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A79" w:rsidRDefault="00EF4A79" w:rsidP="00EF4A79">
      <w:pPr>
        <w:spacing w:after="0" w:line="240" w:lineRule="auto"/>
        <w:jc w:val="both"/>
        <w:rPr>
          <w:rFonts w:ascii="Arial" w:hAnsi="Arial" w:cs="Arial"/>
          <w:sz w:val="24"/>
          <w:szCs w:val="24"/>
        </w:rPr>
      </w:pPr>
    </w:p>
    <w:p w:rsidR="00EF4A79" w:rsidRPr="0041237B" w:rsidRDefault="00EF4A79" w:rsidP="00EF4A79">
      <w:pPr>
        <w:tabs>
          <w:tab w:val="left" w:pos="8505"/>
        </w:tabs>
        <w:spacing w:after="0" w:line="240" w:lineRule="auto"/>
        <w:jc w:val="center"/>
        <w:rPr>
          <w:rFonts w:ascii="Arial" w:eastAsia="Times New Roman" w:hAnsi="Arial" w:cs="Arial"/>
          <w:b/>
          <w:sz w:val="24"/>
          <w:szCs w:val="24"/>
          <w:lang w:eastAsia="hu-HU"/>
        </w:rPr>
      </w:pPr>
      <w:r w:rsidRPr="0041237B">
        <w:rPr>
          <w:rFonts w:ascii="Arial" w:eastAsia="Times New Roman" w:hAnsi="Arial" w:cs="Arial"/>
          <w:b/>
          <w:sz w:val="24"/>
          <w:szCs w:val="24"/>
          <w:lang w:eastAsia="hu-HU"/>
        </w:rPr>
        <w:t>Mór Városi Önkormányzat Képviselő-testületének</w:t>
      </w:r>
    </w:p>
    <w:p w:rsidR="002F2592" w:rsidRPr="002F2592" w:rsidRDefault="00B76016" w:rsidP="002F2592">
      <w:pPr>
        <w:spacing w:after="0" w:line="240" w:lineRule="auto"/>
        <w:jc w:val="center"/>
        <w:rPr>
          <w:rFonts w:ascii="Arial" w:eastAsia="Calibri" w:hAnsi="Arial" w:cs="Arial"/>
          <w:b/>
          <w:sz w:val="24"/>
          <w:szCs w:val="24"/>
        </w:rPr>
      </w:pPr>
      <w:r>
        <w:rPr>
          <w:rFonts w:ascii="Arial" w:eastAsia="Calibri" w:hAnsi="Arial" w:cs="Arial"/>
          <w:b/>
          <w:sz w:val="24"/>
          <w:szCs w:val="24"/>
        </w:rPr>
        <w:t>11</w:t>
      </w:r>
      <w:r w:rsidR="002F2592" w:rsidRPr="002F2592">
        <w:rPr>
          <w:rFonts w:ascii="Arial" w:eastAsia="Calibri" w:hAnsi="Arial" w:cs="Arial"/>
          <w:b/>
          <w:sz w:val="24"/>
          <w:szCs w:val="24"/>
        </w:rPr>
        <w:t>/2018. (V.2.) önkormányzati rendelete</w:t>
      </w:r>
    </w:p>
    <w:p w:rsidR="002F2592" w:rsidRPr="002F2592" w:rsidRDefault="002F2592" w:rsidP="002F2592">
      <w:pPr>
        <w:spacing w:after="0" w:line="240" w:lineRule="auto"/>
        <w:jc w:val="center"/>
        <w:rPr>
          <w:rFonts w:ascii="Arial" w:eastAsia="Calibri" w:hAnsi="Arial" w:cs="Arial"/>
          <w:b/>
          <w:sz w:val="24"/>
          <w:szCs w:val="24"/>
        </w:rPr>
      </w:pPr>
      <w:r w:rsidRPr="002F2592">
        <w:rPr>
          <w:rFonts w:ascii="Arial" w:eastAsia="Calibri" w:hAnsi="Arial" w:cs="Arial"/>
          <w:b/>
          <w:sz w:val="24"/>
          <w:szCs w:val="24"/>
        </w:rPr>
        <w:t>Mór Városi Önkormányzat 2017. évi</w:t>
      </w:r>
    </w:p>
    <w:p w:rsidR="002F2592" w:rsidRPr="002F2592" w:rsidRDefault="002F2592" w:rsidP="002F2592">
      <w:pPr>
        <w:spacing w:after="0" w:line="240" w:lineRule="auto"/>
        <w:jc w:val="center"/>
        <w:rPr>
          <w:rFonts w:ascii="Arial" w:eastAsia="Calibri" w:hAnsi="Arial" w:cs="Arial"/>
          <w:b/>
          <w:iCs/>
          <w:sz w:val="28"/>
          <w:szCs w:val="24"/>
          <w:u w:val="single"/>
        </w:rPr>
      </w:pPr>
      <w:r w:rsidRPr="002F2592">
        <w:rPr>
          <w:rFonts w:ascii="Arial" w:eastAsia="Calibri" w:hAnsi="Arial" w:cs="Arial"/>
          <w:b/>
          <w:sz w:val="24"/>
          <w:szCs w:val="24"/>
        </w:rPr>
        <w:t>költségvetésének végrehajtásáról</w:t>
      </w:r>
    </w:p>
    <w:p w:rsidR="002F2592" w:rsidRPr="002F2592" w:rsidRDefault="002F2592" w:rsidP="002F2592">
      <w:pPr>
        <w:spacing w:after="0" w:line="240" w:lineRule="auto"/>
        <w:rPr>
          <w:rFonts w:ascii="Arial" w:eastAsia="Calibri" w:hAnsi="Arial" w:cs="Arial"/>
          <w:sz w:val="24"/>
          <w:szCs w:val="24"/>
        </w:rPr>
      </w:pPr>
    </w:p>
    <w:p w:rsidR="002F2592" w:rsidRPr="002F2592" w:rsidRDefault="002F2592" w:rsidP="002F2592">
      <w:pPr>
        <w:spacing w:after="0" w:line="240" w:lineRule="auto"/>
        <w:rPr>
          <w:rFonts w:ascii="Arial" w:eastAsia="Calibri" w:hAnsi="Arial" w:cs="Arial"/>
          <w:sz w:val="24"/>
          <w:szCs w:val="24"/>
        </w:rPr>
      </w:pPr>
    </w:p>
    <w:p w:rsidR="002F2592" w:rsidRPr="002F2592" w:rsidRDefault="002F2592" w:rsidP="002F2592">
      <w:pPr>
        <w:spacing w:after="0" w:line="240" w:lineRule="auto"/>
        <w:jc w:val="both"/>
        <w:rPr>
          <w:rFonts w:ascii="Arial" w:eastAsia="Calibri" w:hAnsi="Arial" w:cs="Arial"/>
          <w:sz w:val="24"/>
          <w:szCs w:val="24"/>
        </w:rPr>
      </w:pPr>
      <w:r w:rsidRPr="002F2592">
        <w:rPr>
          <w:rFonts w:ascii="Arial" w:eastAsia="Calibri" w:hAnsi="Arial" w:cs="Arial"/>
          <w:sz w:val="24"/>
          <w:szCs w:val="24"/>
        </w:rPr>
        <w:t>Mór Városi Önkormányzat Képviselő-testülete az Alaptörvény 32. cikk (2) bekezdésében meghatározott eredeti jogalkotói hatáskörében, az Alaptörvény 32. cikk (1) bekezdés f) pontjában meghatározott feladatkörében eljárva, Magyarország helyi önkormányzatairól szóló 2011. évi CLXXXIX. törvény 120. § (1) bekezdés a) pontjában biztosított véleményezési jogkörében eljáró Pénzügyi Bizo</w:t>
      </w:r>
      <w:bookmarkStart w:id="0" w:name="_GoBack"/>
      <w:bookmarkEnd w:id="0"/>
      <w:r w:rsidRPr="002F2592">
        <w:rPr>
          <w:rFonts w:ascii="Arial" w:eastAsia="Calibri" w:hAnsi="Arial" w:cs="Arial"/>
          <w:sz w:val="24"/>
          <w:szCs w:val="24"/>
        </w:rPr>
        <w:t>ttság, továbbá a Településfejlesztési Bizottság, az Oktatási, Kulturális és Sport Bizottság, a Szociális és Egészségügyi Bizottság véleményének kikérésével a következőket rendeli el:</w:t>
      </w:r>
    </w:p>
    <w:p w:rsidR="002F2592" w:rsidRPr="002F2592" w:rsidRDefault="002F2592" w:rsidP="002F2592">
      <w:pPr>
        <w:spacing w:after="0" w:line="240" w:lineRule="auto"/>
        <w:jc w:val="both"/>
        <w:rPr>
          <w:rFonts w:ascii="Arial" w:eastAsia="Calibri" w:hAnsi="Arial" w:cs="Arial"/>
          <w:sz w:val="24"/>
          <w:szCs w:val="24"/>
        </w:rPr>
      </w:pPr>
    </w:p>
    <w:p w:rsidR="002F2592" w:rsidRPr="002F2592" w:rsidRDefault="002F2592" w:rsidP="002F2592">
      <w:pPr>
        <w:spacing w:after="0" w:line="240" w:lineRule="auto"/>
        <w:jc w:val="both"/>
        <w:rPr>
          <w:rFonts w:ascii="Arial" w:eastAsia="Calibri" w:hAnsi="Arial" w:cs="Arial"/>
          <w:sz w:val="28"/>
          <w:szCs w:val="24"/>
        </w:rPr>
      </w:pPr>
      <w:r w:rsidRPr="002F2592">
        <w:rPr>
          <w:rFonts w:ascii="Arial" w:eastAsia="Calibri" w:hAnsi="Arial" w:cs="Arial"/>
          <w:b/>
          <w:sz w:val="24"/>
          <w:szCs w:val="24"/>
        </w:rPr>
        <w:t>1. §</w:t>
      </w:r>
      <w:r w:rsidRPr="002F2592">
        <w:rPr>
          <w:rFonts w:ascii="Arial" w:eastAsia="Calibri" w:hAnsi="Arial" w:cs="Arial"/>
          <w:sz w:val="24"/>
          <w:szCs w:val="24"/>
        </w:rPr>
        <w:t xml:space="preserve"> (1) A Képviselő-testület - 2017. december 31-i állapotnak megfelelően az időközben szükségessé vált költségvetési kapcsolatokból származó források előirányzat változásait tudomásul véve - az önkormányzat 2017. évi költségvetésének módosított előirányzatát és teljesítési főösszegét az e rendeletben foglaltak szerint hagyta jóvá.</w:t>
      </w:r>
    </w:p>
    <w:p w:rsidR="002F2592" w:rsidRPr="002F2592" w:rsidRDefault="002F2592" w:rsidP="002F2592">
      <w:pPr>
        <w:spacing w:after="0" w:line="240" w:lineRule="auto"/>
        <w:jc w:val="both"/>
        <w:rPr>
          <w:rFonts w:ascii="Arial" w:eastAsia="Calibri" w:hAnsi="Arial" w:cs="Arial"/>
          <w:sz w:val="24"/>
          <w:szCs w:val="24"/>
        </w:rPr>
      </w:pPr>
    </w:p>
    <w:p w:rsidR="002F2592" w:rsidRPr="002F2592" w:rsidRDefault="002F2592" w:rsidP="002F2592">
      <w:pPr>
        <w:spacing w:after="0" w:line="240" w:lineRule="auto"/>
        <w:jc w:val="both"/>
        <w:rPr>
          <w:rFonts w:ascii="Arial" w:eastAsia="Calibri" w:hAnsi="Arial" w:cs="Arial"/>
          <w:sz w:val="24"/>
          <w:szCs w:val="24"/>
        </w:rPr>
      </w:pPr>
      <w:r w:rsidRPr="002F2592">
        <w:rPr>
          <w:rFonts w:ascii="Arial" w:eastAsia="Calibri" w:hAnsi="Arial" w:cs="Arial"/>
          <w:sz w:val="24"/>
          <w:szCs w:val="24"/>
        </w:rPr>
        <w:t>(2) Az önkormányzat Képviselő-testülete a 2017. évi költségvetés végrehajtásáról szóló zárszámadást</w:t>
      </w:r>
    </w:p>
    <w:p w:rsidR="002F2592" w:rsidRPr="002F2592" w:rsidRDefault="002F2592" w:rsidP="002F2592">
      <w:pPr>
        <w:spacing w:after="0" w:line="240" w:lineRule="auto"/>
        <w:jc w:val="both"/>
        <w:rPr>
          <w:rFonts w:ascii="Arial" w:eastAsia="Calibri" w:hAnsi="Arial" w:cs="Arial"/>
          <w:sz w:val="24"/>
          <w:szCs w:val="24"/>
        </w:rPr>
      </w:pPr>
    </w:p>
    <w:p w:rsidR="002F2592" w:rsidRPr="002F2592" w:rsidRDefault="002F2592" w:rsidP="002F2592">
      <w:pPr>
        <w:numPr>
          <w:ilvl w:val="4"/>
          <w:numId w:val="1"/>
        </w:numPr>
        <w:tabs>
          <w:tab w:val="left" w:pos="993"/>
          <w:tab w:val="right" w:pos="2835"/>
          <w:tab w:val="left" w:pos="3402"/>
        </w:tabs>
        <w:spacing w:after="0" w:line="240" w:lineRule="auto"/>
        <w:ind w:left="851"/>
        <w:jc w:val="both"/>
        <w:rPr>
          <w:rFonts w:ascii="Arial" w:eastAsia="Calibri" w:hAnsi="Arial" w:cs="Arial"/>
          <w:sz w:val="24"/>
          <w:szCs w:val="24"/>
        </w:rPr>
      </w:pPr>
      <w:r w:rsidRPr="002F2592">
        <w:rPr>
          <w:rFonts w:ascii="Arial" w:eastAsia="Calibri" w:hAnsi="Arial" w:cs="Arial"/>
          <w:sz w:val="24"/>
          <w:szCs w:val="24"/>
        </w:rPr>
        <w:t xml:space="preserve"> </w:t>
      </w:r>
      <w:r w:rsidRPr="002F2592">
        <w:rPr>
          <w:rFonts w:ascii="Arial" w:eastAsia="Calibri" w:hAnsi="Arial" w:cs="Arial"/>
          <w:sz w:val="24"/>
          <w:szCs w:val="24"/>
        </w:rPr>
        <w:tab/>
        <w:t>8.119.287 eFt</w:t>
      </w:r>
      <w:r w:rsidRPr="002F2592">
        <w:rPr>
          <w:rFonts w:ascii="Arial" w:eastAsia="Calibri" w:hAnsi="Arial" w:cs="Arial"/>
          <w:sz w:val="24"/>
          <w:szCs w:val="24"/>
        </w:rPr>
        <w:tab/>
      </w:r>
      <w:r w:rsidRPr="002F2592">
        <w:rPr>
          <w:rFonts w:ascii="Arial" w:eastAsia="Calibri" w:hAnsi="Arial" w:cs="Arial"/>
          <w:sz w:val="24"/>
          <w:szCs w:val="24"/>
        </w:rPr>
        <w:tab/>
        <w:t>Módosított bevétellel</w:t>
      </w:r>
    </w:p>
    <w:p w:rsidR="002F2592" w:rsidRPr="002F2592" w:rsidRDefault="002F2592" w:rsidP="002F2592">
      <w:pPr>
        <w:numPr>
          <w:ilvl w:val="4"/>
          <w:numId w:val="1"/>
        </w:numPr>
        <w:tabs>
          <w:tab w:val="left" w:pos="993"/>
          <w:tab w:val="right" w:pos="2835"/>
          <w:tab w:val="left" w:pos="3402"/>
        </w:tabs>
        <w:spacing w:after="0" w:line="240" w:lineRule="auto"/>
        <w:ind w:left="851"/>
        <w:jc w:val="both"/>
        <w:rPr>
          <w:rFonts w:ascii="Arial" w:eastAsia="Calibri" w:hAnsi="Arial" w:cs="Arial"/>
          <w:sz w:val="24"/>
          <w:szCs w:val="24"/>
        </w:rPr>
      </w:pPr>
      <w:r w:rsidRPr="002F2592">
        <w:rPr>
          <w:rFonts w:ascii="Arial" w:eastAsia="Calibri" w:hAnsi="Arial" w:cs="Arial"/>
          <w:sz w:val="24"/>
          <w:szCs w:val="24"/>
        </w:rPr>
        <w:t xml:space="preserve"> </w:t>
      </w:r>
      <w:r w:rsidRPr="002F2592">
        <w:rPr>
          <w:rFonts w:ascii="Arial" w:eastAsia="Calibri" w:hAnsi="Arial" w:cs="Arial"/>
          <w:sz w:val="24"/>
          <w:szCs w:val="24"/>
        </w:rPr>
        <w:tab/>
        <w:t>7.236.656 eFt</w:t>
      </w:r>
      <w:r w:rsidRPr="002F2592">
        <w:rPr>
          <w:rFonts w:ascii="Arial" w:eastAsia="Calibri" w:hAnsi="Arial" w:cs="Arial"/>
          <w:sz w:val="24"/>
          <w:szCs w:val="24"/>
        </w:rPr>
        <w:tab/>
      </w:r>
      <w:r w:rsidRPr="002F2592">
        <w:rPr>
          <w:rFonts w:ascii="Arial" w:eastAsia="Calibri" w:hAnsi="Arial" w:cs="Arial"/>
          <w:sz w:val="24"/>
          <w:szCs w:val="24"/>
        </w:rPr>
        <w:tab/>
        <w:t>Teljesített bevétellel</w:t>
      </w:r>
    </w:p>
    <w:p w:rsidR="002F2592" w:rsidRPr="002F2592" w:rsidRDefault="002F2592" w:rsidP="002F2592">
      <w:pPr>
        <w:numPr>
          <w:ilvl w:val="4"/>
          <w:numId w:val="1"/>
        </w:numPr>
        <w:tabs>
          <w:tab w:val="left" w:pos="993"/>
          <w:tab w:val="right" w:pos="2835"/>
          <w:tab w:val="left" w:pos="3402"/>
        </w:tabs>
        <w:spacing w:after="0" w:line="240" w:lineRule="auto"/>
        <w:ind w:left="851"/>
        <w:jc w:val="both"/>
        <w:rPr>
          <w:rFonts w:ascii="Arial" w:eastAsia="Calibri" w:hAnsi="Arial" w:cs="Arial"/>
          <w:sz w:val="24"/>
          <w:szCs w:val="24"/>
        </w:rPr>
      </w:pPr>
      <w:r w:rsidRPr="002F2592">
        <w:rPr>
          <w:rFonts w:ascii="Arial" w:eastAsia="Calibri" w:hAnsi="Arial" w:cs="Arial"/>
          <w:sz w:val="24"/>
          <w:szCs w:val="24"/>
        </w:rPr>
        <w:t xml:space="preserve"> </w:t>
      </w:r>
      <w:r w:rsidRPr="002F2592">
        <w:rPr>
          <w:rFonts w:ascii="Arial" w:eastAsia="Calibri" w:hAnsi="Arial" w:cs="Arial"/>
          <w:sz w:val="24"/>
          <w:szCs w:val="24"/>
        </w:rPr>
        <w:tab/>
        <w:t>8.119.287 eFt</w:t>
      </w:r>
      <w:r w:rsidRPr="002F2592">
        <w:rPr>
          <w:rFonts w:ascii="Arial" w:eastAsia="Calibri" w:hAnsi="Arial" w:cs="Arial"/>
          <w:sz w:val="24"/>
          <w:szCs w:val="24"/>
        </w:rPr>
        <w:tab/>
      </w:r>
      <w:r w:rsidRPr="002F2592">
        <w:rPr>
          <w:rFonts w:ascii="Arial" w:eastAsia="Calibri" w:hAnsi="Arial" w:cs="Arial"/>
          <w:sz w:val="24"/>
          <w:szCs w:val="24"/>
        </w:rPr>
        <w:tab/>
        <w:t>Módosított kiadással</w:t>
      </w:r>
    </w:p>
    <w:p w:rsidR="002F2592" w:rsidRPr="002F2592" w:rsidRDefault="002F2592" w:rsidP="002F2592">
      <w:pPr>
        <w:numPr>
          <w:ilvl w:val="4"/>
          <w:numId w:val="1"/>
        </w:numPr>
        <w:tabs>
          <w:tab w:val="left" w:pos="993"/>
          <w:tab w:val="right" w:pos="2835"/>
          <w:tab w:val="left" w:pos="3402"/>
        </w:tabs>
        <w:spacing w:after="0" w:line="240" w:lineRule="auto"/>
        <w:ind w:left="851"/>
        <w:jc w:val="both"/>
        <w:rPr>
          <w:rFonts w:ascii="Arial" w:eastAsia="Calibri" w:hAnsi="Arial" w:cs="Arial"/>
          <w:sz w:val="24"/>
          <w:szCs w:val="24"/>
        </w:rPr>
      </w:pPr>
      <w:r w:rsidRPr="002F2592">
        <w:rPr>
          <w:rFonts w:ascii="Arial" w:eastAsia="Calibri" w:hAnsi="Arial" w:cs="Arial"/>
          <w:sz w:val="24"/>
          <w:szCs w:val="24"/>
        </w:rPr>
        <w:t xml:space="preserve"> </w:t>
      </w:r>
      <w:r w:rsidRPr="002F2592">
        <w:rPr>
          <w:rFonts w:ascii="Arial" w:eastAsia="Calibri" w:hAnsi="Arial" w:cs="Arial"/>
          <w:sz w:val="24"/>
          <w:szCs w:val="24"/>
        </w:rPr>
        <w:tab/>
        <w:t>4.662.745 eFt</w:t>
      </w:r>
      <w:r w:rsidRPr="002F2592">
        <w:rPr>
          <w:rFonts w:ascii="Arial" w:eastAsia="Calibri" w:hAnsi="Arial" w:cs="Arial"/>
          <w:sz w:val="24"/>
          <w:szCs w:val="24"/>
        </w:rPr>
        <w:tab/>
      </w:r>
      <w:r w:rsidRPr="002F2592">
        <w:rPr>
          <w:rFonts w:ascii="Arial" w:eastAsia="Calibri" w:hAnsi="Arial" w:cs="Arial"/>
          <w:sz w:val="24"/>
          <w:szCs w:val="24"/>
        </w:rPr>
        <w:tab/>
        <w:t>Teljesített kiadással</w:t>
      </w:r>
    </w:p>
    <w:p w:rsidR="002F2592" w:rsidRPr="002F2592" w:rsidRDefault="002F2592" w:rsidP="002F2592">
      <w:pPr>
        <w:numPr>
          <w:ilvl w:val="4"/>
          <w:numId w:val="1"/>
        </w:numPr>
        <w:tabs>
          <w:tab w:val="left" w:pos="993"/>
          <w:tab w:val="right" w:pos="2835"/>
          <w:tab w:val="left" w:pos="3402"/>
        </w:tabs>
        <w:spacing w:after="0" w:line="240" w:lineRule="auto"/>
        <w:ind w:left="851"/>
        <w:jc w:val="both"/>
        <w:rPr>
          <w:rFonts w:ascii="Arial" w:eastAsia="Calibri" w:hAnsi="Arial" w:cs="Arial"/>
          <w:sz w:val="24"/>
          <w:szCs w:val="24"/>
        </w:rPr>
      </w:pPr>
      <w:r w:rsidRPr="002F2592">
        <w:rPr>
          <w:rFonts w:ascii="Arial" w:eastAsia="Calibri" w:hAnsi="Arial" w:cs="Arial"/>
          <w:sz w:val="24"/>
          <w:szCs w:val="24"/>
        </w:rPr>
        <w:t xml:space="preserve"> </w:t>
      </w:r>
      <w:r w:rsidRPr="002F2592">
        <w:rPr>
          <w:rFonts w:ascii="Arial" w:eastAsia="Calibri" w:hAnsi="Arial" w:cs="Arial"/>
          <w:sz w:val="24"/>
          <w:szCs w:val="24"/>
        </w:rPr>
        <w:tab/>
        <w:t>2.573.911 eFt</w:t>
      </w:r>
      <w:r w:rsidRPr="002F2592">
        <w:rPr>
          <w:rFonts w:ascii="Arial" w:eastAsia="Calibri" w:hAnsi="Arial" w:cs="Arial"/>
          <w:sz w:val="24"/>
          <w:szCs w:val="24"/>
        </w:rPr>
        <w:tab/>
      </w:r>
      <w:r w:rsidRPr="002F2592">
        <w:rPr>
          <w:rFonts w:ascii="Arial" w:eastAsia="Calibri" w:hAnsi="Arial" w:cs="Arial"/>
          <w:sz w:val="24"/>
          <w:szCs w:val="24"/>
        </w:rPr>
        <w:tab/>
        <w:t>Módosított költségvetési maradvánnyal</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hagyta jóvá.</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(3) A (2) bekezdésben megállapított költségvetési bevételeket és költségvetési kiadásokat előirányzat-csoportok, azon belül kiemelt előirányzatok szerinti bontásban önkormányzati szinten, továbbá a finanszírozási célú műveletek bevételeit és kiadásait, valamint mindezek 2017. évi végrehajtását az 1. melléklet szerint hagyta jóvá a képviselő-testület.</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(4) Az önkormányzat, a Móri Polgármesteri Hivatal és az önkormányzat által irányított költségvetési szervek költségvetési bevételeit és költségvetési kiadásait költségvetési szervenként előirányzat-csoportok, azon belül kiemelt előirányzatok szerinti bontásban, továbbá mindezek 2017. évi végrehajtását a 2-8. melléklet részletezi.</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(5) A költségvetési bevételeket és költségvetési kiadásokat kötelező feladatok, önként vállalt feladatok, állami (államigazgatási) feladatok szerinti bontásban a 9. melléklet szerint fogadta el a képviselő-testület.</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spacing w:after="0" w:line="240" w:lineRule="auto"/>
        <w:jc w:val="both"/>
        <w:rPr>
          <w:rFonts w:ascii="Arial" w:eastAsia="Calibri" w:hAnsi="Arial" w:cs="Arial"/>
          <w:bCs/>
          <w:sz w:val="24"/>
          <w:szCs w:val="24"/>
        </w:rPr>
      </w:pPr>
      <w:r w:rsidRPr="002F2592">
        <w:rPr>
          <w:rFonts w:ascii="Arial" w:eastAsia="Calibri" w:hAnsi="Arial" w:cs="Arial"/>
          <w:bCs/>
          <w:sz w:val="24"/>
          <w:szCs w:val="24"/>
        </w:rPr>
        <w:t>(6) Az önkormányzat tartalékait a 10. melléklet részletezi.</w:t>
      </w:r>
    </w:p>
    <w:p w:rsidR="002F2592" w:rsidRPr="002F2592" w:rsidRDefault="002F2592" w:rsidP="002F2592">
      <w:pPr>
        <w:spacing w:after="0" w:line="240" w:lineRule="auto"/>
        <w:jc w:val="both"/>
        <w:rPr>
          <w:rFonts w:ascii="Arial" w:eastAsia="Calibri" w:hAnsi="Arial" w:cs="Arial"/>
          <w:bCs/>
          <w:sz w:val="24"/>
          <w:szCs w:val="24"/>
        </w:rPr>
      </w:pPr>
    </w:p>
    <w:p w:rsidR="002F2592" w:rsidRPr="002F2592" w:rsidRDefault="002F2592" w:rsidP="002F2592">
      <w:pPr>
        <w:spacing w:after="0" w:line="240" w:lineRule="auto"/>
        <w:jc w:val="both"/>
        <w:rPr>
          <w:rFonts w:ascii="Arial" w:eastAsia="Calibri" w:hAnsi="Arial" w:cs="Arial"/>
          <w:bCs/>
          <w:sz w:val="24"/>
          <w:szCs w:val="24"/>
        </w:rPr>
      </w:pPr>
      <w:r w:rsidRPr="002F2592">
        <w:rPr>
          <w:rFonts w:ascii="Arial" w:eastAsia="Calibri" w:hAnsi="Arial" w:cs="Arial"/>
          <w:bCs/>
          <w:sz w:val="24"/>
          <w:szCs w:val="24"/>
        </w:rPr>
        <w:t xml:space="preserve">(7) Az önkormányzat 2017. évi felhalmozási költségvetését, annak finanszírozását és végrehajtását kiemelt előirányzatok, azon belül kormányzati funkció, feladat bontásban, elkülönítetten az európai uniós forrásból finanszírozott támogatással </w:t>
      </w:r>
      <w:r w:rsidRPr="002F2592">
        <w:rPr>
          <w:rFonts w:ascii="Arial" w:eastAsia="Calibri" w:hAnsi="Arial" w:cs="Arial"/>
          <w:bCs/>
          <w:sz w:val="24"/>
          <w:szCs w:val="24"/>
        </w:rPr>
        <w:lastRenderedPageBreak/>
        <w:t>megvalósuló programok, projektek kiadásait, valamint az önkormányzat ilyen projekthez történő hozzájárulását a 11. melléklet részletezi.</w:t>
      </w:r>
    </w:p>
    <w:p w:rsidR="002F2592" w:rsidRPr="002F2592" w:rsidRDefault="002F2592" w:rsidP="002F2592">
      <w:pPr>
        <w:spacing w:after="0" w:line="240" w:lineRule="auto"/>
        <w:jc w:val="both"/>
        <w:rPr>
          <w:rFonts w:ascii="Arial" w:eastAsia="Calibri" w:hAnsi="Arial" w:cs="Arial"/>
          <w:bCs/>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(8) A képviselő-testület az önkormányzat által közfoglalkoztatási jogviszonyban foglalkoztatottak, valamint a Móri Polgármesteri Hivatal és az önkormányzat által irányított költségvetési szervek 2017. évi engedélyezett létszámát a 12. mellékletben foglaltak szerint hagyta jóvá.</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(9) Az önkormányzat adósságot keletkeztető ügyletekből és kezességvállalásokból fennálló kötelezettségeit a 13. melléklet szerint fogadta el a képviselő-testület.</w:t>
      </w:r>
    </w:p>
    <w:p w:rsidR="002F2592" w:rsidRPr="002F2592" w:rsidRDefault="002F2592" w:rsidP="002F2592">
      <w:pPr>
        <w:spacing w:after="0" w:line="240" w:lineRule="auto"/>
        <w:jc w:val="both"/>
        <w:rPr>
          <w:rFonts w:ascii="Arial" w:eastAsia="Calibri" w:hAnsi="Arial" w:cs="Arial"/>
          <w:bCs/>
          <w:sz w:val="24"/>
          <w:szCs w:val="24"/>
        </w:rPr>
      </w:pPr>
    </w:p>
    <w:p w:rsidR="002F2592" w:rsidRPr="002F2592" w:rsidRDefault="002F2592" w:rsidP="002F2592">
      <w:pPr>
        <w:spacing w:after="0" w:line="240" w:lineRule="auto"/>
        <w:jc w:val="both"/>
        <w:rPr>
          <w:rFonts w:ascii="Arial" w:eastAsia="Calibri" w:hAnsi="Arial" w:cs="Arial"/>
          <w:bCs/>
          <w:sz w:val="24"/>
          <w:szCs w:val="24"/>
        </w:rPr>
      </w:pPr>
      <w:r w:rsidRPr="002F2592">
        <w:rPr>
          <w:rFonts w:ascii="Arial" w:eastAsia="Calibri" w:hAnsi="Arial" w:cs="Arial"/>
          <w:bCs/>
          <w:sz w:val="24"/>
          <w:szCs w:val="24"/>
        </w:rPr>
        <w:t>(10) Az önkormányzat saját bevételeinek részletezését az adósságot keletkeztető ügyletből származó tárgyévi fizetési kötelezettség megállapításához a 14. melléklet tartalmazza.</w:t>
      </w:r>
    </w:p>
    <w:p w:rsidR="002F2592" w:rsidRPr="002F2592" w:rsidRDefault="002F2592" w:rsidP="002F2592">
      <w:pPr>
        <w:spacing w:after="0" w:line="240" w:lineRule="auto"/>
        <w:jc w:val="both"/>
        <w:rPr>
          <w:rFonts w:ascii="Arial" w:eastAsia="Calibri" w:hAnsi="Arial" w:cs="Arial"/>
          <w:bCs/>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(11) Az önkormányzat államháztartáson belülre és kívülre nyújtott 2017. évi működési és felhalmozási célú támogatásait a 15-16. melléklet mutatja be.</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(12) Az önkormányzat 2017. évi maradványának elszámolását a 17. melléklet szerint fogadta el a képviselő-testület.</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(13) Az önkormányzat 2017. évi vagyonkimutatását a 18. melléklet részletezi.</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(14) Az önkormányzat konszolidált mérlegét, konszolidált eredménykimutatását a 19-20. melléklet szerint hagyta jóvá a képviselő-testület.</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r w:rsidRPr="002F2592">
        <w:rPr>
          <w:rFonts w:ascii="Arial" w:eastAsia="Calibri" w:hAnsi="Arial" w:cs="Arial"/>
          <w:sz w:val="24"/>
          <w:szCs w:val="24"/>
        </w:rPr>
        <w:t>(15) A költségvetési törvény által előírt elszámolást a központi költségvetési forrásokról a 21-23. mellékletekben foglaltak szerint fogadta el a képviselő-testület.</w:t>
      </w:r>
    </w:p>
    <w:p w:rsidR="002F2592" w:rsidRPr="002F2592" w:rsidRDefault="002F2592" w:rsidP="002F2592">
      <w:pPr>
        <w:tabs>
          <w:tab w:val="right" w:pos="4536"/>
          <w:tab w:val="left" w:pos="5103"/>
        </w:tabs>
        <w:spacing w:after="0" w:line="240" w:lineRule="auto"/>
        <w:jc w:val="both"/>
        <w:rPr>
          <w:rFonts w:ascii="Arial" w:eastAsia="Calibri" w:hAnsi="Arial" w:cs="Arial"/>
          <w:sz w:val="24"/>
          <w:szCs w:val="24"/>
        </w:rPr>
      </w:pPr>
    </w:p>
    <w:p w:rsidR="002F2592" w:rsidRPr="002F2592" w:rsidRDefault="002F2592" w:rsidP="002F2592">
      <w:pPr>
        <w:spacing w:after="0" w:line="240" w:lineRule="auto"/>
        <w:jc w:val="both"/>
        <w:rPr>
          <w:rFonts w:ascii="Arial" w:eastAsia="Calibri" w:hAnsi="Arial" w:cs="Arial"/>
          <w:sz w:val="24"/>
          <w:szCs w:val="24"/>
        </w:rPr>
      </w:pPr>
      <w:r w:rsidRPr="002F2592">
        <w:rPr>
          <w:rFonts w:ascii="Arial" w:eastAsia="Calibri" w:hAnsi="Arial" w:cs="Arial"/>
          <w:b/>
          <w:sz w:val="24"/>
          <w:szCs w:val="24"/>
        </w:rPr>
        <w:t>2. §</w:t>
      </w:r>
      <w:r w:rsidRPr="002F2592">
        <w:rPr>
          <w:rFonts w:ascii="Arial" w:eastAsia="Calibri" w:hAnsi="Arial" w:cs="Arial"/>
          <w:sz w:val="24"/>
          <w:szCs w:val="24"/>
        </w:rPr>
        <w:t xml:space="preserve"> Ez a rendelet a kihirdetést követő napon lép hatályba.</w:t>
      </w:r>
    </w:p>
    <w:p w:rsidR="002F2592" w:rsidRPr="002F2592" w:rsidRDefault="002F2592" w:rsidP="002F2592">
      <w:pPr>
        <w:spacing w:after="0" w:line="240" w:lineRule="auto"/>
        <w:rPr>
          <w:rFonts w:ascii="Arial" w:eastAsia="Calibri" w:hAnsi="Arial" w:cs="Arial"/>
          <w:sz w:val="24"/>
          <w:szCs w:val="24"/>
        </w:rPr>
      </w:pPr>
    </w:p>
    <w:p w:rsidR="00C51767" w:rsidRDefault="00C51767" w:rsidP="00C51767">
      <w:pPr>
        <w:spacing w:after="0" w:line="240" w:lineRule="auto"/>
        <w:rPr>
          <w:rFonts w:ascii="Arial" w:eastAsia="Calibri" w:hAnsi="Arial" w:cs="Calibri"/>
          <w:sz w:val="24"/>
        </w:rPr>
      </w:pPr>
    </w:p>
    <w:p w:rsidR="002F2592" w:rsidRPr="00C51767" w:rsidRDefault="002F2592" w:rsidP="00C51767">
      <w:pPr>
        <w:spacing w:after="0" w:line="240" w:lineRule="auto"/>
        <w:rPr>
          <w:rFonts w:ascii="Arial" w:eastAsia="Calibri" w:hAnsi="Arial" w:cs="Calibri"/>
          <w:sz w:val="24"/>
        </w:rPr>
      </w:pPr>
    </w:p>
    <w:p w:rsidR="00C51767" w:rsidRDefault="00C51767"/>
    <w:p w:rsidR="007F3776" w:rsidRPr="00C833EC" w:rsidRDefault="007F3776" w:rsidP="007F3776">
      <w:pPr>
        <w:spacing w:after="0" w:line="240" w:lineRule="auto"/>
        <w:jc w:val="center"/>
        <w:rPr>
          <w:rFonts w:ascii="Arial" w:eastAsia="Times New Roman" w:hAnsi="Arial" w:cs="Arial"/>
          <w:sz w:val="24"/>
          <w:szCs w:val="24"/>
          <w:lang w:eastAsia="hu-HU"/>
        </w:rPr>
      </w:pPr>
      <w:r>
        <w:rPr>
          <w:rFonts w:ascii="Arial" w:eastAsia="Times New Roman" w:hAnsi="Arial" w:cs="Arial"/>
          <w:sz w:val="24"/>
          <w:szCs w:val="24"/>
          <w:lang w:eastAsia="hu-HU"/>
        </w:rPr>
        <w:t xml:space="preserve">                   </w:t>
      </w:r>
      <w:r w:rsidRPr="00C833EC">
        <w:rPr>
          <w:rFonts w:ascii="Arial" w:eastAsia="Times New Roman" w:hAnsi="Arial" w:cs="Arial"/>
          <w:sz w:val="24"/>
          <w:szCs w:val="24"/>
          <w:lang w:eastAsia="hu-HU"/>
        </w:rPr>
        <w:t>Fenyves Péter</w:t>
      </w:r>
      <w:r w:rsidRPr="00C833EC">
        <w:rPr>
          <w:rFonts w:ascii="Arial" w:eastAsia="Times New Roman" w:hAnsi="Arial" w:cs="Arial"/>
          <w:sz w:val="24"/>
          <w:szCs w:val="24"/>
          <w:lang w:eastAsia="hu-HU"/>
        </w:rPr>
        <w:tab/>
      </w:r>
      <w:r>
        <w:rPr>
          <w:rFonts w:ascii="Arial" w:eastAsia="Times New Roman" w:hAnsi="Arial" w:cs="Arial"/>
          <w:sz w:val="24"/>
          <w:szCs w:val="24"/>
          <w:lang w:eastAsia="hu-HU"/>
        </w:rPr>
        <w:tab/>
      </w:r>
      <w:r>
        <w:rPr>
          <w:rFonts w:ascii="Arial" w:eastAsia="Times New Roman" w:hAnsi="Arial" w:cs="Arial"/>
          <w:sz w:val="24"/>
          <w:szCs w:val="24"/>
          <w:lang w:eastAsia="hu-HU"/>
        </w:rPr>
        <w:tab/>
      </w:r>
      <w:r>
        <w:rPr>
          <w:rFonts w:ascii="Arial" w:eastAsia="Times New Roman" w:hAnsi="Arial" w:cs="Arial"/>
          <w:sz w:val="24"/>
          <w:szCs w:val="24"/>
          <w:lang w:eastAsia="hu-HU"/>
        </w:rPr>
        <w:tab/>
      </w:r>
      <w:r>
        <w:rPr>
          <w:rFonts w:ascii="Arial" w:eastAsia="Times New Roman" w:hAnsi="Arial" w:cs="Arial"/>
          <w:sz w:val="24"/>
          <w:szCs w:val="24"/>
          <w:lang w:eastAsia="hu-HU"/>
        </w:rPr>
        <w:tab/>
      </w:r>
      <w:r w:rsidRPr="00C833EC">
        <w:rPr>
          <w:rFonts w:ascii="Arial" w:eastAsia="Times New Roman" w:hAnsi="Arial" w:cs="Arial"/>
          <w:sz w:val="24"/>
          <w:szCs w:val="24"/>
          <w:lang w:eastAsia="hu-HU"/>
        </w:rPr>
        <w:t xml:space="preserve">Dr. </w:t>
      </w:r>
      <w:r>
        <w:rPr>
          <w:rFonts w:ascii="Arial" w:eastAsia="Times New Roman" w:hAnsi="Arial" w:cs="Arial"/>
          <w:sz w:val="24"/>
          <w:szCs w:val="24"/>
          <w:lang w:eastAsia="hu-HU"/>
        </w:rPr>
        <w:t>Ujszászi György Szabolcs</w:t>
      </w:r>
    </w:p>
    <w:p w:rsidR="007F3776" w:rsidRDefault="007F3776" w:rsidP="005643CC">
      <w:pPr>
        <w:spacing w:after="0" w:line="240" w:lineRule="auto"/>
        <w:jc w:val="center"/>
      </w:pPr>
      <w:r w:rsidRPr="00C833EC">
        <w:rPr>
          <w:rFonts w:ascii="Arial" w:eastAsia="Times New Roman" w:hAnsi="Arial" w:cs="Arial"/>
          <w:sz w:val="24"/>
          <w:szCs w:val="24"/>
          <w:lang w:eastAsia="hu-HU"/>
        </w:rPr>
        <w:t>polgármester</w:t>
      </w:r>
      <w:r>
        <w:rPr>
          <w:rFonts w:ascii="Arial" w:eastAsia="Times New Roman" w:hAnsi="Arial" w:cs="Arial"/>
          <w:sz w:val="24"/>
          <w:szCs w:val="24"/>
          <w:lang w:eastAsia="hu-HU"/>
        </w:rPr>
        <w:t xml:space="preserve">                                                              </w:t>
      </w:r>
      <w:r w:rsidRPr="00C833EC">
        <w:rPr>
          <w:rFonts w:ascii="Arial" w:eastAsia="Times New Roman" w:hAnsi="Arial" w:cs="Arial"/>
          <w:sz w:val="24"/>
          <w:szCs w:val="24"/>
          <w:lang w:eastAsia="hu-HU"/>
        </w:rPr>
        <w:t>jegyző</w:t>
      </w:r>
    </w:p>
    <w:p w:rsidR="005643CC" w:rsidRPr="00280363" w:rsidRDefault="005643CC" w:rsidP="007F3776">
      <w:pPr>
        <w:tabs>
          <w:tab w:val="center" w:pos="2340"/>
          <w:tab w:val="center" w:pos="6840"/>
        </w:tabs>
        <w:spacing w:after="0" w:line="240" w:lineRule="auto"/>
        <w:jc w:val="both"/>
        <w:rPr>
          <w:rFonts w:ascii="Arial" w:eastAsia="Times New Roman" w:hAnsi="Arial" w:cs="Arial"/>
          <w:sz w:val="24"/>
          <w:szCs w:val="24"/>
          <w:lang w:eastAsia="hu-HU"/>
        </w:rPr>
      </w:pPr>
    </w:p>
    <w:p w:rsidR="00C51767" w:rsidRDefault="00C51767" w:rsidP="007F3776">
      <w:pPr>
        <w:tabs>
          <w:tab w:val="center" w:pos="2340"/>
          <w:tab w:val="center" w:pos="6840"/>
        </w:tabs>
        <w:spacing w:after="0" w:line="240" w:lineRule="auto"/>
        <w:jc w:val="both"/>
        <w:rPr>
          <w:rFonts w:ascii="Arial" w:eastAsia="Times New Roman" w:hAnsi="Arial" w:cs="Arial"/>
          <w:sz w:val="24"/>
          <w:szCs w:val="24"/>
          <w:lang w:eastAsia="hu-HU"/>
        </w:rPr>
      </w:pPr>
    </w:p>
    <w:p w:rsidR="00C51767" w:rsidRDefault="00C51767" w:rsidP="007F3776">
      <w:pPr>
        <w:tabs>
          <w:tab w:val="center" w:pos="2340"/>
          <w:tab w:val="center" w:pos="6840"/>
        </w:tabs>
        <w:spacing w:after="0" w:line="240" w:lineRule="auto"/>
        <w:jc w:val="both"/>
        <w:rPr>
          <w:rFonts w:ascii="Arial" w:eastAsia="Times New Roman" w:hAnsi="Arial" w:cs="Arial"/>
          <w:sz w:val="24"/>
          <w:szCs w:val="24"/>
          <w:lang w:eastAsia="hu-HU"/>
        </w:rPr>
      </w:pPr>
    </w:p>
    <w:p w:rsidR="007F3776" w:rsidRPr="00280363" w:rsidRDefault="007F3776" w:rsidP="007F3776">
      <w:pPr>
        <w:tabs>
          <w:tab w:val="center" w:pos="2340"/>
          <w:tab w:val="center" w:pos="6840"/>
        </w:tabs>
        <w:spacing w:after="0" w:line="240" w:lineRule="auto"/>
        <w:jc w:val="both"/>
        <w:rPr>
          <w:rFonts w:ascii="Arial" w:eastAsia="Times New Roman" w:hAnsi="Arial" w:cs="Arial"/>
          <w:sz w:val="24"/>
          <w:szCs w:val="24"/>
          <w:lang w:eastAsia="hu-HU"/>
        </w:rPr>
      </w:pPr>
      <w:r w:rsidRPr="00280363">
        <w:rPr>
          <w:rFonts w:ascii="Arial" w:eastAsia="Times New Roman" w:hAnsi="Arial" w:cs="Arial"/>
          <w:sz w:val="24"/>
          <w:szCs w:val="24"/>
          <w:lang w:eastAsia="hu-HU"/>
        </w:rPr>
        <w:t>Záradék:</w:t>
      </w:r>
    </w:p>
    <w:p w:rsidR="007F3776" w:rsidRPr="00280363" w:rsidRDefault="007F3776" w:rsidP="007F3776">
      <w:pPr>
        <w:tabs>
          <w:tab w:val="center" w:pos="2340"/>
          <w:tab w:val="center" w:pos="6840"/>
        </w:tabs>
        <w:spacing w:after="0" w:line="240" w:lineRule="auto"/>
        <w:jc w:val="both"/>
        <w:rPr>
          <w:rFonts w:ascii="Arial" w:eastAsia="Times New Roman" w:hAnsi="Arial" w:cs="Arial"/>
          <w:sz w:val="24"/>
          <w:szCs w:val="24"/>
          <w:lang w:eastAsia="hu-HU"/>
        </w:rPr>
      </w:pPr>
    </w:p>
    <w:p w:rsidR="007F3776" w:rsidRPr="00280363" w:rsidRDefault="007F3776" w:rsidP="007F3776">
      <w:pPr>
        <w:tabs>
          <w:tab w:val="center" w:pos="2340"/>
          <w:tab w:val="center" w:pos="6840"/>
        </w:tabs>
        <w:spacing w:after="0" w:line="240" w:lineRule="auto"/>
        <w:jc w:val="both"/>
        <w:rPr>
          <w:rFonts w:ascii="Arial" w:eastAsia="Times New Roman" w:hAnsi="Arial" w:cs="Arial"/>
          <w:sz w:val="24"/>
          <w:szCs w:val="24"/>
          <w:lang w:eastAsia="hu-HU"/>
        </w:rPr>
      </w:pPr>
      <w:r w:rsidRPr="00280363">
        <w:rPr>
          <w:rFonts w:ascii="Arial" w:eastAsia="Times New Roman" w:hAnsi="Arial" w:cs="Arial"/>
          <w:sz w:val="24"/>
          <w:szCs w:val="24"/>
          <w:lang w:eastAsia="hu-HU"/>
        </w:rPr>
        <w:t>A rendeletet 201</w:t>
      </w:r>
      <w:r>
        <w:rPr>
          <w:rFonts w:ascii="Arial" w:eastAsia="Times New Roman" w:hAnsi="Arial" w:cs="Arial"/>
          <w:sz w:val="24"/>
          <w:szCs w:val="24"/>
          <w:lang w:eastAsia="hu-HU"/>
        </w:rPr>
        <w:t>8</w:t>
      </w:r>
      <w:r w:rsidRPr="00280363">
        <w:rPr>
          <w:rFonts w:ascii="Arial" w:eastAsia="Times New Roman" w:hAnsi="Arial" w:cs="Arial"/>
          <w:sz w:val="24"/>
          <w:szCs w:val="24"/>
          <w:lang w:eastAsia="hu-HU"/>
        </w:rPr>
        <w:t xml:space="preserve">. </w:t>
      </w:r>
      <w:r w:rsidR="005643CC" w:rsidRPr="001C2FDD">
        <w:rPr>
          <w:rFonts w:ascii="Arial" w:eastAsia="Times New Roman" w:hAnsi="Arial" w:cs="Arial"/>
          <w:color w:val="000000" w:themeColor="text1"/>
          <w:sz w:val="24"/>
          <w:szCs w:val="24"/>
          <w:lang w:eastAsia="hu-HU"/>
        </w:rPr>
        <w:t>má</w:t>
      </w:r>
      <w:r w:rsidR="00C51767">
        <w:rPr>
          <w:rFonts w:ascii="Arial" w:eastAsia="Times New Roman" w:hAnsi="Arial" w:cs="Arial"/>
          <w:color w:val="000000" w:themeColor="text1"/>
          <w:sz w:val="24"/>
          <w:szCs w:val="24"/>
          <w:lang w:eastAsia="hu-HU"/>
        </w:rPr>
        <w:t>jus 2</w:t>
      </w:r>
      <w:r w:rsidRPr="00280363">
        <w:rPr>
          <w:rFonts w:ascii="Arial" w:eastAsia="Times New Roman" w:hAnsi="Arial" w:cs="Arial"/>
          <w:sz w:val="24"/>
          <w:szCs w:val="24"/>
          <w:lang w:eastAsia="hu-HU"/>
        </w:rPr>
        <w:t>. napján kihirdettem.</w:t>
      </w:r>
    </w:p>
    <w:p w:rsidR="007F3776" w:rsidRDefault="007F3776" w:rsidP="007F3776">
      <w:pPr>
        <w:tabs>
          <w:tab w:val="center" w:pos="2340"/>
          <w:tab w:val="center" w:pos="6840"/>
        </w:tabs>
        <w:spacing w:after="0" w:line="240" w:lineRule="auto"/>
        <w:jc w:val="both"/>
        <w:rPr>
          <w:rFonts w:ascii="Arial" w:eastAsia="Times New Roman" w:hAnsi="Arial" w:cs="Arial"/>
          <w:sz w:val="24"/>
          <w:szCs w:val="24"/>
          <w:lang w:eastAsia="hu-HU"/>
        </w:rPr>
      </w:pPr>
    </w:p>
    <w:p w:rsidR="007F3776" w:rsidRDefault="007F3776" w:rsidP="007F3776">
      <w:pPr>
        <w:tabs>
          <w:tab w:val="center" w:pos="2340"/>
          <w:tab w:val="center" w:pos="6840"/>
        </w:tabs>
        <w:spacing w:after="0" w:line="240" w:lineRule="auto"/>
        <w:jc w:val="both"/>
        <w:rPr>
          <w:rFonts w:ascii="Arial" w:eastAsia="Times New Roman" w:hAnsi="Arial" w:cs="Arial"/>
          <w:sz w:val="24"/>
          <w:szCs w:val="24"/>
          <w:lang w:eastAsia="hu-HU"/>
        </w:rPr>
      </w:pPr>
    </w:p>
    <w:p w:rsidR="00C51767" w:rsidRPr="00280363" w:rsidRDefault="00C51767" w:rsidP="007F3776">
      <w:pPr>
        <w:tabs>
          <w:tab w:val="center" w:pos="2340"/>
          <w:tab w:val="center" w:pos="6840"/>
        </w:tabs>
        <w:spacing w:after="0" w:line="240" w:lineRule="auto"/>
        <w:jc w:val="both"/>
        <w:rPr>
          <w:rFonts w:ascii="Arial" w:eastAsia="Times New Roman" w:hAnsi="Arial" w:cs="Arial"/>
          <w:sz w:val="24"/>
          <w:szCs w:val="24"/>
          <w:lang w:eastAsia="hu-HU"/>
        </w:rPr>
      </w:pPr>
    </w:p>
    <w:p w:rsidR="007F3776" w:rsidRPr="00280363" w:rsidRDefault="007F3776" w:rsidP="007F3776">
      <w:pPr>
        <w:tabs>
          <w:tab w:val="center" w:pos="2340"/>
          <w:tab w:val="center" w:pos="6840"/>
        </w:tabs>
        <w:spacing w:after="0" w:line="240" w:lineRule="auto"/>
        <w:jc w:val="both"/>
        <w:rPr>
          <w:rFonts w:ascii="Arial" w:eastAsia="Times New Roman" w:hAnsi="Arial" w:cs="Arial"/>
          <w:sz w:val="24"/>
          <w:szCs w:val="24"/>
          <w:lang w:eastAsia="hu-HU"/>
        </w:rPr>
      </w:pPr>
    </w:p>
    <w:p w:rsidR="007F3776" w:rsidRPr="00280363" w:rsidRDefault="007F3776" w:rsidP="007F3776">
      <w:pPr>
        <w:tabs>
          <w:tab w:val="center" w:pos="2340"/>
        </w:tabs>
        <w:spacing w:after="0" w:line="240" w:lineRule="auto"/>
        <w:jc w:val="both"/>
        <w:rPr>
          <w:rFonts w:ascii="Arial" w:eastAsia="Times New Roman" w:hAnsi="Arial" w:cs="Arial"/>
          <w:sz w:val="24"/>
          <w:szCs w:val="24"/>
          <w:lang w:eastAsia="hu-HU"/>
        </w:rPr>
      </w:pPr>
      <w:r w:rsidRPr="00280363">
        <w:rPr>
          <w:rFonts w:ascii="Arial" w:eastAsia="Times New Roman" w:hAnsi="Arial" w:cs="Arial"/>
          <w:sz w:val="24"/>
          <w:szCs w:val="24"/>
          <w:lang w:eastAsia="hu-HU"/>
        </w:rPr>
        <w:tab/>
      </w:r>
      <w:r w:rsidRPr="00280363">
        <w:rPr>
          <w:rFonts w:ascii="Arial" w:eastAsia="Times New Roman" w:hAnsi="Arial" w:cs="Arial"/>
          <w:sz w:val="24"/>
          <w:szCs w:val="24"/>
          <w:lang w:eastAsia="hu-HU"/>
        </w:rPr>
        <w:tab/>
      </w:r>
      <w:r>
        <w:rPr>
          <w:rFonts w:ascii="Arial" w:eastAsia="Times New Roman" w:hAnsi="Arial" w:cs="Arial"/>
          <w:sz w:val="24"/>
          <w:szCs w:val="24"/>
          <w:lang w:eastAsia="hu-HU"/>
        </w:rPr>
        <w:t xml:space="preserve">                                             </w:t>
      </w:r>
      <w:r w:rsidRPr="00280363">
        <w:rPr>
          <w:rFonts w:ascii="Arial" w:eastAsia="Times New Roman" w:hAnsi="Arial" w:cs="Arial"/>
          <w:sz w:val="24"/>
          <w:szCs w:val="24"/>
          <w:lang w:eastAsia="hu-HU"/>
        </w:rPr>
        <w:t xml:space="preserve">Dr. </w:t>
      </w:r>
      <w:r>
        <w:rPr>
          <w:rFonts w:ascii="Arial" w:eastAsia="Times New Roman" w:hAnsi="Arial" w:cs="Arial"/>
          <w:sz w:val="24"/>
          <w:szCs w:val="24"/>
          <w:lang w:eastAsia="hu-HU"/>
        </w:rPr>
        <w:t>Ujszászi György Szabolcs</w:t>
      </w:r>
    </w:p>
    <w:p w:rsidR="007F3776" w:rsidRPr="005643CC" w:rsidRDefault="007F3776" w:rsidP="005643CC">
      <w:pPr>
        <w:tabs>
          <w:tab w:val="center" w:pos="2340"/>
          <w:tab w:val="center" w:pos="6840"/>
        </w:tabs>
        <w:spacing w:after="0" w:line="240" w:lineRule="auto"/>
        <w:jc w:val="both"/>
        <w:rPr>
          <w:rFonts w:ascii="Arial" w:eastAsia="Times New Roman" w:hAnsi="Arial" w:cs="Arial"/>
          <w:sz w:val="24"/>
          <w:szCs w:val="24"/>
          <w:lang w:eastAsia="hu-HU"/>
        </w:rPr>
      </w:pPr>
      <w:r w:rsidRPr="00280363">
        <w:rPr>
          <w:rFonts w:ascii="Arial" w:eastAsia="Times New Roman" w:hAnsi="Arial" w:cs="Arial"/>
          <w:sz w:val="24"/>
          <w:szCs w:val="24"/>
          <w:lang w:eastAsia="hu-HU"/>
        </w:rPr>
        <w:tab/>
      </w:r>
      <w:r w:rsidRPr="00280363">
        <w:rPr>
          <w:rFonts w:ascii="Arial" w:eastAsia="Times New Roman" w:hAnsi="Arial" w:cs="Arial"/>
          <w:sz w:val="24"/>
          <w:szCs w:val="24"/>
          <w:lang w:eastAsia="hu-HU"/>
        </w:rPr>
        <w:tab/>
      </w:r>
      <w:r>
        <w:rPr>
          <w:rFonts w:ascii="Arial" w:eastAsia="Times New Roman" w:hAnsi="Arial" w:cs="Arial"/>
          <w:sz w:val="24"/>
          <w:szCs w:val="24"/>
          <w:lang w:eastAsia="hu-HU"/>
        </w:rPr>
        <w:t xml:space="preserve">               </w:t>
      </w:r>
      <w:r w:rsidRPr="00280363">
        <w:rPr>
          <w:rFonts w:ascii="Arial" w:eastAsia="Times New Roman" w:hAnsi="Arial" w:cs="Arial"/>
          <w:sz w:val="24"/>
          <w:szCs w:val="24"/>
          <w:lang w:eastAsia="hu-HU"/>
        </w:rPr>
        <w:t>jegyző</w:t>
      </w:r>
    </w:p>
    <w:p w:rsidR="007F3776" w:rsidRDefault="007F3776"/>
    <w:sectPr w:rsidR="007F3776" w:rsidSect="005643CC">
      <w:pgSz w:w="11906" w:h="16838" w:code="9"/>
      <w:pgMar w:top="1134"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10002FF" w:usb1="4000ACFF" w:usb2="00000009"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0721A7"/>
    <w:multiLevelType w:val="hybridMultilevel"/>
    <w:tmpl w:val="6C2C4EBA"/>
    <w:lvl w:ilvl="0" w:tplc="040E0017">
      <w:start w:val="1"/>
      <w:numFmt w:val="lowerLetter"/>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BE4C1150">
      <w:start w:val="1"/>
      <w:numFmt w:val="lowerLetter"/>
      <w:lvlText w:val="%5)"/>
      <w:lvlJc w:val="left"/>
      <w:pPr>
        <w:ind w:left="3600" w:hanging="360"/>
      </w:pPr>
      <w:rPr>
        <w:rFonts w:hint="default"/>
      </w:rPr>
    </w:lvl>
    <w:lvl w:ilvl="5" w:tplc="040E001B">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hideSpellingErrors/>
  <w:hideGrammaticalErrors/>
  <w:defaultTabStop w:val="708"/>
  <w:hyphenationZone w:val="425"/>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776"/>
    <w:rsid w:val="001C2FDD"/>
    <w:rsid w:val="001D5A3D"/>
    <w:rsid w:val="00257BAE"/>
    <w:rsid w:val="00291873"/>
    <w:rsid w:val="002B6203"/>
    <w:rsid w:val="002F2592"/>
    <w:rsid w:val="003505D4"/>
    <w:rsid w:val="00360BDD"/>
    <w:rsid w:val="003C3CA5"/>
    <w:rsid w:val="00435FDC"/>
    <w:rsid w:val="004A24A7"/>
    <w:rsid w:val="005643CC"/>
    <w:rsid w:val="00672D4C"/>
    <w:rsid w:val="007032AE"/>
    <w:rsid w:val="007F3776"/>
    <w:rsid w:val="00845CFF"/>
    <w:rsid w:val="00855A92"/>
    <w:rsid w:val="008B3E73"/>
    <w:rsid w:val="008C423F"/>
    <w:rsid w:val="00A55C3C"/>
    <w:rsid w:val="00B667B3"/>
    <w:rsid w:val="00B76016"/>
    <w:rsid w:val="00B8568E"/>
    <w:rsid w:val="00BA01DF"/>
    <w:rsid w:val="00C511B1"/>
    <w:rsid w:val="00C51767"/>
    <w:rsid w:val="00D14A9A"/>
    <w:rsid w:val="00DD1CF9"/>
    <w:rsid w:val="00EF4A79"/>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943776-291A-4294-ADEE-959CD60CE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
    <w:name w:val="Normal"/>
    <w:qFormat/>
    <w:rsid w:val="007F3776"/>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Buborkszveg">
    <w:name w:val="Balloon Text"/>
    <w:basedOn w:val="Norml"/>
    <w:link w:val="BuborkszvegChar"/>
    <w:uiPriority w:val="99"/>
    <w:semiHidden/>
    <w:unhideWhenUsed/>
    <w:rsid w:val="001C2FDD"/>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C2FD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554</Words>
  <Characters>3824</Characters>
  <Application>Microsoft Office Word</Application>
  <DocSecurity>0</DocSecurity>
  <Lines>31</Lines>
  <Paragraphs>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4370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Janovicz Alexandra</dc:creator>
  <cp:keywords/>
  <dc:description/>
  <cp:lastModifiedBy>Janovicz Alexandra</cp:lastModifiedBy>
  <cp:revision>2</cp:revision>
  <cp:lastPrinted>2018-03-29T08:28:00Z</cp:lastPrinted>
  <dcterms:created xsi:type="dcterms:W3CDTF">2018-05-03T08:15:00Z</dcterms:created>
  <dcterms:modified xsi:type="dcterms:W3CDTF">2018-05-03T08:15:00Z</dcterms:modified>
</cp:coreProperties>
</file>