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6157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DAECAB" w14:textId="1031CF9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melléklet a </w:t>
      </w:r>
      <w:r>
        <w:rPr>
          <w:rFonts w:ascii="Arial" w:eastAsia="Calibri" w:hAnsi="Arial" w:cs="Arial"/>
          <w:sz w:val="20"/>
          <w:szCs w:val="20"/>
          <w:lang w:eastAsia="hu-HU"/>
        </w:rPr>
        <w:t>221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/202</w:t>
      </w:r>
      <w:r>
        <w:rPr>
          <w:rFonts w:ascii="Arial" w:eastAsia="Calibri" w:hAnsi="Arial" w:cs="Arial"/>
          <w:sz w:val="20"/>
          <w:szCs w:val="20"/>
          <w:lang w:eastAsia="hu-HU"/>
        </w:rPr>
        <w:t>4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. (VI.2</w:t>
      </w:r>
      <w:r>
        <w:rPr>
          <w:rFonts w:ascii="Arial" w:eastAsia="Calibri" w:hAnsi="Arial" w:cs="Arial"/>
          <w:sz w:val="20"/>
          <w:szCs w:val="20"/>
          <w:lang w:eastAsia="hu-HU"/>
        </w:rPr>
        <w:t>6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.) határozathoz </w:t>
      </w:r>
    </w:p>
    <w:p w14:paraId="3CB6407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36D35E0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5CA519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1DA8BFA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DCE6E6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236E000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4E0385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MÓR VÁROSI ÖNKORMÁNYZAT</w:t>
      </w:r>
    </w:p>
    <w:p w14:paraId="7833B5D8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KÉPVISELŐ-TESTÜLETÉNEK</w:t>
      </w:r>
    </w:p>
    <w:p w14:paraId="72D406A4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4B0FC6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73C1F6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202</w:t>
      </w:r>
      <w:r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. évi II. féléves</w:t>
      </w:r>
    </w:p>
    <w:p w14:paraId="188CE0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6F7A1AF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A69740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A9646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22A0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 U N K A T E R V E</w:t>
      </w:r>
    </w:p>
    <w:p w14:paraId="5075402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3D2A17D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12E08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49C188D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20AB373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6370DDD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BFA694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SOROS ÜLÉSEK IDŐPONTJA: </w:t>
      </w:r>
    </w:p>
    <w:p w14:paraId="50A688A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FD5A59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623D9446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F6E31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716051F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735AF4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0191E6F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5556B0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9BB3AD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13.00 óra</w:t>
      </w:r>
    </w:p>
    <w:p w14:paraId="1ECDF97E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5EE91C1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FE72C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52954B1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46EFF1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  <w:sectPr w:rsidR="00361A16" w:rsidRPr="00721E8A" w:rsidSect="00361A16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713DA6C4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augusztus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28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6533A5F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0973AD4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35CA885B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</w:pPr>
    </w:p>
    <w:p w14:paraId="35DDDA8F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B166F13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1.) Beszámoló a nem képviselő bizottsági tagok vagyonnyilatkozat-tételi kötelezettsége teljesítése tárgyában</w:t>
      </w:r>
    </w:p>
    <w:p w14:paraId="46AFFE8C" w14:textId="77777777" w:rsidR="00361A16" w:rsidRPr="00E138C4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68C5281C" w14:textId="77777777" w:rsidR="00361A16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6EA09F8C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315B4D9" w14:textId="77777777" w:rsidR="00361A16" w:rsidRPr="007C020F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C020F">
        <w:rPr>
          <w:rFonts w:ascii="Arial" w:eastAsia="Calibri" w:hAnsi="Arial" w:cs="Arial"/>
          <w:b/>
          <w:sz w:val="26"/>
          <w:szCs w:val="26"/>
          <w:lang w:eastAsia="hu-HU"/>
        </w:rPr>
        <w:t>2. Javaslat a 2024. évi bornapok közterület-használatával kapcsolatos megállapodások jóváhagyása tárgyában</w:t>
      </w:r>
    </w:p>
    <w:p w14:paraId="12C7AD65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polgármester</w:t>
      </w:r>
    </w:p>
    <w:p w14:paraId="1153B6E3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Városfejlesztési és- üzemeltetési Iroda</w:t>
      </w:r>
    </w:p>
    <w:p w14:paraId="539BE8F9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Településfejlesztési és Pénzügyi Bizottság</w:t>
      </w:r>
    </w:p>
    <w:p w14:paraId="1F456F60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45CE8453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EB744D0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77D79F2C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2602635B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44AA6403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7CBAB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16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B84A9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CC41B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46AC1D3E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szeptember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5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3EAC0D8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6FF4F8D4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ADF78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6A5BBB35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Tájékoztató a 2024. évi I. féléves gazdálkodás helyzetéről</w:t>
      </w:r>
    </w:p>
    <w:p w14:paraId="5C29DE6F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D471DAB" w14:textId="77777777" w:rsidR="00361A16" w:rsidRPr="00E138C4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 - a többi iroda közreműködésével</w:t>
      </w:r>
    </w:p>
    <w:p w14:paraId="3C49FEB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DBC9068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color w:val="FF0000"/>
          <w:sz w:val="26"/>
          <w:szCs w:val="26"/>
          <w:highlight w:val="yellow"/>
          <w:lang w:eastAsia="hu-HU"/>
        </w:rPr>
      </w:pPr>
    </w:p>
    <w:p w14:paraId="45FCEA41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Javaslat Mór Városi Önkormányzat 2024. évi költségvetéséről szóló 8/2024. (III.18.) önkormányzati rendelet módosítására</w:t>
      </w:r>
    </w:p>
    <w:p w14:paraId="12B39EDA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0FE1BF8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27C7514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BA46977" w14:textId="77777777" w:rsidR="00361A16" w:rsidRPr="00236CB5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4D6ED4F8" w14:textId="77777777" w:rsidR="00361A16" w:rsidRPr="000055F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bookmarkStart w:id="0" w:name="_Hlk42694667"/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3.) Javaslat a</w:t>
      </w:r>
      <w:bookmarkEnd w:id="0"/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 xml:space="preserve"> BURSA HUNGARICA Felsőoktatási Ösztöndíjpályázat 2025. évi fordulójához történő csatlakozásra </w:t>
      </w:r>
    </w:p>
    <w:p w14:paraId="2FED06A9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bookmarkStart w:id="1" w:name="_Hlk104987404"/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3254FB2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Humánügyi Iroda</w:t>
      </w:r>
    </w:p>
    <w:p w14:paraId="396F3263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Oktatási, Kulturális és Sport Bizottság, valamint a Pénzügyi Bizottság</w:t>
      </w:r>
    </w:p>
    <w:bookmarkEnd w:id="1"/>
    <w:p w14:paraId="79ECC7D1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4"/>
          <w:szCs w:val="24"/>
          <w:highlight w:val="yellow"/>
          <w:lang w:eastAsia="hu-HU"/>
        </w:rPr>
      </w:pPr>
    </w:p>
    <w:p w14:paraId="0BBAA48D" w14:textId="77777777" w:rsidR="00361A16" w:rsidRPr="0025000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</w:t>
      </w:r>
      <w:sdt>
        <w:sdtPr>
          <w:rPr>
            <w:rFonts w:ascii="Arial" w:eastAsia="Calibri" w:hAnsi="Arial" w:cs="Arial"/>
            <w:b/>
            <w:sz w:val="26"/>
            <w:szCs w:val="26"/>
            <w:lang w:eastAsia="hu-HU"/>
          </w:rPr>
          <w:alias w:val="Előterjesztés címe"/>
          <w:tag w:val="Előterjesztés címe"/>
          <w:id w:val="1298953908"/>
          <w:placeholder>
            <w:docPart w:val="793D28F0CAA94E49AFC65816535284DF"/>
          </w:placeholder>
        </w:sdtPr>
        <w:sdtEndPr/>
        <w:sdtContent>
          <w:sdt>
            <w:sdtPr>
              <w:rPr>
                <w:rFonts w:ascii="Arial" w:eastAsia="Calibri" w:hAnsi="Arial" w:cs="Arial"/>
                <w:b/>
                <w:sz w:val="26"/>
                <w:szCs w:val="26"/>
                <w:lang w:eastAsia="hu-HU"/>
              </w:rPr>
              <w:alias w:val="Előterjesztés címe"/>
              <w:tag w:val="Előterjesztés címe"/>
              <w:id w:val="709237224"/>
              <w:placeholder>
                <w:docPart w:val="7C4BE319EF374C13A9C53D4CF641BFEF"/>
              </w:placeholder>
            </w:sdtPr>
            <w:sdtEndPr/>
            <w:sdtContent>
              <w:r w:rsidRPr="00250009">
                <w:rPr>
                  <w:rFonts w:ascii="Arial" w:eastAsia="Calibri" w:hAnsi="Arial" w:cs="Arial"/>
                  <w:b/>
                  <w:sz w:val="26"/>
                  <w:szCs w:val="26"/>
                  <w:lang w:eastAsia="hu-HU"/>
                </w:rPr>
                <w:t>a kötelező felvételt biztosító iskolák jelenlegi felvételi körzetének véleményezése tárgyában</w:t>
              </w:r>
            </w:sdtContent>
          </w:sdt>
        </w:sdtContent>
      </w:sdt>
    </w:p>
    <w:p w14:paraId="1247600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: a polgármester</w:t>
      </w:r>
    </w:p>
    <w:p w14:paraId="573AFBB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Előkészíti: 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a Humánügyi Iroda</w:t>
      </w:r>
    </w:p>
    <w:p w14:paraId="0CD6ED1A" w14:textId="77777777" w:rsidR="00361A16" w:rsidRPr="00250009" w:rsidRDefault="00361A16" w:rsidP="00361A16">
      <w:pPr>
        <w:numPr>
          <w:ilvl w:val="1"/>
          <w:numId w:val="12"/>
        </w:numPr>
        <w:spacing w:after="0" w:line="240" w:lineRule="auto"/>
        <w:ind w:left="360" w:firstLine="6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</w:t>
      </w:r>
    </w:p>
    <w:p w14:paraId="2C52C794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EBF3707" w14:textId="77777777" w:rsidR="00361A16" w:rsidRPr="000055F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5.) Javaslat a polgármester 2024. év 10-12. havi szabadságolási tervének jóváhagyása tárgyában</w:t>
      </w:r>
    </w:p>
    <w:p w14:paraId="08AF0593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D759FF6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Önkormányzati Iroda</w:t>
      </w:r>
    </w:p>
    <w:p w14:paraId="648665C0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Bizottság</w:t>
      </w:r>
    </w:p>
    <w:p w14:paraId="12FA583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917B55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Tájékoztató az önkormányzati képviselők képviselői tevékenysége 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tárgyában</w:t>
      </w:r>
    </w:p>
    <w:p w14:paraId="0D947F49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jegyző</w:t>
      </w:r>
    </w:p>
    <w:p w14:paraId="14E3BB3C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</w:t>
      </w:r>
      <w:r>
        <w:rPr>
          <w:rFonts w:ascii="Arial" w:eastAsia="Calibri" w:hAnsi="Arial" w:cs="Arial"/>
          <w:sz w:val="26"/>
          <w:szCs w:val="26"/>
          <w:lang w:eastAsia="hu-HU"/>
        </w:rPr>
        <w:t xml:space="preserve"> önkormányzati képviselők (bekéri az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Önkormányzati Iroda</w:t>
      </w:r>
      <w:r>
        <w:rPr>
          <w:rFonts w:ascii="Arial" w:eastAsia="Calibri" w:hAnsi="Arial" w:cs="Arial"/>
          <w:sz w:val="26"/>
          <w:szCs w:val="26"/>
          <w:lang w:eastAsia="hu-HU"/>
        </w:rPr>
        <w:t>)</w:t>
      </w:r>
    </w:p>
    <w:p w14:paraId="7F92AA9C" w14:textId="77777777" w:rsidR="00361A16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  <w:bookmarkStart w:id="2" w:name="_Hlk119480514"/>
    </w:p>
    <w:p w14:paraId="38A81D41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47726C0" w14:textId="77777777" w:rsidR="00361A16" w:rsidRPr="00DD6C6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7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DD6C6A">
        <w:rPr>
          <w:rFonts w:ascii="Arial" w:eastAsia="Calibri" w:hAnsi="Arial" w:cs="Arial"/>
          <w:b/>
          <w:sz w:val="26"/>
          <w:szCs w:val="26"/>
        </w:rPr>
        <w:t xml:space="preserve">Beszámoló Mór város közrendjének, közbiztonságának helyzetéről </w:t>
      </w:r>
    </w:p>
    <w:p w14:paraId="0A1648F4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Előterjesztő:</w:t>
      </w:r>
      <w:r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3F96AC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Előkészíti:</w:t>
      </w:r>
      <w:r>
        <w:rPr>
          <w:rFonts w:ascii="Arial" w:eastAsia="Calibri" w:hAnsi="Arial" w:cs="Arial"/>
          <w:sz w:val="26"/>
          <w:szCs w:val="26"/>
        </w:rPr>
        <w:t xml:space="preserve"> Városi Rendőrkapitányság (bekéri az Önkormányzati Iroda)</w:t>
      </w:r>
    </w:p>
    <w:p w14:paraId="6281CEE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Véleményezi:</w:t>
      </w:r>
      <w:r>
        <w:rPr>
          <w:rFonts w:ascii="Arial" w:eastAsia="Calibri" w:hAnsi="Arial" w:cs="Arial"/>
          <w:sz w:val="26"/>
          <w:szCs w:val="26"/>
        </w:rPr>
        <w:t xml:space="preserve"> a Pénzügyi Bizottság</w:t>
      </w:r>
      <w:bookmarkEnd w:id="2"/>
    </w:p>
    <w:p w14:paraId="28EB246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5FE02489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4E6808D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09DE6077" w14:textId="77777777" w:rsidR="00361A16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3327746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0BA92541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1</w:t>
      </w:r>
      <w:r>
        <w:rPr>
          <w:rFonts w:ascii="Arial" w:eastAsia="Calibri" w:hAnsi="Arial" w:cs="Arial"/>
          <w:sz w:val="26"/>
          <w:szCs w:val="26"/>
          <w:lang w:eastAsia="hu-HU"/>
        </w:rPr>
        <w:t>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7306EAEE" w14:textId="77777777" w:rsidR="00361A16" w:rsidRPr="001647C2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F8EC4" w14:textId="77777777" w:rsidR="00361A16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31C4DB08" w14:textId="77777777" w:rsidR="00361A16" w:rsidRDefault="00361A16" w:rsidP="00361A16">
      <w:pPr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br w:type="page"/>
      </w:r>
    </w:p>
    <w:p w14:paraId="6813960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október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30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27049E3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8CF6926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0801AEED" w14:textId="77777777" w:rsidR="00361A16" w:rsidRPr="00721E8A" w:rsidRDefault="00361A16" w:rsidP="00361A16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7A598BF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1.) Javaslat </w:t>
      </w:r>
      <w:proofErr w:type="spellStart"/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>közmeghallgatás</w:t>
      </w:r>
      <w:proofErr w:type="spellEnd"/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meghirdetése tárgyában</w:t>
      </w:r>
    </w:p>
    <w:p w14:paraId="585A6228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E748EFF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89E86C7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4A57EB2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0BFA5CFE" w14:textId="77777777" w:rsidR="00361A16" w:rsidRPr="00DB6A0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DB6A02">
        <w:rPr>
          <w:rFonts w:ascii="Arial" w:eastAsia="Calibri" w:hAnsi="Arial" w:cs="Arial"/>
          <w:b/>
          <w:sz w:val="26"/>
          <w:szCs w:val="26"/>
          <w:lang w:eastAsia="hu-HU"/>
        </w:rPr>
        <w:t>.) Beszámoló az Integrált Településfejlesztési Stratégia végrehajtásáról</w:t>
      </w:r>
    </w:p>
    <w:p w14:paraId="1ECE262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59ABAF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Városfejlesztési- és üzemeltetési Iroda</w:t>
      </w:r>
    </w:p>
    <w:p w14:paraId="7C03D89E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</w:t>
      </w:r>
    </w:p>
    <w:p w14:paraId="3A9A1066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373DB37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gazdasági társaságok felügyelő bizottsági tagjainak megválasztása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4EADB5BB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79219E39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9BFE200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14DE60D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547F6893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Német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36DB9FF3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2294113C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2565EA1D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1D320AB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B991A9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Cigány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2B9CC302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37F1DC26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4976F07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08B357C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69AEE4B" w14:textId="1124EA49" w:rsidR="0072287E" w:rsidRPr="00384653" w:rsidRDefault="0072287E" w:rsidP="0072287E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helyi autóbusz-közlekedés átszervezése tárgyában</w:t>
      </w:r>
    </w:p>
    <w:p w14:paraId="30B4B745" w14:textId="5BD56A45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FE7AE01" w14:textId="7D88EB17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086EE9">
        <w:rPr>
          <w:rFonts w:ascii="Arial" w:eastAsia="Calibri" w:hAnsi="Arial" w:cs="Arial"/>
          <w:sz w:val="26"/>
          <w:szCs w:val="26"/>
        </w:rPr>
        <w:t>a szolgáltató (bekéri a Városfejlesztési és –üzemeltetési Iroda)</w:t>
      </w:r>
    </w:p>
    <w:p w14:paraId="160B3156" w14:textId="7B2B0C3E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72287E">
        <w:rPr>
          <w:rFonts w:ascii="Arial" w:eastAsia="Calibri" w:hAnsi="Arial" w:cs="Arial"/>
          <w:sz w:val="26"/>
          <w:szCs w:val="26"/>
          <w:lang w:eastAsia="hu-HU"/>
        </w:rPr>
        <w:t>a Pénzügyi Bizottság és a Településfejlesztési Bizottság</w:t>
      </w:r>
    </w:p>
    <w:p w14:paraId="190FCC13" w14:textId="77777777" w:rsidR="0072287E" w:rsidRDefault="0072287E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1401931" w14:textId="444799D4" w:rsidR="000055F1" w:rsidRPr="000055F1" w:rsidRDefault="000055F1" w:rsidP="000055F1">
      <w:pPr>
        <w:spacing w:after="0" w:line="240" w:lineRule="auto"/>
        <w:ind w:left="142"/>
        <w:contextualSpacing/>
        <w:jc w:val="both"/>
        <w:outlineLvl w:val="0"/>
        <w:rPr>
          <w:rFonts w:ascii="Arial" w:eastAsia="Calibri" w:hAnsi="Arial" w:cs="Arial"/>
          <w:b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 xml:space="preserve">7.) Javaslat a BURSA HUNGARICA Felsőoktatási Ösztöndíjpályázat 2025. évi fordulójához történő csatlakozásra </w:t>
      </w:r>
    </w:p>
    <w:p w14:paraId="4313662F" w14:textId="77777777" w:rsidR="000055F1" w:rsidRPr="000055F1" w:rsidRDefault="000055F1" w:rsidP="000055F1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055F1">
        <w:rPr>
          <w:rFonts w:ascii="Arial" w:eastAsia="Calibri" w:hAnsi="Arial" w:cs="Arial"/>
          <w:bCs/>
          <w:color w:val="00B050"/>
          <w:sz w:val="26"/>
          <w:szCs w:val="26"/>
          <w:u w:val="single"/>
        </w:rPr>
        <w:t>Előterjesztő:</w:t>
      </w:r>
      <w:r w:rsidRPr="000055F1">
        <w:rPr>
          <w:rFonts w:ascii="Arial" w:eastAsia="Calibri" w:hAnsi="Arial" w:cs="Arial"/>
          <w:bCs/>
          <w:color w:val="00B050"/>
          <w:sz w:val="26"/>
          <w:szCs w:val="26"/>
        </w:rPr>
        <w:t xml:space="preserve"> a polgármester</w:t>
      </w:r>
    </w:p>
    <w:p w14:paraId="5A43FCCD" w14:textId="77777777" w:rsidR="000055F1" w:rsidRPr="000055F1" w:rsidRDefault="000055F1" w:rsidP="000055F1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055F1">
        <w:rPr>
          <w:rFonts w:ascii="Arial" w:eastAsia="Calibri" w:hAnsi="Arial" w:cs="Arial"/>
          <w:color w:val="00B050"/>
          <w:sz w:val="26"/>
          <w:szCs w:val="26"/>
          <w:u w:val="single"/>
        </w:rPr>
        <w:t>Előkészíti:</w:t>
      </w:r>
      <w:r w:rsidRPr="000055F1">
        <w:rPr>
          <w:rFonts w:ascii="Arial" w:eastAsia="Calibri" w:hAnsi="Arial" w:cs="Arial"/>
          <w:bCs/>
          <w:color w:val="00B050"/>
          <w:sz w:val="26"/>
          <w:szCs w:val="26"/>
        </w:rPr>
        <w:t xml:space="preserve"> a Humánügyi Iroda</w:t>
      </w:r>
    </w:p>
    <w:p w14:paraId="7D463B9B" w14:textId="77777777" w:rsidR="000055F1" w:rsidRPr="00025BC7" w:rsidRDefault="000055F1" w:rsidP="000055F1">
      <w:pPr>
        <w:spacing w:after="0" w:line="240" w:lineRule="auto"/>
        <w:ind w:left="709" w:hanging="349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25BC7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25BC7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25BC7">
        <w:rPr>
          <w:rFonts w:ascii="Arial" w:eastAsia="Calibri" w:hAnsi="Arial" w:cs="Arial"/>
          <w:color w:val="00B050"/>
          <w:sz w:val="26"/>
          <w:szCs w:val="26"/>
          <w:u w:val="single"/>
        </w:rPr>
        <w:t>Véleményezi:</w:t>
      </w:r>
      <w:r w:rsidRPr="00025BC7">
        <w:rPr>
          <w:rFonts w:ascii="Arial" w:eastAsia="Calibri" w:hAnsi="Arial" w:cs="Arial"/>
          <w:bCs/>
          <w:color w:val="00B050"/>
          <w:sz w:val="26"/>
          <w:szCs w:val="26"/>
        </w:rPr>
        <w:t xml:space="preserve"> az Oktatási, Kulturális és Sport Bizottság, valamint a Pénzügyi Bizottság”</w:t>
      </w:r>
    </w:p>
    <w:p w14:paraId="4D4289EF" w14:textId="77777777" w:rsidR="000055F1" w:rsidRPr="00721E8A" w:rsidRDefault="000055F1" w:rsidP="000055F1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78FBD01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30527282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1AA8D68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A3A7598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21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FBE3ACA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1B0E84D" w14:textId="4ACC8659" w:rsidR="000055F1" w:rsidRDefault="000055F1">
      <w:pPr>
        <w:spacing w:line="278" w:lineRule="auto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br w:type="page"/>
      </w:r>
    </w:p>
    <w:p w14:paraId="234ADCE6" w14:textId="77777777" w:rsidR="000055F1" w:rsidRDefault="000055F1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6C37DD91" w14:textId="6E24B7ED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november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7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363C00CF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6F7C5DD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5A6E7FC2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5C281276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1.) Tájékoztató a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 évi háromnegyed éves gazdálkodás helyzetéről</w:t>
      </w:r>
    </w:p>
    <w:p w14:paraId="085922AB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E93BFE1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534F8B2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C35BC53" w14:textId="77777777" w:rsidR="00361A16" w:rsidRPr="00236CB5" w:rsidRDefault="00361A16" w:rsidP="00361A1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7486990F" w14:textId="77777777" w:rsidR="00361A16" w:rsidRPr="00080BDE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2.) Tájékoztató a 2025. évi költségvetés várható pozícióiról</w:t>
      </w:r>
    </w:p>
    <w:p w14:paraId="6AAADDA4" w14:textId="77777777" w:rsidR="00361A16" w:rsidRPr="00080BDE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80BDE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805CCE5" w14:textId="77777777" w:rsidR="00361A16" w:rsidRPr="00080BDE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80BDE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Pénzügyi Iroda az intézmények és a többi iroda közreműködésével</w:t>
      </w:r>
    </w:p>
    <w:p w14:paraId="519251BF" w14:textId="77777777" w:rsidR="00361A16" w:rsidRPr="00080BDE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80BDE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Bizottság, valamint szakterületét érintően valamennyi önkormányzati bizottság</w:t>
      </w:r>
    </w:p>
    <w:p w14:paraId="7556DD1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206C608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3.) Javaslat a MÓRHŐ Kft. 2025. évi üzleti tervének koncepciójára</w:t>
      </w:r>
    </w:p>
    <w:p w14:paraId="78BFAB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2CD1F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E80F72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04978DEF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52CC4B8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a </w:t>
      </w:r>
      <w:bookmarkStart w:id="3" w:name="_Hlk516557357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Mór Városi Televízió Nonprofit Kft.</w:t>
      </w:r>
      <w:bookmarkEnd w:id="3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 2025. évi üzleti tervének koncepciójára</w:t>
      </w:r>
    </w:p>
    <w:p w14:paraId="618397D7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Előterjesztő: 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064FA82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CEB1A2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32581F18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9ADA10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5.) Javaslat a MÓR-HOLDING Kft. 2025. évi üzleti tervének koncepciójára</w:t>
      </w:r>
    </w:p>
    <w:p w14:paraId="1507640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796571C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3D98A7D6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46B8E57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D407207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6.) Javaslat a MÓRI SZABADIDŐKÖZPONT Kft. 2025. évi üzleti tervének koncepciójára</w:t>
      </w:r>
    </w:p>
    <w:p w14:paraId="3C6348E4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7F01E35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61C3A6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9E1093D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392C3BCF" w14:textId="77777777" w:rsidR="00361A16" w:rsidRPr="0039056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b/>
          <w:sz w:val="26"/>
          <w:szCs w:val="26"/>
          <w:lang w:eastAsia="hu-HU"/>
        </w:rPr>
        <w:t>7.) Javaslat a munkahelyi étkeztetés térítési díjainak felülvizsgálata tárgyában</w:t>
      </w:r>
    </w:p>
    <w:p w14:paraId="70FF3516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09A47260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iroda,</w:t>
      </w:r>
      <w:r w:rsidRPr="00390569">
        <w:rPr>
          <w:rFonts w:ascii="Arial" w:eastAsia="Calibri" w:hAnsi="Arial" w:cs="Arial"/>
          <w:bCs/>
          <w:sz w:val="26"/>
          <w:szCs w:val="26"/>
          <w:lang w:eastAsia="hu-HU"/>
        </w:rPr>
        <w:t xml:space="preserve"> az intézmények költségkalkulációi alapján</w:t>
      </w:r>
    </w:p>
    <w:p w14:paraId="04C47737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01E1E26" w14:textId="77777777" w:rsidR="00361A16" w:rsidRPr="00236CB5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1E774EE1" w14:textId="77777777" w:rsidR="00361A16" w:rsidRPr="00BC523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</w:t>
      </w: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.) Javaslat a Móri Borvidék TDM Egyesület 2025. évi marketing- és munkaterve tárgyában</w:t>
      </w:r>
    </w:p>
    <w:p w14:paraId="6219D49F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13FEB98C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Móri Borvidék TDM Egyesület elnöke (bekéri: a Humánügyi Iroda)</w:t>
      </w:r>
    </w:p>
    <w:p w14:paraId="2E20E4E9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 és a Pénzügyi Bizottság</w:t>
      </w:r>
    </w:p>
    <w:p w14:paraId="3EFA893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C6E391A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.) Javaslat a gyermekvédelmi ellátások intézményi térítési díjának felülvizsgálata tárgyában</w:t>
      </w:r>
    </w:p>
    <w:p w14:paraId="1B91708A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35972C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Közigazgatási és Szociális Iroda az ellátást nyújtó intézmények díjkalkulációja alapján</w:t>
      </w:r>
    </w:p>
    <w:p w14:paraId="039910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Szociális és Egészségügyi Bizottság, valamint a Pénzügyi Bizottság</w:t>
      </w:r>
    </w:p>
    <w:p w14:paraId="2220DEE4" w14:textId="77777777" w:rsidR="00361A16" w:rsidRPr="00236CB5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2138CD8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0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lakbérek, a helyiségbérleti, közterület-használati, köztemető használatáért fizetendő díjak és piaci helyfoglalási díjak felülvizsgálata tárgyában</w:t>
      </w:r>
    </w:p>
    <w:p w14:paraId="230F2744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17622BA8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C31783E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00DE9C7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highlight w:val="yellow"/>
          <w:lang w:eastAsia="hu-HU"/>
        </w:rPr>
      </w:pPr>
    </w:p>
    <w:p w14:paraId="7724848C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közszolgáltatási (távhőszolgáltatási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, helyi közlekedési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és a nem közművel összegyűjtött háztartási szennyvíz begyűjtés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) díjak felülvizsgálata tárgyában</w:t>
      </w:r>
    </w:p>
    <w:p w14:paraId="4EFDE579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7D5926A6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szolgáltatók javaslata alapján</w:t>
      </w:r>
    </w:p>
    <w:p w14:paraId="602CAA62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2C916A0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hu-HU"/>
        </w:rPr>
      </w:pPr>
    </w:p>
    <w:p w14:paraId="619CCAF5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12.) Beszámoló a képviselő-testület által a gazdasági társaságok vezető testületeibe delegált személyek által végzett tevékenységről</w:t>
      </w:r>
    </w:p>
    <w:p w14:paraId="5722F8FC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73B6CF88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delegált személyek (bekéri: az Önkormányzati Iroda)</w:t>
      </w:r>
    </w:p>
    <w:p w14:paraId="47449B80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2E0E6A86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A19552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 által 2024. évben benyújtott pályázatokról, azok előkészítéséről és eredményéről</w:t>
      </w:r>
    </w:p>
    <w:p w14:paraId="38E53F31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DB61C48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E67DC0F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 és a Pénzügyi Bizottság</w:t>
      </w:r>
    </w:p>
    <w:p w14:paraId="5172067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1E6FB77D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14.) Javaslat a MÓR-HOLDING Kft-vel kötött keretszerződésben szereplő egységárak felülvizsgálata tárgyában</w:t>
      </w:r>
    </w:p>
    <w:p w14:paraId="3EDEF43A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Előterjesztő: 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>a jegyző</w:t>
      </w:r>
    </w:p>
    <w:p w14:paraId="0A4C294B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6D8DC05" w14:textId="77777777" w:rsidR="00361A16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687D6103" w14:textId="77777777" w:rsidR="00361A16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CFFAEF2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Beszámoló a helyi önkormányzati képviselők </w:t>
      </w:r>
      <w:r>
        <w:rPr>
          <w:rFonts w:ascii="Arial" w:eastAsia="Calibri" w:hAnsi="Arial" w:cs="Arial"/>
          <w:b/>
          <w:sz w:val="26"/>
          <w:szCs w:val="26"/>
        </w:rPr>
        <w:t xml:space="preserve">és a nem képviselő bizottsági tagok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vagyonnyilatkozat-tételi kötelezettségének teljesítéséről </w:t>
      </w:r>
    </w:p>
    <w:p w14:paraId="67E7413E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086EE9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2DBEE4BB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086EE9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0F59A16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C924448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16.)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Tájékoztató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helyi önkormányzati képviselők és 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nem képviselő bizottsági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tagok köztartozásmentes adózói adatbázisba történő felvételéről</w:t>
      </w:r>
    </w:p>
    <w:p w14:paraId="12528A20" w14:textId="77777777" w:rsidR="00361A16" w:rsidRPr="00B94BD5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721E8A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B94BD5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0389ACCB" w14:textId="77777777" w:rsidR="00361A16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B94BD5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53B69FF1" w14:textId="77777777" w:rsidR="00361A16" w:rsidRDefault="00361A16" w:rsidP="00361A16">
      <w:pPr>
        <w:tabs>
          <w:tab w:val="num" w:pos="1920"/>
        </w:tabs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2022C33C" w14:textId="77777777" w:rsidR="00361A16" w:rsidRPr="000C52E5" w:rsidRDefault="00361A16" w:rsidP="00361A16">
      <w:pPr>
        <w:tabs>
          <w:tab w:val="num" w:pos="1920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bCs/>
          <w:sz w:val="26"/>
          <w:szCs w:val="26"/>
        </w:rPr>
      </w:pPr>
      <w:r w:rsidRPr="000C52E5">
        <w:rPr>
          <w:rFonts w:ascii="Arial" w:eastAsia="Calibri" w:hAnsi="Arial" w:cs="Arial"/>
          <w:b/>
          <w:bCs/>
          <w:sz w:val="26"/>
          <w:szCs w:val="26"/>
        </w:rPr>
        <w:t>17.) Javaslat a távhőszolgáltatásról, a távhőszolgáltatási díjak megállapításáról és a díjalkalmazás feltételeiről szóló 18/2017. (V.3.) önkormányzati rendelet módosítása tárgyában</w:t>
      </w:r>
    </w:p>
    <w:p w14:paraId="70A890BD" w14:textId="77777777" w:rsidR="00361A16" w:rsidRPr="00B94BD5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Előterjesztő: 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>a jegyző</w:t>
      </w:r>
    </w:p>
    <w:p w14:paraId="0DC5887E" w14:textId="77777777" w:rsidR="00361A16" w:rsidRPr="00B94BD5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</w:t>
      </w:r>
      <w:r>
        <w:rPr>
          <w:rFonts w:ascii="Arial" w:eastAsia="Times New Roman" w:hAnsi="Arial" w:cs="Arial"/>
          <w:sz w:val="26"/>
          <w:szCs w:val="26"/>
          <w:lang w:eastAsia="hu-HU"/>
        </w:rPr>
        <w:t>HŐ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Kft. </w:t>
      </w:r>
      <w:r>
        <w:rPr>
          <w:rFonts w:ascii="Arial" w:eastAsia="Times New Roman" w:hAnsi="Arial" w:cs="Arial"/>
          <w:sz w:val="26"/>
          <w:szCs w:val="26"/>
          <w:lang w:eastAsia="hu-HU"/>
        </w:rPr>
        <w:t>javaslata alapján</w:t>
      </w:r>
    </w:p>
    <w:p w14:paraId="6E11F78D" w14:textId="77777777" w:rsidR="00361A16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és a Településfejlesztési Bizottság</w:t>
      </w:r>
    </w:p>
    <w:p w14:paraId="4252DBC0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C53494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7F1E2E" w14:textId="77777777" w:rsidR="00361A16" w:rsidRPr="00721E8A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i/>
          <w:sz w:val="26"/>
          <w:szCs w:val="26"/>
          <w:lang w:eastAsia="hu-HU"/>
        </w:rPr>
        <w:t>A Képviselő-testület az ülés napján KÖZMEGHALLGATÁST tart</w:t>
      </w:r>
    </w:p>
    <w:p w14:paraId="66B5B3D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63C0EC83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7B3E3A4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1D4E83B9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68200016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2EB02875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november </w:t>
      </w:r>
      <w:r>
        <w:rPr>
          <w:rFonts w:ascii="Arial" w:eastAsia="Calibri" w:hAnsi="Arial" w:cs="Arial"/>
          <w:sz w:val="26"/>
          <w:szCs w:val="26"/>
          <w:lang w:eastAsia="hu-HU"/>
        </w:rPr>
        <w:t>18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70CC986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09BFC4A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december 1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1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7B2A57D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2279568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8987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12FDBB8A" w14:textId="77777777" w:rsidR="00361A16" w:rsidRPr="001E4B60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1.) Javaslat a </w:t>
      </w:r>
      <w:proofErr w:type="spellStart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cafetéria</w:t>
      </w:r>
      <w:proofErr w:type="spellEnd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-juttatások 2025. évi összegének meghatározása tárgyában</w:t>
      </w:r>
    </w:p>
    <w:p w14:paraId="2B105A5A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2D66F188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14CC925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9CD6901" w14:textId="77777777" w:rsidR="00361A16" w:rsidRPr="001E4B60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38424007" w14:textId="77777777" w:rsidR="00361A16" w:rsidRPr="001E4B60" w:rsidRDefault="00361A16" w:rsidP="00361A16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 Javaslat a </w:t>
      </w:r>
      <w:proofErr w:type="spellStart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Brigetio</w:t>
      </w:r>
      <w:proofErr w:type="spellEnd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 Gyógyfürdő Komárom igénybevételének támogatására</w:t>
      </w:r>
    </w:p>
    <w:p w14:paraId="609F1F43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37F3B8F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531CBE35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0B9C841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424426A7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3.) Javaslat az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államtól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ingyenes tulajdonba kapott ingatlanokkal kapcsolatos jelentési kötelezettség teljesítésre</w:t>
      </w:r>
    </w:p>
    <w:p w14:paraId="4B8BA19E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46C41924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</w:t>
      </w:r>
    </w:p>
    <w:p w14:paraId="6C0565BF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261D514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hu-HU"/>
        </w:rPr>
      </w:pPr>
    </w:p>
    <w:p w14:paraId="4DC3615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5B7B0772" w14:textId="77777777" w:rsidR="00361A16" w:rsidRPr="00402CC2" w:rsidRDefault="00361A16" w:rsidP="00361A16">
      <w:pPr>
        <w:spacing w:after="0" w:line="240" w:lineRule="auto"/>
        <w:jc w:val="both"/>
        <w:rPr>
          <w:rFonts w:ascii="Calibri" w:eastAsia="Calibri" w:hAnsi="Calibri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.) Javaslat a Képviselő-testület 2025. évi I. féléves munkatervére</w:t>
      </w:r>
    </w:p>
    <w:p w14:paraId="19D99860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BB76D4C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- a többi iroda javaslata alapján</w:t>
      </w:r>
    </w:p>
    <w:p w14:paraId="56E8CEF4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valamennyi bizottság</w:t>
      </w:r>
    </w:p>
    <w:p w14:paraId="3C585862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43771A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.) Javaslat Mór Városi Önkormányzat 2024. évi költségvetéséről szóló 8/2024. (III.18.) önkormányzati rendelet módosítására</w:t>
      </w:r>
    </w:p>
    <w:p w14:paraId="4B3CEF9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7BBF86AF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Pénzügyi Iroda</w:t>
      </w:r>
    </w:p>
    <w:p w14:paraId="7D9ECED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50715A2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highlight w:val="yellow"/>
          <w:lang w:eastAsia="hu-HU"/>
        </w:rPr>
      </w:pPr>
    </w:p>
    <w:p w14:paraId="279D7559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6.) Javaslat a Móri Polgármesteri Hivatalban foglalkoztatott köztisztviselők 2025. évi illetményalapjáról szóló önkormányzati rendelet tárgyában</w:t>
      </w:r>
    </w:p>
    <w:p w14:paraId="5EAB9A9E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78577D9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4F79A35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87BC46E" w14:textId="77777777" w:rsidR="00361A16" w:rsidRPr="00402CC2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F2B6D8E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7.) Javaslat a 2025. évi köztisztviselői illetménykiegészítésről és vezetői illetménypótlékról szóló önkormányzati rendelet tárgyában</w:t>
      </w:r>
    </w:p>
    <w:p w14:paraId="10169FE7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F01270D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A43F828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C941FF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799A8C35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8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önkormányzati képviselők képviselői tevékenysége tárgyában</w:t>
      </w:r>
    </w:p>
    <w:p w14:paraId="3901D2C7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5FFEA25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képviselők (bekéri: az Önkormányzati Iroda)</w:t>
      </w:r>
    </w:p>
    <w:p w14:paraId="15C65CB8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5DFB90F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22CB79D3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önkormányzatot érintő peres ügyekről</w:t>
      </w:r>
    </w:p>
    <w:p w14:paraId="730D536A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145F973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 jogi képviselője (bekéri: az Önkormányzati Iroda)</w:t>
      </w:r>
    </w:p>
    <w:p w14:paraId="547F9900" w14:textId="77777777" w:rsidR="00361A16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Pénzügyi Bizottság</w:t>
      </w:r>
    </w:p>
    <w:p w14:paraId="3E1D883D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E0073F0" w14:textId="77777777" w:rsidR="00361A16" w:rsidRPr="0005645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 w:rsidRPr="0005645A">
        <w:rPr>
          <w:rFonts w:ascii="Arial" w:eastAsia="Calibri" w:hAnsi="Arial" w:cs="Arial"/>
          <w:b/>
          <w:bCs/>
          <w:sz w:val="26"/>
          <w:szCs w:val="26"/>
          <w:lang w:eastAsia="hu-HU"/>
        </w:rPr>
        <w:t>10.) Javaslat Mór Városi Önkormányzat 2025-2028. évi Stratégiai Belső Ellenőrzési Terve tárgyában</w:t>
      </w:r>
    </w:p>
    <w:p w14:paraId="426C879E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589B928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63517F50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488E0F5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CEEFF9B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a belső ellenőrzés éves ellenőrzési tervére</w:t>
      </w:r>
    </w:p>
    <w:p w14:paraId="47D09AF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28D62F1B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3BD9E0D2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092B31A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EDCBFC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gyepmesteri, állatmentési tevékenység ellátására vonatkozó megbízási szerződés tárgyában</w:t>
      </w:r>
    </w:p>
    <w:p w14:paraId="6BB7265C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4790E1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8DF284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309D5F49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05D493D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5CF7B3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73B6761E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9DE633F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23923597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3B1EA332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december </w:t>
      </w:r>
      <w:r>
        <w:rPr>
          <w:rFonts w:ascii="Arial" w:eastAsia="Calibri" w:hAnsi="Arial" w:cs="Arial"/>
          <w:sz w:val="26"/>
          <w:szCs w:val="26"/>
          <w:lang w:eastAsia="hu-HU"/>
        </w:rPr>
        <w:t>2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216777A1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9651363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55A583C5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A félév során előforduló egyéb napirendek:</w:t>
      </w:r>
    </w:p>
    <w:p w14:paraId="49BD0F5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</w:p>
    <w:p w14:paraId="7502FA6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  <w:lang w:eastAsia="hu-HU"/>
        </w:rPr>
      </w:pPr>
    </w:p>
    <w:p w14:paraId="0E4C8A20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 xml:space="preserve">Közbeszerzési eljárás indítások és elbírálások </w:t>
      </w:r>
    </w:p>
    <w:p w14:paraId="295B9F4E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bookmarkStart w:id="4" w:name="_Hlk496794082"/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3AFB373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2824EE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bookmarkEnd w:id="4"/>
    <w:p w14:paraId="6C1A2C3D" w14:textId="77777777" w:rsidR="00361A16" w:rsidRPr="00A35D18" w:rsidRDefault="00361A16" w:rsidP="00361A16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3201A12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Ajánlatkérési eljárások megindítása, lezárása</w:t>
      </w:r>
    </w:p>
    <w:p w14:paraId="4194EC65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093DBFF4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vagy a Városfejlesztési és -üzemeltetési Iroda</w:t>
      </w:r>
    </w:p>
    <w:p w14:paraId="20F99E47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2339CAD5" w14:textId="77777777" w:rsidR="00361A16" w:rsidRPr="00A35D18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B271A54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Pályázatokkal kapcsolatos döntések</w:t>
      </w:r>
    </w:p>
    <w:p w14:paraId="2629F743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</w:t>
      </w:r>
    </w:p>
    <w:p w14:paraId="32FF8ACD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7C9C90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178EFBBC" w14:textId="77777777" w:rsidR="00361A16" w:rsidRPr="00236CB5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35C1058" w14:textId="77777777" w:rsidR="00361A16" w:rsidRPr="004D5EC1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Vagyonhasznosítási, -értékesítési és egyéb ingatlanügyek</w:t>
      </w:r>
    </w:p>
    <w:p w14:paraId="5DEBF0E2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3F85040A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6CF8C9B9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1F5FB319" w14:textId="77777777" w:rsidR="00361A16" w:rsidRPr="00236CB5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35668758" w14:textId="77777777" w:rsidR="00361A16" w:rsidRPr="00BC5232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5.) Javaslat a hátrányos helyzetű tanulók Arany János Tehetséggondozó Programjában való részvétel tárgyában</w:t>
      </w:r>
    </w:p>
    <w:p w14:paraId="39631CD3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2A55AD09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Humánügyi Iroda </w:t>
      </w:r>
    </w:p>
    <w:p w14:paraId="33DBF8B4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Bizottság, valamint a Pénzügyi Bizottság</w:t>
      </w:r>
    </w:p>
    <w:p w14:paraId="18E0E158" w14:textId="77777777" w:rsidR="00361A16" w:rsidRPr="00236CB5" w:rsidRDefault="00361A16" w:rsidP="00361A16">
      <w:pPr>
        <w:spacing w:after="0" w:line="240" w:lineRule="auto"/>
        <w:ind w:left="916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31992E" w14:textId="77777777" w:rsidR="00361A16" w:rsidRPr="00C321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6.) Javaslat az első lakáshoz jutók pénzügyi támogatására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</w:p>
    <w:p w14:paraId="37CE33A2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polgármester</w:t>
      </w:r>
    </w:p>
    <w:p w14:paraId="7C9F90FC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Közigazgatási és Szociális Iroda</w:t>
      </w:r>
    </w:p>
    <w:p w14:paraId="108A0A29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Szociális és Egészségügyi Bizottság</w:t>
      </w:r>
    </w:p>
    <w:p w14:paraId="1AB48F0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highlight w:val="yellow"/>
        </w:rPr>
      </w:pPr>
    </w:p>
    <w:p w14:paraId="1BE0BC7E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7.) Településrendezési terv módosításával kapcsolatos döntések</w:t>
      </w:r>
    </w:p>
    <w:p w14:paraId="17ABEE4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39E14F6B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13B0A11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A212521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highlight w:val="yellow"/>
        </w:rPr>
      </w:pPr>
    </w:p>
    <w:p w14:paraId="649A5627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8.) Döntés a településképi rendeletet módosításáról</w:t>
      </w:r>
    </w:p>
    <w:p w14:paraId="0FE7F70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50FD823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 </w:t>
      </w:r>
    </w:p>
    <w:p w14:paraId="287A5A2B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8E1EEB2" w14:textId="77777777" w:rsidR="00361A16" w:rsidRPr="00236CB5" w:rsidRDefault="00361A16" w:rsidP="00361A16">
      <w:pPr>
        <w:spacing w:after="0" w:line="240" w:lineRule="auto"/>
        <w:ind w:left="1276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14:paraId="0E8F2305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3F3023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9</w:t>
      </w:r>
      <w:r w:rsidRPr="004D5EC1">
        <w:rPr>
          <w:rFonts w:ascii="Arial" w:eastAsia="Times New Roman" w:hAnsi="Arial" w:cs="Arial"/>
          <w:b/>
          <w:bCs/>
          <w:sz w:val="26"/>
          <w:szCs w:val="26"/>
          <w:lang w:eastAsia="hu-HU"/>
        </w:rPr>
        <w:t xml:space="preserve">.) Javaslat Mór Városi Önkormányzat Képviselő-testületének az önkormányzat vagyonáról és a vagyontárgyak feletti tulajdonosi jogok gyakorlásáról szóló 21/2016. (VII.6.) önkormányzati rendelet felülvizsgálata tárgyában </w:t>
      </w:r>
    </w:p>
    <w:p w14:paraId="272686D5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0C0F643C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Előkészíti: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Városfejlesztési és -üzemeltetési Iroda és a Pénzügyi Iroda</w:t>
      </w:r>
    </w:p>
    <w:p w14:paraId="458516E1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Véleményezi: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Pénzügyi Bizottság és a Településfejlesztési Bizottság</w:t>
      </w:r>
    </w:p>
    <w:p w14:paraId="1DCBA1B6" w14:textId="77777777" w:rsidR="00361A16" w:rsidRPr="00272A25" w:rsidRDefault="00361A16" w:rsidP="00361A1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</w:p>
    <w:p w14:paraId="28079324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0</w:t>
      </w: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.) A magyar építészetről szóló 2023. évi C. törvény hatálybalépését követő rendeletalkotási kötelezettségek</w:t>
      </w:r>
    </w:p>
    <w:p w14:paraId="45A4A59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58727A8F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3AD4A9D3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0B83D062" w14:textId="77777777" w:rsidR="00361A16" w:rsidRDefault="00361A16" w:rsidP="00361A16">
      <w:pPr>
        <w:spacing w:after="0" w:line="240" w:lineRule="auto"/>
        <w:rPr>
          <w:sz w:val="24"/>
          <w:szCs w:val="24"/>
        </w:rPr>
      </w:pPr>
    </w:p>
    <w:p w14:paraId="5ADDF313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11.) </w:t>
      </w:r>
      <w:r w:rsidRPr="00272A25">
        <w:rPr>
          <w:rFonts w:ascii="Arial" w:hAnsi="Arial" w:cs="Arial"/>
          <w:b/>
          <w:bCs/>
          <w:sz w:val="26"/>
          <w:szCs w:val="26"/>
        </w:rPr>
        <w:t xml:space="preserve">Megállási és várakozási tilalommal érintett zöldfelületek kijelölése </w:t>
      </w:r>
    </w:p>
    <w:p w14:paraId="0FC317F1" w14:textId="77777777" w:rsidR="00361A16" w:rsidRPr="00272A25" w:rsidRDefault="00361A16" w:rsidP="00361A16">
      <w:pPr>
        <w:numPr>
          <w:ilvl w:val="0"/>
          <w:numId w:val="43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4A7A2B94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4BE69AF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68D4CE06" w14:textId="77777777" w:rsidR="00361A16" w:rsidRPr="00145E15" w:rsidRDefault="00361A16" w:rsidP="00361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18B54A" w14:textId="77777777" w:rsidR="00491C0D" w:rsidRDefault="00491C0D"/>
    <w:sectPr w:rsidR="00491C0D" w:rsidSect="00361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921A" w14:textId="77777777" w:rsidR="000055F1" w:rsidRDefault="000055F1">
      <w:pPr>
        <w:spacing w:after="0" w:line="240" w:lineRule="auto"/>
      </w:pPr>
      <w:r>
        <w:separator/>
      </w:r>
    </w:p>
  </w:endnote>
  <w:endnote w:type="continuationSeparator" w:id="0">
    <w:p w14:paraId="557A396B" w14:textId="77777777" w:rsidR="000055F1" w:rsidRDefault="000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E572" w14:textId="77777777" w:rsidR="00A25D37" w:rsidRDefault="00A25D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3750313E" w14:textId="77777777" w:rsidR="00A25D37" w:rsidRDefault="000055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A7DE8AC" w14:textId="77777777" w:rsidR="00A25D37" w:rsidRDefault="00A25D3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0FB0" w14:textId="77777777" w:rsidR="00A25D37" w:rsidRDefault="00A25D37" w:rsidP="007748FC">
    <w:pPr>
      <w:pStyle w:val="llb"/>
      <w:jc w:val="center"/>
    </w:pPr>
  </w:p>
  <w:p w14:paraId="2B5ACCD9" w14:textId="77777777" w:rsidR="00A25D37" w:rsidRDefault="00A25D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54CD" w14:textId="77777777" w:rsidR="000055F1" w:rsidRDefault="000055F1">
      <w:pPr>
        <w:spacing w:after="0" w:line="240" w:lineRule="auto"/>
      </w:pPr>
      <w:r>
        <w:separator/>
      </w:r>
    </w:p>
  </w:footnote>
  <w:footnote w:type="continuationSeparator" w:id="0">
    <w:p w14:paraId="0C467B67" w14:textId="77777777" w:rsidR="000055F1" w:rsidRDefault="0000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AE85" w14:textId="77777777" w:rsidR="00A25D37" w:rsidRDefault="00A25D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4A0D" w14:textId="77777777" w:rsidR="00A25D37" w:rsidRDefault="00A25D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BC94" w14:textId="77777777" w:rsidR="00A25D37" w:rsidRDefault="00A25D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D262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FD0AB3"/>
    <w:multiLevelType w:val="hybridMultilevel"/>
    <w:tmpl w:val="35CC4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403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E3C43"/>
    <w:multiLevelType w:val="hybridMultilevel"/>
    <w:tmpl w:val="44468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74A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C308B0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F230A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307D3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40792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04428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DE5FD7"/>
    <w:multiLevelType w:val="hybridMultilevel"/>
    <w:tmpl w:val="F5A680B2"/>
    <w:lvl w:ilvl="0" w:tplc="040E0001">
      <w:numFmt w:val="decimal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numFmt w:val="decimal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91" w:hanging="180"/>
      </w:pPr>
    </w:lvl>
    <w:lvl w:ilvl="3" w:tplc="040E000F">
      <w:start w:val="1"/>
      <w:numFmt w:val="decimal"/>
      <w:lvlText w:val="%4."/>
      <w:lvlJc w:val="left"/>
      <w:pPr>
        <w:ind w:left="3511" w:hanging="360"/>
      </w:pPr>
    </w:lvl>
    <w:lvl w:ilvl="4" w:tplc="040E0019">
      <w:start w:val="1"/>
      <w:numFmt w:val="lowerLetter"/>
      <w:lvlText w:val="%5."/>
      <w:lvlJc w:val="left"/>
      <w:pPr>
        <w:ind w:left="4231" w:hanging="360"/>
      </w:pPr>
    </w:lvl>
    <w:lvl w:ilvl="5" w:tplc="040E001B">
      <w:start w:val="1"/>
      <w:numFmt w:val="lowerRoman"/>
      <w:lvlText w:val="%6."/>
      <w:lvlJc w:val="right"/>
      <w:pPr>
        <w:ind w:left="4951" w:hanging="180"/>
      </w:pPr>
    </w:lvl>
    <w:lvl w:ilvl="6" w:tplc="040E000F">
      <w:start w:val="1"/>
      <w:numFmt w:val="decimal"/>
      <w:lvlText w:val="%7."/>
      <w:lvlJc w:val="left"/>
      <w:pPr>
        <w:ind w:left="5671" w:hanging="360"/>
      </w:pPr>
    </w:lvl>
    <w:lvl w:ilvl="7" w:tplc="040E0019">
      <w:start w:val="1"/>
      <w:numFmt w:val="lowerLetter"/>
      <w:lvlText w:val="%8."/>
      <w:lvlJc w:val="left"/>
      <w:pPr>
        <w:ind w:left="6391" w:hanging="360"/>
      </w:pPr>
    </w:lvl>
    <w:lvl w:ilvl="8" w:tplc="040E001B">
      <w:start w:val="1"/>
      <w:numFmt w:val="lowerRoman"/>
      <w:lvlText w:val="%9."/>
      <w:lvlJc w:val="right"/>
      <w:pPr>
        <w:ind w:left="7111" w:hanging="180"/>
      </w:pPr>
    </w:lvl>
  </w:abstractNum>
  <w:abstractNum w:abstractNumId="14" w15:restartNumberingAfterBreak="0">
    <w:nsid w:val="2A1C2980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215BD1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AD7B1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67164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2932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A9122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9C1C2B"/>
    <w:multiLevelType w:val="hybridMultilevel"/>
    <w:tmpl w:val="2BF00300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4C71C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9D3201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AD62E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096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6A6889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8507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791" w:hanging="180"/>
      </w:pPr>
    </w:lvl>
    <w:lvl w:ilvl="3" w:tplc="040E000F" w:tentative="1">
      <w:start w:val="1"/>
      <w:numFmt w:val="decimal"/>
      <w:lvlText w:val="%4."/>
      <w:lvlJc w:val="left"/>
      <w:pPr>
        <w:ind w:left="3511" w:hanging="360"/>
      </w:pPr>
    </w:lvl>
    <w:lvl w:ilvl="4" w:tplc="040E0019" w:tentative="1">
      <w:start w:val="1"/>
      <w:numFmt w:val="lowerLetter"/>
      <w:lvlText w:val="%5."/>
      <w:lvlJc w:val="left"/>
      <w:pPr>
        <w:ind w:left="4231" w:hanging="360"/>
      </w:pPr>
    </w:lvl>
    <w:lvl w:ilvl="5" w:tplc="040E001B" w:tentative="1">
      <w:start w:val="1"/>
      <w:numFmt w:val="lowerRoman"/>
      <w:lvlText w:val="%6."/>
      <w:lvlJc w:val="right"/>
      <w:pPr>
        <w:ind w:left="4951" w:hanging="180"/>
      </w:pPr>
    </w:lvl>
    <w:lvl w:ilvl="6" w:tplc="040E000F" w:tentative="1">
      <w:start w:val="1"/>
      <w:numFmt w:val="decimal"/>
      <w:lvlText w:val="%7."/>
      <w:lvlJc w:val="left"/>
      <w:pPr>
        <w:ind w:left="5671" w:hanging="360"/>
      </w:pPr>
    </w:lvl>
    <w:lvl w:ilvl="7" w:tplc="040E0019" w:tentative="1">
      <w:start w:val="1"/>
      <w:numFmt w:val="lowerLetter"/>
      <w:lvlText w:val="%8."/>
      <w:lvlJc w:val="left"/>
      <w:pPr>
        <w:ind w:left="6391" w:hanging="360"/>
      </w:pPr>
    </w:lvl>
    <w:lvl w:ilvl="8" w:tplc="040E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2" w15:restartNumberingAfterBreak="0">
    <w:nsid w:val="4D8535C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C374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00084B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9519E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142E8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B4022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2DEE"/>
    <w:multiLevelType w:val="hybridMultilevel"/>
    <w:tmpl w:val="631ED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7"/>
  </w:num>
  <w:num w:numId="2" w16cid:durableId="932590407">
    <w:abstractNumId w:val="39"/>
  </w:num>
  <w:num w:numId="3" w16cid:durableId="1469779523">
    <w:abstractNumId w:val="18"/>
  </w:num>
  <w:num w:numId="4" w16cid:durableId="1727148376">
    <w:abstractNumId w:val="26"/>
  </w:num>
  <w:num w:numId="5" w16cid:durableId="989790583">
    <w:abstractNumId w:val="41"/>
  </w:num>
  <w:num w:numId="6" w16cid:durableId="1718166896">
    <w:abstractNumId w:val="5"/>
  </w:num>
  <w:num w:numId="7" w16cid:durableId="1411331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5259964">
    <w:abstractNumId w:val="14"/>
  </w:num>
  <w:num w:numId="9" w16cid:durableId="184689549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2078103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26384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07569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6584958">
    <w:abstractNumId w:val="35"/>
  </w:num>
  <w:num w:numId="14" w16cid:durableId="217864803">
    <w:abstractNumId w:val="11"/>
  </w:num>
  <w:num w:numId="15" w16cid:durableId="47561367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84919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32045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7012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2228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47430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578797">
    <w:abstractNumId w:val="24"/>
  </w:num>
  <w:num w:numId="22" w16cid:durableId="2039618164">
    <w:abstractNumId w:val="32"/>
  </w:num>
  <w:num w:numId="23" w16cid:durableId="1490050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042780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103616">
    <w:abstractNumId w:val="2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12774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494242">
    <w:abstractNumId w:val="13"/>
  </w:num>
  <w:num w:numId="28" w16cid:durableId="116242890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539266">
    <w:abstractNumId w:val="25"/>
  </w:num>
  <w:num w:numId="30" w16cid:durableId="1560827240">
    <w:abstractNumId w:val="8"/>
  </w:num>
  <w:num w:numId="31" w16cid:durableId="809441533">
    <w:abstractNumId w:val="30"/>
  </w:num>
  <w:num w:numId="32" w16cid:durableId="1235899853">
    <w:abstractNumId w:val="33"/>
  </w:num>
  <w:num w:numId="33" w16cid:durableId="1009213326">
    <w:abstractNumId w:val="4"/>
  </w:num>
  <w:num w:numId="34" w16cid:durableId="1670714036">
    <w:abstractNumId w:val="9"/>
  </w:num>
  <w:num w:numId="35" w16cid:durableId="1141310960">
    <w:abstractNumId w:val="20"/>
  </w:num>
  <w:num w:numId="36" w16cid:durableId="546139256">
    <w:abstractNumId w:val="3"/>
  </w:num>
  <w:num w:numId="37" w16cid:durableId="1899171806">
    <w:abstractNumId w:val="23"/>
  </w:num>
  <w:num w:numId="38" w16cid:durableId="347215434">
    <w:abstractNumId w:val="6"/>
  </w:num>
  <w:num w:numId="39" w16cid:durableId="692851616">
    <w:abstractNumId w:val="21"/>
  </w:num>
  <w:num w:numId="40" w16cid:durableId="1901164437">
    <w:abstractNumId w:val="27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8948648">
    <w:abstractNumId w:val="34"/>
  </w:num>
  <w:num w:numId="42" w16cid:durableId="1665934235">
    <w:abstractNumId w:val="40"/>
  </w:num>
  <w:num w:numId="43" w16cid:durableId="518588498">
    <w:abstractNumId w:val="2"/>
  </w:num>
  <w:num w:numId="44" w16cid:durableId="350091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55F1"/>
    <w:rsid w:val="00025BC7"/>
    <w:rsid w:val="00080BDE"/>
    <w:rsid w:val="00233475"/>
    <w:rsid w:val="00361A16"/>
    <w:rsid w:val="003B2E58"/>
    <w:rsid w:val="003D14E2"/>
    <w:rsid w:val="003E2631"/>
    <w:rsid w:val="00454023"/>
    <w:rsid w:val="00475E6E"/>
    <w:rsid w:val="00491C0D"/>
    <w:rsid w:val="005F4C4B"/>
    <w:rsid w:val="00630854"/>
    <w:rsid w:val="006350AC"/>
    <w:rsid w:val="006608CA"/>
    <w:rsid w:val="0072287E"/>
    <w:rsid w:val="007D723B"/>
    <w:rsid w:val="00827488"/>
    <w:rsid w:val="00833B42"/>
    <w:rsid w:val="00835D6F"/>
    <w:rsid w:val="009020B9"/>
    <w:rsid w:val="00A030F4"/>
    <w:rsid w:val="00A25D37"/>
    <w:rsid w:val="00B2309B"/>
    <w:rsid w:val="00B8346B"/>
    <w:rsid w:val="00C32F0F"/>
    <w:rsid w:val="00C94BB0"/>
    <w:rsid w:val="00CC3D56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A16"/>
    <w:rPr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A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3D28F0CAA94E49AFC65816535284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DCD4BC-D038-444F-BA9F-9E00A37E0B0C}"/>
      </w:docPartPr>
      <w:docPartBody>
        <w:p w:rsidR="00FE3070" w:rsidRDefault="00085504" w:rsidP="00085504">
          <w:pPr>
            <w:pStyle w:val="793D28F0CAA94E49AFC65816535284D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4BE319EF374C13A9C53D4CF641B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0215D2-19EE-4401-82D9-7047E6175EE6}"/>
      </w:docPartPr>
      <w:docPartBody>
        <w:p w:rsidR="00FE3070" w:rsidRDefault="00085504" w:rsidP="00085504">
          <w:pPr>
            <w:pStyle w:val="7C4BE319EF374C13A9C53D4CF641BFEF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4"/>
    <w:rsid w:val="00085504"/>
    <w:rsid w:val="003B2E58"/>
    <w:rsid w:val="00475E6E"/>
    <w:rsid w:val="00515AA1"/>
    <w:rsid w:val="00A030F4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85504"/>
  </w:style>
  <w:style w:type="paragraph" w:customStyle="1" w:styleId="793D28F0CAA94E49AFC65816535284DF">
    <w:name w:val="793D28F0CAA94E49AFC65816535284DF"/>
    <w:rsid w:val="00085504"/>
  </w:style>
  <w:style w:type="paragraph" w:customStyle="1" w:styleId="7C4BE319EF374C13A9C53D4CF641BFEF">
    <w:name w:val="7C4BE319EF374C13A9C53D4CF641BFEF"/>
    <w:rsid w:val="00085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1806</Words>
  <Characters>12465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2024-11-19T10:27:00Z</dcterms:created>
  <dcterms:modified xsi:type="dcterms:W3CDTF">2024-11-19T10:27:00Z</dcterms:modified>
</cp:coreProperties>
</file>