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A3C38FA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EF6A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AF5CCAD" w14:textId="192D7F6C" w:rsidR="00EF6A05" w:rsidRDefault="00EF6A05" w:rsidP="00EF6A0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EF6A0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Lamberg-kastély Művelődési Központ, Könyvtár és Muzeális Kiállítóhely terembérleti díjainak felülvizsgálata tárgyában</w:t>
      </w:r>
      <w:bookmarkEnd w:id="4"/>
    </w:p>
    <w:p w14:paraId="173ACEA1" w14:textId="77777777" w:rsidR="00EF6A05" w:rsidRPr="00EF6A05" w:rsidRDefault="00EF6A05" w:rsidP="00EF6A05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72B9FC3C" w14:textId="77777777" w:rsidR="00EF6A05" w:rsidRPr="00EF6A05" w:rsidRDefault="00EF6A05" w:rsidP="00EF6A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6A05">
        <w:rPr>
          <w:rFonts w:ascii="Arial" w:eastAsia="Calibri" w:hAnsi="Arial" w:cs="Arial"/>
          <w:sz w:val="24"/>
          <w:szCs w:val="24"/>
        </w:rPr>
        <w:t>Mór Városi Önkormányzat Képviselő-testülete a Lamberg-kastély Művelődési Központ, Könyvtár és Muzeális Kiállítóhely terem és udvar bérleti, valamint könyvtárhasználati díjait a határozat mellékletében meghatározott tartalommal 2025. június 1-jei hatállyal elfogadja.</w:t>
      </w:r>
    </w:p>
    <w:p w14:paraId="640E7F82" w14:textId="77777777" w:rsidR="00EF6A05" w:rsidRPr="00EF6A05" w:rsidRDefault="00EF6A05" w:rsidP="00EF6A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3E85DB" w14:textId="77777777" w:rsidR="00EF6A05" w:rsidRPr="00EF6A05" w:rsidRDefault="00EF6A05" w:rsidP="00EF6A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6A05">
        <w:rPr>
          <w:rFonts w:ascii="Arial" w:eastAsia="Calibri" w:hAnsi="Arial" w:cs="Arial"/>
          <w:sz w:val="24"/>
          <w:szCs w:val="24"/>
        </w:rPr>
        <w:t>A Képviselő-testület egyidejűleg hatályon kívül helyezi a Lamberg-kastély Művelődési Központ, Könyvtár és Muzeális Kiállítóhely terembérleti és könyvtárhasználati díjairól szóló 199/2017. (VI.28.) Kt. határozatot.</w:t>
      </w:r>
    </w:p>
    <w:p w14:paraId="48A1DE0D" w14:textId="77777777" w:rsidR="00EF6A05" w:rsidRPr="00EF6A05" w:rsidRDefault="00EF6A05" w:rsidP="00EF6A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D07B1C" w14:textId="77777777" w:rsidR="00EF6A05" w:rsidRPr="00EF6A05" w:rsidRDefault="00EF6A05" w:rsidP="00EF6A0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6A05">
        <w:rPr>
          <w:rFonts w:ascii="Arial" w:eastAsia="Calibri" w:hAnsi="Arial" w:cs="Arial"/>
          <w:sz w:val="24"/>
          <w:szCs w:val="24"/>
        </w:rPr>
        <w:t>A Képviselő-testület felkéri az igazgatót, hogy a 2025. június 1-jétől alkalmazandó díjszabás közzétételéről, bevezetéséről és alkalmazásáról intézkedjen.</w:t>
      </w:r>
    </w:p>
    <w:p w14:paraId="4D0F813E" w14:textId="77777777" w:rsidR="00EF6A05" w:rsidRPr="00EF6A05" w:rsidRDefault="00EF6A05" w:rsidP="00EF6A05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DDF778" w14:textId="77777777" w:rsidR="00EF6A05" w:rsidRPr="00EF6A05" w:rsidRDefault="00EF6A05" w:rsidP="00EF6A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F6A0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F6A0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89BBF133FB64A62BC3BEC00B94C58DA"/>
          </w:placeholder>
          <w:date w:fullDate="2025-05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F6A05">
            <w:rPr>
              <w:rFonts w:ascii="Arial" w:eastAsia="Calibri" w:hAnsi="Arial" w:cs="Arial"/>
              <w:sz w:val="24"/>
              <w:szCs w:val="24"/>
            </w:rPr>
            <w:t>2025.05.31.</w:t>
          </w:r>
        </w:sdtContent>
      </w:sdt>
    </w:p>
    <w:p w14:paraId="6C6BAF87" w14:textId="77777777" w:rsidR="00EF6A05" w:rsidRPr="00EF6A05" w:rsidRDefault="00EF6A05" w:rsidP="00EF6A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F6A0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F6A0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F911A5534634C03BDAAE7621F03EC7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F6A05">
            <w:rPr>
              <w:rFonts w:ascii="Arial" w:eastAsia="Calibri" w:hAnsi="Arial" w:cs="Arial"/>
              <w:sz w:val="24"/>
              <w:szCs w:val="24"/>
            </w:rPr>
            <w:t>intézményvezető</w:t>
          </w:r>
        </w:sdtContent>
      </w:sdt>
      <w:r w:rsidRPr="00EF6A0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F911A5534634C03BDAAE7621F03EC7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F6A05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EF6A05">
        <w:rPr>
          <w:rFonts w:ascii="Arial" w:eastAsia="Calibri" w:hAnsi="Arial" w:cs="Arial"/>
          <w:sz w:val="24"/>
          <w:szCs w:val="24"/>
        </w:rPr>
        <w:t>)</w:t>
      </w:r>
    </w:p>
    <w:p w14:paraId="7A39AE53" w14:textId="77777777" w:rsidR="00EF6A05" w:rsidRPr="00EF6A05" w:rsidRDefault="00EF6A05" w:rsidP="00EF6A0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97C1" w14:textId="77777777" w:rsidR="001F61E7" w:rsidRDefault="001F61E7">
      <w:pPr>
        <w:spacing w:after="0" w:line="240" w:lineRule="auto"/>
      </w:pPr>
      <w:r>
        <w:separator/>
      </w:r>
    </w:p>
  </w:endnote>
  <w:endnote w:type="continuationSeparator" w:id="0">
    <w:p w14:paraId="0728B3EC" w14:textId="77777777" w:rsidR="001F61E7" w:rsidRDefault="001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85F5" w14:textId="77777777" w:rsidR="001F61E7" w:rsidRDefault="001F61E7">
      <w:pPr>
        <w:spacing w:after="0" w:line="240" w:lineRule="auto"/>
      </w:pPr>
      <w:r>
        <w:separator/>
      </w:r>
    </w:p>
  </w:footnote>
  <w:footnote w:type="continuationSeparator" w:id="0">
    <w:p w14:paraId="1C788881" w14:textId="77777777" w:rsidR="001F61E7" w:rsidRDefault="001F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1F61E7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EF6A05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9BBF133FB64A62BC3BEC00B94C58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EDF20-A915-4EEE-90EA-9C2F45C1E547}"/>
      </w:docPartPr>
      <w:docPartBody>
        <w:p w:rsidR="00000000" w:rsidRDefault="003822DF" w:rsidP="003822DF">
          <w:pPr>
            <w:pStyle w:val="589BBF133FB64A62BC3BEC00B94C58D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F911A5534634C03BDAAE7621F03EC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12F7F3-8E9A-498E-8354-B7753D60437B}"/>
      </w:docPartPr>
      <w:docPartBody>
        <w:p w:rsidR="00000000" w:rsidRDefault="003822DF" w:rsidP="003822DF">
          <w:pPr>
            <w:pStyle w:val="9F911A5534634C03BDAAE7621F03EC7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DF"/>
    <w:rsid w:val="003822DF"/>
    <w:rsid w:val="00A10C12"/>
    <w:rsid w:val="00D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822DF"/>
    <w:rPr>
      <w:color w:val="808080"/>
    </w:rPr>
  </w:style>
  <w:style w:type="paragraph" w:customStyle="1" w:styleId="589BBF133FB64A62BC3BEC00B94C58DA">
    <w:name w:val="589BBF133FB64A62BC3BEC00B94C58DA"/>
    <w:rsid w:val="003822DF"/>
  </w:style>
  <w:style w:type="paragraph" w:customStyle="1" w:styleId="9F911A5534634C03BDAAE7621F03EC7C">
    <w:name w:val="9F911A5534634C03BDAAE7621F03EC7C"/>
    <w:rsid w:val="00382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2025-05-29T09:54:00Z</dcterms:created>
  <dcterms:modified xsi:type="dcterms:W3CDTF">2025-05-29T09:54:00Z</dcterms:modified>
</cp:coreProperties>
</file>