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BFFE3" w14:textId="77777777" w:rsidR="00F959AB" w:rsidRPr="00F959AB" w:rsidRDefault="00F959AB" w:rsidP="00F959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959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B149A1A" w14:textId="77777777" w:rsidR="00F959AB" w:rsidRPr="00F959AB" w:rsidRDefault="00F959AB" w:rsidP="00F959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F959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159/2025. (IV.30.) </w:t>
      </w:r>
      <w:r w:rsidRPr="00F959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068D45B" w14:textId="77777777" w:rsidR="00F959AB" w:rsidRPr="00F959AB" w:rsidRDefault="00F959AB" w:rsidP="00F959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0A752BE" w14:textId="77777777" w:rsidR="00F959AB" w:rsidRPr="00F959AB" w:rsidRDefault="00F959AB" w:rsidP="00F959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97507742"/>
      <w:r w:rsidRPr="00F959A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Táncsics M. utcában kialakítandó parkolók és kijelölt gyalogos átkelőhely kivitelezésére vonatkozó ajánlatkérési eljárás lezárása tárgyában</w:t>
      </w:r>
    </w:p>
    <w:bookmarkEnd w:id="4"/>
    <w:p w14:paraId="4E1E18E4" w14:textId="77777777" w:rsidR="00F959AB" w:rsidRPr="00F959AB" w:rsidRDefault="00F959AB" w:rsidP="00F959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3ADC2CF" w14:textId="77777777" w:rsidR="00F959AB" w:rsidRPr="00F959AB" w:rsidRDefault="00F959AB" w:rsidP="00F959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5" w:name="_Hlk35432688"/>
      <w:r w:rsidRPr="00F959AB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</w:t>
      </w:r>
      <w:r w:rsidRPr="00F959AB">
        <w:rPr>
          <w:rFonts w:ascii="Arial" w:eastAsia="Calibri" w:hAnsi="Arial" w:cs="Arial"/>
          <w:sz w:val="24"/>
          <w:szCs w:val="24"/>
        </w:rPr>
        <w:t xml:space="preserve">az ajánlatkérő Önkormányzat részéről </w:t>
      </w:r>
      <w:r w:rsidRPr="00F959AB">
        <w:rPr>
          <w:rFonts w:ascii="Arial" w:eastAsia="Times New Roman" w:hAnsi="Arial" w:cs="Arial"/>
          <w:sz w:val="24"/>
          <w:szCs w:val="24"/>
          <w:lang w:eastAsia="hu-HU"/>
        </w:rPr>
        <w:t xml:space="preserve">a 127/2025. (III.26.) határozatával </w:t>
      </w:r>
      <w:r w:rsidRPr="00F959AB">
        <w:rPr>
          <w:rFonts w:ascii="Arial" w:eastAsia="Calibri" w:hAnsi="Arial" w:cs="Arial"/>
          <w:sz w:val="24"/>
          <w:szCs w:val="24"/>
        </w:rPr>
        <w:t>a „</w:t>
      </w:r>
      <w:bookmarkStart w:id="6" w:name="_Hlk196208415"/>
      <w:r w:rsidRPr="00F959AB">
        <w:rPr>
          <w:rFonts w:ascii="Arial" w:eastAsia="Calibri" w:hAnsi="Arial" w:cs="Arial"/>
          <w:sz w:val="24"/>
          <w:szCs w:val="24"/>
        </w:rPr>
        <w:t>Mór, Táncsics Mihály utca (Mór 1432 hrsz.) érintett szakaszán (Mór 1302/1 hrsz-ú ingatlan előtt) személygépkocsi parkoló és kijelölt gyalogos átkelőhely létesítése</w:t>
      </w:r>
      <w:bookmarkEnd w:id="6"/>
      <w:r w:rsidRPr="00F959AB">
        <w:rPr>
          <w:rFonts w:ascii="Arial" w:eastAsia="Calibri" w:hAnsi="Arial" w:cs="Arial"/>
          <w:sz w:val="24"/>
          <w:szCs w:val="24"/>
        </w:rPr>
        <w:t xml:space="preserve">” tárgyában indított </w:t>
      </w:r>
      <w:r w:rsidRPr="00F959AB">
        <w:rPr>
          <w:rFonts w:ascii="Arial" w:eastAsia="Times New Roman" w:hAnsi="Arial" w:cs="Arial"/>
          <w:iCs/>
          <w:sz w:val="24"/>
          <w:szCs w:val="24"/>
          <w:lang w:eastAsia="hu-HU"/>
        </w:rPr>
        <w:t>ajánlatkérési eljárást lezárva:</w:t>
      </w:r>
    </w:p>
    <w:p w14:paraId="6C177330" w14:textId="77777777" w:rsidR="00F959AB" w:rsidRPr="00F959AB" w:rsidRDefault="00F959AB" w:rsidP="00F959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5AAAD92B" w14:textId="77777777" w:rsidR="00F959AB" w:rsidRPr="00F959AB" w:rsidRDefault="00F959AB" w:rsidP="00F959A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56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F959AB">
        <w:rPr>
          <w:rFonts w:ascii="Arial" w:eastAsia="Times New Roman" w:hAnsi="Arial" w:cs="Arial"/>
          <w:iCs/>
          <w:sz w:val="24"/>
          <w:szCs w:val="24"/>
          <w:lang w:eastAsia="hu-HU"/>
        </w:rPr>
        <w:t>azt eredményesnek nyilvánítja</w:t>
      </w:r>
      <w:r w:rsidRPr="00F959AB">
        <w:rPr>
          <w:rFonts w:ascii="Arial" w:eastAsia="Calibri" w:hAnsi="Arial" w:cs="Arial"/>
          <w:sz w:val="24"/>
          <w:szCs w:val="24"/>
        </w:rPr>
        <w:t>,</w:t>
      </w:r>
    </w:p>
    <w:p w14:paraId="675A33A4" w14:textId="77777777" w:rsidR="00F959AB" w:rsidRPr="00F959AB" w:rsidRDefault="00F959AB" w:rsidP="00F959A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56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F959AB">
        <w:rPr>
          <w:rFonts w:ascii="Arial" w:eastAsia="Times New Roman" w:hAnsi="Arial" w:cs="Arial"/>
          <w:iCs/>
          <w:sz w:val="24"/>
          <w:szCs w:val="24"/>
          <w:lang w:eastAsia="hu-HU"/>
        </w:rPr>
        <w:t>nyertes ajánlattevőként az</w:t>
      </w:r>
      <w:r w:rsidRPr="00F959AB">
        <w:rPr>
          <w:rFonts w:ascii="Arial" w:eastAsia="Calibri" w:hAnsi="Arial" w:cs="Arial"/>
          <w:iCs/>
          <w:sz w:val="24"/>
          <w:szCs w:val="24"/>
        </w:rPr>
        <w:t xml:space="preserve"> ÚTÉPPARK Útépítő és Mélyépítő Kft</w:t>
      </w:r>
      <w:r w:rsidRPr="00F959AB">
        <w:rPr>
          <w:rFonts w:ascii="Arial" w:eastAsia="Times New Roman" w:hAnsi="Arial" w:cs="Arial"/>
          <w:iCs/>
          <w:sz w:val="24"/>
          <w:szCs w:val="24"/>
          <w:lang w:eastAsia="hu-HU"/>
        </w:rPr>
        <w:t>-t (</w:t>
      </w:r>
      <w:r w:rsidRPr="00F959AB">
        <w:rPr>
          <w:rFonts w:ascii="Arial" w:eastAsia="Calibri" w:hAnsi="Arial" w:cs="Arial"/>
          <w:iCs/>
          <w:sz w:val="24"/>
          <w:szCs w:val="24"/>
        </w:rPr>
        <w:t>8000 Székesfehérvár, Szlovák utca 6</w:t>
      </w:r>
      <w:r w:rsidRPr="00F959AB">
        <w:rPr>
          <w:rFonts w:ascii="Arial" w:eastAsia="Times New Roman" w:hAnsi="Arial" w:cs="Arial"/>
          <w:iCs/>
          <w:sz w:val="24"/>
          <w:szCs w:val="24"/>
          <w:lang w:eastAsia="hu-HU"/>
        </w:rPr>
        <w:t>.</w:t>
      </w:r>
      <w:r w:rsidRPr="00F959AB">
        <w:rPr>
          <w:rFonts w:ascii="Arial" w:eastAsia="Calibri" w:hAnsi="Arial" w:cs="Arial"/>
          <w:sz w:val="24"/>
          <w:szCs w:val="24"/>
        </w:rPr>
        <w:t xml:space="preserve">) </w:t>
      </w:r>
      <w:r w:rsidRPr="00F959AB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választja ki nettó </w:t>
      </w:r>
      <w:r w:rsidRPr="00F959AB">
        <w:rPr>
          <w:rFonts w:ascii="Arial" w:eastAsia="Calibri" w:hAnsi="Arial" w:cs="Arial"/>
          <w:kern w:val="2"/>
          <w:sz w:val="24"/>
          <w:szCs w:val="24"/>
        </w:rPr>
        <w:t>33.352.510</w:t>
      </w:r>
      <w:r w:rsidRPr="00F959AB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Ft + ÁFA, azaz bruttó </w:t>
      </w:r>
      <w:r w:rsidRPr="00F959AB">
        <w:rPr>
          <w:rFonts w:ascii="Arial" w:eastAsia="Calibri" w:hAnsi="Arial" w:cs="Arial"/>
          <w:kern w:val="2"/>
          <w:sz w:val="24"/>
          <w:szCs w:val="24"/>
        </w:rPr>
        <w:t>42.357.688</w:t>
      </w:r>
      <w:r w:rsidRPr="00F959AB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Ft értékben,</w:t>
      </w:r>
    </w:p>
    <w:p w14:paraId="0A7BFF6F" w14:textId="77777777" w:rsidR="00F959AB" w:rsidRPr="00F959AB" w:rsidRDefault="00F959AB" w:rsidP="00F959AB">
      <w:pPr>
        <w:numPr>
          <w:ilvl w:val="0"/>
          <w:numId w:val="15"/>
        </w:numPr>
        <w:spacing w:after="0" w:line="256" w:lineRule="auto"/>
        <w:ind w:left="419" w:hanging="357"/>
        <w:contextualSpacing/>
        <w:jc w:val="both"/>
        <w:rPr>
          <w:rFonts w:ascii="Arial" w:eastAsia="Calibri" w:hAnsi="Arial" w:cs="Arial"/>
          <w:bCs/>
          <w:sz w:val="24"/>
          <w:szCs w:val="24"/>
          <w:lang w:eastAsia="hu-HU"/>
        </w:rPr>
      </w:pPr>
      <w:r w:rsidRPr="00F959AB">
        <w:rPr>
          <w:rFonts w:ascii="Arial" w:eastAsia="Times New Roman" w:hAnsi="Arial" w:cs="Arial"/>
          <w:iCs/>
          <w:sz w:val="24"/>
          <w:szCs w:val="24"/>
          <w:lang w:eastAsia="hu-HU"/>
        </w:rPr>
        <w:t>a szerződéskötéshez szükséges forrás az Önkormányzat 2025. évi költségvetésében az „Út, autópálya építés” kormányzati funkció 5562-004-08 „forgalombiztonsági beavatkozások” költségsoron, illetve a „Közvilágítás” kormányzati funkció 5562-009-11 „Városi lámpahely bővítés, napelemes lámpa bővítés” költségsoron rendelkezésre áll</w:t>
      </w:r>
      <w:r w:rsidRPr="00F959AB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52030B88" w14:textId="77777777" w:rsidR="00F959AB" w:rsidRPr="00F959AB" w:rsidRDefault="00F959AB" w:rsidP="00F959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9DE41D0" w14:textId="77777777" w:rsidR="00F959AB" w:rsidRPr="00F959AB" w:rsidRDefault="00F959AB" w:rsidP="00F959AB">
      <w:pPr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7" w:name="_Hlk196205133"/>
      <w:r w:rsidRPr="00F959AB">
        <w:rPr>
          <w:rFonts w:ascii="Arial" w:eastAsia="Times New Roman" w:hAnsi="Arial" w:cs="Arial"/>
          <w:bCs/>
          <w:sz w:val="24"/>
          <w:szCs w:val="24"/>
          <w:lang w:eastAsia="hu-HU"/>
        </w:rPr>
        <w:t>A Képviselő-testület felhatalmazza a Polgármestert a határozathoz mellékelt vállalkozási szerződés aláírására.</w:t>
      </w:r>
    </w:p>
    <w:bookmarkEnd w:id="5"/>
    <w:bookmarkEnd w:id="7"/>
    <w:p w14:paraId="3E8FA77F" w14:textId="77777777" w:rsidR="00F959AB" w:rsidRPr="00F959AB" w:rsidRDefault="00F959AB" w:rsidP="00F959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sz w:val="24"/>
          <w:szCs w:val="24"/>
        </w:rPr>
      </w:pPr>
    </w:p>
    <w:p w14:paraId="2819924C" w14:textId="77777777" w:rsidR="00F959AB" w:rsidRPr="00F959AB" w:rsidRDefault="00F959AB" w:rsidP="00F959AB">
      <w:p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</w:p>
    <w:p w14:paraId="780E3B4F" w14:textId="77777777" w:rsidR="00F959AB" w:rsidRPr="00F959AB" w:rsidRDefault="00F959AB" w:rsidP="00F959A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959AB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F959AB">
        <w:rPr>
          <w:rFonts w:ascii="Arial" w:eastAsia="Calibri" w:hAnsi="Arial" w:cs="Arial"/>
          <w:sz w:val="24"/>
          <w:szCs w:val="24"/>
        </w:rPr>
        <w:t>: 2025.05.30.</w:t>
      </w:r>
    </w:p>
    <w:p w14:paraId="55062D66" w14:textId="77777777" w:rsidR="00F959AB" w:rsidRPr="00F959AB" w:rsidRDefault="00F959AB" w:rsidP="00F959A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959AB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F959AB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F959AB">
        <w:rPr>
          <w:rFonts w:ascii="Arial" w:eastAsia="Calibri" w:hAnsi="Arial" w:cs="Arial"/>
          <w:sz w:val="24"/>
          <w:szCs w:val="24"/>
        </w:rPr>
        <w:t>polgármester( Városfejlesztési</w:t>
      </w:r>
      <w:proofErr w:type="gramEnd"/>
      <w:r w:rsidRPr="00F959AB">
        <w:rPr>
          <w:rFonts w:ascii="Arial" w:eastAsia="Calibri" w:hAnsi="Arial" w:cs="Arial"/>
          <w:sz w:val="24"/>
          <w:szCs w:val="24"/>
        </w:rPr>
        <w:t xml:space="preserve"> és -üzemeltetési Iroda)</w:t>
      </w:r>
    </w:p>
    <w:p w14:paraId="795A0A9B" w14:textId="77777777" w:rsidR="00494AA9" w:rsidRPr="00494AA9" w:rsidRDefault="00494AA9" w:rsidP="00494A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RPr="00314048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B8DB" w14:textId="77777777" w:rsidR="00496A48" w:rsidRDefault="00496A48">
      <w:pPr>
        <w:spacing w:after="0" w:line="240" w:lineRule="auto"/>
      </w:pPr>
      <w:r>
        <w:separator/>
      </w:r>
    </w:p>
  </w:endnote>
  <w:endnote w:type="continuationSeparator" w:id="0">
    <w:p w14:paraId="0F129D0A" w14:textId="77777777" w:rsidR="00496A48" w:rsidRDefault="0049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B5DE" w14:textId="77777777" w:rsidR="00496A48" w:rsidRDefault="00496A48">
      <w:pPr>
        <w:spacing w:after="0" w:line="240" w:lineRule="auto"/>
      </w:pPr>
      <w:r>
        <w:separator/>
      </w:r>
    </w:p>
  </w:footnote>
  <w:footnote w:type="continuationSeparator" w:id="0">
    <w:p w14:paraId="57E23E1F" w14:textId="77777777" w:rsidR="00496A48" w:rsidRDefault="0049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CC0F4C"/>
    <w:multiLevelType w:val="hybridMultilevel"/>
    <w:tmpl w:val="2C4477D2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2"/>
  </w:num>
  <w:num w:numId="13" w16cid:durableId="785391107">
    <w:abstractNumId w:val="6"/>
  </w:num>
  <w:num w:numId="14" w16cid:durableId="21450658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112649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7753"/>
    <w:rsid w:val="00036E62"/>
    <w:rsid w:val="00046639"/>
    <w:rsid w:val="000A17AB"/>
    <w:rsid w:val="000E79F1"/>
    <w:rsid w:val="00111375"/>
    <w:rsid w:val="00132514"/>
    <w:rsid w:val="00164D9F"/>
    <w:rsid w:val="001C3179"/>
    <w:rsid w:val="001E4431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94AA9"/>
    <w:rsid w:val="00496A48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64C02"/>
    <w:rsid w:val="00AC625C"/>
    <w:rsid w:val="00B2309B"/>
    <w:rsid w:val="00B33302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842D9"/>
    <w:rsid w:val="00DF37F1"/>
    <w:rsid w:val="00E4642C"/>
    <w:rsid w:val="00E53FBD"/>
    <w:rsid w:val="00E80520"/>
    <w:rsid w:val="00EE4791"/>
    <w:rsid w:val="00F05D33"/>
    <w:rsid w:val="00F3397C"/>
    <w:rsid w:val="00F35B09"/>
    <w:rsid w:val="00F64919"/>
    <w:rsid w:val="00F70482"/>
    <w:rsid w:val="00F734B5"/>
    <w:rsid w:val="00F75E02"/>
    <w:rsid w:val="00F9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2025-05-13T07:15:00Z</cp:lastPrinted>
  <dcterms:created xsi:type="dcterms:W3CDTF">2025-05-13T07:15:00Z</dcterms:created>
  <dcterms:modified xsi:type="dcterms:W3CDTF">2025-05-13T07:15:00Z</dcterms:modified>
</cp:coreProperties>
</file>