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2AD7AD" w14:textId="67A8B77E" w:rsidR="00921E5F" w:rsidRPr="00921E5F" w:rsidRDefault="00921E5F" w:rsidP="00921E5F">
      <w:pPr>
        <w:numPr>
          <w:ilvl w:val="0"/>
          <w:numId w:val="14"/>
        </w:numPr>
        <w:spacing w:after="0" w:line="240" w:lineRule="auto"/>
        <w:contextualSpacing/>
        <w:jc w:val="right"/>
        <w:rPr>
          <w:rFonts w:ascii="Arial" w:eastAsia="Calibri" w:hAnsi="Arial" w:cs="Arial"/>
          <w:i/>
          <w:iCs/>
          <w:sz w:val="24"/>
          <w:szCs w:val="24"/>
        </w:rPr>
      </w:pPr>
      <w:bookmarkStart w:id="0" w:name="_Hlk166313986"/>
      <w:r w:rsidRPr="00921E5F">
        <w:rPr>
          <w:rFonts w:ascii="Arial" w:eastAsia="Calibri" w:hAnsi="Arial" w:cs="Arial"/>
          <w:i/>
          <w:iCs/>
          <w:sz w:val="24"/>
          <w:szCs w:val="24"/>
        </w:rPr>
        <w:t xml:space="preserve">melléklet a </w:t>
      </w:r>
      <w:r w:rsidRPr="00672071">
        <w:rPr>
          <w:rFonts w:ascii="Arial" w:eastAsia="Calibri" w:hAnsi="Arial" w:cs="Arial"/>
          <w:i/>
          <w:iCs/>
          <w:sz w:val="24"/>
          <w:szCs w:val="24"/>
        </w:rPr>
        <w:t>148</w:t>
      </w:r>
      <w:r w:rsidRPr="00921E5F">
        <w:rPr>
          <w:rFonts w:ascii="Arial" w:eastAsia="Calibri" w:hAnsi="Arial" w:cs="Arial"/>
          <w:i/>
          <w:iCs/>
          <w:sz w:val="24"/>
          <w:szCs w:val="24"/>
        </w:rPr>
        <w:t>/2025. (</w:t>
      </w:r>
      <w:r w:rsidR="00672071" w:rsidRPr="00672071">
        <w:rPr>
          <w:rFonts w:ascii="Arial" w:eastAsia="Calibri" w:hAnsi="Arial" w:cs="Arial"/>
          <w:i/>
          <w:iCs/>
          <w:sz w:val="24"/>
          <w:szCs w:val="24"/>
        </w:rPr>
        <w:t>IV.30.</w:t>
      </w:r>
      <w:r w:rsidRPr="00921E5F">
        <w:rPr>
          <w:rFonts w:ascii="Arial" w:eastAsia="Calibri" w:hAnsi="Arial" w:cs="Arial"/>
          <w:i/>
          <w:iCs/>
          <w:sz w:val="24"/>
          <w:szCs w:val="24"/>
        </w:rPr>
        <w:t>) határozathoz</w:t>
      </w:r>
    </w:p>
    <w:p w14:paraId="6AA0D685" w14:textId="77777777" w:rsidR="00921E5F" w:rsidRPr="00921E5F" w:rsidRDefault="00921E5F" w:rsidP="00921E5F">
      <w:pPr>
        <w:spacing w:line="256" w:lineRule="auto"/>
        <w:ind w:left="360"/>
        <w:rPr>
          <w:rFonts w:ascii="Calibri" w:eastAsia="Calibri" w:hAnsi="Calibri" w:cs="Times New Roman"/>
        </w:rPr>
      </w:pPr>
    </w:p>
    <w:tbl>
      <w:tblPr>
        <w:tblStyle w:val="Rcsostblzat1"/>
        <w:tblW w:w="0" w:type="auto"/>
        <w:tblInd w:w="0" w:type="dxa"/>
        <w:tblLook w:val="04A0" w:firstRow="1" w:lastRow="0" w:firstColumn="1" w:lastColumn="0" w:noHBand="0" w:noVBand="1"/>
      </w:tblPr>
      <w:tblGrid>
        <w:gridCol w:w="750"/>
        <w:gridCol w:w="2962"/>
        <w:gridCol w:w="7902"/>
        <w:gridCol w:w="2378"/>
      </w:tblGrid>
      <w:tr w:rsidR="00921E5F" w:rsidRPr="00921E5F" w14:paraId="2C2813D4" w14:textId="77777777" w:rsidTr="002C44F5">
        <w:trPr>
          <w:tblHeader/>
        </w:trPr>
        <w:tc>
          <w:tcPr>
            <w:tcW w:w="750" w:type="dxa"/>
          </w:tcPr>
          <w:p w14:paraId="3752A1E1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962" w:type="dxa"/>
          </w:tcPr>
          <w:p w14:paraId="78190E59" w14:textId="77777777" w:rsidR="00921E5F" w:rsidRPr="00921E5F" w:rsidRDefault="00921E5F" w:rsidP="00921E5F">
            <w:pPr>
              <w:spacing w:line="256" w:lineRule="auto"/>
              <w:jc w:val="center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E-TÉR-ben véleményező szervezet</w:t>
            </w:r>
          </w:p>
        </w:tc>
        <w:tc>
          <w:tcPr>
            <w:tcW w:w="7902" w:type="dxa"/>
          </w:tcPr>
          <w:p w14:paraId="744875D3" w14:textId="77777777" w:rsidR="00921E5F" w:rsidRPr="00921E5F" w:rsidRDefault="00921E5F" w:rsidP="00921E5F">
            <w:pPr>
              <w:spacing w:line="256" w:lineRule="auto"/>
              <w:jc w:val="center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E-TÉR-ben beérkezett vélemények</w:t>
            </w:r>
          </w:p>
        </w:tc>
        <w:tc>
          <w:tcPr>
            <w:tcW w:w="2378" w:type="dxa"/>
          </w:tcPr>
          <w:p w14:paraId="1ADD057C" w14:textId="77777777" w:rsidR="00921E5F" w:rsidRPr="00921E5F" w:rsidRDefault="00921E5F" w:rsidP="00921E5F">
            <w:pPr>
              <w:spacing w:line="256" w:lineRule="auto"/>
              <w:jc w:val="center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Válasz</w:t>
            </w:r>
          </w:p>
        </w:tc>
      </w:tr>
      <w:tr w:rsidR="00921E5F" w:rsidRPr="00921E5F" w14:paraId="11F2212C" w14:textId="77777777" w:rsidTr="002C44F5">
        <w:tc>
          <w:tcPr>
            <w:tcW w:w="750" w:type="dxa"/>
            <w:vMerge w:val="restart"/>
          </w:tcPr>
          <w:p w14:paraId="188D852F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2962" w:type="dxa"/>
            <w:vMerge w:val="restart"/>
          </w:tcPr>
          <w:p w14:paraId="083B1566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Közép-dunántúli Vízügyi Igazgatóság</w:t>
            </w:r>
          </w:p>
        </w:tc>
        <w:tc>
          <w:tcPr>
            <w:tcW w:w="7902" w:type="dxa"/>
          </w:tcPr>
          <w:p w14:paraId="5DB09BCE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A módosítással érintett ingatlanok területein Igazgatóságunk vagyonkezelésében lévő vízfolyás, vízi létesítmény nem található.</w:t>
            </w:r>
          </w:p>
        </w:tc>
        <w:tc>
          <w:tcPr>
            <w:tcW w:w="2378" w:type="dxa"/>
          </w:tcPr>
          <w:p w14:paraId="5B561F0D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6AF7F1AE" w14:textId="77777777" w:rsidTr="002C44F5">
        <w:tc>
          <w:tcPr>
            <w:tcW w:w="750" w:type="dxa"/>
            <w:vMerge/>
          </w:tcPr>
          <w:p w14:paraId="10EF5A99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962" w:type="dxa"/>
            <w:vMerge/>
          </w:tcPr>
          <w:p w14:paraId="4973493E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7902" w:type="dxa"/>
          </w:tcPr>
          <w:p w14:paraId="66CDA910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Igazgatóságunk nyilvántartása alapján a tervezett módosításokkal érintett ingatlanok területei nem részei belvízvédelmi </w:t>
            </w:r>
            <w:proofErr w:type="spellStart"/>
            <w:r w:rsidRPr="00921E5F">
              <w:rPr>
                <w:rFonts w:ascii="Arial" w:eastAsia="Calibri" w:hAnsi="Arial" w:cs="Arial"/>
                <w:sz w:val="24"/>
                <w:szCs w:val="24"/>
              </w:rPr>
              <w:t>öblözetnek</w:t>
            </w:r>
            <w:proofErr w:type="spellEnd"/>
            <w:r w:rsidRPr="00921E5F">
              <w:rPr>
                <w:rFonts w:ascii="Arial" w:eastAsia="Calibri" w:hAnsi="Arial" w:cs="Arial"/>
                <w:sz w:val="24"/>
                <w:szCs w:val="24"/>
              </w:rPr>
              <w:t>, továbbá rendszeresen vízjárta terület övezetével sem érintettek.</w:t>
            </w:r>
          </w:p>
          <w:p w14:paraId="7ADBA6F9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378" w:type="dxa"/>
          </w:tcPr>
          <w:p w14:paraId="57A18854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27906BB4" w14:textId="77777777" w:rsidTr="002C44F5">
        <w:tc>
          <w:tcPr>
            <w:tcW w:w="750" w:type="dxa"/>
            <w:vMerge/>
          </w:tcPr>
          <w:p w14:paraId="44FF8105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962" w:type="dxa"/>
            <w:vMerge/>
          </w:tcPr>
          <w:p w14:paraId="19056A5F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7902" w:type="dxa"/>
          </w:tcPr>
          <w:p w14:paraId="7FCE71E9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Mór város közigazgatási területe </w:t>
            </w:r>
            <w:proofErr w:type="gramStart"/>
            <w:r w:rsidRPr="00921E5F">
              <w:rPr>
                <w:rFonts w:ascii="Arial" w:eastAsia="Calibri" w:hAnsi="Arial" w:cs="Arial"/>
                <w:sz w:val="24"/>
                <w:szCs w:val="24"/>
              </w:rPr>
              <w:t>üzemelő,</w:t>
            </w:r>
            <w:proofErr w:type="gramEnd"/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 vagy távlati ivóvízbázis előzetesen lehatárolt, ill. hatósági határozatban kijelölt hidrogeológiai védőidomát, védőövezet- és védőterület-rendszerét nem érinti.</w:t>
            </w:r>
          </w:p>
        </w:tc>
        <w:tc>
          <w:tcPr>
            <w:tcW w:w="2378" w:type="dxa"/>
          </w:tcPr>
          <w:p w14:paraId="2DF4E8B6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0BE33026" w14:textId="77777777" w:rsidTr="002C44F5">
        <w:tc>
          <w:tcPr>
            <w:tcW w:w="750" w:type="dxa"/>
            <w:vMerge/>
          </w:tcPr>
          <w:p w14:paraId="6A80AD35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962" w:type="dxa"/>
            <w:vMerge/>
          </w:tcPr>
          <w:p w14:paraId="6581BBC5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7902" w:type="dxa"/>
          </w:tcPr>
          <w:p w14:paraId="3D0D5586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Összegzés: A rendelkezésre álló dokumentáció alapján a Településterv módosítása vízügyi szempontból nem kifogásolt.</w:t>
            </w:r>
          </w:p>
        </w:tc>
        <w:tc>
          <w:tcPr>
            <w:tcW w:w="2378" w:type="dxa"/>
          </w:tcPr>
          <w:p w14:paraId="4396D12B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72321A9F" w14:textId="77777777" w:rsidTr="002C44F5">
        <w:trPr>
          <w:trHeight w:val="3533"/>
        </w:trPr>
        <w:tc>
          <w:tcPr>
            <w:tcW w:w="750" w:type="dxa"/>
          </w:tcPr>
          <w:p w14:paraId="25BAC6E5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2</w:t>
            </w:r>
          </w:p>
        </w:tc>
        <w:tc>
          <w:tcPr>
            <w:tcW w:w="2962" w:type="dxa"/>
          </w:tcPr>
          <w:p w14:paraId="096D15AA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Fejér Vármegyei Kormányhivatal Építésügyi és Örökségvédelmi Főosztály Örökségvédelmi Osztály</w:t>
            </w:r>
          </w:p>
        </w:tc>
        <w:tc>
          <w:tcPr>
            <w:tcW w:w="7902" w:type="dxa"/>
          </w:tcPr>
          <w:p w14:paraId="38E4BF66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A Fejér Vármegyei Kormányhivatalhoz érkezett Mór település településterv módosítása általános egyeztetési eljárással v6 véleményezés ügyében </w:t>
            </w:r>
            <w:r w:rsidRPr="00921E5F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>a településtervek tartalmáról, elkészítésének és elfogadásának rendjéről, valamint egyes településrendezési sajátos jogintézményekről</w:t>
            </w:r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921E5F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 xml:space="preserve">szóló </w:t>
            </w:r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419/2021. (VII. 15.) Korm. rendelet 62. § (1) a) pontja valamint a 11. melléklet 17. bekezdésében biztosított véleményezési jogkörben eljárva, örökségvédelmi hatáskörben a tervvel kapcsolatban a kulturális örökség védelméről szóló 2001. évi LXIV. törvény (a továbbiakban: </w:t>
            </w:r>
            <w:proofErr w:type="spellStart"/>
            <w:r w:rsidRPr="00921E5F">
              <w:rPr>
                <w:rFonts w:ascii="Arial" w:eastAsia="Calibri" w:hAnsi="Arial" w:cs="Arial"/>
                <w:sz w:val="24"/>
                <w:szCs w:val="24"/>
              </w:rPr>
              <w:t>Kötv</w:t>
            </w:r>
            <w:proofErr w:type="spellEnd"/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.), a magyar építészetről szóló 2023. évi C. törvény (továbbiakban: </w:t>
            </w:r>
            <w:proofErr w:type="spellStart"/>
            <w:r w:rsidRPr="00921E5F">
              <w:rPr>
                <w:rFonts w:ascii="Arial" w:eastAsia="Calibri" w:hAnsi="Arial" w:cs="Arial"/>
                <w:sz w:val="24"/>
                <w:szCs w:val="24"/>
              </w:rPr>
              <w:t>Méptv</w:t>
            </w:r>
            <w:proofErr w:type="spellEnd"/>
            <w:r w:rsidRPr="00921E5F">
              <w:rPr>
                <w:rFonts w:ascii="Arial" w:eastAsia="Calibri" w:hAnsi="Arial" w:cs="Arial"/>
                <w:sz w:val="24"/>
                <w:szCs w:val="24"/>
              </w:rPr>
              <w:t>.) és a kulturális örökség védelmével kapcsolatos szabályokról szóló 68/2018.  (IV.9.) Korm. rendelet (a továbbiakban: Kr.) előírásai alapján a településrendezési eszközök módosítási szándékai ellen kifogást nem emelek.</w:t>
            </w:r>
          </w:p>
        </w:tc>
        <w:tc>
          <w:tcPr>
            <w:tcW w:w="2378" w:type="dxa"/>
          </w:tcPr>
          <w:p w14:paraId="3A8F7F13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</w:p>
          <w:p w14:paraId="2E0ADFA2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6641AC64" w14:textId="77777777" w:rsidTr="002C44F5">
        <w:trPr>
          <w:trHeight w:val="2005"/>
        </w:trPr>
        <w:tc>
          <w:tcPr>
            <w:tcW w:w="750" w:type="dxa"/>
          </w:tcPr>
          <w:p w14:paraId="07343EA0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lastRenderedPageBreak/>
              <w:t>3</w:t>
            </w:r>
          </w:p>
        </w:tc>
        <w:tc>
          <w:tcPr>
            <w:tcW w:w="2962" w:type="dxa"/>
          </w:tcPr>
          <w:p w14:paraId="7A533326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Fejér Vármegyei Kormányhivatal Környezetvédelmi, Természetvédelmi és Hulladékgazdálkodási Főosztály Engedélyezési és Szakhatósági Osztály</w:t>
            </w:r>
          </w:p>
        </w:tc>
        <w:tc>
          <w:tcPr>
            <w:tcW w:w="7902" w:type="dxa"/>
          </w:tcPr>
          <w:p w14:paraId="64DE2D64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 A módosításokkal kapcsolatban környezetvédelmi, táj- és természetvédelmi, valamint hulladékgazdálkodási szempontból kizáró ok a Környezetvédelmi hatóság részéről nem merült fel, így Mór Város településrendezési eszközeinek módosítását elfogadásra javasolja.</w:t>
            </w:r>
          </w:p>
        </w:tc>
        <w:tc>
          <w:tcPr>
            <w:tcW w:w="2378" w:type="dxa"/>
          </w:tcPr>
          <w:p w14:paraId="3A804772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15FE019A" w14:textId="77777777" w:rsidTr="002C44F5">
        <w:tc>
          <w:tcPr>
            <w:tcW w:w="750" w:type="dxa"/>
          </w:tcPr>
          <w:p w14:paraId="007F5937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4</w:t>
            </w:r>
          </w:p>
        </w:tc>
        <w:tc>
          <w:tcPr>
            <w:tcW w:w="2962" w:type="dxa"/>
          </w:tcPr>
          <w:p w14:paraId="308E4123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Fejér Vármegyei Kormányhivatal Közlekedési, Műszaki Engedélyezési, Mérésügyi és Fogyasztóvédelmi Főosztály Útügyi Osztály</w:t>
            </w:r>
          </w:p>
        </w:tc>
        <w:tc>
          <w:tcPr>
            <w:tcW w:w="7902" w:type="dxa"/>
          </w:tcPr>
          <w:p w14:paraId="5C65B15C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A dokumentációt áttanulmányoztam, és megállapítottam, hogy a tervben foglaltak a hatáskörömbe tartozó útügyi érdeket nem sértenek, így azokat nem kifogásolom. Kérem, hogy jóváhagyás után a jóváhagyó önkormányzati rendelet és határozat, valamint a terv egy példányát küldjék meg részünkre. </w:t>
            </w:r>
          </w:p>
        </w:tc>
        <w:tc>
          <w:tcPr>
            <w:tcW w:w="2378" w:type="dxa"/>
          </w:tcPr>
          <w:p w14:paraId="4451ED00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139F269F" w14:textId="77777777" w:rsidTr="002C44F5">
        <w:tc>
          <w:tcPr>
            <w:tcW w:w="750" w:type="dxa"/>
          </w:tcPr>
          <w:p w14:paraId="4C903A4D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5</w:t>
            </w:r>
          </w:p>
        </w:tc>
        <w:tc>
          <w:tcPr>
            <w:tcW w:w="2962" w:type="dxa"/>
          </w:tcPr>
          <w:p w14:paraId="54196F24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Honvédelmi Minisztérium Hatósági Főosztály</w:t>
            </w:r>
          </w:p>
        </w:tc>
        <w:tc>
          <w:tcPr>
            <w:tcW w:w="7902" w:type="dxa"/>
          </w:tcPr>
          <w:p w14:paraId="6EC9A9BE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A fenti hivatkozási számon érkezett dokumentációban foglaltak a honvédelem érdekeit nem érintik, a Magyar Honvédség nemzeti és szövetségi védelmi feladatai végrehajtása biztosított, ezért az abban foglaltakkal kapcsolatban külön észrevételt nem teszek.</w:t>
            </w:r>
          </w:p>
        </w:tc>
        <w:tc>
          <w:tcPr>
            <w:tcW w:w="2378" w:type="dxa"/>
          </w:tcPr>
          <w:p w14:paraId="4981CCEB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210644EE" w14:textId="77777777" w:rsidTr="002C44F5">
        <w:tc>
          <w:tcPr>
            <w:tcW w:w="750" w:type="dxa"/>
          </w:tcPr>
          <w:p w14:paraId="5B994DAB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6</w:t>
            </w:r>
          </w:p>
        </w:tc>
        <w:tc>
          <w:tcPr>
            <w:tcW w:w="2962" w:type="dxa"/>
          </w:tcPr>
          <w:p w14:paraId="234583E5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Országos Vízügyi Főigazgatóság</w:t>
            </w:r>
          </w:p>
        </w:tc>
        <w:tc>
          <w:tcPr>
            <w:tcW w:w="7902" w:type="dxa"/>
          </w:tcPr>
          <w:p w14:paraId="3CE1BBD0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Tájékoztatom Önt, hogy a településtervek tartalmáról, elkészítésének és elfogadásának rendjéről, valamint egyes településrendezési sajátos jogintézményekről szóló 419/2021. (VII. 15.) Kormányrendelet kapcsán az Országos Vízügyi Főigazgatóság (a továbbiakban: OVF) véleményezésre minden esetben a 12 Vízügyi Igazgatóság (a továbbiakban: VIZIG) közül a működési területtel érintett VIZIG-</w:t>
            </w:r>
            <w:proofErr w:type="spellStart"/>
            <w:r w:rsidRPr="00921E5F">
              <w:rPr>
                <w:rFonts w:ascii="Arial" w:eastAsia="Calibri" w:hAnsi="Arial" w:cs="Arial"/>
                <w:sz w:val="24"/>
                <w:szCs w:val="24"/>
              </w:rPr>
              <w:t>et</w:t>
            </w:r>
            <w:proofErr w:type="spellEnd"/>
            <w:r w:rsidRPr="00921E5F">
              <w:rPr>
                <w:rFonts w:ascii="Arial" w:eastAsia="Calibri" w:hAnsi="Arial" w:cs="Arial"/>
                <w:sz w:val="24"/>
                <w:szCs w:val="24"/>
              </w:rPr>
              <w:t>/VIZIG-</w:t>
            </w:r>
            <w:proofErr w:type="spellStart"/>
            <w:r w:rsidRPr="00921E5F">
              <w:rPr>
                <w:rFonts w:ascii="Arial" w:eastAsia="Calibri" w:hAnsi="Arial" w:cs="Arial"/>
                <w:sz w:val="24"/>
                <w:szCs w:val="24"/>
              </w:rPr>
              <w:t>eket</w:t>
            </w:r>
            <w:proofErr w:type="spellEnd"/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 kéri fel, mivel megfelelő részletezettségű információval és helyismerettel csak a területileg illetékes VIZIG-ek rendelkeznek.</w:t>
            </w:r>
          </w:p>
          <w:p w14:paraId="3AEEE950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Kérem a VIZIG/VIZIG-ek által benyújtásra kerülő véleményt az OVF véleményének is tekintsék.</w:t>
            </w:r>
          </w:p>
        </w:tc>
        <w:tc>
          <w:tcPr>
            <w:tcW w:w="2378" w:type="dxa"/>
          </w:tcPr>
          <w:p w14:paraId="7A79783A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4109C17A" w14:textId="77777777" w:rsidTr="002C44F5">
        <w:tc>
          <w:tcPr>
            <w:tcW w:w="750" w:type="dxa"/>
          </w:tcPr>
          <w:p w14:paraId="088F1BAE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lastRenderedPageBreak/>
              <w:t>7</w:t>
            </w:r>
          </w:p>
        </w:tc>
        <w:tc>
          <w:tcPr>
            <w:tcW w:w="2962" w:type="dxa"/>
          </w:tcPr>
          <w:p w14:paraId="7525A50B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Budapest Főváros Kormányhivatala Országos Közúti és Hajózási Hatósági Főosztály</w:t>
            </w:r>
          </w:p>
        </w:tc>
        <w:tc>
          <w:tcPr>
            <w:tcW w:w="7902" w:type="dxa"/>
          </w:tcPr>
          <w:p w14:paraId="40399819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A településtervek tartalmáról, elkészítésének és elfogadásának rendjéről, valamint egyes településrendezési sajátos jogintézményekről szóló 419/2021. (VII. 15.) Korm. rendelet 11. melléklet 13. pontja szerint Budapest Főváros Kormányhivatala gyorsforgalmi utat, közúti határátkelőhelyet, </w:t>
            </w:r>
            <w:proofErr w:type="spellStart"/>
            <w:r w:rsidRPr="00921E5F">
              <w:rPr>
                <w:rFonts w:ascii="Arial" w:eastAsia="Calibri" w:hAnsi="Arial" w:cs="Arial"/>
                <w:sz w:val="24"/>
                <w:szCs w:val="24"/>
              </w:rPr>
              <w:t>szintbeli</w:t>
            </w:r>
            <w:proofErr w:type="spellEnd"/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 közúti-vasúti átjárót érintő településrendezési eszköz esetében vesz részt a véleményezési eljárásban. Fentiekre tekintettel, a területrendezési eszközök módosításával kapcsolatban, hatáskör hiányában észrevételt nem teszek. Az eljárás további szakaszában nem kívánok részt venni.</w:t>
            </w:r>
          </w:p>
        </w:tc>
        <w:tc>
          <w:tcPr>
            <w:tcW w:w="2378" w:type="dxa"/>
          </w:tcPr>
          <w:p w14:paraId="7C8CCFB8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35E4DB8F" w14:textId="77777777" w:rsidTr="002C44F5">
        <w:tc>
          <w:tcPr>
            <w:tcW w:w="750" w:type="dxa"/>
          </w:tcPr>
          <w:p w14:paraId="2E503412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8</w:t>
            </w:r>
          </w:p>
        </w:tc>
        <w:tc>
          <w:tcPr>
            <w:tcW w:w="2962" w:type="dxa"/>
          </w:tcPr>
          <w:p w14:paraId="55EA6CB5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Fejér Vármegyei Rendőr-Főkapitányság Rendészeti Igazgatóság</w:t>
            </w:r>
          </w:p>
        </w:tc>
        <w:tc>
          <w:tcPr>
            <w:tcW w:w="7902" w:type="dxa"/>
          </w:tcPr>
          <w:p w14:paraId="1D593140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A 314/2012. (XI. 8.) Kormányrendelet 9. mellékletének 21. pontjában meghatározottak alapján közöljük, hogy az államhatár rendje, a hattárrendsértések és határesemények megelőzéséhez szükséges feltételek biztosítása szempontjából Mór Város nem érintett, az országhatár melletti 100 méteres (illetve 10 kilométeres) sávot a tervezett koncepció nem érinti, oda ez alapján nem épül létesítmény. Az elkészült dokumentáció ilyen jellegű eszközöket, illetve szempontokat nem érint. A fentiek alapján Mór város településrendezési eszközeinek módosításával, illetve településfejlesztési tervével összefüggésben kifogást nem emelünk, észrevételünk, javaslatunk nincs.</w:t>
            </w:r>
          </w:p>
        </w:tc>
        <w:tc>
          <w:tcPr>
            <w:tcW w:w="2378" w:type="dxa"/>
          </w:tcPr>
          <w:p w14:paraId="01C32165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200BEF07" w14:textId="77777777" w:rsidTr="002C44F5">
        <w:trPr>
          <w:trHeight w:val="1161"/>
        </w:trPr>
        <w:tc>
          <w:tcPr>
            <w:tcW w:w="750" w:type="dxa"/>
          </w:tcPr>
          <w:p w14:paraId="27C7DBD0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9</w:t>
            </w:r>
          </w:p>
        </w:tc>
        <w:tc>
          <w:tcPr>
            <w:tcW w:w="2962" w:type="dxa"/>
          </w:tcPr>
          <w:p w14:paraId="39488365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Fejér Vármegyei Kormányhivatal Állami Főépítész</w:t>
            </w:r>
          </w:p>
        </w:tc>
        <w:tc>
          <w:tcPr>
            <w:tcW w:w="7902" w:type="dxa"/>
          </w:tcPr>
          <w:p w14:paraId="2DE58273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1. A tervdokumentáció tartalmazza Mór Város Önkormányzat Képviselő-testületének 452/2024.(XII.11.) határozatát „Mór város településterv 6. számú módosítására vonatkozó eljárás megindítása tárgyában”.</w:t>
            </w:r>
          </w:p>
          <w:p w14:paraId="58CA3790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2. A módosítási pontokkal kapcsolatban nem teszek észrevételt.</w:t>
            </w:r>
          </w:p>
        </w:tc>
        <w:tc>
          <w:tcPr>
            <w:tcW w:w="2378" w:type="dxa"/>
          </w:tcPr>
          <w:p w14:paraId="60C27B95" w14:textId="77777777" w:rsidR="00921E5F" w:rsidRPr="00921E5F" w:rsidRDefault="00921E5F" w:rsidP="00921E5F">
            <w:pPr>
              <w:widowControl w:val="0"/>
              <w:tabs>
                <w:tab w:val="left" w:pos="7380"/>
              </w:tabs>
              <w:autoSpaceDE w:val="0"/>
              <w:autoSpaceDN w:val="0"/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proofErr w:type="spellStart"/>
            <w:r w:rsidRPr="00921E5F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Észrevételt</w:t>
            </w:r>
            <w:proofErr w:type="spellEnd"/>
            <w:r w:rsidRPr="00921E5F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21E5F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köszönjük</w:t>
            </w:r>
            <w:proofErr w:type="spellEnd"/>
            <w:r w:rsidRPr="00921E5F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.</w:t>
            </w:r>
          </w:p>
        </w:tc>
      </w:tr>
      <w:tr w:rsidR="00921E5F" w:rsidRPr="00921E5F" w14:paraId="0F72A30E" w14:textId="77777777" w:rsidTr="002C44F5">
        <w:tc>
          <w:tcPr>
            <w:tcW w:w="750" w:type="dxa"/>
          </w:tcPr>
          <w:p w14:paraId="04DDA89A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10</w:t>
            </w:r>
          </w:p>
        </w:tc>
        <w:tc>
          <w:tcPr>
            <w:tcW w:w="2962" w:type="dxa"/>
          </w:tcPr>
          <w:p w14:paraId="4699D33E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Budapest Főváros Kormányhivatala Népegészségügyi Főosztály</w:t>
            </w:r>
          </w:p>
        </w:tc>
        <w:tc>
          <w:tcPr>
            <w:tcW w:w="7902" w:type="dxa"/>
          </w:tcPr>
          <w:p w14:paraId="1649CD50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 xml:space="preserve">A településen természetes </w:t>
            </w:r>
            <w:proofErr w:type="spellStart"/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gyógytényező</w:t>
            </w:r>
            <w:proofErr w:type="spellEnd"/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 xml:space="preserve"> érintettsége nem áll fenn, ezért jelen esetben a BFKH véleményezési lehetőséggel nem rendelkezik.</w:t>
            </w:r>
          </w:p>
        </w:tc>
        <w:tc>
          <w:tcPr>
            <w:tcW w:w="2378" w:type="dxa"/>
          </w:tcPr>
          <w:p w14:paraId="28563D19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2940F0F4" w14:textId="77777777" w:rsidTr="002C44F5">
        <w:tc>
          <w:tcPr>
            <w:tcW w:w="750" w:type="dxa"/>
          </w:tcPr>
          <w:p w14:paraId="3BE601B0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lastRenderedPageBreak/>
              <w:t>11</w:t>
            </w:r>
          </w:p>
        </w:tc>
        <w:tc>
          <w:tcPr>
            <w:tcW w:w="2962" w:type="dxa"/>
          </w:tcPr>
          <w:p w14:paraId="01DBA039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Duna-Ipoly Nemzeti Park Igazgatóság</w:t>
            </w:r>
          </w:p>
        </w:tc>
        <w:tc>
          <w:tcPr>
            <w:tcW w:w="7902" w:type="dxa"/>
          </w:tcPr>
          <w:p w14:paraId="619E51AB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A módosítások országos jelentőségű védett, vagy védelemre tervezett természeti területet, európai közösségi jelentőségű természetvédelmi rendeltetésű területet (</w:t>
            </w:r>
            <w:proofErr w:type="spellStart"/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Natura</w:t>
            </w:r>
            <w:proofErr w:type="spellEnd"/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 xml:space="preserve"> 2000 területet), országos ökológiai hálózat övezetébe tartozó területet, egyéb természet- és tájvédelmi szempontból értékes területet nem érintenek.</w:t>
            </w:r>
          </w:p>
          <w:p w14:paraId="11AFF859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A benyújtott véleményezési anyagban bemutatott módosításokkal kapcsolatban jogszabályban foglalt kifogásunk táj- és természetvédelmi szempontból nincsen. A településrendezési eszközök bemutatott tartalom szerinti jóváhagyásával szemben táj- és természetvédelmi szempontból nem emelünk kifogást.</w:t>
            </w:r>
          </w:p>
        </w:tc>
        <w:tc>
          <w:tcPr>
            <w:tcW w:w="2378" w:type="dxa"/>
          </w:tcPr>
          <w:p w14:paraId="26D7360A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16BB2F2B" w14:textId="77777777" w:rsidTr="002C44F5">
        <w:tc>
          <w:tcPr>
            <w:tcW w:w="750" w:type="dxa"/>
          </w:tcPr>
          <w:p w14:paraId="3B6899E1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12</w:t>
            </w:r>
          </w:p>
        </w:tc>
        <w:tc>
          <w:tcPr>
            <w:tcW w:w="2962" w:type="dxa"/>
          </w:tcPr>
          <w:p w14:paraId="36E43364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Építési és Közlekedési Minisztérium Vasúti Hatósági Főosztály</w:t>
            </w:r>
          </w:p>
        </w:tc>
        <w:tc>
          <w:tcPr>
            <w:tcW w:w="7902" w:type="dxa"/>
          </w:tcPr>
          <w:p w14:paraId="6B945752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 xml:space="preserve">Mór város településrendezési eszközeinek módosítása vonatkozásában a vasúti közlekedési hatóság észrevételt nem tesz. </w:t>
            </w:r>
          </w:p>
        </w:tc>
        <w:tc>
          <w:tcPr>
            <w:tcW w:w="2378" w:type="dxa"/>
          </w:tcPr>
          <w:p w14:paraId="34E6D662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0F9566EF" w14:textId="77777777" w:rsidTr="002C44F5">
        <w:tc>
          <w:tcPr>
            <w:tcW w:w="750" w:type="dxa"/>
          </w:tcPr>
          <w:p w14:paraId="260D35A0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13</w:t>
            </w:r>
          </w:p>
        </w:tc>
        <w:tc>
          <w:tcPr>
            <w:tcW w:w="2962" w:type="dxa"/>
          </w:tcPr>
          <w:p w14:paraId="63CF0D05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Nemzeti Média- és Hírközlési Hatóság</w:t>
            </w:r>
          </w:p>
        </w:tc>
        <w:tc>
          <w:tcPr>
            <w:tcW w:w="7902" w:type="dxa"/>
          </w:tcPr>
          <w:p w14:paraId="1933671D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A tervezet hírközlési érdeket nem sért, a tervezet ellen a Hatóság kifogást nem emel.</w:t>
            </w:r>
          </w:p>
        </w:tc>
        <w:tc>
          <w:tcPr>
            <w:tcW w:w="2378" w:type="dxa"/>
          </w:tcPr>
          <w:p w14:paraId="64078565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095F3559" w14:textId="77777777" w:rsidTr="002C44F5">
        <w:tc>
          <w:tcPr>
            <w:tcW w:w="750" w:type="dxa"/>
          </w:tcPr>
          <w:p w14:paraId="719AA03C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14</w:t>
            </w:r>
          </w:p>
        </w:tc>
        <w:tc>
          <w:tcPr>
            <w:tcW w:w="2962" w:type="dxa"/>
          </w:tcPr>
          <w:p w14:paraId="54020D97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Szabályozott Tevékenységek Felügyeleti Hatósága Bányászati és Gázipari Főosztály Veszprémi Bányafelügyeleti Osztály</w:t>
            </w:r>
          </w:p>
        </w:tc>
        <w:tc>
          <w:tcPr>
            <w:tcW w:w="7902" w:type="dxa"/>
          </w:tcPr>
          <w:p w14:paraId="6DD033FE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 xml:space="preserve">A Mór Városi Önkormányzat településrendezési eszközeinek 6. számú módosításával kapcsolatban megállapítható, hogy földtani, ásványvagyon védelmi és bányászati jogot érintő problémát nem vet fel.  </w:t>
            </w:r>
            <w:r w:rsidRPr="00921E5F">
              <w:rPr>
                <w:rFonts w:ascii="Arial" w:eastAsia="Calibri" w:hAnsi="Arial" w:cs="Arial"/>
                <w:sz w:val="24"/>
                <w:szCs w:val="24"/>
              </w:rPr>
              <w:t>A településtervek tartalmáról, elkészítésének és elfogadásának rendjéről, valamint egyes településrendezési sajátos jogintézményekről szóló 419/2021. (VII. 15.) Korm. rendelet (a továbbiakban: Korm. rendelet) foglaltak alapján a Bányafelügyelet a bemutatott változásokat észrevételek nélkül tudomásul veszi és megállapítja, hogy a szakterületébe tartozó kérdései tekintetében nem érintett, kifogást nem emel a tervezett módosításokkal szemben.</w:t>
            </w:r>
          </w:p>
        </w:tc>
        <w:tc>
          <w:tcPr>
            <w:tcW w:w="2378" w:type="dxa"/>
          </w:tcPr>
          <w:p w14:paraId="676784D1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0B8B072C" w14:textId="77777777" w:rsidTr="002C44F5">
        <w:tc>
          <w:tcPr>
            <w:tcW w:w="750" w:type="dxa"/>
          </w:tcPr>
          <w:p w14:paraId="248E4EA2" w14:textId="77777777" w:rsidR="00921E5F" w:rsidRPr="00921E5F" w:rsidDel="00995C96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15</w:t>
            </w:r>
          </w:p>
        </w:tc>
        <w:tc>
          <w:tcPr>
            <w:tcW w:w="2962" w:type="dxa"/>
          </w:tcPr>
          <w:p w14:paraId="026B5248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 xml:space="preserve">Fejér Vármegyei Kormányhivatal Tűzvédelmi, </w:t>
            </w:r>
            <w:r w:rsidRPr="00921E5F">
              <w:rPr>
                <w:rFonts w:ascii="Arial" w:eastAsia="Calibri" w:hAnsi="Arial" w:cs="Arial"/>
                <w:sz w:val="24"/>
                <w:szCs w:val="24"/>
              </w:rPr>
              <w:lastRenderedPageBreak/>
              <w:t>Iparbiztonsági és Vízügyi Hatósági Főosztály</w:t>
            </w:r>
          </w:p>
          <w:p w14:paraId="6A4034D3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Tűzvédelmi és Iparbiztonsági Osztály</w:t>
            </w:r>
          </w:p>
        </w:tc>
        <w:tc>
          <w:tcPr>
            <w:tcW w:w="7902" w:type="dxa"/>
          </w:tcPr>
          <w:p w14:paraId="3C3763FD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lastRenderedPageBreak/>
              <w:t>Tekintettel arra, hogy a módosítás nem érint veszélyes anyagokkal foglalkozó és küszöbérték alatti üzemet, megállapítottam, hogy iparbiztonsági szempontból a tervezett módosításokat nem kifogásolom.</w:t>
            </w:r>
          </w:p>
        </w:tc>
        <w:tc>
          <w:tcPr>
            <w:tcW w:w="2378" w:type="dxa"/>
          </w:tcPr>
          <w:p w14:paraId="3403A984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  <w:tr w:rsidR="00921E5F" w:rsidRPr="00921E5F" w14:paraId="15947541" w14:textId="77777777" w:rsidTr="002C44F5">
        <w:tc>
          <w:tcPr>
            <w:tcW w:w="750" w:type="dxa"/>
          </w:tcPr>
          <w:p w14:paraId="6F9ECAC5" w14:textId="77777777" w:rsidR="00921E5F" w:rsidRPr="00921E5F" w:rsidDel="00995C96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16</w:t>
            </w:r>
          </w:p>
        </w:tc>
        <w:tc>
          <w:tcPr>
            <w:tcW w:w="2962" w:type="dxa"/>
          </w:tcPr>
          <w:p w14:paraId="39D5D2B7" w14:textId="77777777" w:rsidR="00921E5F" w:rsidRPr="00921E5F" w:rsidRDefault="00921E5F" w:rsidP="00921E5F">
            <w:pPr>
              <w:spacing w:line="256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Pest Vármegyei Kormányhivatal Agrárügyi Főosztály Erdőfelügyeleti Osztály</w:t>
            </w:r>
          </w:p>
        </w:tc>
        <w:tc>
          <w:tcPr>
            <w:tcW w:w="7902" w:type="dxa"/>
          </w:tcPr>
          <w:p w14:paraId="5B0186BA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A Településrendezési tervmódosítási eljárásban a környező erdők esetében a fenntartható erdőgazdálkodást és az erdők közérdekű szolgáltatásainak biztosítását nem látom veszélyeztetve, ezért a tervezettel, véleményezési dokumentációval kapcsolatban kifogást nem emelek.</w:t>
            </w:r>
          </w:p>
        </w:tc>
        <w:tc>
          <w:tcPr>
            <w:tcW w:w="2378" w:type="dxa"/>
          </w:tcPr>
          <w:p w14:paraId="649A7C03" w14:textId="77777777" w:rsidR="00921E5F" w:rsidRPr="00921E5F" w:rsidRDefault="00921E5F" w:rsidP="00921E5F">
            <w:pPr>
              <w:spacing w:line="256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21E5F">
              <w:rPr>
                <w:rFonts w:ascii="Arial" w:eastAsia="Calibri" w:hAnsi="Arial" w:cs="Arial"/>
                <w:sz w:val="24"/>
                <w:szCs w:val="24"/>
              </w:rPr>
              <w:t>Észrevételt köszönjük.</w:t>
            </w:r>
          </w:p>
        </w:tc>
      </w:tr>
    </w:tbl>
    <w:p w14:paraId="7B63033F" w14:textId="77777777" w:rsidR="00921E5F" w:rsidRPr="00921E5F" w:rsidRDefault="00921E5F" w:rsidP="00921E5F">
      <w:pPr>
        <w:spacing w:after="0" w:line="256" w:lineRule="auto"/>
        <w:jc w:val="both"/>
        <w:rPr>
          <w:rFonts w:ascii="Calibri" w:eastAsia="Calibri" w:hAnsi="Calibri" w:cs="Times New Roman"/>
        </w:rPr>
      </w:pPr>
    </w:p>
    <w:bookmarkEnd w:id="0"/>
    <w:p w14:paraId="2080706A" w14:textId="77777777" w:rsidR="00921E5F" w:rsidRPr="00921E5F" w:rsidRDefault="00921E5F" w:rsidP="00921E5F">
      <w:pPr>
        <w:spacing w:after="0" w:line="256" w:lineRule="auto"/>
        <w:jc w:val="both"/>
        <w:rPr>
          <w:rFonts w:ascii="Calibri" w:eastAsia="Calibri" w:hAnsi="Calibri" w:cs="Times New Roman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sectPr w:rsidR="006608CA" w:rsidRPr="00314048" w:rsidSect="00921E5F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83AB4B" w14:textId="77777777" w:rsidR="00962643" w:rsidRDefault="00962643">
      <w:pPr>
        <w:spacing w:after="0" w:line="240" w:lineRule="auto"/>
      </w:pPr>
      <w:r>
        <w:separator/>
      </w:r>
    </w:p>
  </w:endnote>
  <w:endnote w:type="continuationSeparator" w:id="0">
    <w:p w14:paraId="40FA85C0" w14:textId="77777777" w:rsidR="00962643" w:rsidRDefault="009626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DB0291" w14:textId="77777777" w:rsidR="00962643" w:rsidRDefault="00962643">
      <w:pPr>
        <w:spacing w:after="0" w:line="240" w:lineRule="auto"/>
      </w:pPr>
      <w:r>
        <w:separator/>
      </w:r>
    </w:p>
  </w:footnote>
  <w:footnote w:type="continuationSeparator" w:id="0">
    <w:p w14:paraId="209F9124" w14:textId="77777777" w:rsidR="00962643" w:rsidRDefault="009626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EC3D4F"/>
    <w:multiLevelType w:val="hybridMultilevel"/>
    <w:tmpl w:val="D90E715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E15C2E"/>
    <w:multiLevelType w:val="hybridMultilevel"/>
    <w:tmpl w:val="34283A4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4"/>
  </w:num>
  <w:num w:numId="4" w16cid:durableId="1727148376">
    <w:abstractNumId w:val="6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5"/>
  </w:num>
  <w:num w:numId="8" w16cid:durableId="1898279024">
    <w:abstractNumId w:val="1"/>
  </w:num>
  <w:num w:numId="9" w16cid:durableId="1036734201">
    <w:abstractNumId w:val="8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785391107">
    <w:abstractNumId w:val="7"/>
  </w:num>
  <w:num w:numId="14" w16cid:durableId="15930086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94AA9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72071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9020B9"/>
    <w:rsid w:val="0090505C"/>
    <w:rsid w:val="00921E5F"/>
    <w:rsid w:val="00962643"/>
    <w:rsid w:val="009A64F7"/>
    <w:rsid w:val="009B7E7E"/>
    <w:rsid w:val="00A30161"/>
    <w:rsid w:val="00A36720"/>
    <w:rsid w:val="00AC625C"/>
    <w:rsid w:val="00B2309B"/>
    <w:rsid w:val="00B4128A"/>
    <w:rsid w:val="00B75B8F"/>
    <w:rsid w:val="00B8346B"/>
    <w:rsid w:val="00BA553C"/>
    <w:rsid w:val="00BA5A6E"/>
    <w:rsid w:val="00BB2530"/>
    <w:rsid w:val="00C013E0"/>
    <w:rsid w:val="00C03F9A"/>
    <w:rsid w:val="00C32F0F"/>
    <w:rsid w:val="00C4497A"/>
    <w:rsid w:val="00C61D4F"/>
    <w:rsid w:val="00C94BB0"/>
    <w:rsid w:val="00CC3D56"/>
    <w:rsid w:val="00D26471"/>
    <w:rsid w:val="00D54ACE"/>
    <w:rsid w:val="00D649B6"/>
    <w:rsid w:val="00E4642C"/>
    <w:rsid w:val="00E53FBD"/>
    <w:rsid w:val="00E80520"/>
    <w:rsid w:val="00EE4791"/>
    <w:rsid w:val="00F05D33"/>
    <w:rsid w:val="00F3397C"/>
    <w:rsid w:val="00F35B09"/>
    <w:rsid w:val="00F64919"/>
    <w:rsid w:val="00F70482"/>
    <w:rsid w:val="00F75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  <w:style w:type="table" w:customStyle="1" w:styleId="Rcsostblzat1">
    <w:name w:val="Rácsos táblázat1"/>
    <w:basedOn w:val="Normltblzat"/>
    <w:next w:val="Rcsostblzat"/>
    <w:uiPriority w:val="39"/>
    <w:rsid w:val="00921E5F"/>
    <w:pPr>
      <w:spacing w:after="0" w:line="240" w:lineRule="auto"/>
    </w:pPr>
    <w:rPr>
      <w:kern w:val="0"/>
      <w:sz w:val="22"/>
      <w:szCs w:val="22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csostblzat">
    <w:name w:val="Table Grid"/>
    <w:basedOn w:val="Normltblzat"/>
    <w:uiPriority w:val="39"/>
    <w:rsid w:val="00921E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1045</Words>
  <Characters>7215</Characters>
  <Application>Microsoft Office Word</Application>
  <DocSecurity>0</DocSecurity>
  <Lines>60</Lines>
  <Paragraphs>16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cp:lastPrinted>2025-05-05T06:35:00Z</cp:lastPrinted>
  <dcterms:created xsi:type="dcterms:W3CDTF">2025-05-05T06:41:00Z</dcterms:created>
  <dcterms:modified xsi:type="dcterms:W3CDTF">2025-05-05T06:41:00Z</dcterms:modified>
</cp:coreProperties>
</file>