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6CC34" w14:textId="3A65C03D" w:rsidR="00A52C9A" w:rsidRDefault="00691046" w:rsidP="00A52C9A">
      <w:pPr>
        <w:tabs>
          <w:tab w:val="center" w:pos="5812"/>
        </w:tabs>
        <w:spacing w:after="0" w:line="240" w:lineRule="auto"/>
        <w:jc w:val="right"/>
        <w:rPr>
          <w:rFonts w:ascii="Arial" w:eastAsia="Aptos" w:hAnsi="Arial" w:cs="Arial"/>
          <w:sz w:val="24"/>
          <w:szCs w:val="24"/>
        </w:rPr>
      </w:pPr>
      <w:r>
        <w:rPr>
          <w:rFonts w:ascii="Arial" w:eastAsia="Aptos" w:hAnsi="Arial" w:cs="Arial"/>
          <w:sz w:val="24"/>
          <w:szCs w:val="24"/>
        </w:rPr>
        <w:t>82</w:t>
      </w:r>
      <w:r w:rsidR="00A52C9A" w:rsidRPr="00A52C9A">
        <w:rPr>
          <w:rFonts w:ascii="Arial" w:eastAsia="Aptos" w:hAnsi="Arial" w:cs="Arial"/>
          <w:sz w:val="24"/>
          <w:szCs w:val="24"/>
        </w:rPr>
        <w:t>/2025. (II.19.) határozat melléklete</w:t>
      </w:r>
    </w:p>
    <w:p w14:paraId="563AA418" w14:textId="77777777" w:rsidR="00A52C9A" w:rsidRDefault="00A52C9A" w:rsidP="00A52C9A">
      <w:pPr>
        <w:tabs>
          <w:tab w:val="center" w:pos="5812"/>
        </w:tabs>
        <w:spacing w:after="0" w:line="240" w:lineRule="auto"/>
        <w:jc w:val="right"/>
        <w:rPr>
          <w:rFonts w:ascii="Arial" w:eastAsia="Aptos" w:hAnsi="Arial" w:cs="Arial"/>
          <w:sz w:val="24"/>
          <w:szCs w:val="24"/>
        </w:rPr>
      </w:pPr>
    </w:p>
    <w:p w14:paraId="3FF7C1A7" w14:textId="77777777" w:rsidR="00A52C9A" w:rsidRPr="00A52C9A" w:rsidRDefault="00A52C9A" w:rsidP="00A52C9A">
      <w:pPr>
        <w:tabs>
          <w:tab w:val="center" w:pos="5812"/>
        </w:tabs>
        <w:spacing w:after="0" w:line="240" w:lineRule="auto"/>
        <w:jc w:val="right"/>
        <w:rPr>
          <w:rFonts w:ascii="Arial" w:eastAsia="Aptos" w:hAnsi="Arial" w:cs="Arial"/>
          <w:sz w:val="24"/>
          <w:szCs w:val="24"/>
        </w:rPr>
      </w:pPr>
    </w:p>
    <w:p w14:paraId="0E44DA35" w14:textId="77777777" w:rsidR="00A52C9A" w:rsidRPr="00A52C9A" w:rsidRDefault="00A52C9A" w:rsidP="00A52C9A">
      <w:pPr>
        <w:tabs>
          <w:tab w:val="center" w:pos="5812"/>
        </w:tabs>
        <w:spacing w:after="0" w:line="240" w:lineRule="auto"/>
        <w:jc w:val="right"/>
        <w:rPr>
          <w:rFonts w:ascii="Arial" w:eastAsia="Aptos" w:hAnsi="Arial" w:cs="Arial"/>
          <w:sz w:val="24"/>
          <w:szCs w:val="24"/>
        </w:rPr>
      </w:pPr>
    </w:p>
    <w:p w14:paraId="0273EBA4" w14:textId="77777777" w:rsidR="00A52C9A" w:rsidRPr="00A52C9A" w:rsidRDefault="00A52C9A" w:rsidP="00A52C9A">
      <w:pPr>
        <w:spacing w:after="0" w:line="240" w:lineRule="auto"/>
        <w:ind w:left="720"/>
        <w:contextualSpacing/>
        <w:jc w:val="center"/>
        <w:rPr>
          <w:rFonts w:ascii="Aptos" w:eastAsia="Aptos" w:hAnsi="Aptos" w:cs="Times New Roman"/>
          <w:b/>
          <w:szCs w:val="24"/>
        </w:rPr>
      </w:pPr>
      <w:r w:rsidRPr="00A52C9A">
        <w:rPr>
          <w:rFonts w:ascii="Aptos" w:eastAsia="Aptos" w:hAnsi="Aptos" w:cs="Times New Roman"/>
          <w:b/>
          <w:szCs w:val="24"/>
        </w:rPr>
        <w:t>1.SZÁMÚ MÓDOSÍTÓ MEGÁLLAPODÁS</w:t>
      </w:r>
    </w:p>
    <w:p w14:paraId="34239186" w14:textId="77777777" w:rsidR="00A52C9A" w:rsidRPr="00A52C9A" w:rsidRDefault="00A52C9A" w:rsidP="00A52C9A">
      <w:pPr>
        <w:spacing w:after="0" w:line="240" w:lineRule="auto"/>
        <w:rPr>
          <w:rFonts w:ascii="Aptos" w:eastAsia="Aptos" w:hAnsi="Aptos" w:cs="Times New Roman"/>
          <w:szCs w:val="24"/>
        </w:rPr>
      </w:pPr>
    </w:p>
    <w:p w14:paraId="53929C32" w14:textId="77777777" w:rsidR="00A52C9A" w:rsidRPr="00A52C9A" w:rsidRDefault="00A52C9A" w:rsidP="00A52C9A">
      <w:pPr>
        <w:spacing w:after="0" w:line="240" w:lineRule="auto"/>
        <w:rPr>
          <w:rFonts w:ascii="Aptos" w:eastAsia="Aptos" w:hAnsi="Aptos" w:cs="Times New Roman"/>
          <w:szCs w:val="24"/>
        </w:rPr>
      </w:pPr>
      <w:r w:rsidRPr="00A52C9A">
        <w:rPr>
          <w:rFonts w:ascii="Aptos" w:eastAsia="Aptos" w:hAnsi="Aptos" w:cs="Times New Roman"/>
          <w:szCs w:val="24"/>
        </w:rPr>
        <w:t>Amely létrejött</w:t>
      </w:r>
    </w:p>
    <w:p w14:paraId="3A7F04D4" w14:textId="77777777" w:rsidR="00A52C9A" w:rsidRPr="00A52C9A" w:rsidRDefault="00A52C9A" w:rsidP="00A52C9A">
      <w:pPr>
        <w:spacing w:after="0" w:line="240" w:lineRule="auto"/>
        <w:rPr>
          <w:rFonts w:ascii="Aptos" w:eastAsia="Aptos" w:hAnsi="Aptos" w:cs="Times New Roman"/>
          <w:szCs w:val="24"/>
        </w:rPr>
      </w:pPr>
    </w:p>
    <w:p w14:paraId="35E90A9D" w14:textId="77777777" w:rsidR="00A52C9A" w:rsidRPr="00A52C9A" w:rsidRDefault="00A52C9A" w:rsidP="00A52C9A">
      <w:pPr>
        <w:spacing w:after="0" w:line="240" w:lineRule="auto"/>
        <w:ind w:left="2124" w:hanging="2124"/>
        <w:rPr>
          <w:rFonts w:ascii="Aptos" w:eastAsia="Aptos" w:hAnsi="Aptos" w:cs="Times New Roman"/>
          <w:szCs w:val="24"/>
        </w:rPr>
      </w:pPr>
      <w:r w:rsidRPr="00A52C9A">
        <w:rPr>
          <w:rFonts w:ascii="Aptos" w:eastAsia="Aptos" w:hAnsi="Aptos" w:cs="Times New Roman"/>
          <w:szCs w:val="24"/>
        </w:rPr>
        <w:t>egyrészről:</w:t>
      </w:r>
      <w:r w:rsidRPr="00A52C9A">
        <w:rPr>
          <w:rFonts w:ascii="Aptos" w:eastAsia="Aptos" w:hAnsi="Aptos" w:cs="Times New Roman"/>
          <w:szCs w:val="24"/>
        </w:rPr>
        <w:tab/>
        <w:t xml:space="preserve">a </w:t>
      </w:r>
      <w:r w:rsidRPr="00A52C9A">
        <w:rPr>
          <w:rFonts w:ascii="Aptos" w:eastAsia="Aptos" w:hAnsi="Aptos" w:cs="Times New Roman"/>
          <w:b/>
          <w:szCs w:val="24"/>
        </w:rPr>
        <w:t xml:space="preserve">MAGYAR KÉZILABDA SZÖVETSÉG </w:t>
      </w:r>
      <w:r w:rsidRPr="00A52C9A">
        <w:rPr>
          <w:rFonts w:ascii="Aptos" w:eastAsia="Aptos" w:hAnsi="Aptos" w:cs="Times New Roman"/>
          <w:szCs w:val="24"/>
        </w:rPr>
        <w:t xml:space="preserve">(székhelye: 1087 Budapest Könyves Kálmán krt. 76.; nyilvántartó bíróság neve: Fővárosi Törvényszék; nyilvántartási száma: 01-07-0000019; képviseletében eljár: Novák András operatív igazgató; továbbiakban: </w:t>
      </w:r>
      <w:r w:rsidRPr="00A52C9A">
        <w:rPr>
          <w:rFonts w:ascii="Aptos" w:eastAsia="Aptos" w:hAnsi="Aptos" w:cs="Times New Roman"/>
          <w:b/>
          <w:szCs w:val="24"/>
        </w:rPr>
        <w:t>„MKSZ”</w:t>
      </w:r>
      <w:r w:rsidRPr="00A52C9A">
        <w:rPr>
          <w:rFonts w:ascii="Aptos" w:eastAsia="Aptos" w:hAnsi="Aptos" w:cs="Times New Roman"/>
          <w:szCs w:val="24"/>
        </w:rPr>
        <w:t>);</w:t>
      </w:r>
    </w:p>
    <w:p w14:paraId="4848FB75" w14:textId="77777777" w:rsidR="00A52C9A" w:rsidRPr="00A52C9A" w:rsidRDefault="00A52C9A" w:rsidP="00A52C9A">
      <w:pPr>
        <w:spacing w:after="0" w:line="240" w:lineRule="auto"/>
        <w:ind w:left="2124" w:hanging="2124"/>
        <w:rPr>
          <w:rFonts w:ascii="Aptos" w:eastAsia="Aptos" w:hAnsi="Aptos" w:cs="Times New Roman"/>
          <w:szCs w:val="24"/>
        </w:rPr>
      </w:pPr>
    </w:p>
    <w:p w14:paraId="32E389DA" w14:textId="77777777" w:rsidR="00A52C9A" w:rsidRPr="00A52C9A" w:rsidRDefault="00A52C9A" w:rsidP="00A52C9A">
      <w:pPr>
        <w:spacing w:after="0" w:line="240" w:lineRule="auto"/>
        <w:ind w:left="2124" w:hanging="2124"/>
        <w:rPr>
          <w:rFonts w:ascii="Aptos" w:eastAsia="Aptos" w:hAnsi="Aptos" w:cs="Times New Roman"/>
        </w:rPr>
      </w:pPr>
      <w:r w:rsidRPr="00A52C9A">
        <w:rPr>
          <w:rFonts w:ascii="Aptos" w:eastAsia="Aptos" w:hAnsi="Aptos" w:cs="Times New Roman"/>
          <w:szCs w:val="24"/>
        </w:rPr>
        <w:t>másrészről</w:t>
      </w:r>
      <w:r w:rsidRPr="00A52C9A">
        <w:rPr>
          <w:rFonts w:ascii="Aptos" w:eastAsia="Aptos" w:hAnsi="Aptos" w:cs="Times New Roman"/>
          <w:szCs w:val="24"/>
        </w:rPr>
        <w:tab/>
        <w:t xml:space="preserve">a </w:t>
      </w:r>
      <w:r w:rsidRPr="00A52C9A">
        <w:rPr>
          <w:rFonts w:ascii="Aptos" w:eastAsia="Aptos" w:hAnsi="Aptos" w:cs="Times New Roman"/>
          <w:b/>
          <w:bCs/>
          <w:szCs w:val="24"/>
        </w:rPr>
        <w:t>MÓR VÁROSI ÖNKORMÁNYZAT</w:t>
      </w:r>
      <w:r w:rsidRPr="00A52C9A">
        <w:rPr>
          <w:rFonts w:ascii="Aptos" w:eastAsia="Aptos" w:hAnsi="Aptos" w:cs="Times New Roman"/>
          <w:szCs w:val="24"/>
        </w:rPr>
        <w:t xml:space="preserve"> </w:t>
      </w:r>
      <w:r w:rsidRPr="00A52C9A">
        <w:rPr>
          <w:rFonts w:ascii="Aptos" w:eastAsia="Aptos" w:hAnsi="Aptos" w:cs="Times New Roman"/>
        </w:rPr>
        <w:t xml:space="preserve">(székhely: 8060 Mór, Szent István tér 6; nyilvántartó szervezet neve: Magyar Államkincstár; törzskönyvi azonosító száma: 727222; képviseli: Fenyves Péter polgármester; adószáma: 15727220-2-07 továbbiakban: </w:t>
      </w:r>
      <w:r w:rsidRPr="00A52C9A">
        <w:rPr>
          <w:rFonts w:ascii="Aptos" w:eastAsia="Aptos" w:hAnsi="Aptos" w:cs="Times New Roman"/>
          <w:b/>
        </w:rPr>
        <w:t>„Tulajdonos”</w:t>
      </w:r>
      <w:r w:rsidRPr="00A52C9A">
        <w:rPr>
          <w:rFonts w:ascii="Aptos" w:eastAsia="Aptos" w:hAnsi="Aptos" w:cs="Times New Roman"/>
        </w:rPr>
        <w:t>)</w:t>
      </w:r>
    </w:p>
    <w:p w14:paraId="5E2C3B92" w14:textId="77777777" w:rsidR="00A52C9A" w:rsidRPr="00A52C9A" w:rsidRDefault="00A52C9A" w:rsidP="00A52C9A">
      <w:pPr>
        <w:tabs>
          <w:tab w:val="left" w:pos="2127"/>
        </w:tabs>
        <w:spacing w:after="0" w:line="240" w:lineRule="auto"/>
        <w:ind w:left="2124" w:hanging="2124"/>
        <w:rPr>
          <w:rFonts w:ascii="Aptos" w:eastAsia="Aptos" w:hAnsi="Aptos" w:cs="Times New Roman"/>
        </w:rPr>
      </w:pPr>
    </w:p>
    <w:p w14:paraId="61F645E6" w14:textId="77777777" w:rsidR="00A52C9A" w:rsidRPr="00A52C9A" w:rsidRDefault="00A52C9A" w:rsidP="00A52C9A">
      <w:pPr>
        <w:tabs>
          <w:tab w:val="left" w:pos="2127"/>
        </w:tabs>
        <w:spacing w:after="0" w:line="240" w:lineRule="auto"/>
        <w:ind w:left="2124" w:hanging="2124"/>
        <w:rPr>
          <w:rFonts w:ascii="Aptos" w:eastAsia="Aptos" w:hAnsi="Aptos" w:cs="Times New Roman"/>
        </w:rPr>
      </w:pPr>
      <w:r w:rsidRPr="00A52C9A">
        <w:rPr>
          <w:rFonts w:ascii="Aptos" w:eastAsia="Aptos" w:hAnsi="Aptos" w:cs="Times New Roman"/>
        </w:rPr>
        <w:tab/>
        <w:t>és</w:t>
      </w:r>
    </w:p>
    <w:p w14:paraId="3FE47E0B" w14:textId="77777777" w:rsidR="00A52C9A" w:rsidRPr="00A52C9A" w:rsidRDefault="00A52C9A" w:rsidP="00A52C9A">
      <w:pPr>
        <w:spacing w:after="0" w:line="240" w:lineRule="auto"/>
        <w:ind w:left="2124" w:hanging="2124"/>
        <w:rPr>
          <w:rFonts w:ascii="Aptos" w:eastAsia="Aptos" w:hAnsi="Aptos" w:cs="Times New Roman"/>
        </w:rPr>
      </w:pPr>
    </w:p>
    <w:p w14:paraId="3BC43EA5" w14:textId="77777777" w:rsidR="00A52C9A" w:rsidRPr="00A52C9A" w:rsidRDefault="00A52C9A" w:rsidP="00A52C9A">
      <w:pPr>
        <w:spacing w:after="0" w:line="240" w:lineRule="auto"/>
        <w:ind w:left="2124"/>
        <w:rPr>
          <w:rFonts w:ascii="Aptos" w:eastAsia="Aptos" w:hAnsi="Aptos" w:cs="Times New Roman"/>
        </w:rPr>
      </w:pPr>
      <w:r w:rsidRPr="00A52C9A">
        <w:rPr>
          <w:rFonts w:ascii="Aptos" w:eastAsia="Aptos" w:hAnsi="Aptos" w:cs="Times New Roman"/>
          <w:szCs w:val="24"/>
        </w:rPr>
        <w:t xml:space="preserve">a </w:t>
      </w:r>
      <w:bookmarkStart w:id="0" w:name="_Hlk184301235"/>
      <w:r w:rsidRPr="00A52C9A">
        <w:rPr>
          <w:rFonts w:ascii="Aptos" w:eastAsia="Aptos" w:hAnsi="Aptos" w:cs="Times New Roman"/>
          <w:b/>
          <w:bCs/>
          <w:szCs w:val="24"/>
        </w:rPr>
        <w:t>SZÉKESFEHÉRVÁRI TANKERÜLETI KÖZPONT</w:t>
      </w:r>
      <w:r w:rsidRPr="00A52C9A">
        <w:rPr>
          <w:rFonts w:ascii="Aptos" w:eastAsia="Aptos" w:hAnsi="Aptos" w:cs="Times New Roman"/>
          <w:szCs w:val="24"/>
        </w:rPr>
        <w:t xml:space="preserve"> </w:t>
      </w:r>
      <w:bookmarkEnd w:id="0"/>
      <w:r w:rsidRPr="00A52C9A">
        <w:rPr>
          <w:rFonts w:ascii="Aptos" w:eastAsia="Aptos" w:hAnsi="Aptos" w:cs="Times New Roman"/>
        </w:rPr>
        <w:t xml:space="preserve">(székhely: 8000 Székesfehérvár, Petőfi utca 5; nyilvántartó szervezet neve: Magyar Államkincstár; törzskönyvi azonosító száma: 835431; képviseletében eljár: Török Szabolcs tankerületi igazgató; adószáma: 15835437-2-07; továbbiakban: </w:t>
      </w:r>
      <w:r w:rsidRPr="00A52C9A">
        <w:rPr>
          <w:rFonts w:ascii="Aptos" w:eastAsia="Aptos" w:hAnsi="Aptos" w:cs="Times New Roman"/>
          <w:b/>
        </w:rPr>
        <w:t>„Vagyonkezelő”</w:t>
      </w:r>
      <w:r w:rsidRPr="00A52C9A">
        <w:rPr>
          <w:rFonts w:ascii="Aptos" w:eastAsia="Aptos" w:hAnsi="Aptos" w:cs="Times New Roman"/>
        </w:rPr>
        <w:t>)</w:t>
      </w:r>
    </w:p>
    <w:p w14:paraId="72A400D4" w14:textId="77777777" w:rsidR="00A52C9A" w:rsidRPr="00A52C9A" w:rsidRDefault="00A52C9A" w:rsidP="00A52C9A">
      <w:pPr>
        <w:spacing w:after="0" w:line="240" w:lineRule="auto"/>
        <w:ind w:left="2124" w:hanging="2124"/>
        <w:rPr>
          <w:rFonts w:ascii="Aptos" w:eastAsia="Aptos" w:hAnsi="Aptos" w:cs="Times New Roman"/>
          <w:szCs w:val="24"/>
        </w:rPr>
      </w:pPr>
    </w:p>
    <w:p w14:paraId="18C0AA65" w14:textId="77777777" w:rsidR="00A52C9A" w:rsidRPr="00A52C9A" w:rsidRDefault="00A52C9A" w:rsidP="00A52C9A">
      <w:pPr>
        <w:spacing w:after="0" w:line="240" w:lineRule="auto"/>
        <w:ind w:firstLine="3"/>
        <w:rPr>
          <w:rFonts w:ascii="Aptos" w:eastAsia="Aptos" w:hAnsi="Aptos" w:cs="Times New Roman"/>
          <w:szCs w:val="24"/>
        </w:rPr>
      </w:pPr>
      <w:r w:rsidRPr="00A52C9A">
        <w:rPr>
          <w:rFonts w:ascii="Aptos" w:eastAsia="Aptos" w:hAnsi="Aptos" w:cs="Times New Roman"/>
          <w:szCs w:val="24"/>
        </w:rPr>
        <w:t>(MKSZ, Tulajdonos és Vagyonkezelő együttes említésük esetén továbbiakban „</w:t>
      </w:r>
      <w:r w:rsidRPr="00A52C9A">
        <w:rPr>
          <w:rFonts w:ascii="Aptos" w:eastAsia="Aptos" w:hAnsi="Aptos" w:cs="Times New Roman"/>
          <w:b/>
          <w:szCs w:val="24"/>
        </w:rPr>
        <w:t>Szerződő Felek”</w:t>
      </w:r>
      <w:r w:rsidRPr="00A52C9A">
        <w:rPr>
          <w:rFonts w:ascii="Aptos" w:eastAsia="Aptos" w:hAnsi="Aptos" w:cs="Times New Roman"/>
          <w:szCs w:val="24"/>
        </w:rPr>
        <w:t>)</w:t>
      </w:r>
      <w:r w:rsidRPr="00A52C9A">
        <w:rPr>
          <w:rFonts w:ascii="Aptos" w:eastAsia="Aptos" w:hAnsi="Aptos" w:cs="Times New Roman"/>
          <w:b/>
          <w:szCs w:val="24"/>
        </w:rPr>
        <w:t xml:space="preserve"> </w:t>
      </w:r>
      <w:r w:rsidRPr="00A52C9A">
        <w:rPr>
          <w:rFonts w:ascii="Aptos" w:eastAsia="Aptos" w:hAnsi="Aptos" w:cs="Times New Roman"/>
          <w:szCs w:val="24"/>
        </w:rPr>
        <w:t>között a mai napon, az alábbi feltételekkel:</w:t>
      </w:r>
    </w:p>
    <w:p w14:paraId="3255B564" w14:textId="77777777" w:rsidR="00A52C9A" w:rsidRPr="00A52C9A" w:rsidRDefault="00A52C9A" w:rsidP="00A52C9A">
      <w:pPr>
        <w:spacing w:after="0" w:line="240" w:lineRule="auto"/>
        <w:ind w:firstLine="3"/>
        <w:rPr>
          <w:rFonts w:ascii="Aptos" w:eastAsia="Aptos" w:hAnsi="Aptos" w:cs="Times New Roman"/>
          <w:szCs w:val="24"/>
        </w:rPr>
      </w:pPr>
    </w:p>
    <w:p w14:paraId="1D1C88DC" w14:textId="77777777" w:rsidR="00A52C9A" w:rsidRPr="00A52C9A" w:rsidRDefault="00A52C9A" w:rsidP="00A52C9A">
      <w:pPr>
        <w:numPr>
          <w:ilvl w:val="0"/>
          <w:numId w:val="15"/>
        </w:numPr>
        <w:spacing w:after="0" w:line="240" w:lineRule="auto"/>
        <w:contextualSpacing/>
        <w:jc w:val="both"/>
        <w:rPr>
          <w:rFonts w:ascii="Aptos" w:eastAsia="Aptos" w:hAnsi="Aptos" w:cs="Times New Roman"/>
          <w:b/>
          <w:szCs w:val="24"/>
        </w:rPr>
      </w:pPr>
      <w:r w:rsidRPr="00A52C9A">
        <w:rPr>
          <w:rFonts w:ascii="Aptos" w:eastAsia="Aptos" w:hAnsi="Aptos" w:cs="Times New Roman"/>
          <w:szCs w:val="24"/>
        </w:rPr>
        <w:t xml:space="preserve">Szerződő Felek elöljáróban rögzítik, hogy MKSZ nyilvános pályázati felhívást tett közzé sportszervezetek és önkormányzatok számára tornatermek és tornacsarnokok felújításának támogatása tárgyában (továbbiakban: </w:t>
      </w:r>
      <w:r w:rsidRPr="00A52C9A">
        <w:rPr>
          <w:rFonts w:ascii="Aptos" w:eastAsia="Aptos" w:hAnsi="Aptos" w:cs="Times New Roman"/>
          <w:b/>
          <w:szCs w:val="24"/>
        </w:rPr>
        <w:t>„Felújítási Program”</w:t>
      </w:r>
      <w:r w:rsidRPr="00A52C9A">
        <w:rPr>
          <w:rFonts w:ascii="Aptos" w:eastAsia="Aptos" w:hAnsi="Aptos" w:cs="Times New Roman"/>
          <w:szCs w:val="24"/>
        </w:rPr>
        <w:t xml:space="preserve">) </w:t>
      </w:r>
      <w:r w:rsidRPr="00A52C9A">
        <w:rPr>
          <w:rFonts w:ascii="Aptos" w:eastAsia="Aptos" w:hAnsi="Aptos" w:cs="Times New Roman"/>
          <w:i/>
          <w:szCs w:val="24"/>
        </w:rPr>
        <w:t>„Pályázati felhívás és útmutató a Magyar Kézilabda Szövetség Országos Tornaterem Felújítási Programjához IX. ütem”</w:t>
      </w:r>
      <w:r w:rsidRPr="00A52C9A">
        <w:rPr>
          <w:rFonts w:ascii="Aptos" w:eastAsia="Aptos" w:hAnsi="Aptos" w:cs="Times New Roman"/>
          <w:szCs w:val="24"/>
        </w:rPr>
        <w:t xml:space="preserve"> megnevezéssel (továbbiakban: </w:t>
      </w:r>
      <w:r w:rsidRPr="00A52C9A">
        <w:rPr>
          <w:rFonts w:ascii="Aptos" w:eastAsia="Aptos" w:hAnsi="Aptos" w:cs="Times New Roman"/>
          <w:b/>
          <w:szCs w:val="24"/>
        </w:rPr>
        <w:t>„Pályázati Eljárás”</w:t>
      </w:r>
      <w:r w:rsidRPr="00A52C9A">
        <w:rPr>
          <w:rFonts w:ascii="Aptos" w:eastAsia="Aptos" w:hAnsi="Aptos" w:cs="Times New Roman"/>
          <w:szCs w:val="24"/>
        </w:rPr>
        <w:t xml:space="preserve">). A pályázat meghirdetésének konkrét célja a leromlott állapotba került, kézilabdázásra alkalmas tornatermek korszerűsítése, </w:t>
      </w:r>
      <w:r w:rsidRPr="00A52C9A">
        <w:rPr>
          <w:rFonts w:ascii="Aptos" w:eastAsia="Aptos" w:hAnsi="Aptos" w:cs="Times New Roman"/>
        </w:rPr>
        <w:t xml:space="preserve">valamint strandkézilabda pályák fejlesztése és kültéri kézilabda pályák kialakítása és mindezek által a kézilabda utánpótlás-nevelés infrastrukturális feltételeinek javítása, a sportág </w:t>
      </w:r>
      <w:proofErr w:type="spellStart"/>
      <w:r w:rsidRPr="00A52C9A">
        <w:rPr>
          <w:rFonts w:ascii="Aptos" w:eastAsia="Aptos" w:hAnsi="Aptos" w:cs="Times New Roman"/>
        </w:rPr>
        <w:t>tömegesítésének</w:t>
      </w:r>
      <w:proofErr w:type="spellEnd"/>
      <w:r w:rsidRPr="00A52C9A">
        <w:rPr>
          <w:rFonts w:ascii="Aptos" w:eastAsia="Aptos" w:hAnsi="Aptos" w:cs="Times New Roman"/>
        </w:rPr>
        <w:t xml:space="preserve"> elősegítése érdekében.</w:t>
      </w:r>
      <w:r w:rsidRPr="00A52C9A">
        <w:rPr>
          <w:rFonts w:ascii="Aptos" w:eastAsia="Aptos" w:hAnsi="Aptos" w:cs="Times New Roman"/>
          <w:szCs w:val="24"/>
        </w:rPr>
        <w:t xml:space="preserve"> A program összhangban van az MKSZ hosszú távú stratégiai fejlesztési koncepciójával és a látvány-csapatsport támogatás rendszerében, az MKSZ sportágfejlesztési programja keretében kerül megvalósításra a látvány-csapatsport támogatását biztosító támogatási igazolás kiállításáról, felhasználásáról, a támogatás elszámolásának és ellenőrzésének, valamint visszafizetésének szabályairól 107/2011. (VI. 30.) Korm. rendelet szabályaira figyelemmel. </w:t>
      </w:r>
    </w:p>
    <w:p w14:paraId="6ABB16FE" w14:textId="77777777" w:rsidR="00A52C9A" w:rsidRPr="00A52C9A" w:rsidRDefault="00A52C9A" w:rsidP="00A52C9A">
      <w:pPr>
        <w:spacing w:after="0" w:line="240" w:lineRule="auto"/>
        <w:ind w:left="360"/>
        <w:contextualSpacing/>
        <w:rPr>
          <w:rFonts w:ascii="Aptos" w:eastAsia="Aptos" w:hAnsi="Aptos" w:cs="Times New Roman"/>
          <w:b/>
          <w:szCs w:val="24"/>
        </w:rPr>
      </w:pPr>
    </w:p>
    <w:p w14:paraId="266DFB85" w14:textId="77777777" w:rsidR="00A52C9A" w:rsidRPr="00A52C9A" w:rsidRDefault="00A52C9A" w:rsidP="00A52C9A">
      <w:pPr>
        <w:numPr>
          <w:ilvl w:val="0"/>
          <w:numId w:val="15"/>
        </w:numPr>
        <w:spacing w:after="0" w:line="240" w:lineRule="auto"/>
        <w:contextualSpacing/>
        <w:jc w:val="both"/>
        <w:rPr>
          <w:rFonts w:ascii="Aptos" w:eastAsia="Aptos" w:hAnsi="Aptos" w:cs="Times New Roman"/>
          <w:b/>
          <w:szCs w:val="24"/>
        </w:rPr>
      </w:pPr>
      <w:r w:rsidRPr="00A52C9A">
        <w:rPr>
          <w:rFonts w:ascii="Aptos" w:eastAsia="Aptos" w:hAnsi="Aptos" w:cs="Times New Roman"/>
          <w:szCs w:val="24"/>
        </w:rPr>
        <w:t>Szerződő Felek elöljáróban rögzítik továbbá, hogy a Pályázati Eljárásban Vagyonkezelő</w:t>
      </w:r>
      <w:r w:rsidRPr="00A52C9A">
        <w:rPr>
          <w:rFonts w:ascii="Aptos" w:eastAsia="Aptos" w:hAnsi="Aptos" w:cs="Times New Roman"/>
          <w:color w:val="FF0000"/>
          <w:szCs w:val="24"/>
        </w:rPr>
        <w:t xml:space="preserve"> </w:t>
      </w:r>
      <w:r w:rsidRPr="00A52C9A">
        <w:rPr>
          <w:rFonts w:ascii="Aptos" w:eastAsia="Aptos" w:hAnsi="Aptos" w:cs="Times New Roman"/>
          <w:szCs w:val="24"/>
        </w:rPr>
        <w:t xml:space="preserve">érvényes, azaz a felhívásban meghatározott feltételrendszernek megfelelő, és eredményes, azaz az MKSZ által meghatározott bírálati szempontrendszer szerint támogatandónak minősített pályázatot (továbbiakban: </w:t>
      </w:r>
      <w:r w:rsidRPr="00A52C9A">
        <w:rPr>
          <w:rFonts w:ascii="Aptos" w:eastAsia="Aptos" w:hAnsi="Aptos" w:cs="Times New Roman"/>
          <w:b/>
          <w:szCs w:val="24"/>
        </w:rPr>
        <w:t>„Pályázat”</w:t>
      </w:r>
      <w:r w:rsidRPr="00A52C9A">
        <w:rPr>
          <w:rFonts w:ascii="Aptos" w:eastAsia="Aptos" w:hAnsi="Aptos" w:cs="Times New Roman"/>
          <w:szCs w:val="24"/>
        </w:rPr>
        <w:t>) nyújtott be, mely Pályázat alapján Szerződő Felek 2024. október 24.</w:t>
      </w:r>
      <w:r w:rsidRPr="00A52C9A">
        <w:rPr>
          <w:rFonts w:ascii="Aptos" w:eastAsia="Aptos" w:hAnsi="Aptos" w:cs="Times New Roman"/>
          <w:b/>
          <w:bCs/>
          <w:szCs w:val="24"/>
        </w:rPr>
        <w:t xml:space="preserve"> </w:t>
      </w:r>
      <w:r w:rsidRPr="00A52C9A">
        <w:rPr>
          <w:rFonts w:ascii="Aptos" w:eastAsia="Aptos" w:hAnsi="Aptos" w:cs="Times New Roman"/>
          <w:szCs w:val="24"/>
        </w:rPr>
        <w:t xml:space="preserve">napján egymással megállapodást (továbbiakban: </w:t>
      </w:r>
      <w:r w:rsidRPr="00A52C9A">
        <w:rPr>
          <w:rFonts w:ascii="Aptos" w:eastAsia="Aptos" w:hAnsi="Aptos" w:cs="Times New Roman"/>
          <w:b/>
          <w:szCs w:val="24"/>
        </w:rPr>
        <w:t>„Megállapodás”</w:t>
      </w:r>
      <w:r w:rsidRPr="00A52C9A">
        <w:rPr>
          <w:rFonts w:ascii="Aptos" w:eastAsia="Aptos" w:hAnsi="Aptos" w:cs="Times New Roman"/>
          <w:szCs w:val="24"/>
        </w:rPr>
        <w:t xml:space="preserve">) kötöttek a Vagyonkezelő Pályázata szerint a Felújítási Program keretében </w:t>
      </w:r>
      <w:proofErr w:type="spellStart"/>
      <w:r w:rsidRPr="00A52C9A">
        <w:rPr>
          <w:rFonts w:ascii="Aptos" w:eastAsia="Aptos" w:hAnsi="Aptos" w:cs="Times New Roman"/>
          <w:szCs w:val="24"/>
        </w:rPr>
        <w:t>felújíttatni</w:t>
      </w:r>
      <w:proofErr w:type="spellEnd"/>
      <w:r w:rsidRPr="00A52C9A">
        <w:rPr>
          <w:rFonts w:ascii="Aptos" w:eastAsia="Aptos" w:hAnsi="Aptos" w:cs="Times New Roman"/>
          <w:szCs w:val="24"/>
        </w:rPr>
        <w:t xml:space="preserve"> kívánt: Mór település, 1771 helyrajzi számú, természetben a </w:t>
      </w:r>
      <w:r w:rsidRPr="00A52C9A">
        <w:rPr>
          <w:rFonts w:ascii="Aptos" w:eastAsia="Aptos" w:hAnsi="Aptos" w:cs="Times New Roman"/>
          <w:szCs w:val="24"/>
        </w:rPr>
        <w:lastRenderedPageBreak/>
        <w:t>8060 Kodály Zoltán u. 28.</w:t>
      </w:r>
      <w:r w:rsidRPr="00A52C9A">
        <w:rPr>
          <w:rFonts w:ascii="Aptos" w:eastAsia="Aptos" w:hAnsi="Aptos" w:cs="Times New Roman"/>
          <w:b/>
          <w:bCs/>
          <w:szCs w:val="24"/>
        </w:rPr>
        <w:t xml:space="preserve"> </w:t>
      </w:r>
      <w:r w:rsidRPr="00A52C9A">
        <w:rPr>
          <w:rFonts w:ascii="Aptos" w:eastAsia="Aptos" w:hAnsi="Aptos" w:cs="Times New Roman"/>
          <w:szCs w:val="24"/>
        </w:rPr>
        <w:t xml:space="preserve">szám alatti épület szerkezetét nem érintő, nem építésiengedély-köteles felújítási és korszerűsítési munkálatok (továbbiakban: </w:t>
      </w:r>
      <w:r w:rsidRPr="00A52C9A">
        <w:rPr>
          <w:rFonts w:ascii="Aptos" w:eastAsia="Aptos" w:hAnsi="Aptos" w:cs="Times New Roman"/>
          <w:b/>
          <w:szCs w:val="24"/>
        </w:rPr>
        <w:t>„Felújítási Munkák”</w:t>
      </w:r>
      <w:r w:rsidRPr="00A52C9A">
        <w:rPr>
          <w:rFonts w:ascii="Aptos" w:eastAsia="Aptos" w:hAnsi="Aptos" w:cs="Times New Roman"/>
          <w:szCs w:val="24"/>
        </w:rPr>
        <w:t xml:space="preserve">) elvégzésére, valamint az elvégzett munkák eredményeként a Tulajdonosnál jelentkező vagyongyarapodás átruházására, illetőleg az ingatlan használatára, hasznosítására, valamint az egyéb járulékos kérdések rendezésére. A Megállapodás elválaszthatatlan mellékletét képezte a Felújítási Munkák műszaki tartalmát részletesen meghatározó műszaki dokumentáció (továbbiakban: </w:t>
      </w:r>
      <w:r w:rsidRPr="00A52C9A">
        <w:rPr>
          <w:rFonts w:ascii="Aptos" w:eastAsia="Aptos" w:hAnsi="Aptos" w:cs="Times New Roman"/>
          <w:b/>
          <w:szCs w:val="24"/>
        </w:rPr>
        <w:t>„Műszaki Dokumentáció”</w:t>
      </w:r>
      <w:r w:rsidRPr="00A52C9A">
        <w:rPr>
          <w:rFonts w:ascii="Aptos" w:eastAsia="Aptos" w:hAnsi="Aptos" w:cs="Times New Roman"/>
          <w:szCs w:val="24"/>
        </w:rPr>
        <w:t xml:space="preserve">). </w:t>
      </w:r>
    </w:p>
    <w:p w14:paraId="6456F0B6" w14:textId="77777777" w:rsidR="00A52C9A" w:rsidRPr="00A52C9A" w:rsidRDefault="00A52C9A" w:rsidP="00A52C9A">
      <w:pPr>
        <w:spacing w:after="0" w:line="240" w:lineRule="auto"/>
        <w:ind w:left="720"/>
        <w:contextualSpacing/>
        <w:rPr>
          <w:rFonts w:ascii="Aptos" w:eastAsia="Aptos" w:hAnsi="Aptos" w:cs="Times New Roman"/>
          <w:b/>
          <w:szCs w:val="24"/>
        </w:rPr>
      </w:pPr>
    </w:p>
    <w:p w14:paraId="765D5652" w14:textId="77777777" w:rsidR="00A52C9A" w:rsidRPr="00A52C9A" w:rsidRDefault="00A52C9A" w:rsidP="00A52C9A">
      <w:pPr>
        <w:numPr>
          <w:ilvl w:val="0"/>
          <w:numId w:val="16"/>
        </w:numPr>
        <w:spacing w:after="0" w:line="240" w:lineRule="auto"/>
        <w:contextualSpacing/>
        <w:jc w:val="both"/>
        <w:rPr>
          <w:rFonts w:ascii="Aptos" w:eastAsia="Aptos" w:hAnsi="Aptos" w:cs="Times New Roman"/>
          <w:b/>
          <w:szCs w:val="24"/>
        </w:rPr>
      </w:pPr>
      <w:r w:rsidRPr="00A52C9A">
        <w:rPr>
          <w:rFonts w:ascii="Aptos" w:eastAsia="Aptos" w:hAnsi="Aptos" w:cs="Times New Roman"/>
          <w:szCs w:val="24"/>
        </w:rPr>
        <w:t>Szerződő Felek egybehangzóan kijelentik, hogy az Építési Munkák megkezdését követően kölcsönösen észlelték az Építési Munkák műszaki tartalma módosításának szükségességét, melyre tekintettel jelen módosító szerződés aláírásával megállapodnak, hogy a Megállapodást jelen módosító szerződésben írtakkal módosítják.</w:t>
      </w:r>
    </w:p>
    <w:p w14:paraId="75C590AE" w14:textId="77777777" w:rsidR="00A52C9A" w:rsidRPr="00A52C9A" w:rsidRDefault="00A52C9A" w:rsidP="00A52C9A">
      <w:pPr>
        <w:spacing w:after="0" w:line="240" w:lineRule="auto"/>
        <w:ind w:left="720"/>
        <w:contextualSpacing/>
        <w:jc w:val="both"/>
        <w:rPr>
          <w:rFonts w:ascii="Aptos" w:eastAsia="Aptos" w:hAnsi="Aptos" w:cs="Times New Roman"/>
          <w:b/>
          <w:szCs w:val="24"/>
        </w:rPr>
      </w:pPr>
    </w:p>
    <w:p w14:paraId="374C5E05" w14:textId="77777777" w:rsidR="00A52C9A" w:rsidRPr="00A52C9A" w:rsidRDefault="00A52C9A" w:rsidP="00A52C9A">
      <w:pPr>
        <w:numPr>
          <w:ilvl w:val="0"/>
          <w:numId w:val="15"/>
        </w:numPr>
        <w:spacing w:line="240" w:lineRule="auto"/>
        <w:contextualSpacing/>
        <w:jc w:val="both"/>
        <w:rPr>
          <w:rFonts w:ascii="Aptos" w:eastAsia="Aptos" w:hAnsi="Aptos" w:cs="Times New Roman"/>
          <w:b/>
          <w:szCs w:val="24"/>
        </w:rPr>
      </w:pPr>
      <w:r w:rsidRPr="00A52C9A">
        <w:rPr>
          <w:rFonts w:ascii="Aptos" w:eastAsia="Aptos" w:hAnsi="Aptos" w:cs="Times New Roman"/>
          <w:szCs w:val="24"/>
        </w:rPr>
        <w:t xml:space="preserve">Szerződő Felek a Műszaki Dokumentációt módosítják és megállapodnak, hogy a jelen módosító szerződés 1. számú elválaszthatatlan melléklete szerinti új műszaki dokumentáció (továbbiakban: </w:t>
      </w:r>
      <w:r w:rsidRPr="00A52C9A">
        <w:rPr>
          <w:rFonts w:ascii="Aptos" w:eastAsia="Aptos" w:hAnsi="Aptos" w:cs="Times New Roman"/>
          <w:b/>
          <w:szCs w:val="24"/>
        </w:rPr>
        <w:t>„Új Műszaki Dokumentáció”</w:t>
      </w:r>
      <w:r w:rsidRPr="00A52C9A">
        <w:rPr>
          <w:rFonts w:ascii="Aptos" w:eastAsia="Aptos" w:hAnsi="Aptos" w:cs="Times New Roman"/>
          <w:szCs w:val="24"/>
        </w:rPr>
        <w:t>) határozza meg a jövőben az Építési Munkák műszaki tartalmát. Szerződő Felek rögzítik, hogy az Új Műszaki Dokumentáció a korábbi Műszaki Dokumentációban nem szereplő munkákat is tartalmaz, ezen munkálatok rövid leírása: bontási munkálatok, zuhanyzó kialakítás, magnezites aljzatkiegyenlítő teljes eltávolítása. Az Új Műszaki Dokumentáció elfogadása szükségességét igazoló dokumentumok jelen módosító szerződés 2. számú elválaszthatatlan mellékletét képezik.</w:t>
      </w:r>
    </w:p>
    <w:p w14:paraId="07BFB492" w14:textId="77777777" w:rsidR="00A52C9A" w:rsidRPr="00A52C9A" w:rsidRDefault="00A52C9A" w:rsidP="00A52C9A">
      <w:pPr>
        <w:spacing w:after="0" w:line="240" w:lineRule="auto"/>
        <w:ind w:left="567"/>
        <w:contextualSpacing/>
        <w:rPr>
          <w:rFonts w:ascii="Aptos" w:eastAsia="Aptos" w:hAnsi="Aptos" w:cs="Times New Roman"/>
          <w:b/>
          <w:szCs w:val="24"/>
        </w:rPr>
      </w:pPr>
    </w:p>
    <w:p w14:paraId="607EF4D7" w14:textId="77777777" w:rsidR="00A52C9A" w:rsidRPr="00A52C9A" w:rsidRDefault="00A52C9A" w:rsidP="00A52C9A">
      <w:pPr>
        <w:numPr>
          <w:ilvl w:val="0"/>
          <w:numId w:val="15"/>
        </w:numPr>
        <w:spacing w:after="0" w:line="240" w:lineRule="auto"/>
        <w:contextualSpacing/>
        <w:jc w:val="both"/>
        <w:rPr>
          <w:rFonts w:ascii="Aptos" w:eastAsia="Aptos" w:hAnsi="Aptos" w:cs="Times New Roman"/>
          <w:b/>
          <w:szCs w:val="24"/>
        </w:rPr>
      </w:pPr>
      <w:r w:rsidRPr="00A52C9A">
        <w:rPr>
          <w:rFonts w:ascii="Aptos" w:eastAsia="Aptos" w:hAnsi="Aptos" w:cs="Times New Roman"/>
          <w:szCs w:val="24"/>
        </w:rPr>
        <w:t>Szerződő Felek megállapodnak, hogy Megállapodás 3.3</w:t>
      </w:r>
      <w:r w:rsidRPr="00A52C9A">
        <w:rPr>
          <w:rFonts w:ascii="Aptos" w:eastAsia="Aptos" w:hAnsi="Aptos" w:cs="Times New Roman"/>
          <w:b/>
          <w:bCs/>
        </w:rPr>
        <w:t xml:space="preserve"> </w:t>
      </w:r>
      <w:r w:rsidRPr="00A52C9A">
        <w:rPr>
          <w:rFonts w:ascii="Aptos" w:eastAsia="Aptos" w:hAnsi="Aptos" w:cs="Times New Roman"/>
          <w:szCs w:val="24"/>
        </w:rPr>
        <w:t xml:space="preserve">pontjában foglalt teljesítési határidőt jelen módosító </w:t>
      </w:r>
      <w:r w:rsidRPr="00A52C9A">
        <w:rPr>
          <w:rFonts w:ascii="Aptos" w:eastAsia="Aptos" w:hAnsi="Aptos" w:cs="Times New Roman"/>
          <w:color w:val="000000"/>
          <w:szCs w:val="24"/>
        </w:rPr>
        <w:t xml:space="preserve">megállapodás alapján közös megegyezéssel módosítják, az Építési Munkák elvégzésének új teljesítési határideje: </w:t>
      </w:r>
      <w:r w:rsidRPr="00A52C9A">
        <w:rPr>
          <w:rFonts w:ascii="Aptos" w:eastAsia="Aptos" w:hAnsi="Aptos" w:cs="Times New Roman"/>
          <w:b/>
          <w:bCs/>
          <w:color w:val="000000"/>
          <w:szCs w:val="24"/>
        </w:rPr>
        <w:t xml:space="preserve">2025. március 03. </w:t>
      </w:r>
    </w:p>
    <w:p w14:paraId="0183D7F7" w14:textId="77777777" w:rsidR="00A52C9A" w:rsidRPr="00A52C9A" w:rsidRDefault="00A52C9A" w:rsidP="00A52C9A">
      <w:pPr>
        <w:spacing w:after="0" w:line="240" w:lineRule="auto"/>
        <w:rPr>
          <w:rFonts w:ascii="Aptos" w:eastAsia="Aptos" w:hAnsi="Aptos" w:cs="Times New Roman"/>
          <w:b/>
          <w:szCs w:val="24"/>
        </w:rPr>
      </w:pPr>
    </w:p>
    <w:p w14:paraId="3A00DBDF" w14:textId="77777777" w:rsidR="00A52C9A" w:rsidRPr="00A52C9A" w:rsidRDefault="00A52C9A" w:rsidP="00A52C9A">
      <w:pPr>
        <w:numPr>
          <w:ilvl w:val="0"/>
          <w:numId w:val="15"/>
        </w:numPr>
        <w:spacing w:after="0" w:line="240" w:lineRule="auto"/>
        <w:contextualSpacing/>
        <w:jc w:val="both"/>
        <w:rPr>
          <w:rFonts w:ascii="Aptos" w:eastAsia="Aptos" w:hAnsi="Aptos" w:cs="Times New Roman"/>
          <w:szCs w:val="24"/>
        </w:rPr>
      </w:pPr>
      <w:r w:rsidRPr="00A52C9A">
        <w:rPr>
          <w:rFonts w:ascii="Aptos" w:eastAsia="Aptos" w:hAnsi="Aptos" w:cs="Times New Roman"/>
          <w:szCs w:val="24"/>
        </w:rPr>
        <w:t xml:space="preserve">Szerződő Felek megállapodnak, hogy az Új Műszaki Dokumentáció elfogadására tekintettel az Építési Munkák elvégzésének költsége (továbbiakban: </w:t>
      </w:r>
      <w:r w:rsidRPr="00A52C9A">
        <w:rPr>
          <w:rFonts w:ascii="Aptos" w:eastAsia="Aptos" w:hAnsi="Aptos" w:cs="Times New Roman"/>
          <w:b/>
          <w:szCs w:val="24"/>
        </w:rPr>
        <w:t>„Építési Költség”</w:t>
      </w:r>
      <w:r w:rsidRPr="00A52C9A">
        <w:rPr>
          <w:rFonts w:ascii="Aptos" w:eastAsia="Aptos" w:hAnsi="Aptos" w:cs="Times New Roman"/>
          <w:szCs w:val="24"/>
        </w:rPr>
        <w:t xml:space="preserve">) változik, az Építési Költség Szerződő Felek által kölcsönösen elfogadott új összege bruttó 230 402 712, - Ft (azaz kettőszázharmincmillió-négyszázkettőezer-hétszáztizenkettő forint; továbbiakban </w:t>
      </w:r>
      <w:r w:rsidRPr="00A52C9A">
        <w:rPr>
          <w:rFonts w:ascii="Aptos" w:eastAsia="Aptos" w:hAnsi="Aptos" w:cs="Times New Roman"/>
          <w:b/>
          <w:szCs w:val="24"/>
        </w:rPr>
        <w:t>„Új Építési Költség”</w:t>
      </w:r>
      <w:r w:rsidRPr="00A52C9A">
        <w:rPr>
          <w:rFonts w:ascii="Aptos" w:eastAsia="Aptos" w:hAnsi="Aptos" w:cs="Times New Roman"/>
          <w:szCs w:val="24"/>
        </w:rPr>
        <w:t>). Tulajdonos elismeri, hogy az Új Építési Költség összege megalapozottságáról, az Építési Költség és az Új Építési Költség közötti különbség indokoltságáról az Új Műszaki Dokumentáció ismeretében szakértő tanácsadók bevonásával jelen módosító szerződés aláírását megelőzően maga is meg tudott győződni.</w:t>
      </w:r>
    </w:p>
    <w:p w14:paraId="4DFFDC3E" w14:textId="77777777" w:rsidR="00A52C9A" w:rsidRPr="00A52C9A" w:rsidRDefault="00A52C9A" w:rsidP="00A52C9A">
      <w:pPr>
        <w:spacing w:after="0" w:line="240" w:lineRule="auto"/>
        <w:ind w:left="720"/>
        <w:contextualSpacing/>
        <w:rPr>
          <w:rFonts w:ascii="Aptos" w:eastAsia="Aptos" w:hAnsi="Aptos" w:cs="Times New Roman"/>
          <w:szCs w:val="24"/>
        </w:rPr>
      </w:pPr>
    </w:p>
    <w:p w14:paraId="6BB120D8" w14:textId="77777777" w:rsidR="00A52C9A" w:rsidRPr="00A52C9A" w:rsidRDefault="00A52C9A" w:rsidP="00A52C9A">
      <w:pPr>
        <w:numPr>
          <w:ilvl w:val="0"/>
          <w:numId w:val="15"/>
        </w:numPr>
        <w:spacing w:after="0" w:line="240" w:lineRule="auto"/>
        <w:contextualSpacing/>
        <w:jc w:val="both"/>
        <w:rPr>
          <w:rFonts w:ascii="Aptos" w:eastAsia="Aptos" w:hAnsi="Aptos" w:cs="Times New Roman"/>
          <w:szCs w:val="24"/>
        </w:rPr>
      </w:pPr>
      <w:r w:rsidRPr="00A52C9A">
        <w:rPr>
          <w:rFonts w:ascii="Aptos" w:eastAsia="Aptos" w:hAnsi="Aptos" w:cs="Times New Roman"/>
          <w:szCs w:val="24"/>
        </w:rPr>
        <w:t>Szerződő Felek szakértő tanácsadókkal történt egyeztetést követően jelen módosító szerződés aláírásával visszavonhatatlanul, kölcsönösen elismerik, hogy az Új Műszaki Dokumentáció szerinti Építési Munkák eredményeként a Tulajdonos gazdagodni fog, mivel a szakszerűen elvégzett Építési Munkák az Ingatlanban értéknövekedést eredményeznek. Szerződő Felek szakértő tanácsadókkal történ egyeztetést követően jelen módosító szerződés aláírásával kölcsönösen és visszavonhatatlanul elismerik, hogy a Tulajdonos gazdagodásának értéke az Új Műszaki Dokumentáció elfogadására, az Építési Munkák műszaki tartalmának megváltozására tekintettel módosul, a gazdagodás új értéke (továbbiakban: „</w:t>
      </w:r>
      <w:r w:rsidRPr="00A52C9A">
        <w:rPr>
          <w:rFonts w:ascii="Aptos" w:eastAsia="Aptos" w:hAnsi="Aptos" w:cs="Times New Roman"/>
          <w:b/>
          <w:szCs w:val="24"/>
        </w:rPr>
        <w:t>Új Gazdagodási Érték”</w:t>
      </w:r>
      <w:r w:rsidRPr="00A52C9A">
        <w:rPr>
          <w:rFonts w:ascii="Aptos" w:eastAsia="Aptos" w:hAnsi="Aptos" w:cs="Times New Roman"/>
          <w:szCs w:val="24"/>
        </w:rPr>
        <w:t>) az Új Építési Költség összegével megegyezően bruttó 230 402 712,-Ft (azaz</w:t>
      </w:r>
      <w:r w:rsidRPr="00A52C9A">
        <w:rPr>
          <w:rFonts w:ascii="Aptos" w:eastAsia="Aptos" w:hAnsi="Aptos" w:cs="Times New Roman"/>
        </w:rPr>
        <w:t xml:space="preserve"> bruttó kettőszázharmincmillió-négyszázkettőezer-hétszáztizenkettő forint</w:t>
      </w:r>
      <w:r w:rsidRPr="00A52C9A">
        <w:rPr>
          <w:rFonts w:ascii="Aptos" w:eastAsia="Aptos" w:hAnsi="Aptos" w:cs="Times New Roman"/>
          <w:szCs w:val="24"/>
        </w:rPr>
        <w:t>).</w:t>
      </w:r>
    </w:p>
    <w:p w14:paraId="0545F502" w14:textId="77777777" w:rsidR="00A52C9A" w:rsidRPr="00A52C9A" w:rsidRDefault="00A52C9A" w:rsidP="00A52C9A">
      <w:pPr>
        <w:spacing w:after="0" w:line="240" w:lineRule="auto"/>
        <w:rPr>
          <w:rFonts w:ascii="Aptos" w:eastAsia="Aptos" w:hAnsi="Aptos" w:cs="Times New Roman"/>
          <w:szCs w:val="24"/>
        </w:rPr>
      </w:pPr>
    </w:p>
    <w:p w14:paraId="67D50EFD" w14:textId="77777777" w:rsidR="00A52C9A" w:rsidRPr="00A52C9A" w:rsidRDefault="00A52C9A" w:rsidP="00A52C9A">
      <w:pPr>
        <w:numPr>
          <w:ilvl w:val="0"/>
          <w:numId w:val="15"/>
        </w:numPr>
        <w:spacing w:after="0" w:line="240" w:lineRule="auto"/>
        <w:contextualSpacing/>
        <w:jc w:val="both"/>
        <w:rPr>
          <w:rFonts w:ascii="Aptos" w:eastAsia="Aptos" w:hAnsi="Aptos" w:cs="Times New Roman"/>
          <w:szCs w:val="24"/>
        </w:rPr>
      </w:pPr>
      <w:r w:rsidRPr="00A52C9A">
        <w:rPr>
          <w:rFonts w:ascii="Aptos" w:eastAsia="Aptos" w:hAnsi="Aptos" w:cs="Times New Roman"/>
          <w:szCs w:val="24"/>
        </w:rPr>
        <w:t>Szerződő Felek a Megállapodásban tett szavatoló nyilatkozataikat jelen módosító szerződés aláírásával is megerősítik.</w:t>
      </w:r>
    </w:p>
    <w:p w14:paraId="73ACE1C4" w14:textId="77777777" w:rsidR="00A52C9A" w:rsidRPr="00A52C9A" w:rsidRDefault="00A52C9A" w:rsidP="00A52C9A">
      <w:pPr>
        <w:spacing w:after="0" w:line="240" w:lineRule="auto"/>
        <w:ind w:left="720"/>
        <w:contextualSpacing/>
        <w:rPr>
          <w:rFonts w:ascii="Aptos" w:eastAsia="Aptos" w:hAnsi="Aptos" w:cs="Times New Roman"/>
          <w:szCs w:val="24"/>
        </w:rPr>
      </w:pPr>
    </w:p>
    <w:p w14:paraId="4A5DFE95" w14:textId="77777777" w:rsidR="00A52C9A" w:rsidRPr="00A52C9A" w:rsidRDefault="00A52C9A" w:rsidP="00A52C9A">
      <w:pPr>
        <w:numPr>
          <w:ilvl w:val="0"/>
          <w:numId w:val="15"/>
        </w:numPr>
        <w:spacing w:after="0" w:line="240" w:lineRule="auto"/>
        <w:contextualSpacing/>
        <w:jc w:val="both"/>
        <w:rPr>
          <w:rFonts w:ascii="Aptos" w:eastAsia="Aptos" w:hAnsi="Aptos" w:cs="Times New Roman"/>
          <w:szCs w:val="24"/>
        </w:rPr>
      </w:pPr>
      <w:r w:rsidRPr="00A52C9A">
        <w:rPr>
          <w:rFonts w:ascii="Aptos" w:eastAsia="Aptos" w:hAnsi="Aptos" w:cs="Times New Roman"/>
          <w:szCs w:val="24"/>
        </w:rPr>
        <w:lastRenderedPageBreak/>
        <w:t>Szerződő Felek jelen módosító szerződés esetleges módosítására, megszűntetésére, a jelen módosító szerződés alapján vagy azzal kapcsolatosan közlendő jognyilatkozatokra a Megállapodásra kikötöttekkel egyezően az írásbeli forma kizárólagos érvényességét kötik ki. Az értesítés, nyilatkozat ajánlott-tértivevényes úton történt elküldés esetén abban az esetben is kézbesítettnek tekintendő a postára adástól számított ötödik napon, ha a tértivevény a jelen megállapodásban megjelölt címről (címváltozás bejelentése esetén a bejelentett új címről) „nem kereste”, „elköltözött”, „címzett ismeretlen” vagy „nem vette át” jelzéssel érkezik vissza. Faxon történt értesítés akkor számít kézbesítettnek, ha a küldő készüléke az elküldést sikeresnek minősítette. Szerződő Felek az elektronikus levélben (e-mail) történő, joghatályos jognyilatkozat-tétel lehetőségét kizárják.</w:t>
      </w:r>
    </w:p>
    <w:p w14:paraId="12FC8701" w14:textId="77777777" w:rsidR="00A52C9A" w:rsidRPr="00A52C9A" w:rsidRDefault="00A52C9A" w:rsidP="00A52C9A">
      <w:pPr>
        <w:spacing w:after="0" w:line="240" w:lineRule="auto"/>
        <w:ind w:left="720"/>
        <w:contextualSpacing/>
        <w:rPr>
          <w:rFonts w:ascii="Aptos" w:eastAsia="Aptos" w:hAnsi="Aptos" w:cs="Times New Roman"/>
          <w:szCs w:val="24"/>
        </w:rPr>
      </w:pPr>
    </w:p>
    <w:p w14:paraId="7CD3E1EA" w14:textId="77777777" w:rsidR="00A52C9A" w:rsidRPr="00A52C9A" w:rsidRDefault="00A52C9A" w:rsidP="00A52C9A">
      <w:pPr>
        <w:numPr>
          <w:ilvl w:val="0"/>
          <w:numId w:val="15"/>
        </w:numPr>
        <w:spacing w:after="0" w:line="240" w:lineRule="auto"/>
        <w:contextualSpacing/>
        <w:jc w:val="both"/>
        <w:rPr>
          <w:rFonts w:ascii="Aptos" w:eastAsia="Aptos" w:hAnsi="Aptos" w:cs="Times New Roman"/>
          <w:szCs w:val="24"/>
        </w:rPr>
      </w:pPr>
      <w:r w:rsidRPr="00A52C9A">
        <w:rPr>
          <w:rFonts w:ascii="Aptos" w:eastAsia="Aptos" w:hAnsi="Aptos" w:cs="Times New Roman"/>
          <w:szCs w:val="24"/>
        </w:rPr>
        <w:t>A Megállapodás jelen módosító szerződéssel nem érintett rendelkezései változatlan tartalommal maradnak hatályban.</w:t>
      </w:r>
    </w:p>
    <w:p w14:paraId="678EC2D2" w14:textId="77777777" w:rsidR="00A52C9A" w:rsidRPr="00A52C9A" w:rsidRDefault="00A52C9A" w:rsidP="00A52C9A">
      <w:pPr>
        <w:spacing w:after="0" w:line="240" w:lineRule="auto"/>
        <w:ind w:left="720"/>
        <w:contextualSpacing/>
        <w:rPr>
          <w:rFonts w:ascii="Aptos" w:eastAsia="Aptos" w:hAnsi="Aptos" w:cs="Times New Roman"/>
          <w:szCs w:val="24"/>
        </w:rPr>
      </w:pPr>
    </w:p>
    <w:p w14:paraId="6AD4D305" w14:textId="77777777" w:rsidR="00A52C9A" w:rsidRPr="00A52C9A" w:rsidRDefault="00A52C9A" w:rsidP="00A52C9A">
      <w:pPr>
        <w:spacing w:after="0" w:line="240" w:lineRule="auto"/>
        <w:rPr>
          <w:rFonts w:ascii="Aptos" w:eastAsia="Aptos" w:hAnsi="Aptos" w:cs="Times New Roman"/>
          <w:szCs w:val="24"/>
        </w:rPr>
      </w:pPr>
      <w:r w:rsidRPr="00A52C9A">
        <w:rPr>
          <w:rFonts w:ascii="Aptos" w:eastAsia="Aptos" w:hAnsi="Aptos" w:cs="Times New Roman"/>
          <w:szCs w:val="24"/>
        </w:rPr>
        <w:t>Jelen módosító szerződést Szerződő Felek gondos átolvasását és közös értelmezést, valamint jogi képviselőikkel történt külön egyeztetést követően, mint akaratukkal mindenben megegyezőt, jóváhagyólag írták alá, törvényes képviselőik útján.</w:t>
      </w:r>
    </w:p>
    <w:p w14:paraId="01B053C4" w14:textId="77777777" w:rsidR="00A52C9A" w:rsidRPr="00A52C9A" w:rsidRDefault="00A52C9A" w:rsidP="00A52C9A">
      <w:pPr>
        <w:tabs>
          <w:tab w:val="center" w:pos="5812"/>
        </w:tabs>
        <w:spacing w:after="0" w:line="240" w:lineRule="auto"/>
        <w:jc w:val="right"/>
        <w:rPr>
          <w:rFonts w:ascii="Arial" w:eastAsia="Aptos" w:hAnsi="Arial" w:cs="Arial"/>
          <w:sz w:val="24"/>
          <w:szCs w:val="24"/>
        </w:rPr>
      </w:pPr>
    </w:p>
    <w:p w14:paraId="648A3DDF" w14:textId="77777777" w:rsidR="00A52C9A" w:rsidRPr="00A52C9A" w:rsidRDefault="00A52C9A" w:rsidP="00A52C9A">
      <w:pPr>
        <w:tabs>
          <w:tab w:val="center" w:pos="5812"/>
        </w:tabs>
        <w:spacing w:after="0" w:line="240" w:lineRule="auto"/>
        <w:jc w:val="right"/>
        <w:rPr>
          <w:rFonts w:ascii="Arial" w:eastAsia="Aptos" w:hAnsi="Arial" w:cs="Arial"/>
          <w:sz w:val="24"/>
          <w:szCs w:val="24"/>
        </w:rPr>
      </w:pPr>
    </w:p>
    <w:tbl>
      <w:tblPr>
        <w:tblStyle w:val="Rcsostblza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549"/>
      </w:tblGrid>
      <w:tr w:rsidR="00A52C9A" w:rsidRPr="00A52C9A" w14:paraId="387E4FA7" w14:textId="77777777" w:rsidTr="00134072">
        <w:tc>
          <w:tcPr>
            <w:tcW w:w="4522" w:type="dxa"/>
          </w:tcPr>
          <w:p w14:paraId="267492A5" w14:textId="77777777" w:rsidR="00A52C9A" w:rsidRPr="00A52C9A" w:rsidRDefault="00A52C9A" w:rsidP="00A52C9A">
            <w:pPr>
              <w:spacing w:after="160"/>
              <w:rPr>
                <w:rFonts w:ascii="Aptos" w:eastAsia="Aptos" w:hAnsi="Aptos" w:cs="Times New Roman"/>
                <w:b/>
                <w:i/>
                <w:szCs w:val="24"/>
              </w:rPr>
            </w:pPr>
            <w:r w:rsidRPr="00A52C9A">
              <w:rPr>
                <w:rFonts w:ascii="Aptos" w:eastAsia="Aptos" w:hAnsi="Aptos" w:cs="Times New Roman"/>
                <w:b/>
                <w:i/>
                <w:szCs w:val="24"/>
              </w:rPr>
              <w:t>Budapest, 2025. február …</w:t>
            </w:r>
          </w:p>
        </w:tc>
        <w:tc>
          <w:tcPr>
            <w:tcW w:w="4550" w:type="dxa"/>
          </w:tcPr>
          <w:p w14:paraId="612A8D5F" w14:textId="77777777" w:rsidR="00A52C9A" w:rsidRPr="00A52C9A" w:rsidRDefault="00A52C9A" w:rsidP="00A52C9A">
            <w:pPr>
              <w:spacing w:after="160"/>
              <w:rPr>
                <w:rFonts w:ascii="Aptos" w:eastAsia="Aptos" w:hAnsi="Aptos" w:cs="Times New Roman"/>
                <w:b/>
                <w:i/>
                <w:szCs w:val="24"/>
              </w:rPr>
            </w:pPr>
            <w:r w:rsidRPr="00A52C9A">
              <w:rPr>
                <w:rFonts w:ascii="Aptos" w:eastAsia="Aptos" w:hAnsi="Aptos" w:cs="Times New Roman"/>
                <w:b/>
                <w:i/>
                <w:szCs w:val="24"/>
              </w:rPr>
              <w:t xml:space="preserve">Mór, 2025. február … </w:t>
            </w:r>
          </w:p>
        </w:tc>
      </w:tr>
      <w:tr w:rsidR="00A52C9A" w:rsidRPr="00A52C9A" w14:paraId="4B02592B" w14:textId="77777777" w:rsidTr="00134072">
        <w:tc>
          <w:tcPr>
            <w:tcW w:w="4522" w:type="dxa"/>
          </w:tcPr>
          <w:p w14:paraId="60C280D9" w14:textId="77777777" w:rsidR="00A52C9A" w:rsidRPr="00A52C9A" w:rsidRDefault="00A52C9A" w:rsidP="00A52C9A">
            <w:pPr>
              <w:spacing w:after="160"/>
              <w:rPr>
                <w:rFonts w:ascii="Aptos" w:eastAsia="Aptos" w:hAnsi="Aptos" w:cs="Times New Roman"/>
                <w:szCs w:val="24"/>
              </w:rPr>
            </w:pPr>
          </w:p>
        </w:tc>
        <w:tc>
          <w:tcPr>
            <w:tcW w:w="4550" w:type="dxa"/>
          </w:tcPr>
          <w:p w14:paraId="20D5F41A" w14:textId="77777777" w:rsidR="00A52C9A" w:rsidRPr="00A52C9A" w:rsidRDefault="00A52C9A" w:rsidP="00A52C9A">
            <w:pPr>
              <w:spacing w:after="160"/>
              <w:rPr>
                <w:rFonts w:ascii="Aptos" w:eastAsia="Aptos" w:hAnsi="Aptos" w:cs="Times New Roman"/>
                <w:szCs w:val="24"/>
              </w:rPr>
            </w:pPr>
          </w:p>
        </w:tc>
      </w:tr>
      <w:tr w:rsidR="00A52C9A" w:rsidRPr="00A52C9A" w14:paraId="662C3337" w14:textId="77777777" w:rsidTr="00134072">
        <w:tc>
          <w:tcPr>
            <w:tcW w:w="4522" w:type="dxa"/>
          </w:tcPr>
          <w:p w14:paraId="3423AAA7" w14:textId="77777777" w:rsidR="00A52C9A" w:rsidRPr="00A52C9A" w:rsidRDefault="00A52C9A" w:rsidP="00A52C9A">
            <w:pPr>
              <w:spacing w:after="160"/>
              <w:rPr>
                <w:rFonts w:ascii="Aptos" w:eastAsia="Aptos" w:hAnsi="Aptos" w:cs="Times New Roman"/>
                <w:szCs w:val="24"/>
              </w:rPr>
            </w:pPr>
          </w:p>
          <w:p w14:paraId="57568EF3" w14:textId="77777777" w:rsidR="00A52C9A" w:rsidRPr="00A52C9A" w:rsidRDefault="00A52C9A" w:rsidP="00A52C9A">
            <w:pPr>
              <w:spacing w:after="160"/>
              <w:jc w:val="center"/>
              <w:rPr>
                <w:rFonts w:ascii="Aptos" w:eastAsia="Aptos" w:hAnsi="Aptos" w:cs="Times New Roman"/>
                <w:szCs w:val="24"/>
              </w:rPr>
            </w:pPr>
            <w:r w:rsidRPr="00A52C9A">
              <w:rPr>
                <w:rFonts w:ascii="Aptos" w:eastAsia="Aptos" w:hAnsi="Aptos" w:cs="Times New Roman"/>
                <w:i/>
                <w:szCs w:val="24"/>
              </w:rPr>
              <w:t>………………………………..</w:t>
            </w:r>
          </w:p>
        </w:tc>
        <w:tc>
          <w:tcPr>
            <w:tcW w:w="4550" w:type="dxa"/>
          </w:tcPr>
          <w:p w14:paraId="2EB6E8A7" w14:textId="77777777" w:rsidR="00A52C9A" w:rsidRPr="00A52C9A" w:rsidRDefault="00A52C9A" w:rsidP="00A52C9A">
            <w:pPr>
              <w:spacing w:after="160"/>
              <w:rPr>
                <w:rFonts w:ascii="Aptos" w:eastAsia="Aptos" w:hAnsi="Aptos" w:cs="Times New Roman"/>
                <w:szCs w:val="24"/>
              </w:rPr>
            </w:pPr>
          </w:p>
          <w:p w14:paraId="3A08297B" w14:textId="77777777" w:rsidR="00A52C9A" w:rsidRPr="00A52C9A" w:rsidRDefault="00A52C9A" w:rsidP="00A52C9A">
            <w:pPr>
              <w:spacing w:after="160"/>
              <w:jc w:val="center"/>
              <w:rPr>
                <w:rFonts w:ascii="Aptos" w:eastAsia="Aptos" w:hAnsi="Aptos" w:cs="Times New Roman"/>
                <w:szCs w:val="24"/>
              </w:rPr>
            </w:pPr>
            <w:r w:rsidRPr="00A52C9A">
              <w:rPr>
                <w:rFonts w:ascii="Aptos" w:eastAsia="Aptos" w:hAnsi="Aptos" w:cs="Times New Roman"/>
                <w:i/>
                <w:szCs w:val="24"/>
              </w:rPr>
              <w:t>………………………………..</w:t>
            </w:r>
          </w:p>
        </w:tc>
      </w:tr>
      <w:tr w:rsidR="00A52C9A" w:rsidRPr="00A52C9A" w14:paraId="20B49EA1" w14:textId="77777777" w:rsidTr="00134072">
        <w:tc>
          <w:tcPr>
            <w:tcW w:w="4522" w:type="dxa"/>
          </w:tcPr>
          <w:p w14:paraId="48B5B586" w14:textId="77777777" w:rsidR="00A52C9A" w:rsidRPr="00A52C9A" w:rsidRDefault="00A52C9A" w:rsidP="00A52C9A">
            <w:pPr>
              <w:spacing w:after="160"/>
              <w:jc w:val="center"/>
              <w:rPr>
                <w:rFonts w:ascii="Aptos" w:eastAsia="Aptos" w:hAnsi="Aptos" w:cs="Times New Roman"/>
                <w:b/>
                <w:i/>
                <w:szCs w:val="24"/>
              </w:rPr>
            </w:pPr>
            <w:r w:rsidRPr="00A52C9A">
              <w:rPr>
                <w:rFonts w:ascii="Aptos" w:eastAsia="Aptos" w:hAnsi="Aptos" w:cs="Times New Roman"/>
                <w:b/>
                <w:i/>
                <w:szCs w:val="24"/>
              </w:rPr>
              <w:t>Magyar Kézilabda Szövetség</w:t>
            </w:r>
          </w:p>
        </w:tc>
        <w:tc>
          <w:tcPr>
            <w:tcW w:w="4550" w:type="dxa"/>
          </w:tcPr>
          <w:p w14:paraId="7E01A8C6" w14:textId="77777777" w:rsidR="00A52C9A" w:rsidRPr="00A52C9A" w:rsidRDefault="00A52C9A" w:rsidP="00A52C9A">
            <w:pPr>
              <w:spacing w:after="160"/>
              <w:jc w:val="center"/>
              <w:rPr>
                <w:rFonts w:ascii="Aptos" w:eastAsia="Aptos" w:hAnsi="Aptos" w:cs="Times New Roman"/>
                <w:b/>
                <w:i/>
                <w:szCs w:val="24"/>
              </w:rPr>
            </w:pPr>
            <w:r w:rsidRPr="00A52C9A">
              <w:rPr>
                <w:rFonts w:ascii="Aptos" w:eastAsia="Aptos" w:hAnsi="Aptos" w:cs="Times New Roman"/>
                <w:b/>
                <w:i/>
                <w:szCs w:val="24"/>
              </w:rPr>
              <w:t>Mór Városi Önkormányzat, mint Tulajdonos</w:t>
            </w:r>
          </w:p>
        </w:tc>
      </w:tr>
      <w:tr w:rsidR="00A52C9A" w:rsidRPr="00A52C9A" w14:paraId="03E76613" w14:textId="77777777" w:rsidTr="00134072">
        <w:tc>
          <w:tcPr>
            <w:tcW w:w="4522" w:type="dxa"/>
          </w:tcPr>
          <w:p w14:paraId="4C365324" w14:textId="77777777" w:rsidR="00A52C9A" w:rsidRPr="00A52C9A" w:rsidRDefault="00A52C9A" w:rsidP="00A52C9A">
            <w:pPr>
              <w:spacing w:after="160"/>
              <w:jc w:val="center"/>
              <w:rPr>
                <w:rFonts w:ascii="Aptos" w:eastAsia="Aptos" w:hAnsi="Aptos" w:cs="Times New Roman"/>
                <w:i/>
                <w:szCs w:val="24"/>
              </w:rPr>
            </w:pPr>
            <w:r w:rsidRPr="00A52C9A">
              <w:rPr>
                <w:rFonts w:ascii="Aptos" w:eastAsia="Aptos" w:hAnsi="Aptos" w:cs="Times New Roman"/>
                <w:i/>
                <w:szCs w:val="24"/>
              </w:rPr>
              <w:t>(</w:t>
            </w:r>
            <w:proofErr w:type="spellStart"/>
            <w:r w:rsidRPr="00A52C9A">
              <w:rPr>
                <w:rFonts w:ascii="Aptos" w:eastAsia="Aptos" w:hAnsi="Aptos" w:cs="Times New Roman"/>
                <w:i/>
                <w:szCs w:val="24"/>
              </w:rPr>
              <w:t>képv</w:t>
            </w:r>
            <w:proofErr w:type="spellEnd"/>
            <w:r w:rsidRPr="00A52C9A">
              <w:rPr>
                <w:rFonts w:ascii="Aptos" w:eastAsia="Aptos" w:hAnsi="Aptos" w:cs="Times New Roman"/>
                <w:i/>
                <w:szCs w:val="24"/>
              </w:rPr>
              <w:t>.: Novák András operatív igazgató)</w:t>
            </w:r>
          </w:p>
        </w:tc>
        <w:tc>
          <w:tcPr>
            <w:tcW w:w="4550" w:type="dxa"/>
          </w:tcPr>
          <w:p w14:paraId="5B205EF3" w14:textId="77777777" w:rsidR="00A52C9A" w:rsidRPr="00A52C9A" w:rsidRDefault="00A52C9A" w:rsidP="00A52C9A">
            <w:pPr>
              <w:spacing w:after="160"/>
              <w:jc w:val="center"/>
              <w:rPr>
                <w:rFonts w:ascii="Aptos" w:eastAsia="Aptos" w:hAnsi="Aptos" w:cs="Times New Roman"/>
                <w:i/>
                <w:szCs w:val="24"/>
                <w:highlight w:val="yellow"/>
              </w:rPr>
            </w:pPr>
            <w:r w:rsidRPr="00A52C9A">
              <w:rPr>
                <w:rFonts w:ascii="Aptos" w:eastAsia="Aptos" w:hAnsi="Aptos" w:cs="Times New Roman"/>
                <w:i/>
                <w:szCs w:val="24"/>
              </w:rPr>
              <w:t>(</w:t>
            </w:r>
            <w:proofErr w:type="spellStart"/>
            <w:r w:rsidRPr="00A52C9A">
              <w:rPr>
                <w:rFonts w:ascii="Aptos" w:eastAsia="Aptos" w:hAnsi="Aptos" w:cs="Times New Roman"/>
                <w:i/>
                <w:szCs w:val="24"/>
              </w:rPr>
              <w:t>képv</w:t>
            </w:r>
            <w:proofErr w:type="spellEnd"/>
            <w:r w:rsidRPr="00A52C9A">
              <w:rPr>
                <w:rFonts w:ascii="Aptos" w:eastAsia="Aptos" w:hAnsi="Aptos" w:cs="Times New Roman"/>
                <w:i/>
                <w:szCs w:val="24"/>
              </w:rPr>
              <w:t>.: Fenyves Péter polgármester)</w:t>
            </w:r>
          </w:p>
        </w:tc>
      </w:tr>
      <w:tr w:rsidR="00A52C9A" w:rsidRPr="00A52C9A" w14:paraId="28C69544" w14:textId="77777777" w:rsidTr="00134072">
        <w:tc>
          <w:tcPr>
            <w:tcW w:w="4522" w:type="dxa"/>
          </w:tcPr>
          <w:p w14:paraId="5F43998D" w14:textId="77777777" w:rsidR="00A52C9A" w:rsidRPr="00A52C9A" w:rsidRDefault="00A52C9A" w:rsidP="00A52C9A">
            <w:pPr>
              <w:spacing w:after="160"/>
              <w:rPr>
                <w:rFonts w:ascii="Aptos" w:eastAsia="Aptos" w:hAnsi="Aptos" w:cs="Times New Roman"/>
                <w:szCs w:val="24"/>
              </w:rPr>
            </w:pPr>
          </w:p>
        </w:tc>
        <w:tc>
          <w:tcPr>
            <w:tcW w:w="4550" w:type="dxa"/>
          </w:tcPr>
          <w:p w14:paraId="3F66AE55" w14:textId="77777777" w:rsidR="00A52C9A" w:rsidRPr="00A52C9A" w:rsidRDefault="00A52C9A" w:rsidP="00A52C9A">
            <w:pPr>
              <w:spacing w:after="160"/>
              <w:rPr>
                <w:rFonts w:ascii="Aptos" w:eastAsia="Aptos" w:hAnsi="Aptos" w:cs="Times New Roman"/>
                <w:i/>
                <w:szCs w:val="24"/>
              </w:rPr>
            </w:pPr>
          </w:p>
          <w:p w14:paraId="613AD33C" w14:textId="77777777" w:rsidR="00A52C9A" w:rsidRPr="00A52C9A" w:rsidRDefault="00A52C9A" w:rsidP="00A52C9A">
            <w:pPr>
              <w:spacing w:after="160"/>
              <w:rPr>
                <w:rFonts w:ascii="Aptos" w:eastAsia="Aptos" w:hAnsi="Aptos" w:cs="Times New Roman"/>
                <w:szCs w:val="24"/>
              </w:rPr>
            </w:pPr>
            <w:r w:rsidRPr="00A52C9A">
              <w:rPr>
                <w:rFonts w:ascii="Aptos" w:eastAsia="Aptos" w:hAnsi="Aptos" w:cs="Times New Roman"/>
                <w:i/>
                <w:szCs w:val="24"/>
              </w:rPr>
              <w:t>Tulajdonos pénzügyi ellenjegyzője:</w:t>
            </w:r>
          </w:p>
        </w:tc>
      </w:tr>
      <w:tr w:rsidR="00A52C9A" w:rsidRPr="00A52C9A" w14:paraId="1D5CAA06" w14:textId="77777777" w:rsidTr="00134072">
        <w:tc>
          <w:tcPr>
            <w:tcW w:w="4522" w:type="dxa"/>
          </w:tcPr>
          <w:p w14:paraId="65591DD4" w14:textId="77777777" w:rsidR="00A52C9A" w:rsidRPr="00A52C9A" w:rsidRDefault="00A52C9A" w:rsidP="00A52C9A">
            <w:pPr>
              <w:spacing w:after="160"/>
              <w:rPr>
                <w:rFonts w:ascii="Aptos" w:eastAsia="Aptos" w:hAnsi="Aptos" w:cs="Times New Roman"/>
                <w:szCs w:val="24"/>
              </w:rPr>
            </w:pPr>
          </w:p>
        </w:tc>
        <w:tc>
          <w:tcPr>
            <w:tcW w:w="4550" w:type="dxa"/>
          </w:tcPr>
          <w:p w14:paraId="26DA3CD6" w14:textId="77777777" w:rsidR="00A52C9A" w:rsidRPr="00A52C9A" w:rsidRDefault="00A52C9A" w:rsidP="00A52C9A">
            <w:pPr>
              <w:spacing w:after="160"/>
              <w:rPr>
                <w:rFonts w:ascii="Aptos" w:eastAsia="Aptos" w:hAnsi="Aptos" w:cs="Times New Roman"/>
                <w:szCs w:val="24"/>
              </w:rPr>
            </w:pPr>
          </w:p>
        </w:tc>
      </w:tr>
      <w:tr w:rsidR="00A52C9A" w:rsidRPr="00A52C9A" w14:paraId="0EFC07E2" w14:textId="77777777" w:rsidTr="00134072">
        <w:tc>
          <w:tcPr>
            <w:tcW w:w="4522" w:type="dxa"/>
          </w:tcPr>
          <w:p w14:paraId="06F35836" w14:textId="77777777" w:rsidR="00A52C9A" w:rsidRPr="00A52C9A" w:rsidRDefault="00A52C9A" w:rsidP="00A52C9A">
            <w:pPr>
              <w:spacing w:after="160"/>
              <w:rPr>
                <w:rFonts w:ascii="Aptos" w:eastAsia="Aptos" w:hAnsi="Aptos" w:cs="Times New Roman"/>
                <w:szCs w:val="24"/>
              </w:rPr>
            </w:pPr>
          </w:p>
        </w:tc>
        <w:tc>
          <w:tcPr>
            <w:tcW w:w="4550" w:type="dxa"/>
          </w:tcPr>
          <w:p w14:paraId="408BD3A7" w14:textId="77777777" w:rsidR="00A52C9A" w:rsidRPr="00A52C9A" w:rsidRDefault="00A52C9A" w:rsidP="00A52C9A">
            <w:pPr>
              <w:spacing w:after="160"/>
              <w:jc w:val="center"/>
              <w:rPr>
                <w:rFonts w:ascii="Aptos" w:eastAsia="Aptos" w:hAnsi="Aptos" w:cs="Times New Roman"/>
                <w:i/>
                <w:szCs w:val="24"/>
              </w:rPr>
            </w:pPr>
            <w:r w:rsidRPr="00A52C9A">
              <w:rPr>
                <w:rFonts w:ascii="Aptos" w:eastAsia="Aptos" w:hAnsi="Aptos" w:cs="Times New Roman"/>
                <w:i/>
                <w:szCs w:val="24"/>
              </w:rPr>
              <w:t>………………………………..</w:t>
            </w:r>
          </w:p>
          <w:p w14:paraId="4F4384CF" w14:textId="77777777" w:rsidR="00A52C9A" w:rsidRPr="00A52C9A" w:rsidRDefault="00A52C9A" w:rsidP="00A52C9A">
            <w:pPr>
              <w:spacing w:after="160"/>
              <w:jc w:val="center"/>
              <w:rPr>
                <w:rFonts w:ascii="Aptos" w:eastAsia="Aptos" w:hAnsi="Aptos" w:cs="Times New Roman"/>
                <w:i/>
                <w:szCs w:val="24"/>
              </w:rPr>
            </w:pPr>
            <w:r w:rsidRPr="00A52C9A">
              <w:rPr>
                <w:rFonts w:ascii="Aptos" w:eastAsia="Aptos" w:hAnsi="Aptos" w:cs="Times New Roman"/>
                <w:i/>
                <w:szCs w:val="24"/>
              </w:rPr>
              <w:t>Hossó Anita pénzügyi irodavezető</w:t>
            </w:r>
          </w:p>
          <w:p w14:paraId="6C4ADC8D" w14:textId="77777777" w:rsidR="00A52C9A" w:rsidRPr="00A52C9A" w:rsidRDefault="00A52C9A" w:rsidP="00A52C9A">
            <w:pPr>
              <w:spacing w:after="160"/>
              <w:rPr>
                <w:rFonts w:ascii="Aptos" w:eastAsia="Aptos" w:hAnsi="Aptos" w:cs="Times New Roman"/>
                <w:szCs w:val="24"/>
              </w:rPr>
            </w:pPr>
          </w:p>
        </w:tc>
      </w:tr>
      <w:tr w:rsidR="00A52C9A" w:rsidRPr="00A52C9A" w14:paraId="32A4E19E" w14:textId="77777777" w:rsidTr="00134072">
        <w:tc>
          <w:tcPr>
            <w:tcW w:w="4522" w:type="dxa"/>
          </w:tcPr>
          <w:p w14:paraId="75C729E9" w14:textId="77777777" w:rsidR="00A52C9A" w:rsidRPr="00A52C9A" w:rsidRDefault="00A52C9A" w:rsidP="00A52C9A">
            <w:pPr>
              <w:spacing w:after="160"/>
              <w:rPr>
                <w:rFonts w:ascii="Aptos" w:eastAsia="Aptos" w:hAnsi="Aptos" w:cs="Times New Roman"/>
                <w:szCs w:val="24"/>
              </w:rPr>
            </w:pPr>
          </w:p>
        </w:tc>
        <w:tc>
          <w:tcPr>
            <w:tcW w:w="4550" w:type="dxa"/>
          </w:tcPr>
          <w:p w14:paraId="749FD46A" w14:textId="77777777" w:rsidR="00A52C9A" w:rsidRPr="00A52C9A" w:rsidRDefault="00A52C9A" w:rsidP="00A52C9A">
            <w:pPr>
              <w:spacing w:after="160"/>
              <w:rPr>
                <w:rFonts w:ascii="Aptos" w:eastAsia="Aptos" w:hAnsi="Aptos" w:cs="Times New Roman"/>
                <w:szCs w:val="24"/>
              </w:rPr>
            </w:pPr>
            <w:r w:rsidRPr="00A52C9A">
              <w:rPr>
                <w:rFonts w:ascii="Aptos" w:eastAsia="Aptos" w:hAnsi="Aptos" w:cs="Times New Roman"/>
                <w:i/>
                <w:szCs w:val="24"/>
              </w:rPr>
              <w:t>Tulajdonos jogi ellenjegyzője:</w:t>
            </w:r>
          </w:p>
        </w:tc>
      </w:tr>
      <w:tr w:rsidR="00A52C9A" w:rsidRPr="00A52C9A" w14:paraId="65A70968" w14:textId="77777777" w:rsidTr="00134072">
        <w:tc>
          <w:tcPr>
            <w:tcW w:w="4522" w:type="dxa"/>
          </w:tcPr>
          <w:p w14:paraId="7A702EA8" w14:textId="77777777" w:rsidR="00A52C9A" w:rsidRPr="00A52C9A" w:rsidRDefault="00A52C9A" w:rsidP="00A52C9A">
            <w:pPr>
              <w:spacing w:after="160"/>
              <w:rPr>
                <w:rFonts w:ascii="Aptos" w:eastAsia="Aptos" w:hAnsi="Aptos" w:cs="Times New Roman"/>
                <w:szCs w:val="24"/>
              </w:rPr>
            </w:pPr>
          </w:p>
        </w:tc>
        <w:tc>
          <w:tcPr>
            <w:tcW w:w="4550" w:type="dxa"/>
          </w:tcPr>
          <w:p w14:paraId="3CBACF14" w14:textId="77777777" w:rsidR="00A52C9A" w:rsidRPr="00A52C9A" w:rsidRDefault="00A52C9A" w:rsidP="00A52C9A">
            <w:pPr>
              <w:spacing w:after="160"/>
              <w:rPr>
                <w:rFonts w:ascii="Aptos" w:eastAsia="Aptos" w:hAnsi="Aptos" w:cs="Times New Roman"/>
                <w:i/>
                <w:szCs w:val="24"/>
              </w:rPr>
            </w:pPr>
          </w:p>
        </w:tc>
      </w:tr>
      <w:tr w:rsidR="00A52C9A" w:rsidRPr="00A52C9A" w14:paraId="7DD5C474" w14:textId="77777777" w:rsidTr="00134072">
        <w:tc>
          <w:tcPr>
            <w:tcW w:w="4522" w:type="dxa"/>
          </w:tcPr>
          <w:p w14:paraId="5420BE23" w14:textId="77777777" w:rsidR="00A52C9A" w:rsidRPr="00A52C9A" w:rsidRDefault="00A52C9A" w:rsidP="00A52C9A">
            <w:pPr>
              <w:spacing w:after="160"/>
              <w:rPr>
                <w:rFonts w:ascii="Aptos" w:eastAsia="Aptos" w:hAnsi="Aptos" w:cs="Times New Roman"/>
                <w:szCs w:val="24"/>
              </w:rPr>
            </w:pPr>
          </w:p>
        </w:tc>
        <w:tc>
          <w:tcPr>
            <w:tcW w:w="4550" w:type="dxa"/>
          </w:tcPr>
          <w:p w14:paraId="072B1903" w14:textId="77777777" w:rsidR="00A52C9A" w:rsidRPr="00A52C9A" w:rsidRDefault="00A52C9A" w:rsidP="00A52C9A">
            <w:pPr>
              <w:spacing w:after="160"/>
              <w:jc w:val="center"/>
              <w:rPr>
                <w:rFonts w:ascii="Aptos" w:eastAsia="Aptos" w:hAnsi="Aptos" w:cs="Times New Roman"/>
                <w:i/>
                <w:szCs w:val="24"/>
              </w:rPr>
            </w:pPr>
            <w:r w:rsidRPr="00A52C9A">
              <w:rPr>
                <w:rFonts w:ascii="Aptos" w:eastAsia="Aptos" w:hAnsi="Aptos" w:cs="Times New Roman"/>
                <w:i/>
                <w:szCs w:val="24"/>
              </w:rPr>
              <w:t>………………………………..</w:t>
            </w:r>
          </w:p>
          <w:p w14:paraId="1B6B48D5" w14:textId="77777777" w:rsidR="00A52C9A" w:rsidRPr="00A52C9A" w:rsidRDefault="00A52C9A" w:rsidP="00A52C9A">
            <w:pPr>
              <w:spacing w:after="160"/>
              <w:jc w:val="center"/>
              <w:rPr>
                <w:rFonts w:ascii="Aptos" w:eastAsia="Aptos" w:hAnsi="Aptos" w:cs="Times New Roman"/>
                <w:szCs w:val="24"/>
              </w:rPr>
            </w:pPr>
            <w:r w:rsidRPr="00A52C9A">
              <w:rPr>
                <w:rFonts w:ascii="Aptos" w:eastAsia="Aptos" w:hAnsi="Aptos" w:cs="Times New Roman"/>
                <w:i/>
                <w:szCs w:val="24"/>
              </w:rPr>
              <w:t>dr. Taba Nikoletta jegyző</w:t>
            </w:r>
          </w:p>
        </w:tc>
      </w:tr>
      <w:tr w:rsidR="00A52C9A" w:rsidRPr="00A52C9A" w14:paraId="0FB1EF22" w14:textId="77777777" w:rsidTr="00134072">
        <w:tc>
          <w:tcPr>
            <w:tcW w:w="4522" w:type="dxa"/>
          </w:tcPr>
          <w:p w14:paraId="0CDE955F" w14:textId="77777777" w:rsidR="00A52C9A" w:rsidRPr="00A52C9A" w:rsidRDefault="00A52C9A" w:rsidP="00A52C9A">
            <w:pPr>
              <w:spacing w:after="160"/>
              <w:rPr>
                <w:rFonts w:ascii="Aptos" w:eastAsia="Aptos" w:hAnsi="Aptos" w:cs="Times New Roman"/>
                <w:szCs w:val="24"/>
              </w:rPr>
            </w:pPr>
            <w:r w:rsidRPr="00A52C9A">
              <w:rPr>
                <w:rFonts w:ascii="Aptos" w:eastAsia="Aptos" w:hAnsi="Aptos" w:cs="Times New Roman"/>
                <w:b/>
                <w:i/>
                <w:szCs w:val="24"/>
              </w:rPr>
              <w:t>Budapest, 2025. február …</w:t>
            </w:r>
          </w:p>
        </w:tc>
        <w:tc>
          <w:tcPr>
            <w:tcW w:w="4550" w:type="dxa"/>
          </w:tcPr>
          <w:p w14:paraId="52152179" w14:textId="77777777" w:rsidR="00A52C9A" w:rsidRPr="00A52C9A" w:rsidRDefault="00A52C9A" w:rsidP="00A52C9A">
            <w:pPr>
              <w:spacing w:after="160"/>
              <w:rPr>
                <w:rFonts w:ascii="Aptos" w:eastAsia="Aptos" w:hAnsi="Aptos" w:cs="Times New Roman"/>
                <w:szCs w:val="24"/>
              </w:rPr>
            </w:pPr>
          </w:p>
        </w:tc>
      </w:tr>
      <w:tr w:rsidR="00A52C9A" w:rsidRPr="00A52C9A" w14:paraId="1BD40B08" w14:textId="77777777" w:rsidTr="00134072">
        <w:trPr>
          <w:trHeight w:val="1380"/>
        </w:trPr>
        <w:tc>
          <w:tcPr>
            <w:tcW w:w="9072" w:type="dxa"/>
            <w:gridSpan w:val="2"/>
          </w:tcPr>
          <w:p w14:paraId="382FAC77" w14:textId="77777777" w:rsidR="00A52C9A" w:rsidRPr="00A52C9A" w:rsidRDefault="00A52C9A" w:rsidP="00A52C9A">
            <w:pPr>
              <w:spacing w:after="160"/>
              <w:jc w:val="center"/>
              <w:rPr>
                <w:rFonts w:ascii="Aptos" w:eastAsia="Aptos" w:hAnsi="Aptos" w:cs="Times New Roman"/>
                <w:b/>
                <w:i/>
                <w:szCs w:val="24"/>
              </w:rPr>
            </w:pPr>
          </w:p>
          <w:p w14:paraId="17F82527" w14:textId="77777777" w:rsidR="00A52C9A" w:rsidRPr="00A52C9A" w:rsidRDefault="00A52C9A" w:rsidP="00A52C9A">
            <w:pPr>
              <w:spacing w:after="160"/>
              <w:rPr>
                <w:rFonts w:ascii="Aptos" w:eastAsia="Aptos" w:hAnsi="Aptos" w:cs="Times New Roman"/>
                <w:b/>
                <w:i/>
                <w:szCs w:val="24"/>
              </w:rPr>
            </w:pPr>
          </w:p>
          <w:p w14:paraId="25B60D6E" w14:textId="77777777" w:rsidR="00A52C9A" w:rsidRPr="00A52C9A" w:rsidRDefault="00A52C9A" w:rsidP="00A52C9A">
            <w:pPr>
              <w:spacing w:after="160"/>
              <w:jc w:val="center"/>
              <w:rPr>
                <w:rFonts w:ascii="Aptos" w:eastAsia="Aptos" w:hAnsi="Aptos" w:cs="Times New Roman"/>
                <w:b/>
                <w:i/>
                <w:szCs w:val="24"/>
              </w:rPr>
            </w:pPr>
            <w:r w:rsidRPr="00A52C9A">
              <w:rPr>
                <w:rFonts w:ascii="Aptos" w:eastAsia="Aptos" w:hAnsi="Aptos" w:cs="Times New Roman"/>
                <w:b/>
                <w:i/>
                <w:szCs w:val="24"/>
              </w:rPr>
              <w:t>Vagyonkezelő</w:t>
            </w:r>
          </w:p>
          <w:p w14:paraId="542DFAA5" w14:textId="77777777" w:rsidR="00A52C9A" w:rsidRPr="00A52C9A" w:rsidRDefault="00A52C9A" w:rsidP="00A52C9A">
            <w:pPr>
              <w:spacing w:after="160"/>
              <w:jc w:val="center"/>
              <w:rPr>
                <w:rFonts w:ascii="Aptos" w:eastAsia="Aptos" w:hAnsi="Aptos" w:cs="Times New Roman"/>
                <w:i/>
                <w:szCs w:val="24"/>
              </w:rPr>
            </w:pPr>
            <w:r w:rsidRPr="00A52C9A">
              <w:rPr>
                <w:rFonts w:ascii="Aptos" w:eastAsia="Aptos" w:hAnsi="Aptos" w:cs="Times New Roman"/>
                <w:i/>
                <w:szCs w:val="24"/>
              </w:rPr>
              <w:t>(</w:t>
            </w:r>
            <w:proofErr w:type="spellStart"/>
            <w:r w:rsidRPr="00A52C9A">
              <w:rPr>
                <w:rFonts w:ascii="Aptos" w:eastAsia="Aptos" w:hAnsi="Aptos" w:cs="Times New Roman"/>
                <w:i/>
                <w:szCs w:val="24"/>
              </w:rPr>
              <w:t>képv</w:t>
            </w:r>
            <w:proofErr w:type="spellEnd"/>
            <w:r w:rsidRPr="00A52C9A">
              <w:rPr>
                <w:rFonts w:ascii="Aptos" w:eastAsia="Aptos" w:hAnsi="Aptos" w:cs="Times New Roman"/>
                <w:i/>
                <w:szCs w:val="24"/>
              </w:rPr>
              <w:t>.: Török Szabolcs tankerületi igazgató)</w:t>
            </w:r>
          </w:p>
          <w:p w14:paraId="02F562F0" w14:textId="77777777" w:rsidR="00A52C9A" w:rsidRPr="00A52C9A" w:rsidRDefault="00A52C9A" w:rsidP="00A52C9A">
            <w:pPr>
              <w:spacing w:after="160"/>
              <w:jc w:val="center"/>
              <w:rPr>
                <w:rFonts w:ascii="Aptos" w:eastAsia="Aptos" w:hAnsi="Aptos" w:cs="Times New Roman"/>
                <w:i/>
                <w:szCs w:val="24"/>
              </w:rPr>
            </w:pPr>
          </w:p>
          <w:p w14:paraId="1AE1403F" w14:textId="77777777" w:rsidR="00A52C9A" w:rsidRPr="00A52C9A" w:rsidRDefault="00A52C9A" w:rsidP="00A52C9A">
            <w:pPr>
              <w:spacing w:after="160"/>
              <w:jc w:val="center"/>
              <w:rPr>
                <w:rFonts w:ascii="Aptos" w:eastAsia="Aptos" w:hAnsi="Aptos" w:cs="Times New Roman"/>
                <w:i/>
                <w:szCs w:val="24"/>
              </w:rPr>
            </w:pPr>
          </w:p>
          <w:p w14:paraId="4E6A6710" w14:textId="77777777" w:rsidR="00A52C9A" w:rsidRPr="00A52C9A" w:rsidRDefault="00A52C9A" w:rsidP="00A52C9A">
            <w:pPr>
              <w:spacing w:after="160"/>
              <w:jc w:val="center"/>
              <w:rPr>
                <w:rFonts w:ascii="Aptos" w:eastAsia="Aptos" w:hAnsi="Aptos" w:cs="Times New Roman"/>
                <w:i/>
                <w:szCs w:val="24"/>
              </w:rPr>
            </w:pPr>
            <w:r w:rsidRPr="00A52C9A">
              <w:rPr>
                <w:rFonts w:ascii="Aptos" w:eastAsia="Aptos" w:hAnsi="Aptos" w:cs="Times New Roman"/>
                <w:i/>
                <w:szCs w:val="24"/>
              </w:rPr>
              <w:t>………………………………..</w:t>
            </w:r>
          </w:p>
          <w:p w14:paraId="6300A7CD" w14:textId="77777777" w:rsidR="00A52C9A" w:rsidRPr="00A52C9A" w:rsidRDefault="00A52C9A" w:rsidP="00A52C9A">
            <w:pPr>
              <w:spacing w:after="160"/>
              <w:jc w:val="center"/>
              <w:rPr>
                <w:rFonts w:ascii="Aptos" w:eastAsia="Aptos" w:hAnsi="Aptos" w:cs="Times New Roman"/>
                <w:i/>
                <w:szCs w:val="24"/>
              </w:rPr>
            </w:pPr>
            <w:r w:rsidRPr="00A52C9A">
              <w:rPr>
                <w:rFonts w:ascii="Aptos" w:eastAsia="Aptos" w:hAnsi="Aptos" w:cs="Times New Roman"/>
                <w:i/>
                <w:szCs w:val="24"/>
              </w:rPr>
              <w:t xml:space="preserve">Dr. Csikósné </w:t>
            </w:r>
            <w:proofErr w:type="spellStart"/>
            <w:r w:rsidRPr="00A52C9A">
              <w:rPr>
                <w:rFonts w:ascii="Aptos" w:eastAsia="Aptos" w:hAnsi="Aptos" w:cs="Times New Roman"/>
                <w:i/>
                <w:szCs w:val="24"/>
              </w:rPr>
              <w:t>Straszinszki</w:t>
            </w:r>
            <w:proofErr w:type="spellEnd"/>
            <w:r w:rsidRPr="00A52C9A">
              <w:rPr>
                <w:rFonts w:ascii="Aptos" w:eastAsia="Aptos" w:hAnsi="Aptos" w:cs="Times New Roman"/>
                <w:i/>
                <w:szCs w:val="24"/>
              </w:rPr>
              <w:t xml:space="preserve"> Gizella gazdasági vezető</w:t>
            </w:r>
          </w:p>
          <w:p w14:paraId="2B325F41" w14:textId="77777777" w:rsidR="00A52C9A" w:rsidRPr="00A52C9A" w:rsidRDefault="00A52C9A" w:rsidP="00A52C9A">
            <w:pPr>
              <w:spacing w:after="160"/>
              <w:jc w:val="center"/>
              <w:rPr>
                <w:rFonts w:ascii="Aptos" w:eastAsia="Aptos" w:hAnsi="Aptos" w:cs="Times New Roman"/>
                <w:i/>
                <w:szCs w:val="24"/>
              </w:rPr>
            </w:pPr>
          </w:p>
          <w:p w14:paraId="467D1D26" w14:textId="77777777" w:rsidR="00A52C9A" w:rsidRPr="00A52C9A" w:rsidRDefault="00A52C9A" w:rsidP="00A52C9A">
            <w:pPr>
              <w:spacing w:after="160"/>
              <w:jc w:val="center"/>
              <w:rPr>
                <w:rFonts w:ascii="Aptos" w:eastAsia="Aptos" w:hAnsi="Aptos" w:cs="Times New Roman"/>
                <w:i/>
                <w:szCs w:val="24"/>
              </w:rPr>
            </w:pPr>
            <w:r w:rsidRPr="00A52C9A">
              <w:rPr>
                <w:rFonts w:ascii="Aptos" w:eastAsia="Aptos" w:hAnsi="Aptos" w:cs="Times New Roman"/>
                <w:i/>
                <w:szCs w:val="24"/>
              </w:rPr>
              <w:t>Vagyonkezelő jogi ellenjegyzője:</w:t>
            </w:r>
          </w:p>
          <w:p w14:paraId="48D42128" w14:textId="77777777" w:rsidR="00A52C9A" w:rsidRPr="00A52C9A" w:rsidRDefault="00A52C9A" w:rsidP="00A52C9A">
            <w:pPr>
              <w:spacing w:after="160"/>
              <w:jc w:val="center"/>
              <w:rPr>
                <w:rFonts w:ascii="Aptos" w:eastAsia="Aptos" w:hAnsi="Aptos" w:cs="Times New Roman"/>
                <w:i/>
                <w:szCs w:val="24"/>
              </w:rPr>
            </w:pPr>
          </w:p>
          <w:p w14:paraId="0D08DA05" w14:textId="77777777" w:rsidR="00A52C9A" w:rsidRPr="00A52C9A" w:rsidRDefault="00A52C9A" w:rsidP="00A52C9A">
            <w:pPr>
              <w:spacing w:after="160"/>
              <w:jc w:val="center"/>
              <w:rPr>
                <w:rFonts w:ascii="Aptos" w:eastAsia="Aptos" w:hAnsi="Aptos" w:cs="Times New Roman"/>
                <w:i/>
                <w:szCs w:val="24"/>
              </w:rPr>
            </w:pPr>
            <w:r w:rsidRPr="00A52C9A">
              <w:rPr>
                <w:rFonts w:ascii="Aptos" w:eastAsia="Aptos" w:hAnsi="Aptos" w:cs="Times New Roman"/>
                <w:i/>
                <w:szCs w:val="24"/>
              </w:rPr>
              <w:t>………………………………..</w:t>
            </w:r>
          </w:p>
          <w:p w14:paraId="27A0A72B" w14:textId="77777777" w:rsidR="00A52C9A" w:rsidRPr="00A52C9A" w:rsidRDefault="00A52C9A" w:rsidP="00A52C9A">
            <w:pPr>
              <w:spacing w:after="160"/>
              <w:jc w:val="center"/>
              <w:rPr>
                <w:rFonts w:ascii="Aptos" w:eastAsia="Aptos" w:hAnsi="Aptos" w:cs="Times New Roman"/>
                <w:i/>
                <w:szCs w:val="24"/>
              </w:rPr>
            </w:pPr>
            <w:r w:rsidRPr="00A52C9A">
              <w:rPr>
                <w:rFonts w:ascii="Aptos" w:eastAsia="Aptos" w:hAnsi="Aptos" w:cs="Times New Roman"/>
                <w:i/>
                <w:szCs w:val="24"/>
              </w:rPr>
              <w:t>Dr. Várnagy Lilla jogi ügyintéző</w:t>
            </w:r>
          </w:p>
          <w:p w14:paraId="5939DCAF" w14:textId="77777777" w:rsidR="00A52C9A" w:rsidRPr="00A52C9A" w:rsidRDefault="00A52C9A" w:rsidP="00A52C9A">
            <w:pPr>
              <w:spacing w:after="160"/>
              <w:jc w:val="center"/>
              <w:rPr>
                <w:rFonts w:ascii="Aptos" w:eastAsia="Aptos" w:hAnsi="Aptos" w:cs="Times New Roman"/>
                <w:szCs w:val="24"/>
              </w:rPr>
            </w:pPr>
          </w:p>
        </w:tc>
      </w:tr>
    </w:tbl>
    <w:p w14:paraId="4AC95402" w14:textId="77777777" w:rsidR="006608CA" w:rsidRDefault="006608CA" w:rsidP="00491C0D">
      <w:pPr>
        <w:spacing w:after="0" w:line="240" w:lineRule="auto"/>
        <w:rPr>
          <w:rFonts w:ascii="Arial" w:eastAsia="Calibri" w:hAnsi="Arial" w:cs="Arial"/>
          <w:i/>
          <w:sz w:val="24"/>
          <w:szCs w:val="24"/>
          <w:u w:val="single"/>
        </w:rPr>
      </w:pPr>
    </w:p>
    <w:p w14:paraId="39DEB4E8" w14:textId="77777777" w:rsidR="00C61D4F" w:rsidRDefault="00C61D4F" w:rsidP="00491C0D">
      <w:pPr>
        <w:spacing w:after="0" w:line="240" w:lineRule="auto"/>
        <w:rPr>
          <w:rFonts w:ascii="Arial" w:eastAsia="Calibri" w:hAnsi="Arial" w:cs="Arial"/>
          <w:i/>
          <w:sz w:val="24"/>
          <w:szCs w:val="24"/>
          <w:u w:val="single"/>
        </w:rPr>
      </w:pPr>
    </w:p>
    <w:p w14:paraId="41322A09" w14:textId="77777777" w:rsidR="006608CA" w:rsidRPr="00314048" w:rsidRDefault="006608CA" w:rsidP="00491C0D">
      <w:pPr>
        <w:spacing w:after="0" w:line="240" w:lineRule="auto"/>
        <w:rPr>
          <w:rFonts w:ascii="Arial" w:eastAsia="Calibri" w:hAnsi="Arial" w:cs="Arial"/>
          <w:i/>
          <w:sz w:val="24"/>
          <w:szCs w:val="24"/>
          <w:u w:val="single"/>
        </w:rPr>
      </w:pPr>
    </w:p>
    <w:p w14:paraId="5718B54A" w14:textId="77777777" w:rsidR="00491C0D" w:rsidRDefault="00491C0D"/>
    <w:sectPr w:rsidR="00491C0D" w:rsidSect="0023347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1E6E9" w14:textId="77777777" w:rsidR="008405CE" w:rsidRDefault="008405CE">
      <w:pPr>
        <w:spacing w:after="0" w:line="240" w:lineRule="auto"/>
      </w:pPr>
      <w:r>
        <w:separator/>
      </w:r>
    </w:p>
  </w:endnote>
  <w:endnote w:type="continuationSeparator" w:id="0">
    <w:p w14:paraId="46CA9310" w14:textId="77777777" w:rsidR="008405CE" w:rsidRDefault="00840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F1852" w14:textId="77777777" w:rsidR="008405CE" w:rsidRDefault="008405CE">
      <w:pPr>
        <w:spacing w:after="0" w:line="240" w:lineRule="auto"/>
      </w:pPr>
      <w:r>
        <w:separator/>
      </w:r>
    </w:p>
  </w:footnote>
  <w:footnote w:type="continuationSeparator" w:id="0">
    <w:p w14:paraId="1FD206E9" w14:textId="77777777" w:rsidR="008405CE" w:rsidRDefault="008405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1970"/>
    <w:multiLevelType w:val="hybridMultilevel"/>
    <w:tmpl w:val="E49CE0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F0603F6"/>
    <w:multiLevelType w:val="hybridMultilevel"/>
    <w:tmpl w:val="8222CC2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F3D377C"/>
    <w:multiLevelType w:val="hybridMultilevel"/>
    <w:tmpl w:val="3D2AC4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98174E"/>
    <w:multiLevelType w:val="multilevel"/>
    <w:tmpl w:val="84286B70"/>
    <w:numStyleLink w:val="Irodahivatalos1"/>
  </w:abstractNum>
  <w:abstractNum w:abstractNumId="4" w15:restartNumberingAfterBreak="0">
    <w:nsid w:val="2D8B642A"/>
    <w:multiLevelType w:val="hybridMultilevel"/>
    <w:tmpl w:val="388806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D442050"/>
    <w:multiLevelType w:val="hybridMultilevel"/>
    <w:tmpl w:val="FD8A325E"/>
    <w:lvl w:ilvl="0" w:tplc="B1661114">
      <w:start w:val="1"/>
      <w:numFmt w:val="decimal"/>
      <w:lvlText w:val="%1.)"/>
      <w:lvlJc w:val="left"/>
      <w:pPr>
        <w:ind w:left="720" w:hanging="360"/>
      </w:pPr>
      <w:rPr>
        <w:rFonts w:hint="default"/>
        <w:b w:val="0"/>
        <w:bCs/>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2FF7122"/>
    <w:multiLevelType w:val="hybridMultilevel"/>
    <w:tmpl w:val="DBBC4E78"/>
    <w:lvl w:ilvl="0" w:tplc="A06AAC3C">
      <w:start w:val="1"/>
      <w:numFmt w:val="decimal"/>
      <w:lvlText w:val="%1."/>
      <w:lvlJc w:val="left"/>
      <w:pPr>
        <w:ind w:left="720" w:hanging="360"/>
      </w:pPr>
      <w:rPr>
        <w:rFonts w:eastAsiaTheme="minorHAnsi" w:cs="Arial" w:hint="default"/>
        <w:b/>
        <w:bCs w:val="0"/>
        <w:i w:val="0"/>
        <w:i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1DC242E"/>
    <w:multiLevelType w:val="hybridMultilevel"/>
    <w:tmpl w:val="592E97E8"/>
    <w:lvl w:ilvl="0" w:tplc="B70CCBFE">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52E25E64"/>
    <w:multiLevelType w:val="hybridMultilevel"/>
    <w:tmpl w:val="3D2AC4E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693B3A41"/>
    <w:multiLevelType w:val="hybridMultilevel"/>
    <w:tmpl w:val="03FE655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A5C0B99"/>
    <w:multiLevelType w:val="hybridMultilevel"/>
    <w:tmpl w:val="3D2AC4E2"/>
    <w:lvl w:ilvl="0" w:tplc="BF083CA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0D20068"/>
    <w:multiLevelType w:val="hybridMultilevel"/>
    <w:tmpl w:val="8C4A7E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46A4C9D"/>
    <w:multiLevelType w:val="hybridMultilevel"/>
    <w:tmpl w:val="AAC0F6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6306072"/>
    <w:multiLevelType w:val="hybridMultilevel"/>
    <w:tmpl w:val="3D2AC4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30917442">
    <w:abstractNumId w:val="10"/>
  </w:num>
  <w:num w:numId="2" w16cid:durableId="932590407">
    <w:abstractNumId w:val="13"/>
  </w:num>
  <w:num w:numId="3" w16cid:durableId="1469779523">
    <w:abstractNumId w:val="4"/>
  </w:num>
  <w:num w:numId="4" w16cid:durableId="1727148376">
    <w:abstractNumId w:val="6"/>
  </w:num>
  <w:num w:numId="5" w16cid:durableId="989790583">
    <w:abstractNumId w:val="14"/>
  </w:num>
  <w:num w:numId="6" w16cid:durableId="1119686896">
    <w:abstractNumId w:val="11"/>
  </w:num>
  <w:num w:numId="7" w16cid:durableId="1425150617">
    <w:abstractNumId w:val="5"/>
  </w:num>
  <w:num w:numId="8" w16cid:durableId="1898279024">
    <w:abstractNumId w:val="1"/>
  </w:num>
  <w:num w:numId="9" w16cid:durableId="1036734201">
    <w:abstractNumId w:val="8"/>
  </w:num>
  <w:num w:numId="10" w16cid:durableId="1571885168">
    <w:abstractNumId w:val="2"/>
  </w:num>
  <w:num w:numId="11" w16cid:durableId="446772802">
    <w:abstractNumId w:val="0"/>
  </w:num>
  <w:num w:numId="12" w16cid:durableId="1350528852">
    <w:abstractNumId w:val="12"/>
  </w:num>
  <w:num w:numId="13" w16cid:durableId="1996910969">
    <w:abstractNumId w:val="9"/>
  </w:num>
  <w:num w:numId="14" w16cid:durableId="1387028404">
    <w:abstractNumId w:val="7"/>
  </w:num>
  <w:num w:numId="15" w16cid:durableId="1810173892">
    <w:abstractNumId w:val="3"/>
    <w:lvlOverride w:ilvl="0">
      <w:lvl w:ilvl="0">
        <w:start w:val="1"/>
        <w:numFmt w:val="decimal"/>
        <w:lvlText w:val="%1.)"/>
        <w:lvlJc w:val="left"/>
        <w:pPr>
          <w:ind w:left="567" w:hanging="567"/>
        </w:pPr>
        <w:rPr>
          <w:rFonts w:hint="default"/>
          <w:b w:val="0"/>
          <w:color w:val="auto"/>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6" w16cid:durableId="463887185">
    <w:abstractNumId w:val="3"/>
    <w:lvlOverride w:ilvl="0">
      <w:lvl w:ilvl="0">
        <w:start w:val="1"/>
        <w:numFmt w:val="decimal"/>
        <w:lvlText w:val="%1.)"/>
        <w:lvlJc w:val="left"/>
        <w:pPr>
          <w:ind w:left="567" w:hanging="567"/>
        </w:pPr>
        <w:rPr>
          <w:rFonts w:ascii="Times New Roman" w:hAnsi="Times New Roman" w:cs="Times New Roman" w:hint="default"/>
          <w:b w:val="0"/>
          <w:i w:val="0"/>
          <w:sz w:val="24"/>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0D"/>
    <w:rsid w:val="000104A3"/>
    <w:rsid w:val="00036E62"/>
    <w:rsid w:val="00046639"/>
    <w:rsid w:val="000563C3"/>
    <w:rsid w:val="000A17AB"/>
    <w:rsid w:val="00111375"/>
    <w:rsid w:val="00157836"/>
    <w:rsid w:val="0016253F"/>
    <w:rsid w:val="00164D9F"/>
    <w:rsid w:val="00204823"/>
    <w:rsid w:val="00233475"/>
    <w:rsid w:val="00243B69"/>
    <w:rsid w:val="00345749"/>
    <w:rsid w:val="0038264F"/>
    <w:rsid w:val="003833DD"/>
    <w:rsid w:val="003C5E4A"/>
    <w:rsid w:val="003C798A"/>
    <w:rsid w:val="003D14E2"/>
    <w:rsid w:val="003E2631"/>
    <w:rsid w:val="004024E9"/>
    <w:rsid w:val="00412A33"/>
    <w:rsid w:val="0041686E"/>
    <w:rsid w:val="00454023"/>
    <w:rsid w:val="00474A43"/>
    <w:rsid w:val="00475D87"/>
    <w:rsid w:val="00483209"/>
    <w:rsid w:val="00491C0D"/>
    <w:rsid w:val="004B21CA"/>
    <w:rsid w:val="00571959"/>
    <w:rsid w:val="005B6B0C"/>
    <w:rsid w:val="005C397F"/>
    <w:rsid w:val="005D1739"/>
    <w:rsid w:val="005D6EF8"/>
    <w:rsid w:val="005F4C4B"/>
    <w:rsid w:val="00630854"/>
    <w:rsid w:val="00630F06"/>
    <w:rsid w:val="006350AC"/>
    <w:rsid w:val="00645E1A"/>
    <w:rsid w:val="006608CA"/>
    <w:rsid w:val="006671AD"/>
    <w:rsid w:val="0066739F"/>
    <w:rsid w:val="00691046"/>
    <w:rsid w:val="007A46DD"/>
    <w:rsid w:val="007D723B"/>
    <w:rsid w:val="008131A2"/>
    <w:rsid w:val="00825B57"/>
    <w:rsid w:val="00827488"/>
    <w:rsid w:val="00833B42"/>
    <w:rsid w:val="00835D6F"/>
    <w:rsid w:val="008405CE"/>
    <w:rsid w:val="00857B10"/>
    <w:rsid w:val="0089191B"/>
    <w:rsid w:val="009020B9"/>
    <w:rsid w:val="0090505C"/>
    <w:rsid w:val="00935DB2"/>
    <w:rsid w:val="009A64F7"/>
    <w:rsid w:val="009B7E7E"/>
    <w:rsid w:val="00A30161"/>
    <w:rsid w:val="00A52C9A"/>
    <w:rsid w:val="00AC625C"/>
    <w:rsid w:val="00B2309B"/>
    <w:rsid w:val="00B4128A"/>
    <w:rsid w:val="00B75B8F"/>
    <w:rsid w:val="00B77448"/>
    <w:rsid w:val="00B8346B"/>
    <w:rsid w:val="00BA553C"/>
    <w:rsid w:val="00BB2530"/>
    <w:rsid w:val="00C013E0"/>
    <w:rsid w:val="00C03F9A"/>
    <w:rsid w:val="00C32F0F"/>
    <w:rsid w:val="00C4497A"/>
    <w:rsid w:val="00C600A3"/>
    <w:rsid w:val="00C61D4F"/>
    <w:rsid w:val="00C94BB0"/>
    <w:rsid w:val="00CC3D56"/>
    <w:rsid w:val="00D26471"/>
    <w:rsid w:val="00D309F0"/>
    <w:rsid w:val="00D54ACE"/>
    <w:rsid w:val="00D649B6"/>
    <w:rsid w:val="00E4642C"/>
    <w:rsid w:val="00E80520"/>
    <w:rsid w:val="00EE4791"/>
    <w:rsid w:val="00F05D33"/>
    <w:rsid w:val="00F15EA9"/>
    <w:rsid w:val="00F3397C"/>
    <w:rsid w:val="00F64919"/>
    <w:rsid w:val="00F70482"/>
    <w:rsid w:val="00F75E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7FEA"/>
  <w15:chartTrackingRefBased/>
  <w15:docId w15:val="{9328B511-559C-4683-A4A9-3808A2AA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91C0D"/>
    <w:pPr>
      <w:spacing w:line="259" w:lineRule="auto"/>
    </w:pPr>
    <w:rPr>
      <w:kern w:val="0"/>
      <w:sz w:val="22"/>
      <w:szCs w:val="22"/>
      <w14:ligatures w14:val="none"/>
    </w:rPr>
  </w:style>
  <w:style w:type="paragraph" w:styleId="Cmsor1">
    <w:name w:val="heading 1"/>
    <w:basedOn w:val="Norml"/>
    <w:next w:val="Norml"/>
    <w:link w:val="Cmsor1Char"/>
    <w:uiPriority w:val="9"/>
    <w:qFormat/>
    <w:rsid w:val="00491C0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Cmsor2">
    <w:name w:val="heading 2"/>
    <w:basedOn w:val="Norml"/>
    <w:next w:val="Norml"/>
    <w:link w:val="Cmsor2Char"/>
    <w:uiPriority w:val="9"/>
    <w:semiHidden/>
    <w:unhideWhenUsed/>
    <w:qFormat/>
    <w:rsid w:val="00491C0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Cmsor3">
    <w:name w:val="heading 3"/>
    <w:basedOn w:val="Norml"/>
    <w:next w:val="Norml"/>
    <w:link w:val="Cmsor3Char"/>
    <w:uiPriority w:val="9"/>
    <w:semiHidden/>
    <w:unhideWhenUsed/>
    <w:qFormat/>
    <w:rsid w:val="00491C0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Cmsor4">
    <w:name w:val="heading 4"/>
    <w:basedOn w:val="Norml"/>
    <w:next w:val="Norml"/>
    <w:link w:val="Cmsor4Char"/>
    <w:uiPriority w:val="9"/>
    <w:semiHidden/>
    <w:unhideWhenUsed/>
    <w:qFormat/>
    <w:rsid w:val="00491C0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Cmsor5">
    <w:name w:val="heading 5"/>
    <w:basedOn w:val="Norml"/>
    <w:next w:val="Norml"/>
    <w:link w:val="Cmsor5Char"/>
    <w:uiPriority w:val="9"/>
    <w:semiHidden/>
    <w:unhideWhenUsed/>
    <w:qFormat/>
    <w:rsid w:val="00491C0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Cmsor6">
    <w:name w:val="heading 6"/>
    <w:basedOn w:val="Norml"/>
    <w:next w:val="Norml"/>
    <w:link w:val="Cmsor6Char"/>
    <w:uiPriority w:val="9"/>
    <w:semiHidden/>
    <w:unhideWhenUsed/>
    <w:qFormat/>
    <w:rsid w:val="00491C0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Cmsor7">
    <w:name w:val="heading 7"/>
    <w:basedOn w:val="Norml"/>
    <w:next w:val="Norml"/>
    <w:link w:val="Cmsor7Char"/>
    <w:uiPriority w:val="9"/>
    <w:semiHidden/>
    <w:unhideWhenUsed/>
    <w:qFormat/>
    <w:rsid w:val="00491C0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Cmsor8">
    <w:name w:val="heading 8"/>
    <w:basedOn w:val="Norml"/>
    <w:next w:val="Norml"/>
    <w:link w:val="Cmsor8Char"/>
    <w:uiPriority w:val="9"/>
    <w:semiHidden/>
    <w:unhideWhenUsed/>
    <w:qFormat/>
    <w:rsid w:val="00491C0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Cmsor9">
    <w:name w:val="heading 9"/>
    <w:basedOn w:val="Norml"/>
    <w:next w:val="Norml"/>
    <w:link w:val="Cmsor9Char"/>
    <w:uiPriority w:val="9"/>
    <w:semiHidden/>
    <w:unhideWhenUsed/>
    <w:qFormat/>
    <w:rsid w:val="00491C0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91C0D"/>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491C0D"/>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491C0D"/>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491C0D"/>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491C0D"/>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491C0D"/>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491C0D"/>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491C0D"/>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491C0D"/>
    <w:rPr>
      <w:rFonts w:eastAsiaTheme="majorEastAsia" w:cstheme="majorBidi"/>
      <w:color w:val="272727" w:themeColor="text1" w:themeTint="D8"/>
    </w:rPr>
  </w:style>
  <w:style w:type="paragraph" w:styleId="Cm">
    <w:name w:val="Title"/>
    <w:basedOn w:val="Norml"/>
    <w:next w:val="Norml"/>
    <w:link w:val="CmChar"/>
    <w:uiPriority w:val="10"/>
    <w:qFormat/>
    <w:rsid w:val="00491C0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mChar">
    <w:name w:val="Cím Char"/>
    <w:basedOn w:val="Bekezdsalapbettpusa"/>
    <w:link w:val="Cm"/>
    <w:uiPriority w:val="10"/>
    <w:rsid w:val="00491C0D"/>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491C0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cmChar">
    <w:name w:val="Alcím Char"/>
    <w:basedOn w:val="Bekezdsalapbettpusa"/>
    <w:link w:val="Alcm"/>
    <w:uiPriority w:val="11"/>
    <w:rsid w:val="00491C0D"/>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491C0D"/>
    <w:pPr>
      <w:spacing w:before="160" w:line="278" w:lineRule="auto"/>
      <w:jc w:val="center"/>
    </w:pPr>
    <w:rPr>
      <w:i/>
      <w:iCs/>
      <w:color w:val="404040" w:themeColor="text1" w:themeTint="BF"/>
      <w:kern w:val="2"/>
      <w:sz w:val="24"/>
      <w:szCs w:val="24"/>
      <w14:ligatures w14:val="standardContextual"/>
    </w:rPr>
  </w:style>
  <w:style w:type="character" w:customStyle="1" w:styleId="IdzetChar">
    <w:name w:val="Idézet Char"/>
    <w:basedOn w:val="Bekezdsalapbettpusa"/>
    <w:link w:val="Idzet"/>
    <w:uiPriority w:val="29"/>
    <w:rsid w:val="00491C0D"/>
    <w:rPr>
      <w:i/>
      <w:iCs/>
      <w:color w:val="404040" w:themeColor="text1" w:themeTint="BF"/>
    </w:rPr>
  </w:style>
  <w:style w:type="paragraph" w:styleId="Listaszerbekezds">
    <w:name w:val="List Paragraph"/>
    <w:basedOn w:val="Norml"/>
    <w:uiPriority w:val="34"/>
    <w:qFormat/>
    <w:rsid w:val="00491C0D"/>
    <w:pPr>
      <w:spacing w:line="278" w:lineRule="auto"/>
      <w:ind w:left="720"/>
      <w:contextualSpacing/>
    </w:pPr>
    <w:rPr>
      <w:kern w:val="2"/>
      <w:sz w:val="24"/>
      <w:szCs w:val="24"/>
      <w14:ligatures w14:val="standardContextual"/>
    </w:rPr>
  </w:style>
  <w:style w:type="character" w:styleId="Erskiemels">
    <w:name w:val="Intense Emphasis"/>
    <w:basedOn w:val="Bekezdsalapbettpusa"/>
    <w:uiPriority w:val="21"/>
    <w:qFormat/>
    <w:rsid w:val="00491C0D"/>
    <w:rPr>
      <w:i/>
      <w:iCs/>
      <w:color w:val="0F4761" w:themeColor="accent1" w:themeShade="BF"/>
    </w:rPr>
  </w:style>
  <w:style w:type="paragraph" w:styleId="Kiemeltidzet">
    <w:name w:val="Intense Quote"/>
    <w:basedOn w:val="Norml"/>
    <w:next w:val="Norml"/>
    <w:link w:val="KiemeltidzetChar"/>
    <w:uiPriority w:val="30"/>
    <w:qFormat/>
    <w:rsid w:val="00491C0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KiemeltidzetChar">
    <w:name w:val="Kiemelt idézet Char"/>
    <w:basedOn w:val="Bekezdsalapbettpusa"/>
    <w:link w:val="Kiemeltidzet"/>
    <w:uiPriority w:val="30"/>
    <w:rsid w:val="00491C0D"/>
    <w:rPr>
      <w:i/>
      <w:iCs/>
      <w:color w:val="0F4761" w:themeColor="accent1" w:themeShade="BF"/>
    </w:rPr>
  </w:style>
  <w:style w:type="character" w:styleId="Ershivatkozs">
    <w:name w:val="Intense Reference"/>
    <w:basedOn w:val="Bekezdsalapbettpusa"/>
    <w:uiPriority w:val="32"/>
    <w:qFormat/>
    <w:rsid w:val="00491C0D"/>
    <w:rPr>
      <w:b/>
      <w:bCs/>
      <w:smallCaps/>
      <w:color w:val="0F4761" w:themeColor="accent1" w:themeShade="BF"/>
      <w:spacing w:val="5"/>
    </w:rPr>
  </w:style>
  <w:style w:type="paragraph" w:styleId="llb">
    <w:name w:val="footer"/>
    <w:basedOn w:val="Norml"/>
    <w:link w:val="llbChar"/>
    <w:unhideWhenUsed/>
    <w:rsid w:val="00BA553C"/>
    <w:pPr>
      <w:tabs>
        <w:tab w:val="center" w:pos="4536"/>
        <w:tab w:val="right" w:pos="9072"/>
      </w:tabs>
      <w:spacing w:after="0" w:line="240" w:lineRule="auto"/>
    </w:pPr>
  </w:style>
  <w:style w:type="character" w:customStyle="1" w:styleId="llbChar">
    <w:name w:val="Élőláb Char"/>
    <w:basedOn w:val="Bekezdsalapbettpusa"/>
    <w:link w:val="llb"/>
    <w:rsid w:val="00BA553C"/>
    <w:rPr>
      <w:kern w:val="0"/>
      <w:sz w:val="22"/>
      <w:szCs w:val="22"/>
      <w14:ligatures w14:val="none"/>
    </w:rPr>
  </w:style>
  <w:style w:type="paragraph" w:styleId="lfej">
    <w:name w:val="header"/>
    <w:basedOn w:val="Norml"/>
    <w:link w:val="lfejChar"/>
    <w:uiPriority w:val="99"/>
    <w:unhideWhenUsed/>
    <w:rsid w:val="00F05D33"/>
    <w:pPr>
      <w:tabs>
        <w:tab w:val="center" w:pos="4536"/>
        <w:tab w:val="right" w:pos="9072"/>
      </w:tabs>
      <w:spacing w:after="0" w:line="240" w:lineRule="auto"/>
    </w:pPr>
  </w:style>
  <w:style w:type="character" w:customStyle="1" w:styleId="lfejChar">
    <w:name w:val="Élőfej Char"/>
    <w:basedOn w:val="Bekezdsalapbettpusa"/>
    <w:link w:val="lfej"/>
    <w:uiPriority w:val="99"/>
    <w:rsid w:val="00F05D33"/>
    <w:rPr>
      <w:kern w:val="0"/>
      <w:sz w:val="22"/>
      <w:szCs w:val="22"/>
      <w14:ligatures w14:val="none"/>
    </w:rPr>
  </w:style>
  <w:style w:type="table" w:customStyle="1" w:styleId="Rcsostblzat1">
    <w:name w:val="Rácsos táblázat1"/>
    <w:basedOn w:val="Normltblzat"/>
    <w:next w:val="Rcsostblzat"/>
    <w:uiPriority w:val="59"/>
    <w:rsid w:val="00A52C9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rodahivatalos1">
    <w:name w:val="Iroda hivatalos 1."/>
    <w:uiPriority w:val="99"/>
    <w:rsid w:val="00A52C9A"/>
    <w:pPr>
      <w:numPr>
        <w:numId w:val="14"/>
      </w:numPr>
    </w:pPr>
  </w:style>
  <w:style w:type="table" w:styleId="Rcsostblzat">
    <w:name w:val="Table Grid"/>
    <w:basedOn w:val="Normltblzat"/>
    <w:uiPriority w:val="39"/>
    <w:rsid w:val="00A52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1027</Words>
  <Characters>7094</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Siket-Kovács Krisztina</dc:creator>
  <cp:keywords/>
  <dc:description/>
  <cp:lastModifiedBy>Polgármesteri Hivatal Mór</cp:lastModifiedBy>
  <cp:revision>3</cp:revision>
  <cp:lastPrinted>2025-02-05T08:04:00Z</cp:lastPrinted>
  <dcterms:created xsi:type="dcterms:W3CDTF">2025-02-18T08:48:00Z</dcterms:created>
  <dcterms:modified xsi:type="dcterms:W3CDTF">2025-02-19T15:52:00Z</dcterms:modified>
</cp:coreProperties>
</file>