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4495" w14:textId="77777777" w:rsidR="00336A7A" w:rsidRDefault="00336A7A" w:rsidP="007B080A">
      <w:pPr>
        <w:spacing w:after="0" w:line="276" w:lineRule="auto"/>
        <w:jc w:val="center"/>
        <w:rPr>
          <w:rFonts w:ascii="Arial" w:hAnsi="Arial" w:cs="Arial"/>
          <w:b/>
          <w:bCs/>
          <w:sz w:val="56"/>
          <w:szCs w:val="56"/>
        </w:rPr>
      </w:pPr>
    </w:p>
    <w:p w14:paraId="4D7017DF" w14:textId="77777777" w:rsidR="00336A7A" w:rsidRDefault="00336A7A" w:rsidP="007B080A">
      <w:pPr>
        <w:spacing w:after="0" w:line="276" w:lineRule="auto"/>
        <w:jc w:val="center"/>
        <w:rPr>
          <w:rFonts w:ascii="Arial" w:hAnsi="Arial" w:cs="Arial"/>
          <w:b/>
          <w:bCs/>
          <w:sz w:val="56"/>
          <w:szCs w:val="56"/>
        </w:rPr>
      </w:pPr>
    </w:p>
    <w:p w14:paraId="4CDD59A5" w14:textId="00BF7ECC" w:rsidR="00336A7A" w:rsidRPr="00336A7A" w:rsidRDefault="00336A7A" w:rsidP="007B080A">
      <w:pPr>
        <w:spacing w:after="0" w:line="276" w:lineRule="auto"/>
        <w:jc w:val="center"/>
        <w:rPr>
          <w:rFonts w:ascii="Arial" w:hAnsi="Arial" w:cs="Arial"/>
          <w:b/>
          <w:bCs/>
          <w:sz w:val="56"/>
          <w:szCs w:val="56"/>
        </w:rPr>
      </w:pPr>
      <w:r w:rsidRPr="00336A7A">
        <w:rPr>
          <w:rFonts w:ascii="Arial" w:hAnsi="Arial" w:cs="Arial"/>
          <w:b/>
          <w:bCs/>
          <w:sz w:val="56"/>
          <w:szCs w:val="56"/>
        </w:rPr>
        <w:t xml:space="preserve">Mór Városi Önkormányzat </w:t>
      </w:r>
    </w:p>
    <w:p w14:paraId="6E43EDBA" w14:textId="7EE09467" w:rsidR="00336A7A" w:rsidRPr="00336A7A" w:rsidRDefault="00336A7A" w:rsidP="007B080A">
      <w:pPr>
        <w:spacing w:after="0" w:line="276" w:lineRule="auto"/>
        <w:jc w:val="center"/>
        <w:rPr>
          <w:rFonts w:ascii="Arial" w:hAnsi="Arial" w:cs="Arial"/>
          <w:b/>
          <w:bCs/>
          <w:sz w:val="56"/>
          <w:szCs w:val="56"/>
        </w:rPr>
      </w:pPr>
      <w:r w:rsidRPr="00336A7A">
        <w:rPr>
          <w:rFonts w:ascii="Arial" w:hAnsi="Arial" w:cs="Arial"/>
          <w:b/>
          <w:bCs/>
          <w:sz w:val="56"/>
          <w:szCs w:val="56"/>
        </w:rPr>
        <w:t>2024-2029. évekre szóló</w:t>
      </w:r>
    </w:p>
    <w:p w14:paraId="095A8C90" w14:textId="470D426E" w:rsidR="00336A7A" w:rsidRDefault="00336A7A" w:rsidP="007B080A">
      <w:pPr>
        <w:spacing w:after="0" w:line="276" w:lineRule="auto"/>
        <w:jc w:val="center"/>
        <w:rPr>
          <w:rFonts w:ascii="Arial" w:hAnsi="Arial" w:cs="Arial"/>
          <w:b/>
          <w:bCs/>
          <w:sz w:val="56"/>
          <w:szCs w:val="56"/>
        </w:rPr>
      </w:pPr>
      <w:r w:rsidRPr="00336A7A">
        <w:rPr>
          <w:rFonts w:ascii="Arial" w:hAnsi="Arial" w:cs="Arial"/>
          <w:b/>
          <w:bCs/>
          <w:sz w:val="56"/>
          <w:szCs w:val="56"/>
        </w:rPr>
        <w:t>gazdasági programja</w:t>
      </w:r>
    </w:p>
    <w:p w14:paraId="3A762837" w14:textId="3EDFFB56" w:rsidR="00336A7A" w:rsidRDefault="00336A7A" w:rsidP="007B080A">
      <w:pPr>
        <w:spacing w:after="0" w:line="276" w:lineRule="auto"/>
        <w:jc w:val="center"/>
        <w:rPr>
          <w:rFonts w:ascii="Arial" w:hAnsi="Arial" w:cs="Arial"/>
          <w:b/>
          <w:bCs/>
          <w:sz w:val="56"/>
          <w:szCs w:val="56"/>
        </w:rPr>
      </w:pPr>
    </w:p>
    <w:p w14:paraId="45B8A7E6" w14:textId="690DC5D7" w:rsidR="00336A7A" w:rsidRDefault="00336A7A" w:rsidP="007B080A">
      <w:pPr>
        <w:spacing w:after="0" w:line="276" w:lineRule="auto"/>
        <w:jc w:val="center"/>
        <w:rPr>
          <w:rFonts w:ascii="Arial" w:hAnsi="Arial" w:cs="Arial"/>
          <w:b/>
          <w:bCs/>
          <w:sz w:val="56"/>
          <w:szCs w:val="56"/>
        </w:rPr>
      </w:pPr>
    </w:p>
    <w:p w14:paraId="2B3C8481" w14:textId="32BFA942" w:rsidR="00336A7A" w:rsidRDefault="00336A7A" w:rsidP="007B080A">
      <w:pPr>
        <w:spacing w:after="0" w:line="276" w:lineRule="auto"/>
        <w:jc w:val="center"/>
        <w:rPr>
          <w:rFonts w:ascii="Arial" w:hAnsi="Arial" w:cs="Arial"/>
          <w:b/>
          <w:bCs/>
          <w:sz w:val="56"/>
          <w:szCs w:val="56"/>
        </w:rPr>
      </w:pPr>
      <w:r w:rsidRPr="00336A7A">
        <w:rPr>
          <w:noProof/>
          <w:sz w:val="56"/>
          <w:szCs w:val="56"/>
        </w:rPr>
        <w:drawing>
          <wp:anchor distT="0" distB="0" distL="114300" distR="114300" simplePos="0" relativeHeight="251658240" behindDoc="0" locked="0" layoutInCell="1" allowOverlap="1" wp14:anchorId="5921C3A2" wp14:editId="0758AC3D">
            <wp:simplePos x="0" y="0"/>
            <wp:positionH relativeFrom="column">
              <wp:posOffset>2075815</wp:posOffset>
            </wp:positionH>
            <wp:positionV relativeFrom="paragraph">
              <wp:posOffset>71120</wp:posOffset>
            </wp:positionV>
            <wp:extent cx="1503170" cy="2405804"/>
            <wp:effectExtent l="0" t="0" r="1905" b="0"/>
            <wp:wrapNone/>
            <wp:docPr id="1377791222" name="Kép 1" descr="A képen virág, clipart, rajzfil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91222" name="Kép 1" descr="A képen virág, clipart, rajzfilm, tervezés látható&#10;&#10;Automatikusan generált leírá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170" cy="2405804"/>
                    </a:xfrm>
                    <a:prstGeom prst="rect">
                      <a:avLst/>
                    </a:prstGeom>
                  </pic:spPr>
                </pic:pic>
              </a:graphicData>
            </a:graphic>
            <wp14:sizeRelH relativeFrom="margin">
              <wp14:pctWidth>0</wp14:pctWidth>
            </wp14:sizeRelH>
            <wp14:sizeRelV relativeFrom="margin">
              <wp14:pctHeight>0</wp14:pctHeight>
            </wp14:sizeRelV>
          </wp:anchor>
        </w:drawing>
      </w:r>
    </w:p>
    <w:p w14:paraId="55570B15" w14:textId="77777777" w:rsidR="00336A7A" w:rsidRDefault="00336A7A" w:rsidP="007B080A">
      <w:pPr>
        <w:spacing w:after="0" w:line="276" w:lineRule="auto"/>
        <w:jc w:val="center"/>
        <w:rPr>
          <w:rFonts w:ascii="Arial" w:hAnsi="Arial" w:cs="Arial"/>
          <w:b/>
          <w:bCs/>
          <w:sz w:val="56"/>
          <w:szCs w:val="56"/>
        </w:rPr>
      </w:pPr>
    </w:p>
    <w:p w14:paraId="4C866D81" w14:textId="77777777" w:rsidR="00336A7A" w:rsidRDefault="00336A7A" w:rsidP="007B080A">
      <w:pPr>
        <w:spacing w:after="0" w:line="276" w:lineRule="auto"/>
        <w:jc w:val="center"/>
        <w:rPr>
          <w:rFonts w:ascii="Arial" w:hAnsi="Arial" w:cs="Arial"/>
          <w:b/>
          <w:bCs/>
          <w:sz w:val="56"/>
          <w:szCs w:val="56"/>
        </w:rPr>
      </w:pPr>
    </w:p>
    <w:p w14:paraId="61836F26" w14:textId="77777777" w:rsidR="00336A7A" w:rsidRDefault="00336A7A" w:rsidP="007B080A">
      <w:pPr>
        <w:spacing w:after="0" w:line="276" w:lineRule="auto"/>
        <w:jc w:val="center"/>
        <w:rPr>
          <w:rFonts w:ascii="Arial" w:hAnsi="Arial" w:cs="Arial"/>
          <w:b/>
          <w:bCs/>
          <w:sz w:val="56"/>
          <w:szCs w:val="56"/>
        </w:rPr>
      </w:pPr>
    </w:p>
    <w:p w14:paraId="206BFAC8" w14:textId="77777777" w:rsidR="00336A7A" w:rsidRDefault="00336A7A" w:rsidP="007B080A">
      <w:pPr>
        <w:spacing w:after="0" w:line="276" w:lineRule="auto"/>
        <w:jc w:val="center"/>
        <w:rPr>
          <w:rFonts w:ascii="Arial" w:hAnsi="Arial" w:cs="Arial"/>
          <w:b/>
          <w:bCs/>
          <w:sz w:val="56"/>
          <w:szCs w:val="56"/>
        </w:rPr>
      </w:pPr>
    </w:p>
    <w:p w14:paraId="1EF9A39C" w14:textId="77777777" w:rsidR="0039274B" w:rsidRDefault="0039274B" w:rsidP="007B080A">
      <w:pPr>
        <w:spacing w:after="0" w:line="276" w:lineRule="auto"/>
        <w:rPr>
          <w:rFonts w:ascii="Arial" w:hAnsi="Arial" w:cs="Arial"/>
          <w:b/>
          <w:bCs/>
        </w:rPr>
      </w:pPr>
    </w:p>
    <w:p w14:paraId="0FCE1359" w14:textId="77777777" w:rsidR="0039274B" w:rsidRDefault="0039274B" w:rsidP="007B080A">
      <w:pPr>
        <w:spacing w:after="0" w:line="276" w:lineRule="auto"/>
        <w:rPr>
          <w:rFonts w:ascii="Arial" w:hAnsi="Arial" w:cs="Arial"/>
          <w:b/>
          <w:bCs/>
        </w:rPr>
      </w:pPr>
    </w:p>
    <w:p w14:paraId="781B69CD" w14:textId="77777777" w:rsidR="0039274B" w:rsidRDefault="0039274B" w:rsidP="007B080A">
      <w:pPr>
        <w:spacing w:after="0" w:line="276" w:lineRule="auto"/>
        <w:rPr>
          <w:rFonts w:ascii="Arial" w:hAnsi="Arial" w:cs="Arial"/>
          <w:b/>
          <w:bCs/>
        </w:rPr>
      </w:pPr>
    </w:p>
    <w:p w14:paraId="5712B6CD" w14:textId="77777777" w:rsidR="0039274B" w:rsidRDefault="0039274B" w:rsidP="007B080A">
      <w:pPr>
        <w:spacing w:after="0" w:line="276" w:lineRule="auto"/>
        <w:rPr>
          <w:rFonts w:ascii="Arial" w:hAnsi="Arial" w:cs="Arial"/>
          <w:b/>
          <w:bCs/>
        </w:rPr>
      </w:pPr>
    </w:p>
    <w:p w14:paraId="6931E409" w14:textId="77777777" w:rsidR="0039274B" w:rsidRDefault="0039274B" w:rsidP="007B080A">
      <w:pPr>
        <w:spacing w:after="0" w:line="276" w:lineRule="auto"/>
        <w:rPr>
          <w:rFonts w:ascii="Arial" w:hAnsi="Arial" w:cs="Arial"/>
          <w:b/>
          <w:bCs/>
        </w:rPr>
      </w:pPr>
    </w:p>
    <w:p w14:paraId="168D54DA" w14:textId="77777777" w:rsidR="0039274B" w:rsidRDefault="0039274B" w:rsidP="007B080A">
      <w:pPr>
        <w:spacing w:after="0" w:line="276" w:lineRule="auto"/>
        <w:rPr>
          <w:rFonts w:ascii="Arial" w:hAnsi="Arial" w:cs="Arial"/>
          <w:b/>
          <w:bCs/>
        </w:rPr>
      </w:pPr>
    </w:p>
    <w:p w14:paraId="70D837E7" w14:textId="77777777" w:rsidR="0039274B" w:rsidRDefault="0039274B" w:rsidP="007B080A">
      <w:pPr>
        <w:spacing w:after="0" w:line="276" w:lineRule="auto"/>
        <w:rPr>
          <w:rFonts w:ascii="Arial" w:hAnsi="Arial" w:cs="Arial"/>
          <w:b/>
          <w:bCs/>
        </w:rPr>
      </w:pPr>
    </w:p>
    <w:p w14:paraId="4B7BA21F" w14:textId="77777777" w:rsidR="0039274B" w:rsidRDefault="0039274B" w:rsidP="007B080A">
      <w:pPr>
        <w:spacing w:after="0" w:line="276" w:lineRule="auto"/>
        <w:rPr>
          <w:rFonts w:ascii="Arial" w:hAnsi="Arial" w:cs="Arial"/>
          <w:b/>
          <w:bCs/>
        </w:rPr>
      </w:pPr>
    </w:p>
    <w:p w14:paraId="71EF2C3E" w14:textId="77777777" w:rsidR="0039274B" w:rsidRDefault="0039274B" w:rsidP="007B080A">
      <w:pPr>
        <w:spacing w:after="0" w:line="276" w:lineRule="auto"/>
        <w:rPr>
          <w:rFonts w:ascii="Arial" w:hAnsi="Arial" w:cs="Arial"/>
          <w:b/>
          <w:bCs/>
        </w:rPr>
      </w:pPr>
    </w:p>
    <w:p w14:paraId="1E0FF8E8" w14:textId="77777777" w:rsidR="0039274B" w:rsidRDefault="0039274B" w:rsidP="007B080A">
      <w:pPr>
        <w:spacing w:after="0" w:line="276" w:lineRule="auto"/>
        <w:rPr>
          <w:rFonts w:ascii="Arial" w:hAnsi="Arial" w:cs="Arial"/>
          <w:b/>
          <w:bCs/>
        </w:rPr>
      </w:pPr>
    </w:p>
    <w:p w14:paraId="77E12709" w14:textId="77777777" w:rsidR="0039274B" w:rsidRDefault="0039274B" w:rsidP="007B080A">
      <w:pPr>
        <w:spacing w:after="0" w:line="276" w:lineRule="auto"/>
        <w:rPr>
          <w:rFonts w:ascii="Arial" w:hAnsi="Arial" w:cs="Arial"/>
          <w:b/>
          <w:bCs/>
        </w:rPr>
      </w:pPr>
    </w:p>
    <w:p w14:paraId="034625E6" w14:textId="77777777" w:rsidR="0039274B" w:rsidRDefault="0039274B" w:rsidP="007B080A">
      <w:pPr>
        <w:spacing w:after="0" w:line="276" w:lineRule="auto"/>
        <w:rPr>
          <w:rFonts w:ascii="Arial" w:hAnsi="Arial" w:cs="Arial"/>
          <w:b/>
          <w:bCs/>
        </w:rPr>
      </w:pPr>
    </w:p>
    <w:p w14:paraId="700B26B1" w14:textId="77777777" w:rsidR="0039274B" w:rsidRDefault="0039274B" w:rsidP="007B080A">
      <w:pPr>
        <w:spacing w:after="0" w:line="276" w:lineRule="auto"/>
        <w:rPr>
          <w:rFonts w:ascii="Arial" w:hAnsi="Arial" w:cs="Arial"/>
          <w:b/>
          <w:bCs/>
        </w:rPr>
      </w:pPr>
    </w:p>
    <w:p w14:paraId="03FD52CD" w14:textId="207B16E3" w:rsidR="0039274B" w:rsidRDefault="0039274B" w:rsidP="007B080A">
      <w:pPr>
        <w:spacing w:after="0" w:line="276" w:lineRule="auto"/>
        <w:jc w:val="center"/>
        <w:rPr>
          <w:rFonts w:ascii="Arial" w:hAnsi="Arial" w:cs="Arial"/>
          <w:b/>
          <w:bCs/>
        </w:rPr>
      </w:pPr>
      <w:r>
        <w:rPr>
          <w:rFonts w:ascii="Arial" w:hAnsi="Arial" w:cs="Arial"/>
          <w:b/>
          <w:bCs/>
        </w:rPr>
        <w:t>Mór, 2025.01.29.</w:t>
      </w:r>
    </w:p>
    <w:p w14:paraId="2D29D556" w14:textId="77777777" w:rsidR="0039274B" w:rsidRDefault="0039274B" w:rsidP="007B080A">
      <w:pPr>
        <w:spacing w:after="0" w:line="276" w:lineRule="auto"/>
        <w:rPr>
          <w:rFonts w:ascii="Arial" w:hAnsi="Arial" w:cs="Arial"/>
          <w:b/>
          <w:bCs/>
        </w:rPr>
      </w:pPr>
      <w:r>
        <w:rPr>
          <w:rFonts w:ascii="Arial" w:hAnsi="Arial" w:cs="Arial"/>
          <w:b/>
          <w:bCs/>
        </w:rPr>
        <w:br w:type="page"/>
      </w:r>
    </w:p>
    <w:p w14:paraId="1B5ED76C" w14:textId="77777777" w:rsidR="0039274B" w:rsidRDefault="0039274B" w:rsidP="007B080A">
      <w:pPr>
        <w:spacing w:after="0" w:line="276" w:lineRule="auto"/>
        <w:jc w:val="center"/>
        <w:rPr>
          <w:rFonts w:ascii="Arial" w:hAnsi="Arial" w:cs="Arial"/>
          <w:b/>
          <w:bCs/>
        </w:rPr>
      </w:pPr>
    </w:p>
    <w:p w14:paraId="74F2E31B" w14:textId="77777777" w:rsidR="0039274B" w:rsidRDefault="0039274B" w:rsidP="007B080A">
      <w:pPr>
        <w:spacing w:after="0" w:line="276" w:lineRule="auto"/>
        <w:rPr>
          <w:rFonts w:ascii="Arial" w:hAnsi="Arial" w:cs="Arial"/>
          <w:b/>
          <w:bCs/>
        </w:rPr>
      </w:pPr>
      <w:r>
        <w:rPr>
          <w:rFonts w:ascii="Arial" w:hAnsi="Arial" w:cs="Arial"/>
          <w:b/>
          <w:bCs/>
        </w:rPr>
        <w:br w:type="page"/>
      </w:r>
    </w:p>
    <w:p w14:paraId="2E48E3BC" w14:textId="77777777" w:rsidR="00EB03BB" w:rsidRPr="00EB03BB" w:rsidRDefault="00EB03BB" w:rsidP="007B080A">
      <w:pPr>
        <w:tabs>
          <w:tab w:val="left" w:pos="4680"/>
          <w:tab w:val="left" w:pos="6300"/>
        </w:tabs>
        <w:spacing w:after="0" w:line="276" w:lineRule="auto"/>
        <w:jc w:val="center"/>
        <w:rPr>
          <w:rFonts w:ascii="Arial" w:eastAsia="Times New Roman" w:hAnsi="Arial" w:cs="Arial"/>
          <w:b/>
          <w:kern w:val="0"/>
          <w:lang w:eastAsia="hu-HU"/>
          <w14:ligatures w14:val="none"/>
        </w:rPr>
      </w:pPr>
      <w:r w:rsidRPr="00EB03BB">
        <w:rPr>
          <w:rFonts w:ascii="Arial" w:eastAsia="Times New Roman" w:hAnsi="Arial" w:cs="Arial"/>
          <w:b/>
          <w:kern w:val="0"/>
          <w:lang w:eastAsia="hu-HU"/>
          <w14:ligatures w14:val="none"/>
        </w:rPr>
        <w:lastRenderedPageBreak/>
        <w:t>PÉNZÜGYI ÉS GAZDASÁGI FELTÉTELEK</w:t>
      </w:r>
    </w:p>
    <w:p w14:paraId="3D55622A"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4CEE56CD"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w:t>
      </w:r>
      <w:r w:rsidRPr="00331FCA">
        <w:rPr>
          <w:rFonts w:ascii="Arial" w:eastAsia="Times New Roman" w:hAnsi="Arial" w:cs="Arial"/>
          <w:b/>
          <w:kern w:val="0"/>
          <w:lang w:eastAsia="hu-HU"/>
          <w14:ligatures w14:val="none"/>
        </w:rPr>
        <w:t>Gazdasági Program</w:t>
      </w:r>
      <w:r w:rsidRPr="00331FCA">
        <w:rPr>
          <w:rFonts w:ascii="Arial" w:eastAsia="Times New Roman" w:hAnsi="Arial" w:cs="Arial"/>
          <w:kern w:val="0"/>
          <w:lang w:eastAsia="hu-HU"/>
          <w14:ligatures w14:val="none"/>
        </w:rPr>
        <w:t xml:space="preserve"> a város vezetői részére helyi szinten meghatározza mindazon célkitűzéseket, feladatokat, amelyek a költségvetési lehetőségekkel összhangban, a helyi társadalmi, környezeti, gazdasági adottságok átfogó figyelembevételével az önkormányzat által nyújtandó kötelező és önként vállalt feladatok biztosítását, fejlesztését szabályozzák.</w:t>
      </w:r>
    </w:p>
    <w:p w14:paraId="6E84C5D2" w14:textId="77777777" w:rsidR="00331FCA" w:rsidRPr="00331FCA" w:rsidRDefault="00331FCA" w:rsidP="007B080A">
      <w:pPr>
        <w:spacing w:after="0" w:line="276" w:lineRule="auto"/>
        <w:jc w:val="both"/>
        <w:rPr>
          <w:rFonts w:ascii="Arial" w:eastAsia="Times New Roman" w:hAnsi="Arial" w:cs="Arial"/>
          <w:kern w:val="0"/>
          <w:highlight w:val="yellow"/>
          <w:lang w:eastAsia="hu-HU"/>
          <w14:ligatures w14:val="none"/>
        </w:rPr>
      </w:pPr>
    </w:p>
    <w:p w14:paraId="76A5F0D6"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helyi önkormányzatok a költségvetésük alapján gazdálkodnak, finanszírozzák feladatellátásukat. Az önkormányzati költségvetés az állami költségvetéshez a központi költségvetési forrásokon keresztül kapcsolódik. Magyarország helyi önkormányzatairól szóló 2011. évi CLXXXIX</w:t>
      </w:r>
      <w:r w:rsidRPr="0084100A">
        <w:rPr>
          <w:rFonts w:ascii="Arial" w:eastAsia="Times New Roman" w:hAnsi="Arial" w:cs="Arial"/>
          <w:kern w:val="0"/>
          <w:lang w:eastAsia="hu-HU"/>
          <w14:ligatures w14:val="none"/>
        </w:rPr>
        <w:t>.</w:t>
      </w:r>
      <w:r w:rsidRPr="00331FCA">
        <w:rPr>
          <w:rFonts w:ascii="Arial" w:eastAsia="Times New Roman" w:hAnsi="Arial" w:cs="Arial"/>
          <w:color w:val="FF0000"/>
          <w:kern w:val="0"/>
          <w:lang w:eastAsia="hu-HU"/>
          <w14:ligatures w14:val="none"/>
        </w:rPr>
        <w:t xml:space="preserve"> </w:t>
      </w:r>
      <w:r w:rsidRPr="00331FCA">
        <w:rPr>
          <w:rFonts w:ascii="Arial" w:eastAsia="Times New Roman" w:hAnsi="Arial" w:cs="Arial"/>
          <w:kern w:val="0"/>
          <w:lang w:eastAsia="hu-HU"/>
          <w14:ligatures w14:val="none"/>
        </w:rPr>
        <w:t xml:space="preserve">törvény (a továbbiakban: </w:t>
      </w:r>
      <w:proofErr w:type="spellStart"/>
      <w:r w:rsidRPr="00331FCA">
        <w:rPr>
          <w:rFonts w:ascii="Arial" w:eastAsia="Times New Roman" w:hAnsi="Arial" w:cs="Arial"/>
          <w:kern w:val="0"/>
          <w:lang w:eastAsia="hu-HU"/>
          <w14:ligatures w14:val="none"/>
        </w:rPr>
        <w:t>Mötv</w:t>
      </w:r>
      <w:proofErr w:type="spellEnd"/>
      <w:r w:rsidRPr="00331FCA">
        <w:rPr>
          <w:rFonts w:ascii="Arial" w:eastAsia="Times New Roman" w:hAnsi="Arial" w:cs="Arial"/>
          <w:kern w:val="0"/>
          <w:lang w:eastAsia="hu-HU"/>
          <w14:ligatures w14:val="none"/>
        </w:rPr>
        <w:t>.) rögzíti, hogy a helyi önkormányzat feladataihoz igazodóan választja meg a gazdálkodás formáit, pénzügyi előírások keretei között önállóan alakítja ki az érdekeltségi szabályokat. A feladatai ellátásának feltételeit saját bevételeiből, más gazdálkodó szervektől átvett bevételekből, valamint központi költségvetési támogatásból teremti meg. Az önkormányzati közfeladat-ellátás 2013. évtől megváltozott, ezzel párhuzamosan a finanszírozás rendszere is átalakult, és a forrásszabályozási rendszer helyébe az új elvek alapján működő feladatfinanszírozási rendszer lépett. A feladatfinanszírozás lényege úgy vázolható, hogy a finanszírozással kapott támogatást az önkormányzatok a kötött felhasználással csak az adott feladatra fordíthatják. Az önként vállalt feladatok lehetősége megmarad, de ezt csak a saját bevételeik terhére tehetik meg. Ebben a rendszerben az állam meghatározza az önkormányzati feladat ellátásának kiadási szükségletét a működési célú bevételi lehetőségeinek figyelembevételével, és ennek megfelelően határozza meg az egyes önkormányzatok költségvetési támogatásának összegét.</w:t>
      </w:r>
    </w:p>
    <w:p w14:paraId="5715432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392C7C01" w14:textId="77777777" w:rsidR="00331FCA" w:rsidRPr="00331FCA" w:rsidRDefault="00331FCA" w:rsidP="007B080A">
      <w:pPr>
        <w:spacing w:after="0" w:line="276" w:lineRule="auto"/>
        <w:jc w:val="both"/>
        <w:rPr>
          <w:rFonts w:ascii="Arial" w:eastAsia="Times New Roman" w:hAnsi="Arial" w:cs="Arial"/>
          <w:b/>
          <w:kern w:val="0"/>
          <w:u w:val="single"/>
          <w:lang w:eastAsia="hu-HU"/>
          <w14:ligatures w14:val="none"/>
        </w:rPr>
      </w:pPr>
      <w:r w:rsidRPr="00331FCA">
        <w:rPr>
          <w:rFonts w:ascii="Arial" w:eastAsia="Times New Roman" w:hAnsi="Arial" w:cs="Arial"/>
          <w:b/>
          <w:kern w:val="0"/>
          <w:u w:val="single"/>
          <w:lang w:eastAsia="hu-HU"/>
          <w14:ligatures w14:val="none"/>
        </w:rPr>
        <w:t>A jelen gazdálkodási pozíciói és gazdasági jövőkép</w:t>
      </w:r>
    </w:p>
    <w:p w14:paraId="7A9E0275" w14:textId="77777777" w:rsidR="00331FCA" w:rsidRPr="00331FCA" w:rsidRDefault="00331FCA" w:rsidP="007B080A">
      <w:pPr>
        <w:spacing w:after="0" w:line="276" w:lineRule="auto"/>
        <w:jc w:val="both"/>
        <w:rPr>
          <w:rFonts w:ascii="Arial" w:eastAsia="Times New Roman" w:hAnsi="Arial" w:cs="Arial"/>
          <w:b/>
          <w:kern w:val="0"/>
          <w:lang w:eastAsia="hu-HU"/>
          <w14:ligatures w14:val="none"/>
        </w:rPr>
      </w:pPr>
    </w:p>
    <w:p w14:paraId="1AD14961"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 xml:space="preserve">A jelenlegi gazdálkodási pozíciók bemutatásához, a gazdasági jövőkép prognosztizálásához kicsit vissza kell tekintenünk. </w:t>
      </w:r>
    </w:p>
    <w:p w14:paraId="69F8BFEA"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Az állami szektor, a költségvetési szervek gazdálkodási sajátossága az előirányzatgazdálkodás, az előirányzatok áthúzódó hatása, a költségvetési maradvány szerepe a tárgy és a következő években.</w:t>
      </w:r>
    </w:p>
    <w:p w14:paraId="06E75E43"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7517D32E"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közigazgatási reform új alapokra helyezte az állami feladatellátást és annak finanszírozását. A finanszírozási struktúrában megjelent a költséghatékonyság elve, a teljesítményhez kötött állami szerepvállalás.</w:t>
      </w:r>
    </w:p>
    <w:p w14:paraId="2E0D774F"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55A6E53E"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2013. évtől az önkormányzati feladatellátás, ezzel együtt a finanszírozási rendszer is alapjaiban változott meg. A korábban az önkormányzatok által ellátott feladatok egy része az államhoz került. Ehhez igazodóan a feladatellátást szolgáló, eddig az önkormányzatoknak átengedett források nagyobb része, illetve egyéb, feladathoz </w:t>
      </w:r>
      <w:r w:rsidRPr="00331FCA">
        <w:rPr>
          <w:rFonts w:ascii="Arial" w:eastAsia="Times New Roman" w:hAnsi="Arial" w:cs="Arial"/>
          <w:kern w:val="0"/>
          <w:lang w:eastAsia="hu-HU"/>
          <w14:ligatures w14:val="none"/>
        </w:rPr>
        <w:lastRenderedPageBreak/>
        <w:t xml:space="preserve">szorosan nem kötődő támogatások tekintetében is megteremtésre került a feladatok és források telepítésének egységessége. </w:t>
      </w:r>
    </w:p>
    <w:p w14:paraId="7EB569AA"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10A39F6A"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változásokkal párhuzamosan, a megmaradó feladatok tekintetében a forrásszabályozás átalakítása sem maradhatott el. Új finanszírozási struktúra került kialakításra, mely elszakadt az addigi jellemzően normatív támogatási rendszertől. E szempontból kiemelkedő szerepe volt az ágazati feladatok újra meghatározásának, a kötelező önkormányzati feladatok és helyi közügyek szétválasztásának. </w:t>
      </w:r>
    </w:p>
    <w:p w14:paraId="70275456"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2FDB553D"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feladat-átrendeződés megjelent mind a köznevelésben, mind az egészségügyben, mind a szociális és az igazgatási ágazatban. Az önkormányzati szervek által ellátott államigazgatási feladatok struktúrája átalakult, a hatáskörök egy része a 2013. január 1-jétől létrejött járási hivatalokhoz került. </w:t>
      </w:r>
    </w:p>
    <w:p w14:paraId="0C61D18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1FAF6BF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reform alapvető célja volt, hogy a kötelező feladatellátás, illetve annak működési feltételei függetlenítve legyenek az önkormányzatok teherbíróképességétől.</w:t>
      </w:r>
    </w:p>
    <w:p w14:paraId="27CD2F8E"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05A6321B"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reformot követően </w:t>
      </w:r>
      <w:proofErr w:type="spellStart"/>
      <w:r w:rsidRPr="00331FCA">
        <w:rPr>
          <w:rFonts w:ascii="Arial" w:eastAsia="Times New Roman" w:hAnsi="Arial" w:cs="Arial"/>
          <w:kern w:val="0"/>
          <w:lang w:eastAsia="hu-HU"/>
          <w14:ligatures w14:val="none"/>
        </w:rPr>
        <w:t>újragondolt</w:t>
      </w:r>
      <w:proofErr w:type="spellEnd"/>
      <w:r w:rsidRPr="00331FCA">
        <w:rPr>
          <w:rFonts w:ascii="Arial" w:eastAsia="Times New Roman" w:hAnsi="Arial" w:cs="Arial"/>
          <w:kern w:val="0"/>
          <w:lang w:eastAsia="hu-HU"/>
          <w14:ligatures w14:val="none"/>
        </w:rPr>
        <w:t xml:space="preserve"> önkormányzati feladatok Mór városnak több száz millió forrás-felszabadulással jártak: megszűnt az adóerő-képesség miatti elvonás és az iskolák fenntartása nem jelentett forráslekötést, illetve a megmaradó feladatok esetében az állam szerepvállalása megerősödött, a gazdaság dübörgött. Mindezek hozama megalapozta a város gazdasági erősségét, a város fejlődését, az adóforintok értékteremtő képességét.</w:t>
      </w:r>
    </w:p>
    <w:p w14:paraId="53DCEF47"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5DD45CD8" w14:textId="77777777" w:rsidR="00331FCA" w:rsidRPr="00331FCA" w:rsidRDefault="00331FCA" w:rsidP="007B080A">
      <w:pPr>
        <w:spacing w:after="0" w:line="276" w:lineRule="auto"/>
        <w:jc w:val="both"/>
        <w:rPr>
          <w:rFonts w:ascii="Arial" w:eastAsia="Times New Roman" w:hAnsi="Arial" w:cs="Arial"/>
          <w:kern w:val="0"/>
          <w:highlight w:val="yellow"/>
          <w:lang w:eastAsia="hu-HU"/>
          <w14:ligatures w14:val="none"/>
        </w:rPr>
      </w:pPr>
      <w:r w:rsidRPr="00331FCA">
        <w:rPr>
          <w:rFonts w:ascii="Arial" w:eastAsia="Times New Roman" w:hAnsi="Arial" w:cs="Arial"/>
          <w:b/>
          <w:bCs/>
          <w:kern w:val="0"/>
          <w:lang w:eastAsia="hu-HU"/>
          <w14:ligatures w14:val="none"/>
        </w:rPr>
        <w:t>2017. évben</w:t>
      </w:r>
      <w:r w:rsidRPr="00331FCA">
        <w:rPr>
          <w:rFonts w:ascii="Arial" w:eastAsia="Times New Roman" w:hAnsi="Arial" w:cs="Arial"/>
          <w:kern w:val="0"/>
          <w:lang w:eastAsia="hu-HU"/>
          <w14:ligatures w14:val="none"/>
        </w:rPr>
        <w:t xml:space="preserve"> jelent meg </w:t>
      </w:r>
      <w:r w:rsidRPr="00331FCA">
        <w:rPr>
          <w:rFonts w:ascii="Arial" w:eastAsia="Times New Roman" w:hAnsi="Arial" w:cs="Arial"/>
          <w:b/>
          <w:bCs/>
          <w:kern w:val="0"/>
          <w:lang w:eastAsia="hu-HU"/>
          <w14:ligatures w14:val="none"/>
        </w:rPr>
        <w:t>újra a területi kiegyenlítő szerep</w:t>
      </w:r>
      <w:r w:rsidRPr="00331FCA">
        <w:rPr>
          <w:rFonts w:ascii="Arial" w:eastAsia="Times New Roman" w:hAnsi="Arial" w:cs="Arial"/>
          <w:kern w:val="0"/>
          <w:lang w:eastAsia="hu-HU"/>
          <w14:ligatures w14:val="none"/>
        </w:rPr>
        <w:t xml:space="preserve">, bevezetésre került a „beszámítási rendszer” alapján számított </w:t>
      </w:r>
      <w:r w:rsidRPr="00331FCA">
        <w:rPr>
          <w:rFonts w:ascii="Arial" w:eastAsia="Times New Roman" w:hAnsi="Arial" w:cs="Arial"/>
          <w:b/>
          <w:bCs/>
          <w:kern w:val="0"/>
          <w:lang w:eastAsia="hu-HU"/>
          <w14:ligatures w14:val="none"/>
        </w:rPr>
        <w:t>szolidaritási hozzájárulás.</w:t>
      </w:r>
    </w:p>
    <w:p w14:paraId="36FAB372"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Magyarország 2017. évi központi költségvetéséről szóló 2016. évi XC. törvény új elemmel egészítette ki az önkormányzatok finanszírozási rendszerét: bevezette a szolidaritási hozzájárulást, amelyet a 32 000 forintnál magasabb egy főre jutó adóerő-képességgel rendelkező településeknek kellett a központi költségvetés felé teljesíteniük. A jogintézmény bevezetésének elsődleges célja az volt, hogy az önkormányzatoktól elkerülő köznevelési működtetési feladatok ellátásához szükséges forrás az államháztartáson belül, nullszaldós módon átrendezhető legyen. A köznevelési feladatok ellátása, az iskolák épületeinek működtetése kiemelt közérdek, a feladat önkormányzat és az állam közötti átrendezésével együtt feltétlenül indokolt volt a feladat ellátásához kapcsolódó források átrendezése is, ezért az önkormányzatokat megillető egyes költségvetési támogatások csökkentek. Emellett a kötelező feladatok ellátásának biztonsága érdekében az </w:t>
      </w:r>
      <w:proofErr w:type="spellStart"/>
      <w:r w:rsidRPr="00331FCA">
        <w:rPr>
          <w:rFonts w:ascii="Arial" w:eastAsia="Times New Roman" w:hAnsi="Arial" w:cs="Arial"/>
          <w:kern w:val="0"/>
          <w:lang w:eastAsia="hu-HU"/>
          <w14:ligatures w14:val="none"/>
        </w:rPr>
        <w:t>Mötv</w:t>
      </w:r>
      <w:proofErr w:type="spellEnd"/>
      <w:r w:rsidRPr="00331FCA">
        <w:rPr>
          <w:rFonts w:ascii="Arial" w:eastAsia="Times New Roman" w:hAnsi="Arial" w:cs="Arial"/>
          <w:kern w:val="0"/>
          <w:lang w:eastAsia="hu-HU"/>
          <w14:ligatures w14:val="none"/>
        </w:rPr>
        <w:t>. 117. § (2) és (4) bekezdésének szabályaira is figyelemmel került sor az önkormányzatok közötti jövedelmi különbségek kiegyenlítését is szolgáló szolidaritási hozzájárulás bevezetésére.</w:t>
      </w:r>
    </w:p>
    <w:p w14:paraId="4AC2E23F"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316E6FD1"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szolidaritási hozzájárulási összeg számítása hátterének lépéseit az alábbiakban mutatjuk be.</w:t>
      </w:r>
    </w:p>
    <w:p w14:paraId="74C47219"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lastRenderedPageBreak/>
        <w:t>1. A költségvetési törvény alapján határozandó meg minden önkormányzat egy lakosra jutó adóerő-képessége. Ez a szám azt mutatja meg, hogy ha a településen 1, 4 %-os mértékkel kivetnék az iparűzési adót, akkor egy lakosra mekkora bevétel jutna (tehát az 1,4 % egyfajta átlagosan kalkulált szintet jelent). Az adóerő-képesség tehát egy olyan általános mutató, amelynek alapján mérhető a települések jövedelemtermelő képessége, saját bevételi lehetősége.</w:t>
      </w:r>
    </w:p>
    <w:p w14:paraId="2F5A2CBB"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2. Az egy lakosra jutó adóerő-képesség alapján az önkormányzatokat a költségvetési törvény különböző kategóriákba sorolja és meghatározza az egyes kategóriákat érintő beszámítás mértékét. A beszámítás gyakorlatilag az önkormányzatokat megillető egyes állami támogatások csökkentését jelenti (fontos ugyanakkor, hogy csak bizonyos jogcímeken elérhető támogatások csökkenthetők). A csökkentés mértéke 2017-ben általánosan a 2015. évi iparűzési adóalap 0,55 %-a, amely mérték differenciálódik az egyes, adóerő-képesség szerinti kategóriákban. Az alacsony adóerő-képességű önkormányzatokat elvonás nem sújtja, ők - a jövedelmi különbségek erőteljesebb kiegyenlítése érdekében - kiegészítésben, azaz magasabb összegű állami támogatásban is részesülnek.</w:t>
      </w:r>
    </w:p>
    <w:p w14:paraId="3172E152"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Mór a bevezetés évében a legfelsőbb sáv alapján fizetett szolidaritási hozzájárulást.</w:t>
      </w:r>
    </w:p>
    <w:p w14:paraId="1F3AC309"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2C58E53F"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múltból visszatérve a jelenbe a szolidaritási hozzájárulás teljesitésének jelenlegi módját a Magyarország 2025. évi központi költségvetéséről szóló 2024. évi XC. törvény (a továbbiakban: </w:t>
      </w:r>
      <w:proofErr w:type="spellStart"/>
      <w:r w:rsidRPr="00331FCA">
        <w:rPr>
          <w:rFonts w:ascii="Arial" w:eastAsia="Times New Roman" w:hAnsi="Arial" w:cs="Arial"/>
          <w:kern w:val="0"/>
          <w:lang w:eastAsia="hu-HU"/>
          <w14:ligatures w14:val="none"/>
        </w:rPr>
        <w:t>Ktsv</w:t>
      </w:r>
      <w:proofErr w:type="spellEnd"/>
      <w:r w:rsidRPr="00331FCA">
        <w:rPr>
          <w:rFonts w:ascii="Arial" w:eastAsia="Times New Roman" w:hAnsi="Arial" w:cs="Arial"/>
          <w:kern w:val="0"/>
          <w:lang w:eastAsia="hu-HU"/>
          <w14:ligatures w14:val="none"/>
        </w:rPr>
        <w:t xml:space="preserve">. tv.) 43. § (4) bekezdése rögzíti. E rendelkezés utal a nettó finanszírozásra, amelyet az államháztartásról szóló 2011. évi CXCV. törvény 83. §-a szabályoz. A szisztéma lényege, hogy a nettó finanszírozás keretében kapott támogatásokból [ezen támogatások körét a mindenkori központi költségvetésről szóló törvények tartalmazzák] levonásra kerülnek a személyi juttatásokat terhelő </w:t>
      </w:r>
      <w:proofErr w:type="spellStart"/>
      <w:r w:rsidRPr="00331FCA">
        <w:rPr>
          <w:rFonts w:ascii="Arial" w:eastAsia="Times New Roman" w:hAnsi="Arial" w:cs="Arial"/>
          <w:kern w:val="0"/>
          <w:lang w:eastAsia="hu-HU"/>
          <w14:ligatures w14:val="none"/>
        </w:rPr>
        <w:t>közterhek</w:t>
      </w:r>
      <w:proofErr w:type="spellEnd"/>
      <w:r w:rsidRPr="00331FCA">
        <w:rPr>
          <w:rFonts w:ascii="Arial" w:eastAsia="Times New Roman" w:hAnsi="Arial" w:cs="Arial"/>
          <w:kern w:val="0"/>
          <w:lang w:eastAsia="hu-HU"/>
          <w14:ligatures w14:val="none"/>
        </w:rPr>
        <w:t xml:space="preserve">, valamint jogszabályban meghatározott egyéb kötelezettségek, majd az így fennmaradó összeget folyósítja az önkormányzat számára havi ütemezésben a Magyar Államkincstár. </w:t>
      </w:r>
    </w:p>
    <w:p w14:paraId="695F6578"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0BC4A6A8"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bevezetést követően a szabályozás minden évben szigorodott, pontosabban a területi kiegyenlítő szerep évről évre erősödött, és nem vette figyelembe Mór adóerőjének „gyengülése” miatt forráscsökkenést.</w:t>
      </w:r>
    </w:p>
    <w:p w14:paraId="123A2A6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5C78EA03"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jogszabályi előírás szerint a hozzájárulás alapja a tárgy évet két évvel megelőző évben realizált adóbevétel, és ez volt gazdasági életünkben az igazi érvágás. Az adóbevétel főösszege jelentős mértékben csökkent, de az új kötelezettséget még a csúcs adóbevétel alapján kellett teljesítenünk.</w:t>
      </w:r>
    </w:p>
    <w:p w14:paraId="25B64AF6"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5D6678FC"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Az előző ciklusban Mór Városi Önkormányzat befizetési kötelezettsége </w:t>
      </w:r>
      <w:r w:rsidRPr="00331FCA">
        <w:rPr>
          <w:rFonts w:ascii="Arial" w:eastAsia="Times New Roman" w:hAnsi="Arial" w:cs="Arial"/>
          <w:b/>
          <w:bCs/>
          <w:kern w:val="0"/>
          <w:lang w:eastAsia="hu-HU"/>
          <w14:ligatures w14:val="none"/>
        </w:rPr>
        <w:t>szolidaritási hozzájárulás</w:t>
      </w:r>
      <w:r w:rsidRPr="00331FCA">
        <w:rPr>
          <w:rFonts w:ascii="Arial" w:eastAsia="Times New Roman" w:hAnsi="Arial" w:cs="Arial"/>
          <w:kern w:val="0"/>
          <w:lang w:eastAsia="hu-HU"/>
          <w14:ligatures w14:val="none"/>
        </w:rPr>
        <w:t xml:space="preserve"> címén összesen (</w:t>
      </w:r>
      <w:r w:rsidRPr="00331FCA">
        <w:rPr>
          <w:rFonts w:ascii="Arial" w:eastAsia="Times New Roman" w:hAnsi="Arial" w:cs="Arial"/>
          <w:b/>
          <w:bCs/>
          <w:kern w:val="0"/>
          <w:lang w:eastAsia="hu-HU"/>
          <w14:ligatures w14:val="none"/>
        </w:rPr>
        <w:t>2020-2024 évek</w:t>
      </w:r>
      <w:r w:rsidRPr="00331FCA">
        <w:rPr>
          <w:rFonts w:ascii="Arial" w:eastAsia="Times New Roman" w:hAnsi="Arial" w:cs="Arial"/>
          <w:kern w:val="0"/>
          <w:lang w:eastAsia="hu-HU"/>
          <w14:ligatures w14:val="none"/>
        </w:rPr>
        <w:t xml:space="preserve">) </w:t>
      </w:r>
      <w:r w:rsidRPr="00331FCA">
        <w:rPr>
          <w:rFonts w:ascii="Arial" w:eastAsia="Times New Roman" w:hAnsi="Arial" w:cs="Arial"/>
          <w:b/>
          <w:bCs/>
          <w:kern w:val="0"/>
          <w:lang w:eastAsia="hu-HU"/>
          <w14:ligatures w14:val="none"/>
        </w:rPr>
        <w:t>2,494 md forint</w:t>
      </w:r>
      <w:r w:rsidRPr="00331FCA">
        <w:rPr>
          <w:rFonts w:ascii="Arial" w:eastAsia="Times New Roman" w:hAnsi="Arial" w:cs="Arial"/>
          <w:kern w:val="0"/>
          <w:lang w:eastAsia="hu-HU"/>
          <w14:ligatures w14:val="none"/>
        </w:rPr>
        <w:t xml:space="preserve"> volt.</w:t>
      </w:r>
    </w:p>
    <w:p w14:paraId="3F3C4F89"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07C41B81"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kormány a Covid19-világjárvány idején a helyi vállalkozások adóterhének csökkentése érdekében 1%-</w:t>
      </w:r>
      <w:proofErr w:type="spellStart"/>
      <w:r w:rsidRPr="00331FCA">
        <w:rPr>
          <w:rFonts w:ascii="Arial" w:eastAsia="Times New Roman" w:hAnsi="Arial" w:cs="Arial"/>
          <w:kern w:val="0"/>
          <w:lang w:eastAsia="hu-HU"/>
          <w14:ligatures w14:val="none"/>
        </w:rPr>
        <w:t>ig</w:t>
      </w:r>
      <w:proofErr w:type="spellEnd"/>
      <w:r w:rsidRPr="00331FCA">
        <w:rPr>
          <w:rFonts w:ascii="Arial" w:eastAsia="Times New Roman" w:hAnsi="Arial" w:cs="Arial"/>
          <w:kern w:val="0"/>
          <w:lang w:eastAsia="hu-HU"/>
          <w14:ligatures w14:val="none"/>
        </w:rPr>
        <w:t xml:space="preserve"> terjedő küszöböt vezetett be a HIPA maximális mértékére vonatkozóan bizonyos adózói kategóriák esetében.</w:t>
      </w:r>
    </w:p>
    <w:p w14:paraId="095FEA73"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3FB1F54D"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Kijelenthetjük, hogy a HIPA-bevételek az elmúlt években - kivéve a globális Covid19-világjárvány hatása miatti 2020-as évet – folyamatosan nőttek. A HIPA-bevételek ennek ellenére megduplázódtak 2017 óta, és a növekedés az elmúlt két évben a megnövekedett gazdasági aktivitás és a magasabb árak miatt még jobban felgyorsult.</w:t>
      </w:r>
    </w:p>
    <w:p w14:paraId="291C554E"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3F014C01"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b/>
          <w:bCs/>
          <w:kern w:val="0"/>
          <w:lang w:eastAsia="hu-HU"/>
          <w14:ligatures w14:val="none"/>
        </w:rPr>
        <w:t>2025. év</w:t>
      </w:r>
      <w:r w:rsidRPr="00331FCA">
        <w:rPr>
          <w:rFonts w:ascii="Arial" w:eastAsia="Times New Roman" w:hAnsi="Arial" w:cs="Arial"/>
          <w:kern w:val="0"/>
          <w:lang w:eastAsia="hu-HU"/>
          <w14:ligatures w14:val="none"/>
        </w:rPr>
        <w:t xml:space="preserve"> ismét egy mérföldkő lesz a gazdasági életben: elindul a Versenyképes Járások Program (a továbbiakban: program), melynek fő jellemzője, hogy minden magyarországi járás garantált éves fejlesztési forráshoz jut a program keretéből.</w:t>
      </w:r>
    </w:p>
    <w:p w14:paraId="2FCDA4D2"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program elindításának fő célja, hogy nagyobb dinamikát adjanak a területi felzárkózásnak. A jövőben szisztematikusabb fejlesztéspolitika valósulhat meg az uniós források és a Magyar Falu Program forrásai mellett az ún. Területfejlesztési Alap bekapcsolásával.</w:t>
      </w:r>
    </w:p>
    <w:p w14:paraId="7F38D9B0"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program lényegi eleme, hogy az iparűzési adó 2025. évi többlete kerül be a Területfejlesztési Alapba és válik „visszapályázhatóvá” a járások által</w:t>
      </w:r>
      <w:r w:rsidRPr="00331FCA">
        <w:rPr>
          <w:rFonts w:ascii="Arial" w:eastAsia="Times New Roman" w:hAnsi="Arial" w:cs="Arial"/>
          <w:b/>
          <w:bCs/>
          <w:kern w:val="0"/>
          <w:lang w:eastAsia="hu-HU"/>
          <w14:ligatures w14:val="none"/>
        </w:rPr>
        <w:t>.</w:t>
      </w:r>
    </w:p>
    <w:p w14:paraId="43042721"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járások ugyanarra az összegre pályázhatnak, mint ami az iparűzési adó többleteként megjelent, ugyanakkor, ha ez a többlet az évi 250 millió forintot nem éri el, akkor a költségvetés kiegészíti ezt.  </w:t>
      </w:r>
    </w:p>
    <w:p w14:paraId="115DEFF0"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 projekt kidolgozására és a pályáztatás menetének lebonyolítására úgynevezett járási fejlesztési fórumok jönnek létre. Ennek szabályozása azonban még kidolgozás alatt áll.</w:t>
      </w:r>
    </w:p>
    <w:p w14:paraId="5BCA8096"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02B3CF6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helyi iparűzési adóbevétel többlete alapján meghatározandó fizetési kötelezettséggel kapcsolatos szabályokat a Magyarország 2025. évi központi költségvetésének megalapozásáról szóló 2024. évi LXXIV. törvény (a továbbiakban: </w:t>
      </w:r>
      <w:proofErr w:type="spellStart"/>
      <w:r w:rsidRPr="00331FCA">
        <w:rPr>
          <w:rFonts w:ascii="Arial" w:eastAsia="Times New Roman" w:hAnsi="Arial" w:cs="Arial"/>
          <w:kern w:val="0"/>
          <w:lang w:eastAsia="hu-HU"/>
          <w14:ligatures w14:val="none"/>
        </w:rPr>
        <w:t>Ktsv</w:t>
      </w:r>
      <w:proofErr w:type="spellEnd"/>
      <w:r w:rsidRPr="00331FCA">
        <w:rPr>
          <w:rFonts w:ascii="Arial" w:eastAsia="Times New Roman" w:hAnsi="Arial" w:cs="Arial"/>
          <w:kern w:val="0"/>
          <w:lang w:eastAsia="hu-HU"/>
          <w14:ligatures w14:val="none"/>
        </w:rPr>
        <w:t xml:space="preserve">. megalapozó tv.) tartalmazza, mely szerint a tárgyévi befolyó és a tárgyévet megelőző évben befolyt helyi iparűzési adóbevétele közötti többletnek a tárgyévi és a tárgyévet megelőző szolidaritási hozzájárulás különbözetével korrigált összegét a Területfejlesztési Alap részére a </w:t>
      </w:r>
      <w:r w:rsidRPr="00331FCA">
        <w:rPr>
          <w:rFonts w:ascii="Arial" w:eastAsia="Times New Roman" w:hAnsi="Arial" w:cs="Arial"/>
          <w:b/>
          <w:bCs/>
          <w:kern w:val="0"/>
          <w:lang w:eastAsia="hu-HU"/>
          <w14:ligatures w14:val="none"/>
        </w:rPr>
        <w:t>május</w:t>
      </w:r>
      <w:r w:rsidRPr="00331FCA">
        <w:rPr>
          <w:rFonts w:ascii="Arial" w:eastAsia="Times New Roman" w:hAnsi="Arial" w:cs="Arial"/>
          <w:kern w:val="0"/>
          <w:lang w:eastAsia="hu-HU"/>
          <w14:ligatures w14:val="none"/>
        </w:rPr>
        <w:t xml:space="preserve"> és </w:t>
      </w:r>
      <w:r w:rsidRPr="00331FCA">
        <w:rPr>
          <w:rFonts w:ascii="Arial" w:eastAsia="Times New Roman" w:hAnsi="Arial" w:cs="Arial"/>
          <w:b/>
          <w:bCs/>
          <w:kern w:val="0"/>
          <w:lang w:eastAsia="hu-HU"/>
          <w14:ligatures w14:val="none"/>
        </w:rPr>
        <w:t>november havi nettó finanszírozás keretében</w:t>
      </w:r>
      <w:r w:rsidRPr="00331FCA">
        <w:rPr>
          <w:rFonts w:ascii="Arial" w:eastAsia="Times New Roman" w:hAnsi="Arial" w:cs="Arial"/>
          <w:kern w:val="0"/>
          <w:lang w:eastAsia="hu-HU"/>
          <w14:ligatures w14:val="none"/>
        </w:rPr>
        <w:t>, a </w:t>
      </w:r>
      <w:proofErr w:type="spellStart"/>
      <w:r w:rsidRPr="00331FCA">
        <w:rPr>
          <w:rFonts w:ascii="Arial" w:eastAsia="Times New Roman" w:hAnsi="Arial" w:cs="Arial"/>
          <w:kern w:val="0"/>
          <w:lang w:eastAsia="hu-HU"/>
          <w14:ligatures w14:val="none"/>
        </w:rPr>
        <w:t>Ktsv</w:t>
      </w:r>
      <w:proofErr w:type="spellEnd"/>
      <w:r w:rsidRPr="00331FCA">
        <w:rPr>
          <w:rFonts w:ascii="Arial" w:eastAsia="Times New Roman" w:hAnsi="Arial" w:cs="Arial"/>
          <w:kern w:val="0"/>
          <w:lang w:eastAsia="hu-HU"/>
          <w14:ligatures w14:val="none"/>
        </w:rPr>
        <w:t>. megalapozó tv. 25.  mellékletében meghatározott számítási módszer alapján teljesíti.</w:t>
      </w:r>
    </w:p>
    <w:p w14:paraId="4727DB16"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Az államháztartásért felelős miniszter a területfejlesztésért felelős miniszter egyetértésével kiadott rendeletben állapítja meg az önkormányzati szolidaritási hozzájárulást teljesítő helyi önkormányzatnak a tárgyévi befolyó és a tárgyévet megelőző évben befolyt helyi iparűzési adóbevétele közötti többletnek a tárgyévi és a tárgyévet megelőző szolidaritási hozzájárulás különbözetével korrigált összegét.</w:t>
      </w:r>
    </w:p>
    <w:p w14:paraId="5F0CB7D4"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tárgyévi tényleges helyi iparűzési adóbevétel 12. havi időközi költségvetési jelentésben jelzett összege alapján a tárgyévet követő évben, a március havi nettó finanszírozás keretében történik a tárgyévi fizetési kötelezettség elszámolása. </w:t>
      </w:r>
    </w:p>
    <w:p w14:paraId="05F532E2"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p>
    <w:p w14:paraId="689FB04D" w14:textId="77777777" w:rsidR="00331FCA" w:rsidRPr="00331FCA" w:rsidRDefault="00331FCA" w:rsidP="007B080A">
      <w:pPr>
        <w:spacing w:after="0" w:line="276" w:lineRule="auto"/>
        <w:jc w:val="both"/>
        <w:rPr>
          <w:rFonts w:ascii="Arial" w:eastAsia="Times New Roman" w:hAnsi="Arial" w:cs="Arial"/>
          <w:b/>
          <w:kern w:val="0"/>
          <w:u w:val="single"/>
          <w:lang w:eastAsia="hu-HU"/>
          <w14:ligatures w14:val="none"/>
        </w:rPr>
      </w:pPr>
      <w:r w:rsidRPr="00331FCA">
        <w:rPr>
          <w:rFonts w:ascii="Arial" w:eastAsia="Times New Roman" w:hAnsi="Arial" w:cs="Arial"/>
          <w:b/>
          <w:kern w:val="0"/>
          <w:u w:val="single"/>
          <w:lang w:eastAsia="hu-HU"/>
          <w14:ligatures w14:val="none"/>
        </w:rPr>
        <w:t>Költségvetés 2025. év</w:t>
      </w:r>
    </w:p>
    <w:p w14:paraId="513B789A" w14:textId="77777777" w:rsidR="00331FCA" w:rsidRPr="00331FCA" w:rsidRDefault="00331FCA" w:rsidP="007B080A">
      <w:pPr>
        <w:spacing w:after="0" w:line="276" w:lineRule="auto"/>
        <w:jc w:val="both"/>
        <w:rPr>
          <w:rFonts w:ascii="Arial" w:eastAsia="Times New Roman" w:hAnsi="Arial" w:cs="Arial"/>
          <w:b/>
          <w:kern w:val="0"/>
          <w:lang w:eastAsia="hu-HU"/>
          <w14:ligatures w14:val="none"/>
        </w:rPr>
      </w:pPr>
    </w:p>
    <w:p w14:paraId="718E84BC"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t xml:space="preserve">A 2025. évi szolidaritási hozzájárulás pontos összege még nem ismert jelenleg. </w:t>
      </w:r>
    </w:p>
    <w:p w14:paraId="03870382" w14:textId="77777777" w:rsidR="00331FCA" w:rsidRPr="00331FCA" w:rsidRDefault="00331FCA" w:rsidP="007B080A">
      <w:pPr>
        <w:spacing w:after="0" w:line="276" w:lineRule="auto"/>
        <w:jc w:val="both"/>
        <w:rPr>
          <w:rFonts w:ascii="Arial" w:eastAsia="Times New Roman" w:hAnsi="Arial" w:cs="Arial"/>
          <w:b/>
          <w:bCs/>
          <w:kern w:val="0"/>
          <w:lang w:eastAsia="hu-HU"/>
          <w14:ligatures w14:val="none"/>
        </w:rPr>
      </w:pPr>
      <w:r w:rsidRPr="00331FCA">
        <w:rPr>
          <w:rFonts w:ascii="Arial" w:eastAsia="Times New Roman" w:hAnsi="Arial" w:cs="Arial"/>
          <w:kern w:val="0"/>
          <w:lang w:eastAsia="hu-HU"/>
          <w14:ligatures w14:val="none"/>
        </w:rPr>
        <w:t xml:space="preserve">A </w:t>
      </w:r>
      <w:proofErr w:type="spellStart"/>
      <w:r w:rsidRPr="00331FCA">
        <w:rPr>
          <w:rFonts w:ascii="Arial" w:eastAsia="Times New Roman" w:hAnsi="Arial" w:cs="Arial"/>
          <w:kern w:val="0"/>
          <w:lang w:eastAsia="hu-HU"/>
          <w14:ligatures w14:val="none"/>
        </w:rPr>
        <w:t>Ktsv</w:t>
      </w:r>
      <w:proofErr w:type="spellEnd"/>
      <w:r w:rsidRPr="00331FCA">
        <w:rPr>
          <w:rFonts w:ascii="Arial" w:eastAsia="Times New Roman" w:hAnsi="Arial" w:cs="Arial"/>
          <w:kern w:val="0"/>
          <w:lang w:eastAsia="hu-HU"/>
          <w14:ligatures w14:val="none"/>
        </w:rPr>
        <w:t xml:space="preserve">. tv. 2. melléklet 62. pontjában foglalt képlet alapján kiszámolva a tervezett szolidaritási hozzájárulás összege: </w:t>
      </w:r>
      <w:r w:rsidRPr="00331FCA">
        <w:rPr>
          <w:rFonts w:ascii="Arial" w:eastAsia="Times New Roman" w:hAnsi="Arial" w:cs="Arial"/>
          <w:b/>
          <w:bCs/>
          <w:kern w:val="0"/>
          <w:lang w:eastAsia="hu-HU"/>
          <w14:ligatures w14:val="none"/>
        </w:rPr>
        <w:t>792 050 616 Ft.</w:t>
      </w:r>
    </w:p>
    <w:p w14:paraId="6D9E3238" w14:textId="77777777" w:rsidR="00331FCA" w:rsidRPr="00331FCA" w:rsidRDefault="00331FCA" w:rsidP="007B080A">
      <w:pPr>
        <w:spacing w:after="0" w:line="276" w:lineRule="auto"/>
        <w:jc w:val="both"/>
        <w:rPr>
          <w:rFonts w:ascii="Arial" w:eastAsia="Times New Roman" w:hAnsi="Arial" w:cs="Arial"/>
          <w:kern w:val="0"/>
          <w:lang w:eastAsia="hu-HU"/>
          <w14:ligatures w14:val="none"/>
        </w:rPr>
      </w:pPr>
      <w:r w:rsidRPr="00331FCA">
        <w:rPr>
          <w:rFonts w:ascii="Arial" w:eastAsia="Times New Roman" w:hAnsi="Arial" w:cs="Arial"/>
          <w:kern w:val="0"/>
          <w:lang w:eastAsia="hu-HU"/>
          <w14:ligatures w14:val="none"/>
        </w:rPr>
        <w:lastRenderedPageBreak/>
        <w:t xml:space="preserve">Az államháztartásért felelős miniszter az önkormányzati szolidaritási hozzájárulás e pont szerint számított </w:t>
      </w:r>
      <w:proofErr w:type="spellStart"/>
      <w:r w:rsidRPr="00331FCA">
        <w:rPr>
          <w:rFonts w:ascii="Arial" w:eastAsia="Times New Roman" w:hAnsi="Arial" w:cs="Arial"/>
          <w:kern w:val="0"/>
          <w:lang w:eastAsia="hu-HU"/>
          <w14:ligatures w14:val="none"/>
        </w:rPr>
        <w:t>önkormányzatonkénti</w:t>
      </w:r>
      <w:proofErr w:type="spellEnd"/>
      <w:r w:rsidRPr="00331FCA">
        <w:rPr>
          <w:rFonts w:ascii="Arial" w:eastAsia="Times New Roman" w:hAnsi="Arial" w:cs="Arial"/>
          <w:kern w:val="0"/>
          <w:lang w:eastAsia="hu-HU"/>
          <w14:ligatures w14:val="none"/>
        </w:rPr>
        <w:t xml:space="preserve"> összegét rendeletben teszi közzé, ami várhatóan 2025. február elején jelenik meg.</w:t>
      </w:r>
    </w:p>
    <w:p w14:paraId="68F97DAF" w14:textId="77777777" w:rsidR="00331FCA" w:rsidRPr="00331FCA" w:rsidRDefault="00331FCA" w:rsidP="007B080A">
      <w:pPr>
        <w:spacing w:after="0" w:line="276" w:lineRule="auto"/>
        <w:jc w:val="both"/>
        <w:rPr>
          <w:rFonts w:ascii="Arial" w:eastAsia="Times New Roman" w:hAnsi="Arial" w:cs="Arial"/>
          <w:b/>
          <w:bCs/>
          <w:kern w:val="0"/>
          <w:lang w:eastAsia="hu-HU"/>
          <w14:ligatures w14:val="none"/>
        </w:rPr>
      </w:pPr>
    </w:p>
    <w:p w14:paraId="46579FC8"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A tárgyévi működési költségvetés bevételi főösszegének leghangsúlyosabb eleme továbbra is az iparűzési adó. Figyelembevéve az elmúlt két évben ténylegesen beszedett iparűzési adót, a tervszámot az előző évinél kissé nagyobb mértékben tervezzük.</w:t>
      </w:r>
    </w:p>
    <w:p w14:paraId="2A998324"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5E48BA7E"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Az alábbiakban a korábbi ciklus éveiben fizetendő szolidaritási hozzájárulás és az iparűzési adó bevételt foglaljuk össze:</w:t>
      </w:r>
    </w:p>
    <w:p w14:paraId="27275961" w14:textId="77777777" w:rsidR="00331FCA" w:rsidRPr="00331FCA" w:rsidRDefault="00331FCA" w:rsidP="007B080A">
      <w:pPr>
        <w:spacing w:after="0" w:line="276" w:lineRule="auto"/>
        <w:jc w:val="right"/>
        <w:rPr>
          <w:rFonts w:ascii="Arial" w:eastAsia="Times New Roman" w:hAnsi="Arial" w:cs="Arial"/>
          <w:bCs/>
          <w:kern w:val="0"/>
          <w:sz w:val="20"/>
          <w:szCs w:val="20"/>
          <w:lang w:eastAsia="hu-HU"/>
          <w14:ligatures w14:val="none"/>
        </w:rPr>
      </w:pPr>
    </w:p>
    <w:tbl>
      <w:tblPr>
        <w:tblStyle w:val="Rcsostblzat4"/>
        <w:tblW w:w="0" w:type="auto"/>
        <w:tblInd w:w="0" w:type="dxa"/>
        <w:tblLook w:val="04A0" w:firstRow="1" w:lastRow="0" w:firstColumn="1" w:lastColumn="0" w:noHBand="0" w:noVBand="1"/>
      </w:tblPr>
      <w:tblGrid>
        <w:gridCol w:w="3020"/>
        <w:gridCol w:w="3021"/>
        <w:gridCol w:w="3021"/>
      </w:tblGrid>
      <w:tr w:rsidR="00331FCA" w:rsidRPr="00331FCA" w14:paraId="3268EBCF"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2B9C9D68" w14:textId="77777777" w:rsidR="00331FCA" w:rsidRPr="00331FCA" w:rsidRDefault="00331FCA" w:rsidP="007B080A">
            <w:pPr>
              <w:spacing w:line="276" w:lineRule="auto"/>
              <w:jc w:val="center"/>
              <w:rPr>
                <w:rFonts w:ascii="Arial" w:eastAsia="Times New Roman" w:hAnsi="Arial" w:cs="Arial"/>
                <w:b/>
                <w:lang w:eastAsia="hu-HU"/>
              </w:rPr>
            </w:pPr>
            <w:r w:rsidRPr="00331FCA">
              <w:rPr>
                <w:rFonts w:ascii="Arial" w:eastAsia="Times New Roman" w:hAnsi="Arial" w:cs="Arial"/>
                <w:b/>
                <w:lang w:eastAsia="hu-HU"/>
              </w:rPr>
              <w:t>Év</w:t>
            </w:r>
          </w:p>
        </w:tc>
        <w:tc>
          <w:tcPr>
            <w:tcW w:w="3021" w:type="dxa"/>
            <w:tcBorders>
              <w:top w:val="single" w:sz="4" w:space="0" w:color="auto"/>
              <w:left w:val="single" w:sz="4" w:space="0" w:color="auto"/>
              <w:bottom w:val="single" w:sz="4" w:space="0" w:color="auto"/>
              <w:right w:val="single" w:sz="4" w:space="0" w:color="auto"/>
            </w:tcBorders>
            <w:hideMark/>
          </w:tcPr>
          <w:p w14:paraId="324F56FB" w14:textId="77777777" w:rsidR="00331FCA" w:rsidRPr="00331FCA" w:rsidRDefault="00331FCA" w:rsidP="007B080A">
            <w:pPr>
              <w:spacing w:line="276" w:lineRule="auto"/>
              <w:jc w:val="center"/>
              <w:rPr>
                <w:rFonts w:ascii="Arial" w:eastAsia="Times New Roman" w:hAnsi="Arial" w:cs="Arial"/>
                <w:b/>
                <w:lang w:eastAsia="hu-HU"/>
              </w:rPr>
            </w:pPr>
            <w:r w:rsidRPr="00331FCA">
              <w:rPr>
                <w:rFonts w:ascii="Arial" w:eastAsia="Times New Roman" w:hAnsi="Arial" w:cs="Arial"/>
                <w:b/>
                <w:lang w:eastAsia="hu-HU"/>
              </w:rPr>
              <w:t>Szolidaritási hozzájárulás</w:t>
            </w:r>
          </w:p>
        </w:tc>
        <w:tc>
          <w:tcPr>
            <w:tcW w:w="3021" w:type="dxa"/>
            <w:tcBorders>
              <w:top w:val="single" w:sz="4" w:space="0" w:color="auto"/>
              <w:left w:val="single" w:sz="4" w:space="0" w:color="auto"/>
              <w:bottom w:val="single" w:sz="4" w:space="0" w:color="auto"/>
              <w:right w:val="single" w:sz="4" w:space="0" w:color="auto"/>
            </w:tcBorders>
            <w:hideMark/>
          </w:tcPr>
          <w:p w14:paraId="28C89781" w14:textId="77777777" w:rsidR="00331FCA" w:rsidRPr="00331FCA" w:rsidRDefault="00331FCA" w:rsidP="007B080A">
            <w:pPr>
              <w:spacing w:line="276" w:lineRule="auto"/>
              <w:jc w:val="center"/>
              <w:rPr>
                <w:rFonts w:ascii="Arial" w:eastAsia="Times New Roman" w:hAnsi="Arial" w:cs="Arial"/>
                <w:b/>
                <w:lang w:eastAsia="hu-HU"/>
              </w:rPr>
            </w:pPr>
            <w:r w:rsidRPr="00331FCA">
              <w:rPr>
                <w:rFonts w:ascii="Arial" w:eastAsia="Times New Roman" w:hAnsi="Arial" w:cs="Arial"/>
                <w:b/>
                <w:lang w:eastAsia="hu-HU"/>
              </w:rPr>
              <w:t>Iparűzési adó</w:t>
            </w:r>
          </w:p>
        </w:tc>
      </w:tr>
      <w:tr w:rsidR="00331FCA" w:rsidRPr="00331FCA" w14:paraId="26D2BA2A"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7E2B23A9"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2020</w:t>
            </w:r>
          </w:p>
        </w:tc>
        <w:tc>
          <w:tcPr>
            <w:tcW w:w="3021" w:type="dxa"/>
            <w:tcBorders>
              <w:top w:val="single" w:sz="4" w:space="0" w:color="auto"/>
              <w:left w:val="single" w:sz="4" w:space="0" w:color="auto"/>
              <w:bottom w:val="single" w:sz="4" w:space="0" w:color="auto"/>
              <w:right w:val="single" w:sz="4" w:space="0" w:color="auto"/>
            </w:tcBorders>
            <w:hideMark/>
          </w:tcPr>
          <w:p w14:paraId="580404D4"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150 321 076</w:t>
            </w:r>
          </w:p>
        </w:tc>
        <w:tc>
          <w:tcPr>
            <w:tcW w:w="3021" w:type="dxa"/>
            <w:tcBorders>
              <w:top w:val="single" w:sz="4" w:space="0" w:color="auto"/>
              <w:left w:val="single" w:sz="4" w:space="0" w:color="auto"/>
              <w:bottom w:val="single" w:sz="4" w:space="0" w:color="auto"/>
              <w:right w:val="single" w:sz="4" w:space="0" w:color="auto"/>
            </w:tcBorders>
            <w:hideMark/>
          </w:tcPr>
          <w:p w14:paraId="2D3A0B5D"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1 517 377 262</w:t>
            </w:r>
          </w:p>
        </w:tc>
      </w:tr>
      <w:tr w:rsidR="00331FCA" w:rsidRPr="00331FCA" w14:paraId="05E01B1C"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7D3CACC1"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2021</w:t>
            </w:r>
          </w:p>
        </w:tc>
        <w:tc>
          <w:tcPr>
            <w:tcW w:w="3021" w:type="dxa"/>
            <w:tcBorders>
              <w:top w:val="single" w:sz="4" w:space="0" w:color="auto"/>
              <w:left w:val="single" w:sz="4" w:space="0" w:color="auto"/>
              <w:bottom w:val="single" w:sz="4" w:space="0" w:color="auto"/>
              <w:right w:val="single" w:sz="4" w:space="0" w:color="auto"/>
            </w:tcBorders>
            <w:hideMark/>
          </w:tcPr>
          <w:p w14:paraId="1BBC5D9A"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430 205 322</w:t>
            </w:r>
          </w:p>
        </w:tc>
        <w:tc>
          <w:tcPr>
            <w:tcW w:w="3021" w:type="dxa"/>
            <w:tcBorders>
              <w:top w:val="single" w:sz="4" w:space="0" w:color="auto"/>
              <w:left w:val="single" w:sz="4" w:space="0" w:color="auto"/>
              <w:bottom w:val="single" w:sz="4" w:space="0" w:color="auto"/>
              <w:right w:val="single" w:sz="4" w:space="0" w:color="auto"/>
            </w:tcBorders>
            <w:hideMark/>
          </w:tcPr>
          <w:p w14:paraId="245FAF98"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1 794 003 599</w:t>
            </w:r>
          </w:p>
        </w:tc>
      </w:tr>
      <w:tr w:rsidR="00331FCA" w:rsidRPr="00331FCA" w14:paraId="7378BD91"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017CC031"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2022</w:t>
            </w:r>
          </w:p>
        </w:tc>
        <w:tc>
          <w:tcPr>
            <w:tcW w:w="3021" w:type="dxa"/>
            <w:tcBorders>
              <w:top w:val="single" w:sz="4" w:space="0" w:color="auto"/>
              <w:left w:val="single" w:sz="4" w:space="0" w:color="auto"/>
              <w:bottom w:val="single" w:sz="4" w:space="0" w:color="auto"/>
              <w:right w:val="single" w:sz="4" w:space="0" w:color="auto"/>
            </w:tcBorders>
            <w:hideMark/>
          </w:tcPr>
          <w:p w14:paraId="29E5C210"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459 074 278</w:t>
            </w:r>
          </w:p>
        </w:tc>
        <w:tc>
          <w:tcPr>
            <w:tcW w:w="3021" w:type="dxa"/>
            <w:tcBorders>
              <w:top w:val="single" w:sz="4" w:space="0" w:color="auto"/>
              <w:left w:val="single" w:sz="4" w:space="0" w:color="auto"/>
              <w:bottom w:val="single" w:sz="4" w:space="0" w:color="auto"/>
              <w:right w:val="single" w:sz="4" w:space="0" w:color="auto"/>
            </w:tcBorders>
            <w:hideMark/>
          </w:tcPr>
          <w:p w14:paraId="6E52A45F"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2 706 440 751</w:t>
            </w:r>
          </w:p>
        </w:tc>
      </w:tr>
      <w:tr w:rsidR="00331FCA" w:rsidRPr="00331FCA" w14:paraId="2EB8D443"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7A0D5F3B"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2023</w:t>
            </w:r>
          </w:p>
        </w:tc>
        <w:tc>
          <w:tcPr>
            <w:tcW w:w="3021" w:type="dxa"/>
            <w:tcBorders>
              <w:top w:val="single" w:sz="4" w:space="0" w:color="auto"/>
              <w:left w:val="single" w:sz="4" w:space="0" w:color="auto"/>
              <w:bottom w:val="single" w:sz="4" w:space="0" w:color="auto"/>
              <w:right w:val="single" w:sz="4" w:space="0" w:color="auto"/>
            </w:tcBorders>
            <w:hideMark/>
          </w:tcPr>
          <w:p w14:paraId="6E0B4880"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697 532 410</w:t>
            </w:r>
          </w:p>
        </w:tc>
        <w:tc>
          <w:tcPr>
            <w:tcW w:w="3021" w:type="dxa"/>
            <w:tcBorders>
              <w:top w:val="single" w:sz="4" w:space="0" w:color="auto"/>
              <w:left w:val="single" w:sz="4" w:space="0" w:color="auto"/>
              <w:bottom w:val="single" w:sz="4" w:space="0" w:color="auto"/>
              <w:right w:val="single" w:sz="4" w:space="0" w:color="auto"/>
            </w:tcBorders>
            <w:hideMark/>
          </w:tcPr>
          <w:p w14:paraId="41E95042"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2 436 912 536</w:t>
            </w:r>
          </w:p>
        </w:tc>
      </w:tr>
      <w:tr w:rsidR="00331FCA" w:rsidRPr="00331FCA" w14:paraId="14ABC710" w14:textId="77777777" w:rsidTr="00331FCA">
        <w:tc>
          <w:tcPr>
            <w:tcW w:w="3020" w:type="dxa"/>
            <w:tcBorders>
              <w:top w:val="single" w:sz="4" w:space="0" w:color="auto"/>
              <w:left w:val="single" w:sz="4" w:space="0" w:color="auto"/>
              <w:bottom w:val="single" w:sz="4" w:space="0" w:color="auto"/>
              <w:right w:val="single" w:sz="4" w:space="0" w:color="auto"/>
            </w:tcBorders>
            <w:hideMark/>
          </w:tcPr>
          <w:p w14:paraId="03B3D17B"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2024</w:t>
            </w:r>
          </w:p>
        </w:tc>
        <w:tc>
          <w:tcPr>
            <w:tcW w:w="3021" w:type="dxa"/>
            <w:tcBorders>
              <w:top w:val="single" w:sz="4" w:space="0" w:color="auto"/>
              <w:left w:val="single" w:sz="4" w:space="0" w:color="auto"/>
              <w:bottom w:val="single" w:sz="4" w:space="0" w:color="auto"/>
              <w:right w:val="single" w:sz="4" w:space="0" w:color="auto"/>
            </w:tcBorders>
            <w:hideMark/>
          </w:tcPr>
          <w:p w14:paraId="24780592"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757 175 325</w:t>
            </w:r>
          </w:p>
        </w:tc>
        <w:tc>
          <w:tcPr>
            <w:tcW w:w="3021" w:type="dxa"/>
            <w:tcBorders>
              <w:top w:val="single" w:sz="4" w:space="0" w:color="auto"/>
              <w:left w:val="single" w:sz="4" w:space="0" w:color="auto"/>
              <w:bottom w:val="single" w:sz="4" w:space="0" w:color="auto"/>
              <w:right w:val="single" w:sz="4" w:space="0" w:color="auto"/>
            </w:tcBorders>
            <w:hideMark/>
          </w:tcPr>
          <w:p w14:paraId="2B7A7A1F" w14:textId="77777777" w:rsidR="00331FCA" w:rsidRPr="00331FCA" w:rsidRDefault="00331FCA" w:rsidP="007B080A">
            <w:pPr>
              <w:spacing w:line="276" w:lineRule="auto"/>
              <w:jc w:val="center"/>
              <w:rPr>
                <w:rFonts w:ascii="Arial" w:eastAsia="Times New Roman" w:hAnsi="Arial" w:cs="Arial"/>
                <w:bCs/>
                <w:lang w:eastAsia="hu-HU"/>
              </w:rPr>
            </w:pPr>
            <w:r w:rsidRPr="00331FCA">
              <w:rPr>
                <w:rFonts w:ascii="Arial" w:eastAsia="Times New Roman" w:hAnsi="Arial" w:cs="Arial"/>
                <w:bCs/>
                <w:lang w:eastAsia="hu-HU"/>
              </w:rPr>
              <w:t>2 580 150 616</w:t>
            </w:r>
            <w:r w:rsidRPr="00331FCA">
              <w:rPr>
                <w:rFonts w:ascii="Arial" w:eastAsia="Times New Roman" w:hAnsi="Arial" w:cs="Arial"/>
                <w:bCs/>
                <w:vertAlign w:val="superscript"/>
                <w:lang w:eastAsia="hu-HU"/>
              </w:rPr>
              <w:footnoteReference w:id="1"/>
            </w:r>
          </w:p>
        </w:tc>
      </w:tr>
    </w:tbl>
    <w:p w14:paraId="35A67EF1"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4F60A5F0"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A tárgyévi működési költségvetés főösszegét a teljesítési adatokat véve alapul, prognosztizáljuk/tervezzük.</w:t>
      </w:r>
    </w:p>
    <w:p w14:paraId="49CABF7B"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2025. évre vonatkozóan bérpolitikai intézkedések történtek, ennek hatása költségnövekedés lesz a szerződéses kapcsolatainkban is.</w:t>
      </w:r>
    </w:p>
    <w:p w14:paraId="02209C9E"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 xml:space="preserve">Az önkormányzati tulajdonú </w:t>
      </w:r>
      <w:proofErr w:type="spellStart"/>
      <w:r w:rsidRPr="00331FCA">
        <w:rPr>
          <w:rFonts w:ascii="Arial" w:eastAsia="Times New Roman" w:hAnsi="Arial" w:cs="Arial"/>
          <w:bCs/>
          <w:kern w:val="0"/>
          <w:lang w:eastAsia="hu-HU"/>
          <w14:ligatures w14:val="none"/>
        </w:rPr>
        <w:t>cégeink</w:t>
      </w:r>
      <w:proofErr w:type="spellEnd"/>
      <w:r w:rsidRPr="00331FCA">
        <w:rPr>
          <w:rFonts w:ascii="Arial" w:eastAsia="Times New Roman" w:hAnsi="Arial" w:cs="Arial"/>
          <w:bCs/>
          <w:kern w:val="0"/>
          <w:lang w:eastAsia="hu-HU"/>
          <w14:ligatures w14:val="none"/>
        </w:rPr>
        <w:t xml:space="preserve"> üzleti terve alapján megállapítható, hogy jelentős többletforrást köt le a feladatellátás a város költségvetésében.</w:t>
      </w:r>
    </w:p>
    <w:p w14:paraId="3824FF17"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7E5AD6D7"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 xml:space="preserve">2024. évi működési költségvetés módosított kiadási főösszege 6 560 </w:t>
      </w:r>
      <w:proofErr w:type="spellStart"/>
      <w:r w:rsidRPr="00331FCA">
        <w:rPr>
          <w:rFonts w:ascii="Arial" w:eastAsia="Times New Roman" w:hAnsi="Arial" w:cs="Arial"/>
          <w:bCs/>
          <w:kern w:val="0"/>
          <w:lang w:eastAsia="hu-HU"/>
          <w14:ligatures w14:val="none"/>
        </w:rPr>
        <w:t>eFt</w:t>
      </w:r>
      <w:proofErr w:type="spellEnd"/>
      <w:r w:rsidRPr="00331FCA">
        <w:rPr>
          <w:rFonts w:ascii="Arial" w:eastAsia="Times New Roman" w:hAnsi="Arial" w:cs="Arial"/>
          <w:bCs/>
          <w:kern w:val="0"/>
          <w:lang w:eastAsia="hu-HU"/>
          <w14:ligatures w14:val="none"/>
        </w:rPr>
        <w:t xml:space="preserve"> volt, ez lesz az alapja a 2025. és azt követő évek prognosztizált főösszegének is.</w:t>
      </w:r>
    </w:p>
    <w:p w14:paraId="7DF103DE"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222E4EF7"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r w:rsidRPr="00331FCA">
        <w:rPr>
          <w:rFonts w:ascii="Arial" w:eastAsia="Times New Roman" w:hAnsi="Arial" w:cs="Arial"/>
          <w:bCs/>
          <w:kern w:val="0"/>
          <w:lang w:eastAsia="hu-HU"/>
          <w14:ligatures w14:val="none"/>
        </w:rPr>
        <w:t xml:space="preserve">Ugyanakkor ki kell emelnünk, hogy a 2025. évi költségvetés még az előkészítő szakaszában tart, nem hivatalos az a fontos sarokszám, mint a szolidaritási hozzájárulás; nem ismert, hogy mennyi lesz az esetleges elvonás a 2025. évi </w:t>
      </w:r>
      <w:proofErr w:type="spellStart"/>
      <w:r w:rsidRPr="00331FCA">
        <w:rPr>
          <w:rFonts w:ascii="Arial" w:eastAsia="Times New Roman" w:hAnsi="Arial" w:cs="Arial"/>
          <w:bCs/>
          <w:kern w:val="0"/>
          <w:lang w:eastAsia="hu-HU"/>
          <w14:ligatures w14:val="none"/>
        </w:rPr>
        <w:t>hipa</w:t>
      </w:r>
      <w:proofErr w:type="spellEnd"/>
      <w:r w:rsidRPr="00331FCA">
        <w:rPr>
          <w:rFonts w:ascii="Arial" w:eastAsia="Times New Roman" w:hAnsi="Arial" w:cs="Arial"/>
          <w:bCs/>
          <w:kern w:val="0"/>
          <w:lang w:eastAsia="hu-HU"/>
          <w14:ligatures w14:val="none"/>
        </w:rPr>
        <w:t xml:space="preserve"> többletbevétel miatt, és ebből Mór város mennyit pályázhat vissza, így csak a későbbiekben nyer bizonyosságot – különösképpen mivel 2025 lesz a „kísérleti éve” a </w:t>
      </w:r>
      <w:proofErr w:type="spellStart"/>
      <w:r w:rsidRPr="00331FCA">
        <w:rPr>
          <w:rFonts w:ascii="Arial" w:eastAsia="Times New Roman" w:hAnsi="Arial" w:cs="Arial"/>
          <w:bCs/>
          <w:kern w:val="0"/>
          <w:lang w:eastAsia="hu-HU"/>
          <w14:ligatures w14:val="none"/>
        </w:rPr>
        <w:t>hipa</w:t>
      </w:r>
      <w:proofErr w:type="spellEnd"/>
      <w:r w:rsidRPr="00331FCA">
        <w:rPr>
          <w:rFonts w:ascii="Arial" w:eastAsia="Times New Roman" w:hAnsi="Arial" w:cs="Arial"/>
          <w:bCs/>
          <w:kern w:val="0"/>
          <w:lang w:eastAsia="hu-HU"/>
          <w14:ligatures w14:val="none"/>
        </w:rPr>
        <w:t xml:space="preserve"> többletbevétel elvonása intézmény bevezetésének -, hogy a város 5 évre vonatkozó fejlesztési tervei közül mi kerülhet megvalósításra a gazdasági program első költségvetési évében. </w:t>
      </w:r>
    </w:p>
    <w:p w14:paraId="6598222F" w14:textId="77777777" w:rsidR="00331FCA" w:rsidRPr="00331FCA" w:rsidRDefault="00331FCA" w:rsidP="007B080A">
      <w:pPr>
        <w:spacing w:after="0" w:line="276" w:lineRule="auto"/>
        <w:jc w:val="both"/>
        <w:rPr>
          <w:rFonts w:ascii="Arial" w:eastAsia="Times New Roman" w:hAnsi="Arial" w:cs="Arial"/>
          <w:bCs/>
          <w:kern w:val="0"/>
          <w:lang w:eastAsia="hu-HU"/>
          <w14:ligatures w14:val="none"/>
        </w:rPr>
      </w:pPr>
    </w:p>
    <w:p w14:paraId="186457B8" w14:textId="77777777" w:rsidR="00331FCA" w:rsidRPr="00331FCA" w:rsidRDefault="00331FCA" w:rsidP="007B080A">
      <w:pPr>
        <w:spacing w:after="0" w:line="276" w:lineRule="auto"/>
        <w:jc w:val="both"/>
        <w:rPr>
          <w:rFonts w:ascii="Times New Roman" w:eastAsia="Calibri" w:hAnsi="Times New Roman" w:cs="Times New Roman"/>
          <w:kern w:val="0"/>
          <w:lang w:eastAsia="hu-HU"/>
          <w14:ligatures w14:val="none"/>
        </w:rPr>
      </w:pPr>
      <w:r w:rsidRPr="00331FCA">
        <w:rPr>
          <w:rFonts w:ascii="Arial" w:eastAsia="Times New Roman" w:hAnsi="Arial" w:cs="Arial"/>
          <w:bCs/>
          <w:kern w:val="0"/>
          <w:lang w:eastAsia="hu-HU"/>
          <w14:ligatures w14:val="none"/>
        </w:rPr>
        <w:t>A fentiek tükrében vázoljuk a város kötelező és önként vállalt feladatait, a képviselő-testület fejlesztési tervét tartalommal feltöltve.</w:t>
      </w:r>
      <w:r w:rsidRPr="00331FCA">
        <w:rPr>
          <w:rFonts w:ascii="Times New Roman" w:eastAsia="Calibri" w:hAnsi="Times New Roman" w:cs="Times New Roman"/>
          <w:kern w:val="0"/>
          <w:lang w:eastAsia="hu-HU"/>
          <w14:ligatures w14:val="none"/>
        </w:rPr>
        <w:t xml:space="preserve"> </w:t>
      </w:r>
    </w:p>
    <w:p w14:paraId="32A3CFE9" w14:textId="77777777" w:rsidR="0009092E" w:rsidRDefault="0009092E" w:rsidP="007B080A">
      <w:pPr>
        <w:spacing w:after="0" w:line="276" w:lineRule="auto"/>
        <w:rPr>
          <w:rFonts w:ascii="Arial" w:eastAsia="Times New Roman" w:hAnsi="Arial" w:cs="Arial"/>
          <w:b/>
          <w:caps/>
          <w:kern w:val="0"/>
          <w:lang w:eastAsia="hu-HU"/>
          <w14:ligatures w14:val="none"/>
        </w:rPr>
      </w:pPr>
    </w:p>
    <w:p w14:paraId="36AE99F6" w14:textId="77777777" w:rsidR="0009092E" w:rsidRDefault="0009092E" w:rsidP="007B080A">
      <w:pPr>
        <w:spacing w:after="0" w:line="276" w:lineRule="auto"/>
        <w:jc w:val="center"/>
        <w:rPr>
          <w:rFonts w:ascii="Arial" w:eastAsia="Times New Roman" w:hAnsi="Arial" w:cs="Arial"/>
          <w:b/>
          <w:caps/>
          <w:kern w:val="0"/>
          <w:lang w:eastAsia="hu-HU"/>
          <w14:ligatures w14:val="none"/>
        </w:rPr>
      </w:pPr>
    </w:p>
    <w:p w14:paraId="6316B6F4" w14:textId="516BFBFA" w:rsidR="004F2A26" w:rsidRPr="0039274B" w:rsidRDefault="004F2A26" w:rsidP="007B080A">
      <w:pPr>
        <w:spacing w:after="0" w:line="276" w:lineRule="auto"/>
        <w:jc w:val="center"/>
        <w:rPr>
          <w:rFonts w:ascii="Arial" w:eastAsia="Times New Roman" w:hAnsi="Arial" w:cs="Arial"/>
          <w:b/>
          <w:caps/>
          <w:kern w:val="0"/>
          <w:lang w:eastAsia="hu-HU"/>
          <w14:ligatures w14:val="none"/>
        </w:rPr>
      </w:pPr>
      <w:r w:rsidRPr="0039274B">
        <w:rPr>
          <w:rFonts w:ascii="Arial" w:eastAsia="Times New Roman" w:hAnsi="Arial" w:cs="Arial"/>
          <w:b/>
          <w:caps/>
          <w:kern w:val="0"/>
          <w:lang w:eastAsia="hu-HU"/>
          <w14:ligatures w14:val="none"/>
        </w:rPr>
        <w:lastRenderedPageBreak/>
        <w:t>Városfejlesztés és városüzemeltetés</w:t>
      </w:r>
    </w:p>
    <w:p w14:paraId="6FECBF06"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68692DA8" w14:textId="77777777" w:rsidR="00EB03BB" w:rsidRPr="00EB03BB" w:rsidRDefault="00EB03BB" w:rsidP="007B080A">
      <w:pPr>
        <w:spacing w:after="0" w:line="276" w:lineRule="auto"/>
        <w:jc w:val="both"/>
        <w:rPr>
          <w:rFonts w:ascii="Arial" w:eastAsia="Times New Roman" w:hAnsi="Arial" w:cs="Arial"/>
          <w:bCs/>
          <w:kern w:val="0"/>
          <w:lang w:eastAsia="hu-HU"/>
          <w14:ligatures w14:val="none"/>
        </w:rPr>
      </w:pPr>
      <w:r w:rsidRPr="00EB03BB">
        <w:rPr>
          <w:rFonts w:ascii="Arial" w:eastAsia="Times New Roman" w:hAnsi="Arial" w:cs="Arial"/>
          <w:bCs/>
          <w:kern w:val="0"/>
          <w:lang w:eastAsia="hu-HU"/>
          <w14:ligatures w14:val="none"/>
        </w:rPr>
        <w:t>A városüzemeltetés során elsődleges cél a város infrastrukturális elemeinél a műszaki színvonal megtartása, elsősorban a lakosság igényeinek lehető legteljesebb figyelembevételével. A városüzemeltetés alapelemei tekintetében az egyes körzetek fejlesztéseit a körzetek jelenlegi fejlettségi szintjétől függően egységesen és egymáshoz igazodóan arányosan kell megtervezni és megvalósítani, az alábbiakban részletezett főbb célkitűzések, irányvonalak mentén.</w:t>
      </w:r>
    </w:p>
    <w:p w14:paraId="26097633"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p>
    <w:p w14:paraId="54085925"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Kommunális feladatok</w:t>
      </w:r>
    </w:p>
    <w:p w14:paraId="5F50B961"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6E4AF62"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Mór Városi Önkormányzat Képviselő-testülete, mint a Közép-Duna Vidéke Hulladékgazdálkodási Önkormányzati Társulás tagja, a hulladékgazdálkodási rendszer fejlesztését a Társulás segítségével, pályázati források bevonásával valósítja meg. A Magyar Állam a hulladékról szóló 2012. évi CLXXXV. törvény 53/A. § alapján az állami hulladékgazdálkodási közfeladat gyakorlásának jogát koncesszióba adta a MOHU MOL Hulladékgazdálkodási Zártkörűen Működő Részvénytársaság részére, amely koncessziós jog alapján, állami közfeladat keretében gondoskodik országos szinten a hulladékgazdálkodási közszolgáltatási és intézményi résztevékenység ellátásáról 2023. július 1. napját követően. A koncessziós jog gyakorlója a szolgáltatást új alapokra helyezte, bevezetésre került pl. a göngyölegvisszaváltó rendszer, fontos célkitűzés a szolgáltató segítségével ezen új rendszerekhez a város intézményei, gazdasági szereplői minél szélesebb körben történő csatlakozásának elősegítése, és a lakosság szemléletformálásában történő aktív szerepvállalás. Meg kell oldani a város közterületein kialakított szelektív hulladékgyűjtő szigetek rendbetételét, és a kommunális hulladékgyűjtéstől történő elkülönítését. Fontos feladat az illegális hulladékelhelyezések visszaszorítása, ennek érdekében a szolgáltatóval együttműködve olyan lehetőségek felkutatása és kialakítása, mely hatékonyan kiegészíti a Zrínyi utcában megépült hulladékudvart és a szolgáltató által a lakosság részére biztosított lomtalanítási, zöldhulladék elszállítási és szelektív hulladékgyűjtési szolgáltatásokat. Önkormányzatunk mindezek mellett a jövőben is részt vesz az illegális hulladéklerakók felszámolását és az ilyen elhelyezés megelőzését támogató pályázati lehetőségeken.</w:t>
      </w:r>
    </w:p>
    <w:p w14:paraId="7E2900B7"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060D5C94"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Köztemetők létesítése, bővítése, fenntartása</w:t>
      </w:r>
    </w:p>
    <w:p w14:paraId="49A5430D" w14:textId="77777777" w:rsidR="00EB03BB" w:rsidRPr="00EB03BB" w:rsidRDefault="00EB03BB" w:rsidP="007B080A">
      <w:pPr>
        <w:spacing w:after="0" w:line="276" w:lineRule="auto"/>
        <w:jc w:val="both"/>
        <w:rPr>
          <w:rFonts w:ascii="Arial" w:eastAsia="Times New Roman" w:hAnsi="Arial" w:cs="Arial"/>
          <w:bCs/>
          <w:iCs/>
          <w:kern w:val="0"/>
          <w:lang w:eastAsia="hu-HU"/>
          <w14:ligatures w14:val="none"/>
        </w:rPr>
      </w:pPr>
    </w:p>
    <w:p w14:paraId="640A26C8" w14:textId="77777777" w:rsidR="00EB03BB" w:rsidRPr="00EB03BB" w:rsidRDefault="00EB03BB" w:rsidP="007B080A">
      <w:pPr>
        <w:spacing w:after="0" w:line="276" w:lineRule="auto"/>
        <w:jc w:val="both"/>
        <w:rPr>
          <w:rFonts w:ascii="Arial" w:eastAsia="Times New Roman" w:hAnsi="Arial" w:cs="Arial"/>
          <w:iCs/>
          <w:kern w:val="0"/>
          <w:lang w:eastAsia="hu-HU"/>
          <w14:ligatures w14:val="none"/>
        </w:rPr>
      </w:pPr>
      <w:r w:rsidRPr="00EB03BB">
        <w:rPr>
          <w:rFonts w:ascii="Arial" w:eastAsia="Times New Roman" w:hAnsi="Arial" w:cs="Arial"/>
          <w:kern w:val="0"/>
          <w:lang w:eastAsia="hu-HU"/>
          <w14:ligatures w14:val="none"/>
        </w:rPr>
        <w:t xml:space="preserve">2015. első felében a kor követelményeinek mindenben megfelelő új ravatalozó épült a Kálvária temetőben. A mellette fekvő területen elkészült az urnafal 1. üteme. Az urnafalas terület bővíthető, ehhez valamennyi alaptest elkészült. A kertészeti tervek alapján történő új parcellák bevonása problémákba ütközött, mivel helyenként nem elég vastag a tiszta földfeltöltés a törmelékes rétegek tetején, így a sír kiásása és a hozzátartozók előtti visszatemetés sem felel meg az elvárásoknak. Ezeken a problémás területeken az urnás és a kriptás temetkezési módot kell előnyben részesíteni. Az ily módon kieső terület pótlására a temető déli szomszédjában lévő mezőgazdasági terület </w:t>
      </w:r>
      <w:r w:rsidRPr="00EB03BB">
        <w:rPr>
          <w:rFonts w:ascii="Arial" w:eastAsia="Times New Roman" w:hAnsi="Arial" w:cs="Arial"/>
          <w:kern w:val="0"/>
          <w:lang w:eastAsia="hu-HU"/>
          <w14:ligatures w14:val="none"/>
        </w:rPr>
        <w:lastRenderedPageBreak/>
        <w:t xml:space="preserve">megvásárlását tervezzük. Folytatjuk a </w:t>
      </w:r>
      <w:bookmarkStart w:id="0" w:name="_Hlk187228077"/>
      <w:r w:rsidRPr="00EB03BB">
        <w:rPr>
          <w:rFonts w:ascii="Arial" w:eastAsia="Times New Roman" w:hAnsi="Arial" w:cs="Arial"/>
          <w:kern w:val="0"/>
          <w:lang w:eastAsia="hu-HU"/>
          <w14:ligatures w14:val="none"/>
        </w:rPr>
        <w:t>város életében jelentős, meghatározó szerepet betöltő személyek síremlékeinek felújítását.</w:t>
      </w:r>
      <w:bookmarkEnd w:id="0"/>
      <w:r w:rsidRPr="00EB03BB">
        <w:rPr>
          <w:rFonts w:ascii="Arial" w:eastAsia="Times New Roman" w:hAnsi="Arial" w:cs="Arial"/>
          <w:iCs/>
          <w:kern w:val="0"/>
          <w:lang w:eastAsia="hu-HU"/>
          <w14:ligatures w14:val="none"/>
        </w:rPr>
        <w:t xml:space="preserve"> A Kálvária temetőben található szoborcsoportot körülvevő támfal megerősítését a további károsodás elkerülése érdekében mielőbb el kell végezni, és a régi ravatalozó előtti térburkolat felújítása, újjáépítése is szükséges. A Homoki temetőben a ravatalozó épület műszaki állapotának megőrzése és javítása a legfontosabb feladat.</w:t>
      </w:r>
    </w:p>
    <w:p w14:paraId="747EB76C"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C4F923C"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b/>
          <w:kern w:val="0"/>
          <w:u w:val="single"/>
          <w:lang w:eastAsia="hu-HU"/>
          <w14:ligatures w14:val="none"/>
        </w:rPr>
        <w:t>Zöldterület-kezelés, sportlétesítmények</w:t>
      </w:r>
    </w:p>
    <w:p w14:paraId="53A9E621"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7EE7421"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város zöldfelületeinek, közparkjainak állapota és aránya jelentősen befolyásolja a városban élők életminőségét és az ide látogatók városunkról alkotott megítélését. A klímaváltozás hatásai is egyre jobban érződnek. A közterületi zöldfelületek növelése mellett a takarékosság szem előtt tartásával a zöldterületeink fenntartására olyan környezetkímélő megoldásokat kell keresni, melyek megfelelnek a mai kor elvárásainak. A telepített növényfajok helyes megválasztásával, a gyepterületek kaszálásának optimalizálásával, a fásítási program folytatásával, és mindezekbe az egyre környezettudatosabb lakosság és gazdasági szereplők bevonásával csökkenthetők a klímaváltozás káros hatásai.</w:t>
      </w:r>
    </w:p>
    <w:p w14:paraId="51E9DE4B"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1401C7F4"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Ugyanezen okokból fontos célkitűzés a városi játszóterek színvonalának emelése, és az elérhető szabadidős tevékenységek és sportolási lehetőségek minél szélesebb körre kiterjesztése. Ennek folyamatában a Vértes utca mögötti ifjúsági sportpark és játszótér megvalósulását követően a másik társasházak által övezett pihenés és szabadidős tevékenységekre szolgáló terület, a KRESZ-park központi játszótérré fejlesztése lenne a következő mérföldkő, mely a körbekerített terület növelésével új játszóeszközök telepítésére, fedett pihenőhelyek kialakítására nyílna lehetőség. A többi közterületi játszótéren is fontos feladat a vízvételi lehetőség biztosítása, közkutak létesítése.</w:t>
      </w:r>
    </w:p>
    <w:p w14:paraId="236093EA"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4B173B4B"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Folytatni kell a Wekerle Sándor Szabadidőközpont területén jelenleg a 3. ütemnél járó sportöltöző, és a </w:t>
      </w:r>
      <w:proofErr w:type="spellStart"/>
      <w:r w:rsidRPr="00EB03BB">
        <w:rPr>
          <w:rFonts w:ascii="Arial" w:eastAsia="Times New Roman" w:hAnsi="Arial" w:cs="Arial"/>
          <w:kern w:val="0"/>
          <w:lang w:eastAsia="hu-HU"/>
          <w14:ligatures w14:val="none"/>
        </w:rPr>
        <w:t>rekortán</w:t>
      </w:r>
      <w:proofErr w:type="spellEnd"/>
      <w:r w:rsidRPr="00EB03BB">
        <w:rPr>
          <w:rFonts w:ascii="Arial" w:eastAsia="Times New Roman" w:hAnsi="Arial" w:cs="Arial"/>
          <w:kern w:val="0"/>
          <w:lang w:eastAsia="hu-HU"/>
          <w14:ligatures w14:val="none"/>
        </w:rPr>
        <w:t xml:space="preserve"> burkolatú futócsík megépítését. A tervek szerint hamarosan új sportágak kipróbálására is lehetőség nyílik, a már építés alatt álló pumpapálya és a Móri Öttusa Egyesület által kezdeményezett OCR pálya által. A város kiemelkedő sportközpontjaként fennálló Wekerle Sándor Szabadidőközpont épületének nagyobb volumenű felújítása is egyre sürgetőbb, hamarosan esedékessé váló feladat. A Szabadidőközpont területén tervezzük a rendelkezésre álló elemek, eszközök felhasználásával és kiegészítésével egy fedett jégpálya felállítását, melynél fontos szempontként meg kell vizsgálni a fenntartható, gazdaságos üzemeltetés lehetőségeit.</w:t>
      </w:r>
    </w:p>
    <w:p w14:paraId="554A8A6E"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27AD842A"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Közlekedési feladatok</w:t>
      </w:r>
    </w:p>
    <w:p w14:paraId="46B40FCE" w14:textId="77777777" w:rsidR="00EB03BB" w:rsidRPr="00EB03BB" w:rsidRDefault="00EB03BB" w:rsidP="007B080A">
      <w:pPr>
        <w:spacing w:after="0" w:line="276" w:lineRule="auto"/>
        <w:jc w:val="both"/>
        <w:rPr>
          <w:rFonts w:ascii="Arial" w:eastAsia="Times New Roman" w:hAnsi="Arial" w:cs="Arial"/>
          <w:b/>
          <w:iCs/>
          <w:kern w:val="0"/>
          <w:lang w:eastAsia="hu-HU"/>
          <w14:ligatures w14:val="none"/>
        </w:rPr>
      </w:pPr>
    </w:p>
    <w:p w14:paraId="04CF35CB"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Magyar Közút Nonprofit Zrt.-vel és a Nemzeti Infrastruktúra Fejlesztő Zrt.-vel együttműködve kiemelt cél a Deák Ferenc utca - 81. számú főközlekedési út magasság korlátozással terhelt külön szintű csomópontjának biztonságos körforgalmú csomóponttá történő átépítése. Építési engedélye folyamatosan meghosszabbításra </w:t>
      </w:r>
      <w:r w:rsidRPr="00EB03BB">
        <w:rPr>
          <w:rFonts w:ascii="Arial" w:eastAsia="Times New Roman" w:hAnsi="Arial" w:cs="Arial"/>
          <w:kern w:val="0"/>
          <w:lang w:eastAsia="hu-HU"/>
          <w14:ligatures w14:val="none"/>
        </w:rPr>
        <w:lastRenderedPageBreak/>
        <w:t>kerül annak érdekében, hogy a forrás rendelkezésre állása esetén azonnal megkezdhető legyen a beruházás. A tervek szerint felújításra kerülne a Deák F. utca csomóponthoz közeli szakaszai mellett a kivitelezés ideje alatti forgalomelterelés céljából a vasútállomás melletti erősen leromlott állapotú MÁV területen lévő út, melynek a Magyar Államtól átvételét tervezzük.</w:t>
      </w:r>
    </w:p>
    <w:p w14:paraId="1C4F6C10"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2DF167F2"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Régóta szorgalmazott, a város életébe jelentős változást hozó országos szintű közúthálózati fejlesztési elképzelés a 81. sz. főút négysávossá bővítése és a nyugati elkerülő megépítése. Most elérkezettnek látszik az idő, nagy lendületet kapott az M200 gyorsforgalmú út megépítésének előkészítése. A nyomvonal kiválasztásra került, a környezetvédelmi hatástanulmány elkészült, 2025-ben már az építési engedélyezési és a kisajátítási eljárások fognak zajlani. A móri szakaszok építése várhatóan 2032-re fejeződik be. Elengedhetetlen a gyorsforgalmi út beruházáshoz szükséges kapcsolódó önkormányzati, illetve hivatali feladatok kiemelt kezelése.</w:t>
      </w:r>
    </w:p>
    <w:p w14:paraId="212D895B"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6AFB24C0"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Fontos feladat az úthálózat műszaki állapotának szinten tartása és lehetőségek szerinti emelése. A TOP-Plusz 2021-2027-es uniós fejlesztési ciklus programtervében fejlesztési célként szerepeltetett a prof. dr. </w:t>
      </w:r>
      <w:proofErr w:type="spellStart"/>
      <w:r w:rsidRPr="00EB03BB">
        <w:rPr>
          <w:rFonts w:ascii="Arial" w:eastAsia="Times New Roman" w:hAnsi="Arial" w:cs="Arial"/>
          <w:kern w:val="0"/>
          <w:lang w:eastAsia="hu-HU"/>
          <w14:ligatures w14:val="none"/>
        </w:rPr>
        <w:t>Schindele</w:t>
      </w:r>
      <w:proofErr w:type="spellEnd"/>
      <w:r w:rsidRPr="00EB03BB">
        <w:rPr>
          <w:rFonts w:ascii="Arial" w:eastAsia="Times New Roman" w:hAnsi="Arial" w:cs="Arial"/>
          <w:kern w:val="0"/>
          <w:lang w:eastAsia="hu-HU"/>
          <w14:ligatures w14:val="none"/>
        </w:rPr>
        <w:t xml:space="preserve"> Vendel Ipari Park legnagyobb terhelésű feltáró útjaként szolgáló Ipar utca útfelújítása, a Virág-Jegenye utcák folytatásában kialakításra került lakóterület aszfaltburkolatú útjainak és csapadékvíz elvezető rendszerének megépítése, valamint Felsődoboson a Fő utca útburkolat felújítása.</w:t>
      </w:r>
    </w:p>
    <w:p w14:paraId="3FBDB889"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6C5D3110"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Folytatjuk a 2006. évben megkezdett járdaprogramot, melynek keretében a körzetek igényeinek felmérésével folyamatosan cseréljük a régi, leromlott minőségű beton és betonlap járdaburkolatokat legalább az utcák egyik oldalán teljes hosszban korszerű és esztétikus térkő burkolatra. Szintén folytatni kell a külterületi utak mart aszfalttal történő stabilizálását.</w:t>
      </w:r>
    </w:p>
    <w:p w14:paraId="4E303616" w14:textId="77777777" w:rsidR="00EB03BB" w:rsidRPr="00EB03BB" w:rsidRDefault="00EB03BB" w:rsidP="007B080A">
      <w:pPr>
        <w:spacing w:after="0" w:line="276" w:lineRule="auto"/>
        <w:contextualSpacing/>
        <w:jc w:val="both"/>
        <w:rPr>
          <w:rFonts w:ascii="Arial" w:eastAsia="Times New Roman" w:hAnsi="Arial" w:cs="Arial"/>
          <w:iCs/>
          <w:kern w:val="0"/>
          <w:lang w:eastAsia="hu-HU"/>
          <w14:ligatures w14:val="none"/>
        </w:rPr>
      </w:pPr>
    </w:p>
    <w:p w14:paraId="2A97CCD3" w14:textId="77777777" w:rsidR="00EB03BB" w:rsidRPr="00EB03BB" w:rsidRDefault="00EB03BB" w:rsidP="007B080A">
      <w:pPr>
        <w:spacing w:after="0" w:line="276" w:lineRule="auto"/>
        <w:contextualSpacing/>
        <w:jc w:val="both"/>
        <w:rPr>
          <w:rFonts w:ascii="Arial" w:eastAsia="Times New Roman" w:hAnsi="Arial" w:cs="Arial"/>
          <w:iCs/>
          <w:kern w:val="0"/>
          <w:lang w:eastAsia="hu-HU"/>
          <w14:ligatures w14:val="none"/>
        </w:rPr>
      </w:pPr>
      <w:r w:rsidRPr="00EB03BB">
        <w:rPr>
          <w:rFonts w:ascii="Arial" w:eastAsia="Times New Roman" w:hAnsi="Arial" w:cs="Arial"/>
          <w:iCs/>
          <w:kern w:val="0"/>
          <w:lang w:eastAsia="hu-HU"/>
          <w14:ligatures w14:val="none"/>
        </w:rPr>
        <w:t xml:space="preserve">A forgalombiztonsági beavatkozások </w:t>
      </w:r>
      <w:r w:rsidRPr="00EB03BB">
        <w:rPr>
          <w:rFonts w:ascii="Arial" w:eastAsia="Times New Roman" w:hAnsi="Arial" w:cs="Arial"/>
          <w:kern w:val="0"/>
          <w:lang w:eastAsia="hu-HU"/>
          <w14:ligatures w14:val="none"/>
        </w:rPr>
        <w:t>keretében</w:t>
      </w:r>
      <w:r w:rsidRPr="00EB03BB">
        <w:rPr>
          <w:rFonts w:ascii="Arial" w:eastAsia="Times New Roman" w:hAnsi="Arial" w:cs="Arial"/>
          <w:iCs/>
          <w:kern w:val="0"/>
          <w:lang w:eastAsia="hu-HU"/>
          <w14:ligatures w14:val="none"/>
        </w:rPr>
        <w:t xml:space="preserve"> az elmúlt években számos új gyalogos átkelőhelyet jelöltünk ki, megépült a Dózsa György utcai középsziget, buszperonok készültek. A lakossági igények alapján továbbra is folytatjuk az ütemezett megvalósítást. Újabb gyalogos átkelőhelyeket tervezünk kijelölni a Táncsics utcában, a Deák utcában, a Széchenyi utcában, és a prof. dr. </w:t>
      </w:r>
      <w:proofErr w:type="spellStart"/>
      <w:r w:rsidRPr="00EB03BB">
        <w:rPr>
          <w:rFonts w:ascii="Arial" w:eastAsia="Times New Roman" w:hAnsi="Arial" w:cs="Arial"/>
          <w:iCs/>
          <w:kern w:val="0"/>
          <w:lang w:eastAsia="hu-HU"/>
          <w14:ligatures w14:val="none"/>
        </w:rPr>
        <w:t>Schindele</w:t>
      </w:r>
      <w:proofErr w:type="spellEnd"/>
      <w:r w:rsidRPr="00EB03BB">
        <w:rPr>
          <w:rFonts w:ascii="Arial" w:eastAsia="Times New Roman" w:hAnsi="Arial" w:cs="Arial"/>
          <w:iCs/>
          <w:kern w:val="0"/>
          <w:lang w:eastAsia="hu-HU"/>
          <w14:ligatures w14:val="none"/>
        </w:rPr>
        <w:t xml:space="preserve"> Vendel Ipari Park forgalmasabb útjain. Buszperonokat tervezünk építeni </w:t>
      </w:r>
      <w:proofErr w:type="spellStart"/>
      <w:r w:rsidRPr="00EB03BB">
        <w:rPr>
          <w:rFonts w:ascii="Arial" w:eastAsia="Times New Roman" w:hAnsi="Arial" w:cs="Arial"/>
          <w:iCs/>
          <w:kern w:val="0"/>
          <w:lang w:eastAsia="hu-HU"/>
          <w14:ligatures w14:val="none"/>
        </w:rPr>
        <w:t>Árkipusztán</w:t>
      </w:r>
      <w:proofErr w:type="spellEnd"/>
      <w:r w:rsidRPr="00EB03BB">
        <w:rPr>
          <w:rFonts w:ascii="Arial" w:eastAsia="Times New Roman" w:hAnsi="Arial" w:cs="Arial"/>
          <w:iCs/>
          <w:kern w:val="0"/>
          <w:lang w:eastAsia="hu-HU"/>
          <w14:ligatures w14:val="none"/>
        </w:rPr>
        <w:t xml:space="preserve">, és az Ipari Parkban. A rendvédelmi hatóságokkal együttműködve a gyorshajtások visszaszorítására telepített sebességmérő eszközök elhelyezésére szolgáló, ún. </w:t>
      </w:r>
      <w:proofErr w:type="spellStart"/>
      <w:r w:rsidRPr="00EB03BB">
        <w:rPr>
          <w:rFonts w:ascii="Arial" w:eastAsia="Times New Roman" w:hAnsi="Arial" w:cs="Arial"/>
          <w:iCs/>
          <w:kern w:val="0"/>
          <w:lang w:eastAsia="hu-HU"/>
          <w14:ligatures w14:val="none"/>
        </w:rPr>
        <w:t>Trafiboxok</w:t>
      </w:r>
      <w:proofErr w:type="spellEnd"/>
      <w:r w:rsidRPr="00EB03BB">
        <w:rPr>
          <w:rFonts w:ascii="Arial" w:eastAsia="Times New Roman" w:hAnsi="Arial" w:cs="Arial"/>
          <w:iCs/>
          <w:kern w:val="0"/>
          <w:lang w:eastAsia="hu-HU"/>
          <w14:ligatures w14:val="none"/>
        </w:rPr>
        <w:t xml:space="preserve"> kihelyezését tervezzük.</w:t>
      </w:r>
    </w:p>
    <w:p w14:paraId="1C998489" w14:textId="77777777" w:rsidR="00EB03BB" w:rsidRPr="00EB03BB" w:rsidRDefault="00EB03BB" w:rsidP="007B080A">
      <w:pPr>
        <w:spacing w:after="0" w:line="276" w:lineRule="auto"/>
        <w:contextualSpacing/>
        <w:jc w:val="both"/>
        <w:rPr>
          <w:rFonts w:ascii="Arial" w:eastAsia="Times New Roman" w:hAnsi="Arial" w:cs="Arial"/>
          <w:iCs/>
          <w:kern w:val="0"/>
          <w:lang w:eastAsia="hu-HU"/>
          <w14:ligatures w14:val="none"/>
        </w:rPr>
      </w:pPr>
    </w:p>
    <w:p w14:paraId="487E32FE" w14:textId="77777777" w:rsidR="00EB03BB" w:rsidRPr="00EB03BB" w:rsidRDefault="00EB03BB" w:rsidP="007B080A">
      <w:pPr>
        <w:spacing w:after="0" w:line="276" w:lineRule="auto"/>
        <w:contextualSpacing/>
        <w:jc w:val="both"/>
        <w:rPr>
          <w:rFonts w:ascii="Arial" w:eastAsia="Times New Roman" w:hAnsi="Arial" w:cs="Arial"/>
          <w:iCs/>
          <w:kern w:val="0"/>
          <w:lang w:eastAsia="hu-HU"/>
          <w14:ligatures w14:val="none"/>
        </w:rPr>
      </w:pPr>
      <w:r w:rsidRPr="00EB03BB">
        <w:rPr>
          <w:rFonts w:ascii="Arial" w:eastAsia="Times New Roman" w:hAnsi="Arial" w:cs="Arial"/>
          <w:iCs/>
          <w:kern w:val="0"/>
          <w:lang w:eastAsia="hu-HU"/>
          <w14:ligatures w14:val="none"/>
        </w:rPr>
        <w:t xml:space="preserve">Az egyre súlyosabb parkolási gondok megoldására a városközpont rehabilitációjaként megépült Városi Piac épületben kialakításra került egy 75 férőhelyes mélygarázs. A kedvező parkolási díj ellenére jelenleg kevesen használják, a kihasználtsága növekedni fog az épületben kialakított üzlethelyiségek betelepülésével, mely kiemelten fontos célkitűzés. Meg kell vizsgálni a közterületi parkolás fizetőssé tételének, illetve az </w:t>
      </w:r>
      <w:r w:rsidRPr="00EB03BB">
        <w:rPr>
          <w:rFonts w:ascii="Arial" w:eastAsia="Times New Roman" w:hAnsi="Arial" w:cs="Arial"/>
          <w:iCs/>
          <w:kern w:val="0"/>
          <w:lang w:eastAsia="hu-HU"/>
          <w14:ligatures w14:val="none"/>
        </w:rPr>
        <w:lastRenderedPageBreak/>
        <w:t>időkorlátos parkolás bevezetésének lehetőségeit, és ki kell alakítani a közterületen tárolt üzemen kívüli autók elszállításának rendszerét, az elszállított járművek tárolására egy zárt és őrzött telephely kialakításával. További parkolóépítéseket tervezünk a Táncsics utcában a gyermekorvosi rendelő-védőnői szolgálat épülete előtt személygépkocsi parkolókkal és mozgáskorlátozott parkolóval, és a Szent István park kormányhivatal épület felé eső oldalán a Kossuth utcát a Bajcsy-</w:t>
      </w:r>
      <w:proofErr w:type="spellStart"/>
      <w:r w:rsidRPr="00EB03BB">
        <w:rPr>
          <w:rFonts w:ascii="Arial" w:eastAsia="Times New Roman" w:hAnsi="Arial" w:cs="Arial"/>
          <w:iCs/>
          <w:kern w:val="0"/>
          <w:lang w:eastAsia="hu-HU"/>
          <w14:ligatures w14:val="none"/>
        </w:rPr>
        <w:t>Zs</w:t>
      </w:r>
      <w:proofErr w:type="spellEnd"/>
      <w:r w:rsidRPr="00EB03BB">
        <w:rPr>
          <w:rFonts w:ascii="Arial" w:eastAsia="Times New Roman" w:hAnsi="Arial" w:cs="Arial"/>
          <w:iCs/>
          <w:kern w:val="0"/>
          <w:lang w:eastAsia="hu-HU"/>
          <w14:ligatures w14:val="none"/>
        </w:rPr>
        <w:t>. utcával összekötő útszakasz mindkét szélén személygépkocsi parkolókkal, és buszparkolóval.</w:t>
      </w:r>
    </w:p>
    <w:p w14:paraId="2C770F18"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6E8AD6DF" w14:textId="77777777" w:rsidR="00EB03BB" w:rsidRPr="00EB03BB" w:rsidRDefault="00EB03BB" w:rsidP="007B080A">
      <w:pPr>
        <w:spacing w:after="0" w:line="276" w:lineRule="auto"/>
        <w:jc w:val="both"/>
        <w:rPr>
          <w:rFonts w:ascii="Arial" w:eastAsia="Times New Roman" w:hAnsi="Arial" w:cs="Arial"/>
          <w:iCs/>
          <w:kern w:val="0"/>
          <w:lang w:eastAsia="hu-HU"/>
          <w14:ligatures w14:val="none"/>
        </w:rPr>
      </w:pPr>
      <w:r w:rsidRPr="00EB03BB">
        <w:rPr>
          <w:rFonts w:ascii="Arial" w:eastAsia="Times New Roman" w:hAnsi="Arial" w:cs="Arial"/>
          <w:kern w:val="0"/>
          <w:lang w:eastAsia="hu-HU"/>
          <w14:ligatures w14:val="none"/>
        </w:rPr>
        <w:t xml:space="preserve">Turisztikai szempontból is fontos </w:t>
      </w:r>
      <w:r w:rsidRPr="00EB03BB">
        <w:rPr>
          <w:rFonts w:ascii="Arial" w:eastAsia="Times New Roman" w:hAnsi="Arial" w:cs="Arial"/>
          <w:iCs/>
          <w:kern w:val="0"/>
          <w:lang w:eastAsia="hu-HU"/>
          <w14:ligatures w14:val="none"/>
        </w:rPr>
        <w:t>feladat az Ezerjó utca és a Hársfa utca gyalogos és kerékpáros összekötésének megvalósítása. A Kapucinus udvar tulajdonosával további egyeztetéseket kell folytatni a megvalósítás érdekében.</w:t>
      </w:r>
    </w:p>
    <w:p w14:paraId="5F6209F8" w14:textId="77777777" w:rsidR="00EB03BB" w:rsidRPr="00EB03BB" w:rsidRDefault="00EB03BB" w:rsidP="007B080A">
      <w:pPr>
        <w:spacing w:after="0" w:line="276" w:lineRule="auto"/>
        <w:jc w:val="both"/>
        <w:rPr>
          <w:rFonts w:ascii="Arial" w:eastAsia="Times New Roman" w:hAnsi="Arial" w:cs="Arial"/>
          <w:bCs/>
          <w:kern w:val="0"/>
          <w:lang w:eastAsia="hu-HU"/>
          <w14:ligatures w14:val="none"/>
        </w:rPr>
      </w:pPr>
    </w:p>
    <w:p w14:paraId="4F254ABB"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Helyi tömegközlekedés</w:t>
      </w:r>
    </w:p>
    <w:p w14:paraId="64B0C764" w14:textId="77777777" w:rsidR="00EB03BB" w:rsidRPr="00EB03BB" w:rsidRDefault="00EB03BB" w:rsidP="007B080A">
      <w:pPr>
        <w:spacing w:after="0" w:line="276" w:lineRule="auto"/>
        <w:jc w:val="both"/>
        <w:rPr>
          <w:rFonts w:ascii="Arial" w:eastAsia="Times New Roman" w:hAnsi="Arial" w:cs="Arial"/>
          <w:bCs/>
          <w:kern w:val="0"/>
          <w:lang w:eastAsia="hu-HU"/>
          <w14:ligatures w14:val="none"/>
        </w:rPr>
      </w:pPr>
    </w:p>
    <w:p w14:paraId="6CDE30E6"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helyi menetrend szerinti autóbuszos személyszállítási közszolgáltatást továbbra is biztosítja a város az utazóközönség számára, melyet a helyi személyszállítási közszolgáltató a felmerült lakossági igények alapján 2025. januárjától új, felülvizsgált menetrend szerint végez. Az új menetrendhez igazodóan új megállóhelyek kijelölése szükséges, melyek elérhetőségét, műszaki színvonalát növelni kell. A járatokat és a menetrendet a helyközi és távolsági autóbuszos, valamint a vasúti személyszállítás menetrendjeihez igazodva időszakonként, de legalább évente felül kell vizsgálni. Új buszváró épületek létesítésével és a meglévő buszváró épületek műszaki állapotának helyreállításával és megtartásával is tervezzük a szolgáltatás minőségének emelését.</w:t>
      </w:r>
    </w:p>
    <w:p w14:paraId="2306E523" w14:textId="77777777" w:rsidR="00EB03BB" w:rsidRPr="00EB03BB" w:rsidRDefault="00EB03BB" w:rsidP="007B080A">
      <w:pPr>
        <w:spacing w:after="0" w:line="276" w:lineRule="auto"/>
        <w:jc w:val="both"/>
        <w:rPr>
          <w:rFonts w:ascii="Arial" w:eastAsia="Times New Roman" w:hAnsi="Arial" w:cs="Arial"/>
          <w:bCs/>
          <w:kern w:val="0"/>
          <w:lang w:eastAsia="hu-HU"/>
          <w14:ligatures w14:val="none"/>
        </w:rPr>
      </w:pPr>
    </w:p>
    <w:p w14:paraId="5A9133AC"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Helyi vízgazdálkodás (települési vízellátás, csatornázás, vízrendezés és vízkár-elhárítás)</w:t>
      </w:r>
    </w:p>
    <w:p w14:paraId="0F784406" w14:textId="77777777" w:rsidR="00EB03BB" w:rsidRPr="00EB03BB" w:rsidRDefault="00EB03BB" w:rsidP="007B080A">
      <w:pPr>
        <w:spacing w:after="0" w:line="276" w:lineRule="auto"/>
        <w:jc w:val="both"/>
        <w:rPr>
          <w:rFonts w:ascii="Arial" w:eastAsia="Times New Roman" w:hAnsi="Arial" w:cs="Arial"/>
          <w:bCs/>
          <w:kern w:val="0"/>
          <w:lang w:eastAsia="hu-HU"/>
          <w14:ligatures w14:val="none"/>
        </w:rPr>
      </w:pPr>
    </w:p>
    <w:p w14:paraId="13D65B4C"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2011. évben tanulmánytervet készíttettünk Mór belterületének csapadékvíz-rendezésére. A tanulmánytervet folyamatosan használja a Polgármesteri Hivatal a munkája során, figyelembe veszi az abban foglaltakat a közútkezelői és csapadékvíz-befogadói hozzájárulások kiadásánál és az esetleges problémák okainak felderítésében is nagy segítséget jelent. Azóta viszont megváltoztak az előírások és a klímaváltozás eredményeként a csapadék intenzitása és eloszlása, egyre hosszabbak a csapadékmentes időszakok. A rövid idő alatt hirtelen lezúduló csapadék mennyisége növekszik és a csapadékmentes időszakok is hosszabbodnak, ezért egyre fontosabb szemponttá válik a csapadékvíz helyben tartása, lehetőségek szerinti szikkasztása vagy tárolása, hogy ne terhelje túl a hálózatot és a hosszú száraz időszakban hasznosulhasson. Fentiek miatt időszerű a tanulmányterv felülvizsgálata. Ugyanezen irányelvek figyelembevételével kellett felülvizsgálni a TOP-Plusz programtervben szereplő Virág-Jegenye utca útépítési és csapadékvíz elvezetési terveit, és kell a későbbiekben tervezni az új lakóterület és gazdasági terület fejlesztéseket. Elsősorban a jellemzően állami tulajdonban és kezelésben lévő közcélú </w:t>
      </w:r>
      <w:proofErr w:type="gramStart"/>
      <w:r w:rsidRPr="00EB03BB">
        <w:rPr>
          <w:rFonts w:ascii="Arial" w:eastAsia="Times New Roman" w:hAnsi="Arial" w:cs="Arial"/>
          <w:kern w:val="0"/>
          <w:lang w:eastAsia="hu-HU"/>
          <w14:ligatures w14:val="none"/>
        </w:rPr>
        <w:t>vízfolyásokat</w:t>
      </w:r>
      <w:proofErr w:type="gramEnd"/>
      <w:r w:rsidRPr="00EB03BB">
        <w:rPr>
          <w:rFonts w:ascii="Arial" w:eastAsia="Times New Roman" w:hAnsi="Arial" w:cs="Arial"/>
          <w:kern w:val="0"/>
          <w:lang w:eastAsia="hu-HU"/>
          <w14:ligatures w14:val="none"/>
        </w:rPr>
        <w:t xml:space="preserve"> mint fő levezetőket, és kisebb területek vízgyűjtőiként funkcionáló, önkormányzati tulajdonban és kezelésben lévő mellékági vízfolyásokat kell felülvizsgálni, fejleszteni, jókarban </w:t>
      </w:r>
      <w:r w:rsidRPr="00EB03BB">
        <w:rPr>
          <w:rFonts w:ascii="Arial" w:eastAsia="Times New Roman" w:hAnsi="Arial" w:cs="Arial"/>
          <w:kern w:val="0"/>
          <w:lang w:eastAsia="hu-HU"/>
          <w14:ligatures w14:val="none"/>
        </w:rPr>
        <w:lastRenderedPageBreak/>
        <w:t>tartani és a problémás csomópontok és szakaszok rendbetételét folytatni, az állami vízfolyások esetében a kezelőjének bevonásával.</w:t>
      </w:r>
    </w:p>
    <w:p w14:paraId="2179202B"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ED3D5E2"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Felül kell vizsgálni a nem közművel összegyűjtött háztartási szennyvíz elszállítás rendszerét, és a biológiai szennyvízkezelő berendezések jogszabályoknak megfelelő elhelyezési lehetőségeinek figyelembevételével a támogatási rendszert.</w:t>
      </w:r>
    </w:p>
    <w:p w14:paraId="5FC104C9" w14:textId="77777777" w:rsidR="00EB03BB" w:rsidRPr="00EB03BB" w:rsidRDefault="00EB03BB" w:rsidP="007B080A">
      <w:pPr>
        <w:spacing w:after="0" w:line="276" w:lineRule="auto"/>
        <w:jc w:val="both"/>
        <w:rPr>
          <w:rFonts w:ascii="Arial" w:eastAsia="Times New Roman" w:hAnsi="Arial" w:cs="Arial"/>
          <w:kern w:val="0"/>
          <w:u w:val="single"/>
          <w:lang w:eastAsia="hu-HU"/>
          <w14:ligatures w14:val="none"/>
        </w:rPr>
      </w:pPr>
    </w:p>
    <w:p w14:paraId="0AE16A04" w14:textId="77777777" w:rsidR="00EB03BB" w:rsidRPr="00EB03BB" w:rsidRDefault="00EB03BB" w:rsidP="007B080A">
      <w:pPr>
        <w:spacing w:after="0" w:line="276" w:lineRule="auto"/>
        <w:jc w:val="both"/>
        <w:rPr>
          <w:rFonts w:ascii="Arial" w:eastAsia="Times New Roman" w:hAnsi="Arial" w:cs="Arial"/>
          <w:iCs/>
          <w:kern w:val="0"/>
          <w:lang w:eastAsia="hu-HU"/>
          <w14:ligatures w14:val="none"/>
        </w:rPr>
      </w:pPr>
      <w:r w:rsidRPr="00EB03BB">
        <w:rPr>
          <w:rFonts w:ascii="Arial" w:eastAsia="Times New Roman" w:hAnsi="Arial" w:cs="Arial"/>
          <w:b/>
          <w:kern w:val="0"/>
          <w:u w:val="single"/>
          <w:lang w:eastAsia="hu-HU"/>
          <w14:ligatures w14:val="none"/>
        </w:rPr>
        <w:t xml:space="preserve">Területfejlesztés, a környezet- és természetvédelem feladatai </w:t>
      </w:r>
    </w:p>
    <w:p w14:paraId="04ACCA83" w14:textId="77777777" w:rsidR="00EB03BB" w:rsidRPr="00EB03BB" w:rsidRDefault="00EB03BB" w:rsidP="007B080A">
      <w:pPr>
        <w:spacing w:after="0" w:line="276" w:lineRule="auto"/>
        <w:jc w:val="both"/>
        <w:rPr>
          <w:rFonts w:ascii="Arial" w:eastAsia="Times New Roman" w:hAnsi="Arial" w:cs="Arial"/>
          <w:kern w:val="0"/>
          <w:u w:val="single"/>
          <w:lang w:eastAsia="hu-HU"/>
          <w14:ligatures w14:val="none"/>
        </w:rPr>
      </w:pPr>
    </w:p>
    <w:p w14:paraId="73E1B9C3" w14:textId="212B29A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Virág-Jegenye utcák folytatásában kialakított lakóterületen a 30 db új építési telek értékesítésre és döntő többségében beépítésre is került. A városban kevés a lakóépület építésére alkalmas terület. Szükség van egy új lakóterület fejlesztési program helyszínének meghatározására, és az ehhez szükséges beruházások előkészítésére.</w:t>
      </w:r>
      <w:r w:rsidR="00593D36">
        <w:rPr>
          <w:rFonts w:ascii="Arial" w:eastAsia="Times New Roman" w:hAnsi="Arial" w:cs="Arial"/>
          <w:kern w:val="0"/>
          <w:lang w:eastAsia="hu-HU"/>
          <w14:ligatures w14:val="none"/>
        </w:rPr>
        <w:t xml:space="preserve"> </w:t>
      </w:r>
      <w:r w:rsidR="00593D36" w:rsidRPr="00E836D3">
        <w:rPr>
          <w:rFonts w:ascii="Arial" w:eastAsia="Times New Roman" w:hAnsi="Arial" w:cs="Arial"/>
          <w:kern w:val="0"/>
          <w:lang w:eastAsia="hu-HU"/>
          <w14:ligatures w14:val="none"/>
        </w:rPr>
        <w:t>Az új építésű telkek kialakítása programhoz kapcsolódóan</w:t>
      </w:r>
      <w:r w:rsidRPr="00E836D3">
        <w:rPr>
          <w:rFonts w:ascii="Arial" w:eastAsia="Times New Roman" w:hAnsi="Arial" w:cs="Arial"/>
          <w:kern w:val="0"/>
          <w:lang w:eastAsia="hu-HU"/>
          <w14:ligatures w14:val="none"/>
        </w:rPr>
        <w:t xml:space="preserve"> </w:t>
      </w:r>
      <w:r w:rsidR="00593D36" w:rsidRPr="00E836D3">
        <w:rPr>
          <w:rFonts w:ascii="Arial" w:eastAsia="Times New Roman" w:hAnsi="Arial" w:cs="Arial"/>
          <w:kern w:val="0"/>
          <w:lang w:eastAsia="hu-HU"/>
          <w14:ligatures w14:val="none"/>
        </w:rPr>
        <w:t>a</w:t>
      </w:r>
      <w:r w:rsidR="0059009B" w:rsidRPr="00E836D3">
        <w:rPr>
          <w:rFonts w:ascii="Arial" w:eastAsia="Times New Roman" w:hAnsi="Arial" w:cs="Arial"/>
          <w:kern w:val="0"/>
          <w:lang w:eastAsia="hu-HU"/>
          <w14:ligatures w14:val="none"/>
        </w:rPr>
        <w:t xml:space="preserve"> fiatalok helyben maradását, letelepedését, családalapítását és a lakáshoz jutását elősegítő kedvezményes vételárú lakótelkek kijelölése </w:t>
      </w:r>
      <w:r w:rsidR="00593D36" w:rsidRPr="00E836D3">
        <w:rPr>
          <w:rFonts w:ascii="Arial" w:eastAsia="Times New Roman" w:hAnsi="Arial" w:cs="Arial"/>
          <w:kern w:val="0"/>
          <w:lang w:eastAsia="hu-HU"/>
          <w14:ligatures w14:val="none"/>
        </w:rPr>
        <w:t>történhetne</w:t>
      </w:r>
      <w:r w:rsidR="0059009B" w:rsidRPr="00E836D3">
        <w:rPr>
          <w:rFonts w:ascii="Arial" w:eastAsia="Times New Roman" w:hAnsi="Arial" w:cs="Arial"/>
          <w:kern w:val="0"/>
          <w:lang w:eastAsia="hu-HU"/>
          <w14:ligatures w14:val="none"/>
        </w:rPr>
        <w:t xml:space="preserve">, mely építési telkek a kedvezményre jogosító feltételeknek megfelelő, és a szerződéses feltételeket vállaló fiatalok részére kerülhetnének értékesítésre. </w:t>
      </w:r>
      <w:r w:rsidRPr="00E836D3">
        <w:rPr>
          <w:rFonts w:ascii="Arial" w:eastAsia="Times New Roman" w:hAnsi="Arial" w:cs="Arial"/>
          <w:kern w:val="0"/>
          <w:lang w:eastAsia="hu-HU"/>
          <w14:ligatures w14:val="none"/>
        </w:rPr>
        <w:t>Erre a legalkalmasabbnak a Zrínyi utca-</w:t>
      </w:r>
      <w:r w:rsidRPr="00EB03BB">
        <w:rPr>
          <w:rFonts w:ascii="Arial" w:eastAsia="Times New Roman" w:hAnsi="Arial" w:cs="Arial"/>
          <w:kern w:val="0"/>
          <w:lang w:eastAsia="hu-HU"/>
          <w14:ligatures w14:val="none"/>
        </w:rPr>
        <w:t xml:space="preserve">Wesselényi utca és a Vén-hegy között fekvő, Agyag utca folytatásában lévő, </w:t>
      </w:r>
      <w:r w:rsidRPr="00EB03BB">
        <w:rPr>
          <w:rFonts w:ascii="Arial" w:eastAsia="Calibri" w:hAnsi="Arial" w:cs="Arial"/>
          <w:kern w:val="0"/>
          <w14:ligatures w14:val="none"/>
        </w:rPr>
        <w:t>Mór Városi Önkormányzat Képviselő-testületének Mór város helyi építési szabályzatáról szóló 10/2022. (IV. 1.) önkormányzati rendeletével elfogadott településrendezési terv belterületi szabályozási terve szerint</w:t>
      </w:r>
      <w:r w:rsidRPr="00EB03BB">
        <w:rPr>
          <w:rFonts w:ascii="Arial" w:eastAsia="Times New Roman" w:hAnsi="Arial" w:cs="Arial"/>
          <w:kern w:val="0"/>
          <w:lang w:eastAsia="hu-HU"/>
          <w14:ligatures w14:val="none"/>
        </w:rPr>
        <w:t xml:space="preserve"> kertvárosias lakóövezeti besorolású lakóterületek és lakóutak kijelölésével szabályozott terület látszik. A szabályozási terv a Rákóczi utca végén is tartalmaz egy jóval kisebb, 10-11 db lakótelek kialakítását lehetővé tevő kertvárosias lakóterület, melynél a közúti megközelíthetőség és a közművek részben rendelkezésre állnak. A helyi építési szabályzat szükségszerű módosításait a beruházói kérelmek alapján és az alkalmazás során felmerült változtatási igényeknek és fejlesztési céloknak megfelelően folytatjuk.</w:t>
      </w:r>
    </w:p>
    <w:p w14:paraId="35A05431"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62CABA6F"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Önkormányzati intézmények épületeinek energetikai korszerűsítésével biztosítjuk a gazdaságos üzemeltetés mellett az üvegházhatású gázok kibocsátásának csökkentését is. A következő ilyen beruházás a TOP-Plusz programtervben szereplő Nefelejcs Bölcsőde épület már megvalósult fűtéskorszerűsítését kiegészítő energetikai felújítása. Az épületek hőszigetelése mellett egyre nagyobb hangsúlyt kapott már eddig is a megújuló energia hasznosítása, a további fejlesztésekkel is ebbe az irányba kívánunk haladni. A MÓRHŐ Kft. megújuló energia felhasználású rendszerek integrálásával tervezi a város távhő fűtésrendszerének fejlesztését. A Társaság a termál bázisú hőellátás geológiai lehetőségének vizsgálatát és egy projekt koncepció kidolgozását tűzte ki célul, a város alatti termálvizek tovább hasznosítási lehetőségeinek feltárására egy megújuló, geotermikus energiahordozóra alapozott korszerű, környezetbarát hőellátó rendszer létrehozásának vizsgálatán, a geológiai és hőpiaci lehetőségek elemzésén, valamint a gazdaságosság és fenntarthatóság bemutatásán keresztül. A koncepció szerint a fejlesztés termelő-visszasajtoló kutak létesítésével és a rendszer áramellátására napelem park telepítésével valósulhatna </w:t>
      </w:r>
      <w:r w:rsidRPr="00EB03BB">
        <w:rPr>
          <w:rFonts w:ascii="Arial" w:eastAsia="Times New Roman" w:hAnsi="Arial" w:cs="Arial"/>
          <w:kern w:val="0"/>
          <w:lang w:eastAsia="hu-HU"/>
          <w14:ligatures w14:val="none"/>
        </w:rPr>
        <w:lastRenderedPageBreak/>
        <w:t>meg. További fontos eleme a gazdaságos távhőenergia felhasználásnak a többlakásos lakóépületekben lévő lakások fűtésének költséghatékonysági vizsgálat alapján történő külön mérhetővé és szabályozhatóvá tétele költségosztó berendezések felszerelésével, melyet a társasházaknak kell megvalósítania jogszabályban meghatározottak szerint legkésőbb 2027. január 1-ig.</w:t>
      </w:r>
    </w:p>
    <w:p w14:paraId="165F1DFA"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5A0DB7A4"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Kiemelt fejlesztési cél a városi strand újjáépítése. A korábbi években két lehetséges helyszínre koncepcióterv készült, melynek felülvizsgálata szükséges. A fejlesztés mértékének és ütemének meghatározása során meg kell vizsgálni a várható kihasználtság és a közösségi igények felmérésével </w:t>
      </w:r>
      <w:bookmarkStart w:id="1" w:name="_Hlk188266629"/>
      <w:r w:rsidRPr="00EB03BB">
        <w:rPr>
          <w:rFonts w:ascii="Arial" w:eastAsia="Times New Roman" w:hAnsi="Arial" w:cs="Arial"/>
          <w:kern w:val="0"/>
          <w:lang w:eastAsia="hu-HU"/>
          <w14:ligatures w14:val="none"/>
        </w:rPr>
        <w:t>a fenntartható, gazdaságos üzemeltetés lehetőségeit</w:t>
      </w:r>
      <w:bookmarkEnd w:id="1"/>
      <w:r w:rsidRPr="00EB03BB">
        <w:rPr>
          <w:rFonts w:ascii="Arial" w:eastAsia="Times New Roman" w:hAnsi="Arial" w:cs="Arial"/>
          <w:kern w:val="0"/>
          <w:lang w:eastAsia="hu-HU"/>
          <w14:ligatures w14:val="none"/>
        </w:rPr>
        <w:t>. Ehhez elengedhetetlen a környezetkímélő megoldások alkalmazása és a megújuló, tiszta és olcsó energia felhasználása, melyek minél szélesebb körű alkalmazásával csökkenthető a város fosszilis energiafelhasználásának mértéke.</w:t>
      </w:r>
    </w:p>
    <w:p w14:paraId="5B4AF4C7" w14:textId="77777777" w:rsidR="00EB03BB" w:rsidRPr="00EB03BB" w:rsidRDefault="00EB03BB" w:rsidP="007B080A">
      <w:pPr>
        <w:spacing w:after="0" w:line="276" w:lineRule="auto"/>
        <w:ind w:right="147"/>
        <w:jc w:val="both"/>
        <w:rPr>
          <w:rFonts w:ascii="Arial" w:eastAsia="Times New Roman" w:hAnsi="Arial" w:cs="Arial"/>
          <w:bCs/>
          <w:color w:val="222222"/>
          <w:kern w:val="0"/>
          <w:lang w:eastAsia="hu-HU"/>
          <w14:ligatures w14:val="none"/>
        </w:rPr>
      </w:pPr>
    </w:p>
    <w:p w14:paraId="659D6D34"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Közbiztonság, tűzvédelem helyi feladatai</w:t>
      </w:r>
    </w:p>
    <w:p w14:paraId="637347D8"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58980F25"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városi térfigyelő kamerarendszerek hatékony eszközei a rendvédelmi hatóságok bűnfelderítési munkájának, és jelentős szerepe van a bűnmegelőzésben is. A 2009 óta folyamatosan bővülő városi térfigyelő kamerarendszer 2023. évben egy jelentősebb fejlesztésen esett át, a térfigyelő kamerák számának növelésére és az elavult kamerák cseréjére, valamint rendszámfelismerő kamerák telepítésére került sor. A Fejér Vármegyei Rendőr-főkapitánysággal és a Móri Rendőrkapitánysággal együttműködve a városi térfigyelő kamerarendszer további bővítésével tervezzük segíteni a rendvédelmi hatóságok munkáját.</w:t>
      </w:r>
    </w:p>
    <w:p w14:paraId="5C89EAF0"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206D3A1"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2019. évben pályázati forrás bevonásával energetikai korszerűsítésen esett át a Vénhegyi utca 1. szám alatti önkormányzati tulajdonú ingatlan, amely a Tűzoltóság dolgozóinak jobb munkakörülményeket biztosít. Ugyanakkor a jövőben szükség lehet egy új központi épület létesítésére a 81. sz. főút közelében. A jelenlegi helyszín messze esik a főközlekedési útvonalaktól és a vonulás csak szűk lakóutcákon keresztül lehetséges, valamint az ingatlan méretei behatároltak és a fennálló szertár épületek kapacitása sem bővíthető.</w:t>
      </w:r>
    </w:p>
    <w:p w14:paraId="4AF1842E"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2E68B77F"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Közvilágítás</w:t>
      </w:r>
    </w:p>
    <w:p w14:paraId="0254545D" w14:textId="77777777" w:rsidR="00EB03BB" w:rsidRPr="00EB03BB" w:rsidRDefault="00EB03BB" w:rsidP="007B080A">
      <w:pPr>
        <w:spacing w:after="0" w:line="276" w:lineRule="auto"/>
        <w:jc w:val="both"/>
        <w:rPr>
          <w:rFonts w:ascii="Arial" w:eastAsia="Times New Roman" w:hAnsi="Arial" w:cs="Arial"/>
          <w:iCs/>
          <w:kern w:val="0"/>
          <w:lang w:eastAsia="hu-HU"/>
          <w14:ligatures w14:val="none"/>
        </w:rPr>
      </w:pPr>
    </w:p>
    <w:p w14:paraId="7835235D" w14:textId="77777777" w:rsidR="00EB03BB" w:rsidRPr="00EB03BB" w:rsidRDefault="00EB03BB" w:rsidP="007B080A">
      <w:pPr>
        <w:spacing w:after="0" w:line="276" w:lineRule="auto"/>
        <w:jc w:val="both"/>
        <w:rPr>
          <w:rFonts w:ascii="Arial" w:eastAsia="Times New Roman" w:hAnsi="Arial" w:cs="Arial"/>
          <w:iCs/>
          <w:kern w:val="0"/>
          <w:lang w:eastAsia="hu-HU"/>
          <w14:ligatures w14:val="none"/>
        </w:rPr>
      </w:pPr>
      <w:r w:rsidRPr="00EB03BB">
        <w:rPr>
          <w:rFonts w:ascii="Arial" w:eastAsia="Times New Roman" w:hAnsi="Arial" w:cs="Arial"/>
          <w:iCs/>
          <w:kern w:val="0"/>
          <w:lang w:eastAsia="hu-HU"/>
          <w14:ligatures w14:val="none"/>
        </w:rPr>
        <w:t xml:space="preserve">2024. évben megvalósult a város teljes közigazgatási területén a közvilágítás korszerűsítése. A LED technológiának köszönhetően a lámpák fénye sokkal koncentráltabb, irányítottabb, jellemzően az útburkolatra korlátozódik. Azokban az utcákban, ahol a járdák nagy távolságra épültek az útburkolattól, esetleg az út menti zöldterületeken fák árnyékolnak, ott a járdák megvilágítása nem megfelelő. Ezen problémák a meglévő lámpafejek cseréjével általában nem orvosolhatók, csak önálló járdavilágítás létesítésével. A tapasztalatok alapján megvizsgáljuk az esetleges további bővítések szükségességét. A korszerűsítéshez igazodóan korszerű, szabályozható </w:t>
      </w:r>
      <w:r w:rsidRPr="00EB03BB">
        <w:rPr>
          <w:rFonts w:ascii="Arial" w:eastAsia="Times New Roman" w:hAnsi="Arial" w:cs="Arial"/>
          <w:iCs/>
          <w:kern w:val="0"/>
          <w:lang w:eastAsia="hu-HU"/>
          <w14:ligatures w14:val="none"/>
        </w:rPr>
        <w:lastRenderedPageBreak/>
        <w:t>LED technológiájú lámpatestekkel tervezzük az új gyalogátkelőhelyeket és más közúti fejlesztéseket.</w:t>
      </w:r>
    </w:p>
    <w:p w14:paraId="7798CA3C" w14:textId="77777777" w:rsidR="008F36E0" w:rsidRDefault="008F36E0" w:rsidP="007B080A">
      <w:pPr>
        <w:spacing w:after="0" w:line="276" w:lineRule="auto"/>
        <w:jc w:val="both"/>
        <w:rPr>
          <w:rFonts w:ascii="Arial" w:eastAsia="Times New Roman" w:hAnsi="Arial" w:cs="Arial"/>
          <w:b/>
          <w:bCs/>
          <w:kern w:val="0"/>
          <w:u w:val="single"/>
          <w:lang w:eastAsia="hu-HU"/>
          <w14:ligatures w14:val="none"/>
        </w:rPr>
      </w:pPr>
    </w:p>
    <w:p w14:paraId="293C6C3F" w14:textId="2B33A6F5" w:rsidR="00EB03BB" w:rsidRPr="00EB03BB" w:rsidRDefault="00EB03BB" w:rsidP="007B080A">
      <w:pPr>
        <w:spacing w:after="0" w:line="276" w:lineRule="auto"/>
        <w:jc w:val="both"/>
        <w:rPr>
          <w:rFonts w:ascii="Arial" w:eastAsia="Times New Roman" w:hAnsi="Arial" w:cs="Arial"/>
          <w:b/>
          <w:bCs/>
          <w:kern w:val="0"/>
          <w:u w:val="single"/>
          <w:lang w:eastAsia="hu-HU"/>
          <w14:ligatures w14:val="none"/>
        </w:rPr>
      </w:pPr>
      <w:r w:rsidRPr="00EB03BB">
        <w:rPr>
          <w:rFonts w:ascii="Arial" w:eastAsia="Times New Roman" w:hAnsi="Arial" w:cs="Arial"/>
          <w:b/>
          <w:bCs/>
          <w:kern w:val="0"/>
          <w:u w:val="single"/>
          <w:lang w:eastAsia="hu-HU"/>
          <w14:ligatures w14:val="none"/>
        </w:rPr>
        <w:t>Intézményi épületek kialakítása, felújítása, hasznosítása</w:t>
      </w:r>
    </w:p>
    <w:p w14:paraId="0E116589"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p>
    <w:p w14:paraId="4C70F888"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Táncsics Mihály utca 23. szám alatti állami tulajdonban lévő ingatlanon fennálló, korábban orvosi rendelő, gyermekorvosi rendelő és tüdőgondozó funkciójú épületek jelenleg csak tárolásra hasznosítottak és avult, leromlott műszaki állapotúak. A 2019-ben megkezdődött egyeztetések eredményeként az utcafronti orvosi rendelő épület helye került kiválasztásra egy új rendőrkapitánysági épület felépítésének helyszínéül. A telek felosztásra került és megtörtént a háromoldalú vagyonkezelési szerződés módosítása, ezáltal megkezdődhet az orvosi rendelő épület elbontásával induló állami beruházás. Az elképzelések szerint a jelenlegi rendőrkapitánysági épület a megüresedését és felújítását követően híres móri származású közéleti személyiségeknek emléket állító állandó kiállítások (emlékszoba) helyszínéül szolgálna és emellett kulturális közösségi funkciót kapna, felszabadítva és más kulturális célokra használhatóvá téve ezzel a Lamberg-kastély épületének kiállítások helyszínéül szolgáló helyiségeit. Az önkormányzat vagyonkezelésében maradt Táncsics Mihály utcai hátsó, korábban tüdőgondozó épület és a hozzá tartozó parkosítható terület lehetőséget biztosít egy bentlakásos idősotthon kialakítására, meg kell kezdeni a műszaki megvalósítás és gazdaságos üzemeltetés lehetőségeinek felmérését. Korábban ebben az épületben terveztük a nappali foglalkoztató kialakítását, mely intézményi funkció a jelenlegi tervek szerint a Lovarda utca 2. szám alatti épületben kapna helyet. A nappali foglalkoztató kialakítása beruházás a TOP-Plusz programban szerepeltetett fejlesztésként pályázati forrásból valósulna meg.</w:t>
      </w:r>
    </w:p>
    <w:p w14:paraId="24FB695A"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iCs/>
          <w:kern w:val="0"/>
          <w:lang w:eastAsia="hu-HU"/>
          <w14:ligatures w14:val="none"/>
        </w:rPr>
        <w:t xml:space="preserve">2015. évben </w:t>
      </w:r>
      <w:r w:rsidRPr="00EB03BB">
        <w:rPr>
          <w:rFonts w:ascii="Arial" w:eastAsia="Times New Roman" w:hAnsi="Arial" w:cs="Arial"/>
          <w:kern w:val="0"/>
          <w:lang w:eastAsia="hu-HU"/>
          <w14:ligatures w14:val="none"/>
        </w:rPr>
        <w:t xml:space="preserve">pályázati támogatás felhasználásával megvalósulhatott a Lamberg-kastély és a Sváb tájház felújításának 1. üteme. Ennek keretében megújult az állandó tárlatok többsége, modern eszközök segítségével az érdeklődők számára közelibbé, élménygazdagabbá válhatott a kastély látogatása. Sor került egy helyiség falfestményeinek feltárására, helyreállítására is. Ami talán a fentieknél is fontosabb, hogy az épület nagy részének tetőfelújítása és vízszigetelése is elkészülhetett. Fontos lenne a hátralévő épületszárny tetőfelújítása, a teljes homlokzat egységes felújítása, az első udvar vízelvezetésének rendezése és térburkolása. Jelentősen növelné az épület turisztikai </w:t>
      </w:r>
      <w:proofErr w:type="spellStart"/>
      <w:r w:rsidRPr="00EB03BB">
        <w:rPr>
          <w:rFonts w:ascii="Arial" w:eastAsia="Times New Roman" w:hAnsi="Arial" w:cs="Arial"/>
          <w:kern w:val="0"/>
          <w:lang w:eastAsia="hu-HU"/>
          <w14:ligatures w14:val="none"/>
        </w:rPr>
        <w:t>vonzerejét</w:t>
      </w:r>
      <w:proofErr w:type="spellEnd"/>
      <w:r w:rsidRPr="00EB03BB">
        <w:rPr>
          <w:rFonts w:ascii="Arial" w:eastAsia="Times New Roman" w:hAnsi="Arial" w:cs="Arial"/>
          <w:kern w:val="0"/>
          <w:lang w:eastAsia="hu-HU"/>
          <w14:ligatures w14:val="none"/>
        </w:rPr>
        <w:t>, ha a külső felújítás befejezése mellett további termek falfestményeinek restaurálása is megtörténhetne.</w:t>
      </w:r>
    </w:p>
    <w:p w14:paraId="5C056368"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kastély teljes felújításának folytatása érdekében TOP-Plusz pályázati forrásokat is igénybe veszünk, a felújítás második ütemeként a jobb oldali épületszárny felújítását tervezzük.</w:t>
      </w:r>
    </w:p>
    <w:p w14:paraId="55C37215"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45FC7FA6"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kern w:val="0"/>
          <w:lang w:eastAsia="hu-HU"/>
          <w14:ligatures w14:val="none"/>
        </w:rPr>
        <w:t>Régóta fennálló lakossági igény a Bányásztelepen egy közösségi ház létrehozása. Jelenleg ilyen célra önkormányzati tulajdonban lévő ingatlan nem áll rendelkezésre, ezért a lehetséges helyszínek és lehetőségek felkutatásával meg kell vizsgálni az ingatlanvásárlás lehetőségét.</w:t>
      </w:r>
    </w:p>
    <w:p w14:paraId="445EB83C" w14:textId="77777777" w:rsidR="008F36E0" w:rsidRDefault="008F36E0" w:rsidP="007B080A">
      <w:pPr>
        <w:spacing w:after="0" w:line="276" w:lineRule="auto"/>
        <w:jc w:val="both"/>
        <w:rPr>
          <w:rFonts w:ascii="Arial" w:eastAsia="Times New Roman" w:hAnsi="Arial" w:cs="Arial"/>
          <w:b/>
          <w:kern w:val="0"/>
          <w:u w:val="single"/>
          <w:lang w:eastAsia="hu-HU"/>
          <w14:ligatures w14:val="none"/>
        </w:rPr>
      </w:pPr>
    </w:p>
    <w:p w14:paraId="2CD363BB" w14:textId="65CB53E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lastRenderedPageBreak/>
        <w:t>Lakás- és helyiséggazdálkodás</w:t>
      </w:r>
    </w:p>
    <w:p w14:paraId="44A5C6F7"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26CECDE5"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Kiemelten fontos cél a 2023. évben megépült Városi Piac épület „benépesítése”, az épületben kialakított üzletek és irodák mielőbbi használatba vételének elősegítése, és a tetőtéri helyiségek hasznosítása. Szintén fontos a korábbi istállóépület helyiségeinek hasznosítása, mely műemlék épületnek csak a külső felújítása történt meg a beruházás keretében. A belső kialakítás és műszaki tartalom a leendő használók igényeinek megfelelően fog megtörténni. Egy-egy színvonalas vendéglő vagy cukrászda dísztérre történő kitelepülése, programok szervezése szintén hozzájárulhatna a teljes létesítmény kihasználásához. Ehhez illeszkedne az ide tervezett Fiatalok Háza megvalósítása, amely lehetőséget biztosítana arra, hogy a lakosságot zavaró közterületi gyülekezések helyett, zárt helyen, kulturált módon, biztonságosan töltsék a fiatalok a szabadidejüket, lehetőségük legyen ismerkedni, társalogni, programokat szervezni. Az irodaépület felső szintjén kialakított hatalmas terek alkalmasak lennének rendezvényteremnek, konferenciák lebonyolítására, de van érdeklődés sportolási célú használatra is.</w:t>
      </w:r>
    </w:p>
    <w:p w14:paraId="66BD8DB3"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10F1FF1F"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vegyes, önkormányzati és magántulajdonban lévő többlakásos lakóépületek esetében a vegyes tulajdon korábban előnyösebb pályázati lehetőségek kihasználását tette lehetővé. Ugyanakkor a társasházi vagy tulajdoni hányad alapján megoszló közös tulajdon nehézséget jelent az átfogó felújítások, beruházások, átalakítások esetében. Ez általában az épületek műszaki állapotának </w:t>
      </w:r>
      <w:proofErr w:type="gramStart"/>
      <w:r w:rsidRPr="00EB03BB">
        <w:rPr>
          <w:rFonts w:ascii="Arial" w:eastAsia="Times New Roman" w:hAnsi="Arial" w:cs="Arial"/>
          <w:kern w:val="0"/>
          <w:lang w:eastAsia="hu-HU"/>
          <w14:ligatures w14:val="none"/>
        </w:rPr>
        <w:t>leromlásához,</w:t>
      </w:r>
      <w:proofErr w:type="gramEnd"/>
      <w:r w:rsidRPr="00EB03BB">
        <w:rPr>
          <w:rFonts w:ascii="Arial" w:eastAsia="Times New Roman" w:hAnsi="Arial" w:cs="Arial"/>
          <w:kern w:val="0"/>
          <w:lang w:eastAsia="hu-HU"/>
          <w14:ligatures w14:val="none"/>
        </w:rPr>
        <w:t xml:space="preserve"> és a lakások kihasználatlanságához vezet. Meg kell vizsgálni a kis lakásszámú, önkormányzati tulajdonú lakásokat tartalmazó többlakásos lakóépületek esetében a vállalkozási típusú lakásberuházás lehetőségét. A magántulajdonú lakások felvásárlásával és az ingatlanok értékesítésével lehetőség nyílna új többlakásos lakóépületek építésére, és akár az ingatlanok értékének fejében korszerű önkormányzati tulajdonú lakások létrehozására. A fejlesztési célra első körben a Kossuth utca 10. és a Dózsa u. 6. alatti lakóépületeket jelölnénk ki.</w:t>
      </w:r>
    </w:p>
    <w:p w14:paraId="2ED4FBBD"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BCA5355"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belváros tereinek, középületeinek felújítása mellett folytatjuk a műemléki környezetben és helyi értékvédelmi területen lévő ingatlanok, továbbá a helyi jelentőségű egyedi művi értékek külső felújításának pályázati úton vissza nem térítendő forrás biztosításával történő támogatását.</w:t>
      </w:r>
    </w:p>
    <w:p w14:paraId="5BEBBD44"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7DC8CE4A" w14:textId="77777777" w:rsidR="00EB03BB" w:rsidRDefault="00EB03BB" w:rsidP="007B080A">
      <w:pPr>
        <w:spacing w:after="0" w:line="276" w:lineRule="auto"/>
        <w:jc w:val="both"/>
        <w:rPr>
          <w:rFonts w:ascii="Arial" w:eastAsia="Times New Roman" w:hAnsi="Arial" w:cs="Arial"/>
          <w:iCs/>
          <w:kern w:val="0"/>
          <w:lang w:eastAsia="hu-HU"/>
          <w14:ligatures w14:val="none"/>
        </w:rPr>
      </w:pPr>
      <w:r w:rsidRPr="00EB03BB">
        <w:rPr>
          <w:rFonts w:ascii="Arial" w:eastAsia="Times New Roman" w:hAnsi="Arial" w:cs="Arial"/>
          <w:iCs/>
          <w:kern w:val="0"/>
          <w:lang w:eastAsia="hu-HU"/>
          <w14:ligatures w14:val="none"/>
        </w:rPr>
        <w:t>Mór Városi Önkormányzat tulajdonában lévő bérlakások üzemeltetését a MÓR-HOLDING Kft. végzi. A megüresedett lakások ismételt bérbeadásához szükséges helyreállítását, felújítását a bérleményüzemeltető ütemezi és a Pénzügyi Bizottság jóváhagyását követően végezteti el. A bérleményfelújítások jelentős hányada bérlő által elvégeztetett felújításként valósul meg, melynek elősegítésére lehetőség van a költségek bérleti díjban történő jóváírására. Ezt a lehetőséget továbbra is fenn kell tartani.</w:t>
      </w:r>
    </w:p>
    <w:p w14:paraId="11607F18" w14:textId="77777777" w:rsidR="0059009B" w:rsidRDefault="0059009B" w:rsidP="007B080A">
      <w:pPr>
        <w:spacing w:after="0" w:line="276" w:lineRule="auto"/>
        <w:jc w:val="both"/>
        <w:rPr>
          <w:rFonts w:ascii="Arial" w:eastAsia="Times New Roman" w:hAnsi="Arial" w:cs="Arial"/>
          <w:iCs/>
          <w:kern w:val="0"/>
          <w:lang w:eastAsia="hu-HU"/>
          <w14:ligatures w14:val="none"/>
        </w:rPr>
      </w:pPr>
    </w:p>
    <w:p w14:paraId="7F7DFAF2" w14:textId="0822E8D5" w:rsidR="0059009B" w:rsidRPr="00E836D3" w:rsidRDefault="0059009B" w:rsidP="007B080A">
      <w:pPr>
        <w:spacing w:after="0" w:line="276" w:lineRule="auto"/>
        <w:jc w:val="both"/>
        <w:rPr>
          <w:rFonts w:ascii="Arial" w:eastAsia="Times New Roman" w:hAnsi="Arial" w:cs="Arial"/>
          <w:iCs/>
          <w:kern w:val="0"/>
          <w:lang w:eastAsia="hu-HU"/>
          <w14:ligatures w14:val="none"/>
        </w:rPr>
      </w:pPr>
      <w:r w:rsidRPr="00E836D3">
        <w:rPr>
          <w:rFonts w:ascii="Arial" w:eastAsia="Times New Roman" w:hAnsi="Arial" w:cs="Arial"/>
          <w:iCs/>
          <w:kern w:val="0"/>
          <w:lang w:eastAsia="hu-HU"/>
          <w14:ligatures w14:val="none"/>
        </w:rPr>
        <w:lastRenderedPageBreak/>
        <w:t xml:space="preserve">Az önkormányzat tulajdonában álló lakások bérletére vonatkozó helyi rendeletben a fiatal házasok, családok részére pályázat útján bérbe adható, a fiatalok életkezdéséhez átmeneti elhelyezést biztosító önálló életvitel megteremtését szolgáló úgynevezett </w:t>
      </w:r>
      <w:r w:rsidR="0049777D" w:rsidRPr="00E836D3">
        <w:rPr>
          <w:rFonts w:ascii="Arial" w:eastAsia="Times New Roman" w:hAnsi="Arial" w:cs="Arial"/>
          <w:iCs/>
          <w:kern w:val="0"/>
          <w:lang w:eastAsia="hu-HU"/>
          <w14:ligatures w14:val="none"/>
        </w:rPr>
        <w:t>„</w:t>
      </w:r>
      <w:r w:rsidRPr="00E836D3">
        <w:rPr>
          <w:rFonts w:ascii="Arial" w:eastAsia="Times New Roman" w:hAnsi="Arial" w:cs="Arial"/>
          <w:iCs/>
          <w:kern w:val="0"/>
          <w:lang w:eastAsia="hu-HU"/>
          <w14:ligatures w14:val="none"/>
        </w:rPr>
        <w:t>fecskeházi</w:t>
      </w:r>
      <w:r w:rsidR="0049777D" w:rsidRPr="00E836D3">
        <w:rPr>
          <w:rFonts w:ascii="Arial" w:eastAsia="Times New Roman" w:hAnsi="Arial" w:cs="Arial"/>
          <w:iCs/>
          <w:kern w:val="0"/>
          <w:lang w:eastAsia="hu-HU"/>
          <w14:ligatures w14:val="none"/>
        </w:rPr>
        <w:t>”</w:t>
      </w:r>
      <w:r w:rsidRPr="00E836D3">
        <w:rPr>
          <w:rFonts w:ascii="Arial" w:eastAsia="Times New Roman" w:hAnsi="Arial" w:cs="Arial"/>
          <w:iCs/>
          <w:kern w:val="0"/>
          <w:lang w:eastAsia="hu-HU"/>
          <w14:ligatures w14:val="none"/>
        </w:rPr>
        <w:t xml:space="preserve"> lakások kijelölés</w:t>
      </w:r>
      <w:r w:rsidR="00B663C5" w:rsidRPr="00E836D3">
        <w:rPr>
          <w:rFonts w:ascii="Arial" w:eastAsia="Times New Roman" w:hAnsi="Arial" w:cs="Arial"/>
          <w:iCs/>
          <w:kern w:val="0"/>
          <w:lang w:eastAsia="hu-HU"/>
          <w14:ligatures w14:val="none"/>
        </w:rPr>
        <w:t>e történhetne. Az önkormányzat jelentős bérlakásállománnyal rendelkezik, és ezek közül kerülhetnének kijelölésre olyan lakások, amelyekkel a fiatalok megfelelő életkezdését az önkormányzat támogatni tudja. Ezzel a jelenlegi önkormányzati lakásstruktúrába egy külön elem kerülhetne beépítésre.</w:t>
      </w:r>
    </w:p>
    <w:p w14:paraId="11971006" w14:textId="77777777" w:rsidR="008F36E0" w:rsidRDefault="008F36E0" w:rsidP="007B080A">
      <w:pPr>
        <w:spacing w:after="0" w:line="276" w:lineRule="auto"/>
        <w:jc w:val="both"/>
        <w:rPr>
          <w:rFonts w:ascii="Arial" w:eastAsia="Times New Roman" w:hAnsi="Arial" w:cs="Arial"/>
          <w:b/>
          <w:iCs/>
          <w:kern w:val="0"/>
          <w:u w:val="single"/>
          <w:lang w:eastAsia="hu-HU"/>
          <w14:ligatures w14:val="none"/>
        </w:rPr>
      </w:pPr>
    </w:p>
    <w:p w14:paraId="38DDCF0E" w14:textId="00CE9E2F" w:rsidR="00EB03BB" w:rsidRPr="00EB03BB" w:rsidRDefault="00EB03BB" w:rsidP="007B080A">
      <w:pPr>
        <w:spacing w:after="0" w:line="276" w:lineRule="auto"/>
        <w:jc w:val="both"/>
        <w:rPr>
          <w:rFonts w:ascii="Arial" w:eastAsia="Times New Roman" w:hAnsi="Arial" w:cs="Arial"/>
          <w:b/>
          <w:iCs/>
          <w:kern w:val="0"/>
          <w:u w:val="single"/>
          <w:lang w:eastAsia="hu-HU"/>
          <w14:ligatures w14:val="none"/>
        </w:rPr>
      </w:pPr>
      <w:r w:rsidRPr="00EB03BB">
        <w:rPr>
          <w:rFonts w:ascii="Arial" w:eastAsia="Times New Roman" w:hAnsi="Arial" w:cs="Arial"/>
          <w:b/>
          <w:iCs/>
          <w:kern w:val="0"/>
          <w:u w:val="single"/>
          <w:lang w:eastAsia="hu-HU"/>
          <w14:ligatures w14:val="none"/>
        </w:rPr>
        <w:t>Kerékpárutak létesítése</w:t>
      </w:r>
    </w:p>
    <w:p w14:paraId="305D0D93"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7CDE90CC"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környék turizmusának fejlődését elősegítő Mór-Csókakő kerékpárút kiépítése után Székesfehérvár irányába is biztonságosabbá vált a kerékpáros közlekedés. A tanulmányterveken szereplő Székesfehérvár-Iszkaszentgyörgy–Kincsesbánya–Fehérvárcsurgó–Bodajk–Mór útvonalból korábban már a Székesfehérvár-Iszkaszentgyörgy közötti szakasz elkészült. A teljes megvalósulás érdekében nagy lépést jelentett a Mór és Bodajk közötti szakasz megépítése. A kerékpáros turizmus elősegítése érdekében a következő lépés a Pusztavám irányába épülő kerékpárút lehetne. Ennek első szakasza, a Kincsestáj kerékpárút elkészült, mely összeköti a Mór-Csókakő és a Mór-Bodajk kerékpárutakat a korábbi vasúti iparvágány alépítményét felhasználva. Elkészültek a tervei a folytatásnak is, mely szerint ezzel azonos műszaki tartalommal folytatódna Pusztavámig. Pályázati forrás rendelkezésre állása esetén a beruházást megvalósítjuk.</w:t>
      </w:r>
    </w:p>
    <w:p w14:paraId="0165DE7F"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3C154F55" w14:textId="77777777" w:rsidR="00EB03BB" w:rsidRPr="00EB03BB" w:rsidRDefault="00EB03BB" w:rsidP="007B080A">
      <w:pPr>
        <w:spacing w:after="0" w:line="276" w:lineRule="auto"/>
        <w:jc w:val="both"/>
        <w:rPr>
          <w:rFonts w:ascii="Arial" w:eastAsia="Times New Roman" w:hAnsi="Arial" w:cs="Arial"/>
          <w:b/>
          <w:kern w:val="0"/>
          <w:u w:val="single"/>
          <w:lang w:eastAsia="hu-HU"/>
          <w14:ligatures w14:val="none"/>
        </w:rPr>
      </w:pPr>
      <w:r w:rsidRPr="00EB03BB">
        <w:rPr>
          <w:rFonts w:ascii="Arial" w:eastAsia="Times New Roman" w:hAnsi="Arial" w:cs="Arial"/>
          <w:b/>
          <w:kern w:val="0"/>
          <w:u w:val="single"/>
          <w:lang w:eastAsia="hu-HU"/>
          <w14:ligatures w14:val="none"/>
        </w:rPr>
        <w:t>Iparfejlesztés</w:t>
      </w:r>
    </w:p>
    <w:p w14:paraId="18913544"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15B5384A"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prof. dr. </w:t>
      </w:r>
      <w:proofErr w:type="spellStart"/>
      <w:r w:rsidRPr="00EB03BB">
        <w:rPr>
          <w:rFonts w:ascii="Arial" w:eastAsia="Times New Roman" w:hAnsi="Arial" w:cs="Arial"/>
          <w:kern w:val="0"/>
          <w:lang w:eastAsia="hu-HU"/>
          <w14:ligatures w14:val="none"/>
        </w:rPr>
        <w:t>Schindele</w:t>
      </w:r>
      <w:proofErr w:type="spellEnd"/>
      <w:r w:rsidRPr="00EB03BB">
        <w:rPr>
          <w:rFonts w:ascii="Arial" w:eastAsia="Times New Roman" w:hAnsi="Arial" w:cs="Arial"/>
          <w:kern w:val="0"/>
          <w:lang w:eastAsia="hu-HU"/>
          <w14:ligatures w14:val="none"/>
        </w:rPr>
        <w:t xml:space="preserve"> Vendel Ipari Park továbbfejlesztésének, bővítésének, az Ipari Park korábbi rendezési terv szerinti tartalékterületei megvásárlásának előkészületei 2015-ben kezdődtek meg. Ez a terület az Akai utca és a </w:t>
      </w:r>
      <w:proofErr w:type="spellStart"/>
      <w:r w:rsidRPr="00EB03BB">
        <w:rPr>
          <w:rFonts w:ascii="Arial" w:eastAsia="Times New Roman" w:hAnsi="Arial" w:cs="Arial"/>
          <w:kern w:val="0"/>
          <w:lang w:eastAsia="hu-HU"/>
          <w14:ligatures w14:val="none"/>
        </w:rPr>
        <w:t>Hammerstein</w:t>
      </w:r>
      <w:proofErr w:type="spellEnd"/>
      <w:r w:rsidRPr="00EB03BB">
        <w:rPr>
          <w:rFonts w:ascii="Arial" w:eastAsia="Times New Roman" w:hAnsi="Arial" w:cs="Arial"/>
          <w:kern w:val="0"/>
          <w:lang w:eastAsia="hu-HU"/>
          <w14:ligatures w14:val="none"/>
        </w:rPr>
        <w:t xml:space="preserve"> utca folytatásában lévő, és a két utcát összekötő út mellett elhelyezkedő ingatlanokat foglalta magába. Az ingatlanok belterületbe vonása, művelés alóli kivonása és telekalakítása megtörtént, 2020. év elejére értékesítésre készen álltak a területek. Ehhez kapcsolódóan és ennek folytatásában Kisbér felé a 2022. évben hatályba lépett új településrendezési tervekben további bővítési terület került meghatározásra, mely döntő többségében magántulajdonban lévő mezőgazdasági művelésű ingatlanokat tartalmaz. A tervezés alatt álló M200 gyorsforgalmi út terveiben szerepeltetett az Ipari Park 81. sz. főútra rávezető északi bekötése, mely a megvalósulását követően jelentősen elősegíti a város úthálózatát nem terhelő megközelítést. Megkezdtük a bővítési terület csapadékvíz-elvezetésének biztosítását lehetővé tevő második levezető tervezését és kivitelezését. Az Ipari Park az ipari-gazdasági létesítmények mellett egyre több kereskedelmi és vendéglátóipari létesítménynek is helyet biztosít, mellyel párhuzamosan megjelent a lakosság igénye a közösségi közlekedés fejlesztésére is. Ennek kapcsán új megállóhelyeket hozunk létre, gyalogos kapcsolatokat, kijelölt átkelőhelyeket létesítünk, összehangolva a TOP-Plusz program keretében megvalósításra tervezett Ipar utca </w:t>
      </w:r>
      <w:r w:rsidRPr="00EB03BB">
        <w:rPr>
          <w:rFonts w:ascii="Arial" w:eastAsia="Times New Roman" w:hAnsi="Arial" w:cs="Arial"/>
          <w:kern w:val="0"/>
          <w:lang w:eastAsia="hu-HU"/>
          <w14:ligatures w14:val="none"/>
        </w:rPr>
        <w:lastRenderedPageBreak/>
        <w:t xml:space="preserve">teljes burkolatfelújításával, mely a </w:t>
      </w:r>
      <w:proofErr w:type="spellStart"/>
      <w:r w:rsidRPr="00EB03BB">
        <w:rPr>
          <w:rFonts w:ascii="Arial" w:eastAsia="Times New Roman" w:hAnsi="Arial" w:cs="Arial"/>
          <w:kern w:val="0"/>
          <w:lang w:eastAsia="hu-HU"/>
          <w14:ligatures w14:val="none"/>
        </w:rPr>
        <w:t>Hammerstein</w:t>
      </w:r>
      <w:proofErr w:type="spellEnd"/>
      <w:r w:rsidRPr="00EB03BB">
        <w:rPr>
          <w:rFonts w:ascii="Arial" w:eastAsia="Times New Roman" w:hAnsi="Arial" w:cs="Arial"/>
          <w:kern w:val="0"/>
          <w:lang w:eastAsia="hu-HU"/>
          <w14:ligatures w14:val="none"/>
        </w:rPr>
        <w:t xml:space="preserve"> utcához hasonló műszaki tartalommal valósulna meg.</w:t>
      </w:r>
    </w:p>
    <w:p w14:paraId="643D2667"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p>
    <w:p w14:paraId="18F72E1D" w14:textId="77777777" w:rsidR="00EB03BB" w:rsidRPr="00EB03BB" w:rsidRDefault="00EB03BB" w:rsidP="007B080A">
      <w:pPr>
        <w:spacing w:after="0" w:line="276" w:lineRule="auto"/>
        <w:jc w:val="both"/>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korábbi és a jelenleg hatályos településrendezési tervekben is szerepeltetett a </w:t>
      </w:r>
      <w:proofErr w:type="spellStart"/>
      <w:r w:rsidRPr="00EB03BB">
        <w:rPr>
          <w:rFonts w:ascii="Arial" w:eastAsia="Times New Roman" w:hAnsi="Arial" w:cs="Arial"/>
          <w:kern w:val="0"/>
          <w:lang w:eastAsia="hu-HU"/>
          <w14:ligatures w14:val="none"/>
        </w:rPr>
        <w:t>Velegi</w:t>
      </w:r>
      <w:proofErr w:type="spellEnd"/>
      <w:r w:rsidRPr="00EB03BB">
        <w:rPr>
          <w:rFonts w:ascii="Arial" w:eastAsia="Times New Roman" w:hAnsi="Arial" w:cs="Arial"/>
          <w:kern w:val="0"/>
          <w:lang w:eastAsia="hu-HU"/>
          <w14:ligatures w14:val="none"/>
        </w:rPr>
        <w:t xml:space="preserve"> úti iparterület </w:t>
      </w:r>
      <w:proofErr w:type="spellStart"/>
      <w:r w:rsidRPr="00EB03BB">
        <w:rPr>
          <w:rFonts w:ascii="Arial" w:eastAsia="Times New Roman" w:hAnsi="Arial" w:cs="Arial"/>
          <w:kern w:val="0"/>
          <w:lang w:eastAsia="hu-HU"/>
          <w14:ligatures w14:val="none"/>
        </w:rPr>
        <w:t>Velegi</w:t>
      </w:r>
      <w:proofErr w:type="spellEnd"/>
      <w:r w:rsidRPr="00EB03BB">
        <w:rPr>
          <w:rFonts w:ascii="Arial" w:eastAsia="Times New Roman" w:hAnsi="Arial" w:cs="Arial"/>
          <w:kern w:val="0"/>
          <w:lang w:eastAsia="hu-HU"/>
          <w14:ligatures w14:val="none"/>
        </w:rPr>
        <w:t xml:space="preserve"> úttól délre fekvő területének bővítése. A terület nyugati oldalán magántulajdonban lévő terület telekfelosztásával és belterületbe vonásával kisebb méretű telephelyek kialakítására alkalmas telkek jöttek létre, és elkezdődött ennek a bővítési területnek a beépítése. Nagyobb méretű, szintén magántulajdonban lévő bővítésre szánt gazdasági besorolású, jelenleg még mezőgazdasági területként nyilvántartott területek déli és keleti irányban határolják a már beépített gazdasági területet. Fontos cél a vállalkozások letelepedésének, az új gazdasági területek beépíthetővé tételének elősegítése. Az M200 gyorsforgalmi út megépítésével ennek a gazdasági területnek is jelentősen javulni fog a közúti elérhetősége.</w:t>
      </w:r>
    </w:p>
    <w:p w14:paraId="5813F53D" w14:textId="77777777" w:rsidR="00BF47B8" w:rsidRDefault="00BF47B8" w:rsidP="007B080A">
      <w:pPr>
        <w:spacing w:after="0" w:line="276" w:lineRule="auto"/>
        <w:jc w:val="both"/>
        <w:rPr>
          <w:rFonts w:ascii="Arial" w:eastAsia="Times New Roman" w:hAnsi="Arial" w:cs="Arial"/>
          <w:kern w:val="0"/>
          <w:lang w:eastAsia="hu-HU"/>
          <w14:ligatures w14:val="none"/>
        </w:rPr>
      </w:pPr>
    </w:p>
    <w:p w14:paraId="199F422E" w14:textId="77777777" w:rsidR="0009092E" w:rsidRPr="00EB03BB" w:rsidRDefault="0009092E" w:rsidP="007B080A">
      <w:pPr>
        <w:spacing w:after="0" w:line="276" w:lineRule="auto"/>
        <w:jc w:val="both"/>
        <w:rPr>
          <w:rFonts w:ascii="Arial" w:eastAsia="Times New Roman" w:hAnsi="Arial" w:cs="Arial"/>
          <w:kern w:val="0"/>
          <w:lang w:eastAsia="hu-HU"/>
          <w14:ligatures w14:val="none"/>
        </w:rPr>
      </w:pPr>
    </w:p>
    <w:p w14:paraId="6223B258" w14:textId="77777777" w:rsidR="00EB03BB" w:rsidRPr="0039274B" w:rsidRDefault="00EB03BB" w:rsidP="007B080A">
      <w:pPr>
        <w:spacing w:after="0" w:line="276" w:lineRule="auto"/>
        <w:jc w:val="center"/>
        <w:rPr>
          <w:rFonts w:ascii="Arial" w:eastAsia="Times New Roman" w:hAnsi="Arial" w:cs="Arial"/>
          <w:b/>
          <w:caps/>
          <w:kern w:val="0"/>
          <w:lang w:eastAsia="hu-HU"/>
          <w14:ligatures w14:val="none"/>
        </w:rPr>
      </w:pPr>
      <w:r w:rsidRPr="0039274B">
        <w:rPr>
          <w:rFonts w:ascii="Arial" w:eastAsia="Times New Roman" w:hAnsi="Arial" w:cs="Arial"/>
          <w:b/>
          <w:caps/>
          <w:kern w:val="0"/>
          <w:lang w:eastAsia="hu-HU"/>
          <w14:ligatures w14:val="none"/>
        </w:rPr>
        <w:t>Kiemelt fejlesztések</w:t>
      </w:r>
    </w:p>
    <w:p w14:paraId="755252D8" w14:textId="77777777" w:rsidR="00165D96" w:rsidRDefault="00165D96" w:rsidP="007B080A">
      <w:pPr>
        <w:spacing w:after="0" w:line="276" w:lineRule="auto"/>
        <w:jc w:val="both"/>
        <w:rPr>
          <w:rFonts w:ascii="Arial" w:eastAsia="Calibri" w:hAnsi="Arial" w:cs="Arial"/>
          <w:b/>
          <w:bCs/>
          <w:color w:val="000000"/>
          <w:kern w:val="0"/>
          <w14:ligatures w14:val="none"/>
        </w:rPr>
      </w:pPr>
    </w:p>
    <w:p w14:paraId="0800FAA3" w14:textId="28CA64D3" w:rsidR="0084149B" w:rsidRDefault="00EB03BB" w:rsidP="007B080A">
      <w:pPr>
        <w:spacing w:after="0" w:line="276" w:lineRule="auto"/>
        <w:jc w:val="both"/>
        <w:rPr>
          <w:rFonts w:ascii="Arial" w:eastAsia="Calibri" w:hAnsi="Arial" w:cs="Arial"/>
          <w:b/>
          <w:bCs/>
          <w:color w:val="000000"/>
          <w:kern w:val="0"/>
          <w14:ligatures w14:val="none"/>
        </w:rPr>
      </w:pPr>
      <w:r w:rsidRPr="0084149B">
        <w:rPr>
          <w:rFonts w:ascii="Arial" w:eastAsia="Calibri" w:hAnsi="Arial" w:cs="Arial"/>
          <w:b/>
          <w:bCs/>
          <w:color w:val="000000"/>
          <w:kern w:val="0"/>
          <w14:ligatures w14:val="none"/>
        </w:rPr>
        <w:t>Bevezető</w:t>
      </w:r>
    </w:p>
    <w:p w14:paraId="3EB7FD9A"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gazdasági programmal lefedett időszak jelenleg ismert főbb fejlesztési irányainak, és az azokhoz meghirdetett pályázatok áttekintéséhez rövid visszatekintés és az ilyen támogatások igénybevételének alapvető feltételeinek ismerete szükséges. Mór Városi Önkormányzat településfejlesztésének a korábbi önkormányzati ciklusokban is sarokkövét képezték az európai uniós pályázati lehetőségek, melyek segítségével nagyszabású, innovatív vagy értékmegőrző beruházások, és tartalmas programok váltak lehetővé, növelve a város és egyúttal a térség fejlettségét, a társadalmi élet színvonalát. Az EU pályázatok </w:t>
      </w:r>
      <w:proofErr w:type="spellStart"/>
      <w:r w:rsidRPr="00EB03BB">
        <w:rPr>
          <w:rFonts w:ascii="Arial" w:eastAsia="Calibri" w:hAnsi="Arial" w:cs="Arial"/>
          <w:color w:val="000000"/>
          <w:kern w:val="0"/>
          <w14:ligatures w14:val="none"/>
        </w:rPr>
        <w:t>ún</w:t>
      </w:r>
      <w:proofErr w:type="spellEnd"/>
      <w:r w:rsidRPr="00EB03BB">
        <w:rPr>
          <w:rFonts w:ascii="Arial" w:eastAsia="Calibri" w:hAnsi="Arial" w:cs="Arial"/>
          <w:color w:val="000000"/>
          <w:kern w:val="0"/>
          <w14:ligatures w14:val="none"/>
        </w:rPr>
        <w:t>, operatív programokon keresztül érhetők el, melyek közül településünk szempontjából kiemelendők a 2007-2013-as európai uniós költségvetési ciklus alatt megnyílt Közép-Dunántúli Operatív Program (KDOP), illetve Környezet- és Energia Operatív Program (KEOP) pályázatai, majd a 2014-2020-as programozási időszakban megjelent Emberi Erőforrás Fejlesztési Operatív Program (EFOP), valamint a Terület- és településfejlesztési Operatív Program (TOP).</w:t>
      </w:r>
    </w:p>
    <w:p w14:paraId="3388C51A"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2021-2027-es uniós ciklus a pályázati rendszerben nagyobb változást idézett elő. A fejlesztési ciklusban a továbbiakban az egyes településtípusok lakosságszám, illetve fejlettség szempontjából elkülönülnek egymástól, a kategóriákat a vármegyei integrált területi programok tartalmazzák (ITP). Mór Városa a Fejér vármegyei felosztás alapján, speciális, ún. kiemelt településnek minősül, így részt vehet a Fenntartható városfejlesztési eszköz megnevezésű intézkedésben. A kiemelt városok az ITP-ben meghatározott összegű forráskerettel rendelkeznek projektjeik megvalósítására, melyért nem kell versenyre kelniük más településekkel. A keret időközben kiegészült, mivel az ITP-módosításával közútfejlesztési, illetve köznevelési intézmények fejlesztésére vonatkozó projektcélok is az érintett településekhez kerültek. </w:t>
      </w:r>
    </w:p>
    <w:p w14:paraId="20FE4D37"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források felhasználása azonban feltételhez kötött. A TOP folytatásának szánt Terület- és Településfejlesztési Operatív Program Plusz (TOP Plusz) fenntartható városfejlesztési forrásainak felhasználásához új elvárásként speciális integrált területi, </w:t>
      </w:r>
      <w:r w:rsidRPr="00EB03BB">
        <w:rPr>
          <w:rFonts w:ascii="Arial" w:eastAsia="Calibri" w:hAnsi="Arial" w:cs="Arial"/>
          <w:color w:val="000000"/>
          <w:kern w:val="0"/>
          <w14:ligatures w14:val="none"/>
        </w:rPr>
        <w:lastRenderedPageBreak/>
        <w:t xml:space="preserve">városi stratégiát kellett készíteni, mely a fejlesztési időszak forráslehívásának alapfeltétele. Magyarországon a 2007-2013-as Uniós programozási időszak előkészítéséhez kapcsolódóan kerültek bevezetésre az integrált településfejlesztési stratégiák (ITS), melyek egy fontos eszközt jelentettek a városoknak az integrált szemléletű fejlesztések tervezéséhez mind városi, mind városrészi szinten, bevezetve az akcióterületi megközelítés jelentőségét is. Az eltelt évtized során a gazdasági-társadalmi környezetben jelentős változások történtek, az Európai Unió szakpolitikai megközelítései sok tekintetben részletesebbé váltak. </w:t>
      </w:r>
    </w:p>
    <w:p w14:paraId="56E4F77E"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Előbbiek alapján a 2021-27-es Uniós fejlesztési ciklus előkészítéséhez az integrált településfejlesztési stratégiák módszertani elkészítésének felülvizsgálata vált szükségessé, hogy azok struktúrája és tartalma összhangba </w:t>
      </w:r>
      <w:proofErr w:type="spellStart"/>
      <w:r w:rsidRPr="00EB03BB">
        <w:rPr>
          <w:rFonts w:ascii="Arial" w:eastAsia="Calibri" w:hAnsi="Arial" w:cs="Arial"/>
          <w:color w:val="000000"/>
          <w:kern w:val="0"/>
          <w14:ligatures w14:val="none"/>
        </w:rPr>
        <w:t>kerülhessen</w:t>
      </w:r>
      <w:proofErr w:type="spellEnd"/>
      <w:r w:rsidRPr="00EB03BB">
        <w:rPr>
          <w:rFonts w:ascii="Arial" w:eastAsia="Calibri" w:hAnsi="Arial" w:cs="Arial"/>
          <w:color w:val="000000"/>
          <w:kern w:val="0"/>
          <w14:ligatures w14:val="none"/>
        </w:rPr>
        <w:t xml:space="preserve"> a jelenleg érvényben levő európai és hazai szakpolitikai keretekkel. Az új időszak alapdokumentuma a Fenntartható Városfejlesztési Stratégia (FVS), mely az ITS-</w:t>
      </w:r>
      <w:proofErr w:type="spellStart"/>
      <w:r w:rsidRPr="00EB03BB">
        <w:rPr>
          <w:rFonts w:ascii="Arial" w:eastAsia="Calibri" w:hAnsi="Arial" w:cs="Arial"/>
          <w:color w:val="000000"/>
          <w:kern w:val="0"/>
          <w14:ligatures w14:val="none"/>
        </w:rPr>
        <w:t>től</w:t>
      </w:r>
      <w:proofErr w:type="spellEnd"/>
      <w:r w:rsidRPr="00EB03BB">
        <w:rPr>
          <w:rFonts w:ascii="Arial" w:eastAsia="Calibri" w:hAnsi="Arial" w:cs="Arial"/>
          <w:color w:val="000000"/>
          <w:kern w:val="0"/>
          <w14:ligatures w14:val="none"/>
        </w:rPr>
        <w:t xml:space="preserve"> </w:t>
      </w:r>
      <w:proofErr w:type="spellStart"/>
      <w:r w:rsidRPr="00EB03BB">
        <w:rPr>
          <w:rFonts w:ascii="Arial" w:eastAsia="Calibri" w:hAnsi="Arial" w:cs="Arial"/>
          <w:color w:val="000000"/>
          <w:kern w:val="0"/>
          <w14:ligatures w14:val="none"/>
        </w:rPr>
        <w:t>formailag</w:t>
      </w:r>
      <w:proofErr w:type="spellEnd"/>
      <w:r w:rsidRPr="00EB03BB">
        <w:rPr>
          <w:rFonts w:ascii="Arial" w:eastAsia="Calibri" w:hAnsi="Arial" w:cs="Arial"/>
          <w:color w:val="000000"/>
          <w:kern w:val="0"/>
          <w14:ligatures w14:val="none"/>
        </w:rPr>
        <w:t xml:space="preserve"> elkülönülő, de azzal szerves összhangban álló stratégiai dokumentum. Az FVS nem korlátozódik a TOP Plusz források felhasználására, hanem teljes tervezéssel készülő alapdokumentum.</w:t>
      </w:r>
    </w:p>
    <w:p w14:paraId="28F785AD"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 teljes tervezés folyamata az alábbi öt tematikus dimenzió mentén valósult meg:</w:t>
      </w:r>
    </w:p>
    <w:p w14:paraId="3ACFFCB7" w14:textId="77777777" w:rsidR="00EB03BB" w:rsidRPr="00EB03BB" w:rsidRDefault="00EB03BB" w:rsidP="007B080A">
      <w:pPr>
        <w:numPr>
          <w:ilvl w:val="0"/>
          <w:numId w:val="1"/>
        </w:numPr>
        <w:spacing w:after="0" w:line="276" w:lineRule="auto"/>
        <w:contextualSpacing/>
        <w:jc w:val="both"/>
        <w:rPr>
          <w:rFonts w:ascii="Arial" w:eastAsia="Calibri" w:hAnsi="Arial" w:cs="Arial"/>
          <w:kern w:val="0"/>
          <w14:ligatures w14:val="none"/>
        </w:rPr>
      </w:pPr>
      <w:r w:rsidRPr="00EB03BB">
        <w:rPr>
          <w:rFonts w:ascii="Arial" w:eastAsia="Calibri" w:hAnsi="Arial" w:cs="Arial"/>
          <w:kern w:val="0"/>
          <w14:ligatures w14:val="none"/>
        </w:rPr>
        <w:t xml:space="preserve">helyi gazdaságfejlesztési célok, befektetésösztönzés, innováció </w:t>
      </w:r>
      <w:r w:rsidRPr="00EB03BB">
        <w:rPr>
          <w:rFonts w:ascii="Arial" w:eastAsia="Calibri" w:hAnsi="Arial" w:cs="Arial"/>
          <w:i/>
          <w:iCs/>
          <w:kern w:val="0"/>
          <w14:ligatures w14:val="none"/>
        </w:rPr>
        <w:t>(prosperáló város),</w:t>
      </w:r>
    </w:p>
    <w:p w14:paraId="581EBB2A" w14:textId="77777777" w:rsidR="00EB03BB" w:rsidRPr="00EB03BB" w:rsidRDefault="00EB03BB" w:rsidP="007B080A">
      <w:pPr>
        <w:numPr>
          <w:ilvl w:val="0"/>
          <w:numId w:val="1"/>
        </w:numPr>
        <w:spacing w:after="0" w:line="276" w:lineRule="auto"/>
        <w:contextualSpacing/>
        <w:jc w:val="both"/>
        <w:rPr>
          <w:rFonts w:ascii="Arial" w:eastAsia="Calibri" w:hAnsi="Arial" w:cs="Arial"/>
          <w:kern w:val="0"/>
          <w14:ligatures w14:val="none"/>
        </w:rPr>
      </w:pPr>
      <w:r w:rsidRPr="00EB03BB">
        <w:rPr>
          <w:rFonts w:ascii="Arial" w:eastAsia="Calibri" w:hAnsi="Arial" w:cs="Arial"/>
          <w:kern w:val="0"/>
          <w14:ligatures w14:val="none"/>
        </w:rPr>
        <w:t xml:space="preserve">zöld átállásra való felkészülés a klímasemlegesség irányába történő elmozdulás érdekében </w:t>
      </w:r>
      <w:r w:rsidRPr="00EB03BB">
        <w:rPr>
          <w:rFonts w:ascii="Arial" w:eastAsia="Calibri" w:hAnsi="Arial" w:cs="Arial"/>
          <w:i/>
          <w:iCs/>
          <w:kern w:val="0"/>
          <w14:ligatures w14:val="none"/>
        </w:rPr>
        <w:t>(zöldülő város),</w:t>
      </w:r>
    </w:p>
    <w:p w14:paraId="2DFF2D6D" w14:textId="77777777" w:rsidR="00EB03BB" w:rsidRPr="00EB03BB" w:rsidRDefault="00EB03BB" w:rsidP="007B080A">
      <w:pPr>
        <w:numPr>
          <w:ilvl w:val="0"/>
          <w:numId w:val="1"/>
        </w:numPr>
        <w:spacing w:after="0" w:line="276" w:lineRule="auto"/>
        <w:contextualSpacing/>
        <w:jc w:val="both"/>
        <w:rPr>
          <w:rFonts w:ascii="Arial" w:eastAsia="Calibri" w:hAnsi="Arial" w:cs="Arial"/>
          <w:kern w:val="0"/>
          <w14:ligatures w14:val="none"/>
        </w:rPr>
      </w:pPr>
      <w:r w:rsidRPr="00EB03BB">
        <w:rPr>
          <w:rFonts w:ascii="Arial" w:eastAsia="Calibri" w:hAnsi="Arial" w:cs="Arial"/>
          <w:kern w:val="0"/>
          <w14:ligatures w14:val="none"/>
        </w:rPr>
        <w:t xml:space="preserve">digitális átállás megvalósítása a városi társadalom bevonásával </w:t>
      </w:r>
      <w:r w:rsidRPr="00EB03BB">
        <w:rPr>
          <w:rFonts w:ascii="Arial" w:eastAsia="Calibri" w:hAnsi="Arial" w:cs="Arial"/>
          <w:i/>
          <w:iCs/>
          <w:kern w:val="0"/>
          <w14:ligatures w14:val="none"/>
        </w:rPr>
        <w:t>(digitális város),</w:t>
      </w:r>
    </w:p>
    <w:p w14:paraId="317E690B" w14:textId="77777777" w:rsidR="00EB03BB" w:rsidRPr="00EB03BB" w:rsidRDefault="00EB03BB" w:rsidP="007B080A">
      <w:pPr>
        <w:numPr>
          <w:ilvl w:val="0"/>
          <w:numId w:val="1"/>
        </w:numPr>
        <w:spacing w:after="0" w:line="276" w:lineRule="auto"/>
        <w:contextualSpacing/>
        <w:jc w:val="both"/>
        <w:rPr>
          <w:rFonts w:ascii="Arial" w:eastAsia="Calibri" w:hAnsi="Arial" w:cs="Arial"/>
          <w:kern w:val="0"/>
          <w14:ligatures w14:val="none"/>
        </w:rPr>
      </w:pPr>
      <w:r w:rsidRPr="00EB03BB">
        <w:rPr>
          <w:rFonts w:ascii="Arial" w:eastAsia="Calibri" w:hAnsi="Arial" w:cs="Arial"/>
          <w:kern w:val="0"/>
          <w14:ligatures w14:val="none"/>
        </w:rPr>
        <w:t xml:space="preserve">társadalmi befogadás és közösségfejlesztés – népességmegtartás </w:t>
      </w:r>
      <w:r w:rsidRPr="00EB03BB">
        <w:rPr>
          <w:rFonts w:ascii="Arial" w:eastAsia="Calibri" w:hAnsi="Arial" w:cs="Arial"/>
          <w:i/>
          <w:iCs/>
          <w:kern w:val="0"/>
          <w14:ligatures w14:val="none"/>
        </w:rPr>
        <w:t>(megtartó város),</w:t>
      </w:r>
    </w:p>
    <w:p w14:paraId="1B390CA0" w14:textId="00A108C4" w:rsidR="00EB03BB" w:rsidRPr="00EB03BB" w:rsidRDefault="00EB03BB" w:rsidP="007B080A">
      <w:pPr>
        <w:numPr>
          <w:ilvl w:val="0"/>
          <w:numId w:val="1"/>
        </w:numPr>
        <w:spacing w:after="0" w:line="276" w:lineRule="auto"/>
        <w:contextualSpacing/>
        <w:jc w:val="both"/>
        <w:rPr>
          <w:rFonts w:ascii="Arial" w:eastAsia="Calibri" w:hAnsi="Arial" w:cs="Arial"/>
          <w:kern w:val="0"/>
          <w14:ligatures w14:val="none"/>
        </w:rPr>
      </w:pPr>
      <w:r w:rsidRPr="00EB03BB">
        <w:rPr>
          <w:rFonts w:ascii="Arial" w:eastAsia="Calibri" w:hAnsi="Arial" w:cs="Arial"/>
          <w:kern w:val="0"/>
          <w14:ligatures w14:val="none"/>
        </w:rPr>
        <w:t xml:space="preserve">kiszolgáló város: épített és művi környezet, fenntartható területhasználat </w:t>
      </w:r>
      <w:r w:rsidRPr="00EB03BB">
        <w:rPr>
          <w:rFonts w:ascii="Arial" w:eastAsia="Calibri" w:hAnsi="Arial" w:cs="Arial"/>
          <w:i/>
          <w:iCs/>
          <w:kern w:val="0"/>
          <w14:ligatures w14:val="none"/>
        </w:rPr>
        <w:t>(kiszolgáló város)</w:t>
      </w:r>
      <w:r w:rsidRPr="00EB03BB">
        <w:rPr>
          <w:rFonts w:ascii="Arial" w:eastAsia="Calibri" w:hAnsi="Arial" w:cs="Arial"/>
          <w:kern w:val="0"/>
          <w14:ligatures w14:val="none"/>
        </w:rPr>
        <w:t>.</w:t>
      </w:r>
    </w:p>
    <w:p w14:paraId="76A620D3"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Az FVS-t külön dokumentumként egészíti ki a TOP Plusz Városfejlesztési Programterv (TVP). Ezek a dokumentumok arra a célra szolgálnak, hogy a kiemelt települések előzetesen megalapozzák a projektciklusban végrehajtani szándékozott fejlesztéseiket, melyeket különböző fejlesztési fő célokra, ún. prioritásokra lebontva szükséges kidolgozni. </w:t>
      </w:r>
    </w:p>
    <w:p w14:paraId="5E464286"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 kiemelt városok önálló projektben lehetőséget kaptak fenntartható városfejlesztést szolgáló dokumentumaik kidolgozására, mely a városhoz allokált TOP Plusz forráskeretből finanszírozható. Mór Városi Önkormányzat erre a célra támogatásban részesült a TOP_PLUSZ-1.3.1-21-FE1-2022-00005 Mór Város Fenntartható Városfejlesztési Stratégiájának támogatása című projektje keretében. A projekt eredményeként a Képviselő-testület 2024. évben jóváhagyta a TVP és az FVS első verzióit, melyek a folyamatok előrehaladása során kiegészülnek, módosulnak, biztosítva a naprakész tartalmat, mely 2029-ben válhat véglegessé.</w:t>
      </w:r>
    </w:p>
    <w:p w14:paraId="487302E5"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Fenntartható Városfejlesztési Stratégia módszertani kézikönyv alapján készül. A dokumentum hiánypótló, hiszen a várost folyamatos kihívások elé állítja a technológiai környezet rohamos fejlődése, a digitalizációs folyamatok, az éghajlatváltozás és a váratlan külső vészhelyzetek (mint például egy világszintű járványhelyzet), melyek a társadalomra is kihatással vannak, ehhez a változó környezethez pedig megfelelő </w:t>
      </w:r>
      <w:r w:rsidRPr="00EB03BB">
        <w:rPr>
          <w:rFonts w:ascii="Arial" w:eastAsia="Calibri" w:hAnsi="Arial" w:cs="Arial"/>
          <w:color w:val="000000"/>
          <w:kern w:val="0"/>
          <w14:ligatures w14:val="none"/>
        </w:rPr>
        <w:lastRenderedPageBreak/>
        <w:t>alkalmazkodóképességre van szükség, melynek feltételeit adekvát jövőkép és stratégia megfogalmazásával lehetséges megteremteni. A stratégiai tervezés során cél, hogy a város alkalmazkodóképes legyen, gazdasága innováció- és befektetésösztönző célokra épüljön; támogatva, hosszú távon elérve a klímasemlegességet és a digitális átállást. További cél a népességmegtartás ösztönzése, a kiszolgáló város funkciójának ellátása.</w:t>
      </w:r>
    </w:p>
    <w:p w14:paraId="7F42DA76"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Mór Város Településfejlesztési Koncepciója alapján a város jövőképe egy olyan, 14-16 000 fő körüli népességszámmal rendelkező, hagyományait őrző és ápoló kisváros kialakítása, amely kiegyensúlyozott értékekkel rendelkezik, vonzza a turistákat, kedvezőek a munkalehetőségek és magas színvonalúak a szolgáltatások. Ahol a helyi önkormányzat a járás településeinek fejlődését és együttműködését is elősegíti. Röviden összefoglalva, egy olyan város létrehozása, ahol jó élni.</w:t>
      </w:r>
    </w:p>
    <w:p w14:paraId="42C3E7D0"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Ennek elérése érdekében – csakúgy, mint az országos és Fejér vármegyei területfejlesztési dokumentumok esetében - meg kell határozni azokat a fejlesztési irányokat, feladatokat, amelyek megvalósítása a település önkormányzatának, civil és egyházi szervezeteinek és a lakosság feladata is egyaránt. Átfogó célként az élhető kisvárosias hangulat megőrzése szerepel, a lakosság létszáma kismértékben növelhető, a fiatalok számára a letelepedést vonzóvá kell tenni és minőségi munkalehetőségeket kell biztosítani. A helyben foglalkoztatottak arányát diverzifikált ipari és szolgáltatási ágazatok fejlesztésével, megfelelő ipari háttér megteremtésével szükséges növelni. Fontos szempont még a nemzetiségi hagyományok, a kulturális arculat megerősítése, hogy borkultúrájával együtt hatékonnyá tegye a város turisztikai kínálatát. Járásszékhelyként koordinálja a környező kistelepülések fejlesztését, valamint közösségi szolgáltatások nyújtásával segítse a térség fejlődését. A város mindezt olyan körülmények között tegye, ahol megfelelhet a jövő kihívásainak, biztosíthatja a környezettudatos, fenntartható fejlődést.</w:t>
      </w:r>
    </w:p>
    <w:p w14:paraId="70A0F5A5"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Fenti célok elérésének elősegítése érdekében rendelkezésre áll a TOP Plusz, mely Magyarország 2021-2027-es programozási időszakra szóló területfejlesztési operatív programja. A TOP Plusz a TOP eredményeire épít, annak tematikáját és integrált területi programokon (ITP) keresztül megvalósuló modelljét folytatja. A TOP Plusz a vármegyei, fővárosi és kiemelt térségi területfejlesztési koncepciókra és programokra alapozott, integrált területfejlesztési megközelítésre építő decentralizált területi fejlesztéseket tesz lehetővé. A Program 6 beavatkozási prioritásra bontva és területi forráskeretekkel működik, melyből a vármegyék – és így az ott található települések - 4 prioritásban érintettek. A 4. és az 5. prioritási tengely csak Budapest fővárost érintik. A területi elv miatt az egyes témakörök hangsúlya </w:t>
      </w:r>
      <w:proofErr w:type="spellStart"/>
      <w:r w:rsidRPr="00EB03BB">
        <w:rPr>
          <w:rFonts w:ascii="Arial" w:eastAsia="Calibri" w:hAnsi="Arial" w:cs="Arial"/>
          <w:color w:val="000000"/>
          <w:kern w:val="0"/>
          <w14:ligatures w14:val="none"/>
        </w:rPr>
        <w:t>vármegyénként</w:t>
      </w:r>
      <w:proofErr w:type="spellEnd"/>
      <w:r w:rsidRPr="00EB03BB">
        <w:rPr>
          <w:rFonts w:ascii="Arial" w:eastAsia="Calibri" w:hAnsi="Arial" w:cs="Arial"/>
          <w:color w:val="000000"/>
          <w:kern w:val="0"/>
          <w14:ligatures w14:val="none"/>
        </w:rPr>
        <w:t xml:space="preserve"> eltérő, és a forráskeret elosztása a kevésbé fejlett térségeket preferálja.</w:t>
      </w:r>
    </w:p>
    <w:p w14:paraId="69FCA809" w14:textId="77777777" w:rsid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Az egyes prioritásokat, és a hozzájuk rendelt móri fejlesztési célókat az alábbiakban mutatjuk be. A felosztás Mór Város hatályos tartalmú TOP Plusz Városfejlesztési Programtervén alapulva tartalmazza a 2021-2027-es időszakban tervezett projekteket. Jelen gazdasági program megalkotásakor a támogatási kérelmek még nem kerültek benyújtásra, így a táblázatok az egyes fejlesztésekre allokált keretösszegeket forrásigény megnevezéssel tartalmazzák. A projektek helyszínénél akcióterület is feltüntetésre került.</w:t>
      </w:r>
    </w:p>
    <w:p w14:paraId="44FF2B7B" w14:textId="77777777" w:rsidR="00165D96" w:rsidRPr="00EB03BB" w:rsidRDefault="00165D96" w:rsidP="007B080A">
      <w:pPr>
        <w:spacing w:after="0" w:line="276" w:lineRule="auto"/>
        <w:jc w:val="both"/>
        <w:rPr>
          <w:rFonts w:ascii="Arial" w:eastAsia="Calibri" w:hAnsi="Arial" w:cs="Arial"/>
          <w:color w:val="000000"/>
          <w:kern w:val="0"/>
          <w14:ligatures w14:val="none"/>
        </w:rPr>
      </w:pPr>
    </w:p>
    <w:p w14:paraId="24E553CF"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r w:rsidRPr="00EB03BB">
        <w:rPr>
          <w:rFonts w:ascii="Arial" w:eastAsia="Calibri" w:hAnsi="Arial" w:cs="Arial"/>
          <w:b/>
          <w:bCs/>
          <w:color w:val="000000"/>
          <w:kern w:val="0"/>
          <w:u w:val="single"/>
          <w14:ligatures w14:val="none"/>
        </w:rPr>
        <w:lastRenderedPageBreak/>
        <w:t>1. prioritási tengely – Fenntartható városfejlesztés</w:t>
      </w:r>
    </w:p>
    <w:p w14:paraId="0CCCE79F"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Az első prioritás </w:t>
      </w:r>
      <w:proofErr w:type="spellStart"/>
      <w:r w:rsidRPr="00EB03BB">
        <w:rPr>
          <w:rFonts w:ascii="Arial" w:eastAsia="Calibri" w:hAnsi="Arial" w:cs="Arial"/>
          <w:color w:val="000000"/>
          <w:kern w:val="0"/>
          <w14:ligatures w14:val="none"/>
        </w:rPr>
        <w:t>kulcsszava</w:t>
      </w:r>
      <w:proofErr w:type="spellEnd"/>
      <w:r w:rsidRPr="00EB03BB">
        <w:rPr>
          <w:rFonts w:ascii="Arial" w:eastAsia="Calibri" w:hAnsi="Arial" w:cs="Arial"/>
          <w:color w:val="000000"/>
          <w:kern w:val="0"/>
          <w14:ligatures w14:val="none"/>
        </w:rPr>
        <w:t xml:space="preserve"> az élhető település megteremtése, a helyi közlekedési infrastruktúra és szolgáltatások, a települési zöld- és kékinfrastruktúra, a klímához való alkalmazkodás, és okostelepülés fejlesztések megvalósításával, kiegészülve a szociális városrehabilitációval.</w:t>
      </w:r>
    </w:p>
    <w:p w14:paraId="2BDE73D0"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p>
    <w:tbl>
      <w:tblPr>
        <w:tblStyle w:val="Rcsostblzat2"/>
        <w:tblW w:w="0" w:type="auto"/>
        <w:tblLook w:val="04E0" w:firstRow="1" w:lastRow="1" w:firstColumn="1" w:lastColumn="0" w:noHBand="0" w:noVBand="1"/>
      </w:tblPr>
      <w:tblGrid>
        <w:gridCol w:w="1271"/>
        <w:gridCol w:w="1884"/>
        <w:gridCol w:w="1802"/>
        <w:gridCol w:w="1417"/>
        <w:gridCol w:w="1281"/>
        <w:gridCol w:w="1320"/>
      </w:tblGrid>
      <w:tr w:rsidR="00EB03BB" w:rsidRPr="00EB03BB" w14:paraId="2785DF00" w14:textId="77777777" w:rsidTr="00EB03BB">
        <w:trPr>
          <w:cantSplit/>
          <w:trHeight w:val="554"/>
          <w:tblHeader/>
        </w:trPr>
        <w:tc>
          <w:tcPr>
            <w:tcW w:w="1271"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100DBD1F"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Prioritás</w:t>
            </w:r>
          </w:p>
        </w:tc>
        <w:tc>
          <w:tcPr>
            <w:tcW w:w="1884"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A1CF778"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Projekt címe</w:t>
            </w:r>
          </w:p>
        </w:tc>
        <w:tc>
          <w:tcPr>
            <w:tcW w:w="1802"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444EB30D"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 xml:space="preserve">Pályázati felhívás </w:t>
            </w:r>
          </w:p>
        </w:tc>
        <w:tc>
          <w:tcPr>
            <w:tcW w:w="1417"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1A37C853"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 xml:space="preserve">Helyszín </w:t>
            </w:r>
          </w:p>
        </w:tc>
        <w:tc>
          <w:tcPr>
            <w:tcW w:w="1033"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690CE062"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Forrásigény (Ft)</w:t>
            </w:r>
          </w:p>
        </w:tc>
        <w:tc>
          <w:tcPr>
            <w:tcW w:w="1320"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2E08ED57"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Megvalósító</w:t>
            </w:r>
          </w:p>
        </w:tc>
      </w:tr>
      <w:tr w:rsidR="00EB03BB" w:rsidRPr="00EB03BB" w14:paraId="30C499FB" w14:textId="77777777" w:rsidTr="00EB03BB">
        <w:trPr>
          <w:trHeight w:val="510"/>
        </w:trPr>
        <w:tc>
          <w:tcPr>
            <w:tcW w:w="1271" w:type="dxa"/>
            <w:vMerge w:val="restart"/>
            <w:tcBorders>
              <w:top w:val="single" w:sz="4" w:space="0" w:color="E8E8E8"/>
            </w:tcBorders>
            <w:vAlign w:val="center"/>
          </w:tcPr>
          <w:p w14:paraId="55C8C5E9" w14:textId="77777777" w:rsidR="00EB03BB" w:rsidRPr="00EB03BB" w:rsidRDefault="00EB03BB" w:rsidP="007B080A">
            <w:pPr>
              <w:spacing w:line="276" w:lineRule="auto"/>
              <w:rPr>
                <w:rFonts w:ascii="Aptos" w:hAnsi="Aptos" w:cs="Lucida Sans Unicode"/>
                <w:color w:val="000000"/>
                <w:sz w:val="16"/>
                <w:szCs w:val="16"/>
              </w:rPr>
            </w:pPr>
            <w:r w:rsidRPr="00EB03BB">
              <w:rPr>
                <w:rFonts w:ascii="Aptos" w:hAnsi="Aptos" w:cs="Lucida Sans Unicode"/>
                <w:color w:val="000000"/>
                <w:sz w:val="16"/>
                <w:szCs w:val="16"/>
              </w:rPr>
              <w:t>Fenntartható városfejlesztés</w:t>
            </w:r>
          </w:p>
        </w:tc>
        <w:tc>
          <w:tcPr>
            <w:tcW w:w="1884" w:type="dxa"/>
            <w:tcBorders>
              <w:top w:val="single" w:sz="4" w:space="0" w:color="E8E8E8"/>
            </w:tcBorders>
            <w:vAlign w:val="center"/>
          </w:tcPr>
          <w:p w14:paraId="125D5D5B"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 Fenntartható Városfejlesztési Stratégiájának elkészítése</w:t>
            </w:r>
          </w:p>
        </w:tc>
        <w:tc>
          <w:tcPr>
            <w:tcW w:w="1802" w:type="dxa"/>
            <w:tcBorders>
              <w:top w:val="single" w:sz="4" w:space="0" w:color="E8E8E8"/>
            </w:tcBorders>
            <w:shd w:val="clear" w:color="auto" w:fill="auto"/>
            <w:vAlign w:val="center"/>
          </w:tcPr>
          <w:p w14:paraId="22D31A24"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TOP_PLUSZ-1.3.1-21</w:t>
            </w:r>
          </w:p>
        </w:tc>
        <w:tc>
          <w:tcPr>
            <w:tcW w:w="1417" w:type="dxa"/>
            <w:tcBorders>
              <w:top w:val="single" w:sz="4" w:space="0" w:color="E8E8E8"/>
            </w:tcBorders>
            <w:vAlign w:val="center"/>
          </w:tcPr>
          <w:p w14:paraId="179EA5C1"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Mór, Szent István tér 6. / Városközpont AT</w:t>
            </w:r>
          </w:p>
        </w:tc>
        <w:tc>
          <w:tcPr>
            <w:tcW w:w="1033" w:type="dxa"/>
            <w:tcBorders>
              <w:top w:val="single" w:sz="4" w:space="0" w:color="E8E8E8"/>
            </w:tcBorders>
            <w:vAlign w:val="center"/>
          </w:tcPr>
          <w:p w14:paraId="3C49AC50"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80 000 000</w:t>
            </w:r>
          </w:p>
        </w:tc>
        <w:tc>
          <w:tcPr>
            <w:tcW w:w="1320" w:type="dxa"/>
            <w:tcBorders>
              <w:top w:val="single" w:sz="4" w:space="0" w:color="E8E8E8"/>
            </w:tcBorders>
            <w:vAlign w:val="center"/>
          </w:tcPr>
          <w:p w14:paraId="716452AD"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w:t>
            </w:r>
          </w:p>
        </w:tc>
      </w:tr>
      <w:tr w:rsidR="00EB03BB" w:rsidRPr="00EB03BB" w14:paraId="6481C0B7" w14:textId="77777777" w:rsidTr="00EB03BB">
        <w:trPr>
          <w:trHeight w:val="510"/>
        </w:trPr>
        <w:tc>
          <w:tcPr>
            <w:tcW w:w="1271" w:type="dxa"/>
            <w:vMerge/>
            <w:vAlign w:val="center"/>
          </w:tcPr>
          <w:p w14:paraId="0153F1A7" w14:textId="77777777" w:rsidR="00EB03BB" w:rsidRPr="00EB03BB" w:rsidRDefault="00EB03BB" w:rsidP="007B080A">
            <w:pPr>
              <w:spacing w:line="276" w:lineRule="auto"/>
              <w:rPr>
                <w:rFonts w:ascii="Aptos" w:hAnsi="Aptos" w:cs="Lucida Sans Unicode"/>
                <w:color w:val="000000"/>
                <w:sz w:val="16"/>
                <w:szCs w:val="16"/>
              </w:rPr>
            </w:pPr>
          </w:p>
        </w:tc>
        <w:tc>
          <w:tcPr>
            <w:tcW w:w="1884" w:type="dxa"/>
            <w:tcBorders>
              <w:top w:val="single" w:sz="4" w:space="0" w:color="E8E8E8"/>
            </w:tcBorders>
            <w:vAlign w:val="center"/>
          </w:tcPr>
          <w:p w14:paraId="0C6A4161"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Önkormányzati tulajdonban álló belterületi utak építése, fejlesztése</w:t>
            </w:r>
          </w:p>
        </w:tc>
        <w:tc>
          <w:tcPr>
            <w:tcW w:w="1802" w:type="dxa"/>
            <w:tcBorders>
              <w:top w:val="single" w:sz="4" w:space="0" w:color="E8E8E8"/>
            </w:tcBorders>
            <w:vAlign w:val="center"/>
          </w:tcPr>
          <w:p w14:paraId="635AD212"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TOP_PLUSZ-1.3.2-23</w:t>
            </w:r>
          </w:p>
        </w:tc>
        <w:tc>
          <w:tcPr>
            <w:tcW w:w="1417" w:type="dxa"/>
            <w:tcBorders>
              <w:top w:val="single" w:sz="4" w:space="0" w:color="E8E8E8"/>
            </w:tcBorders>
            <w:vAlign w:val="center"/>
          </w:tcPr>
          <w:p w14:paraId="2E39EBD9"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Virág és Jegenye utcák / Városközpont AT</w:t>
            </w:r>
          </w:p>
        </w:tc>
        <w:tc>
          <w:tcPr>
            <w:tcW w:w="1033" w:type="dxa"/>
            <w:tcBorders>
              <w:top w:val="single" w:sz="4" w:space="0" w:color="E8E8E8"/>
            </w:tcBorders>
            <w:vAlign w:val="center"/>
          </w:tcPr>
          <w:p w14:paraId="7F19A3D1"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182 000 000</w:t>
            </w:r>
          </w:p>
        </w:tc>
        <w:tc>
          <w:tcPr>
            <w:tcW w:w="1320" w:type="dxa"/>
            <w:tcBorders>
              <w:top w:val="single" w:sz="4" w:space="0" w:color="E8E8E8"/>
            </w:tcBorders>
            <w:vAlign w:val="center"/>
          </w:tcPr>
          <w:p w14:paraId="15AE8DC7"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w:t>
            </w:r>
          </w:p>
        </w:tc>
      </w:tr>
      <w:tr w:rsidR="00EB03BB" w:rsidRPr="00EB03BB" w14:paraId="1FD19876" w14:textId="77777777" w:rsidTr="00EB03BB">
        <w:trPr>
          <w:trHeight w:val="510"/>
        </w:trPr>
        <w:tc>
          <w:tcPr>
            <w:tcW w:w="1271" w:type="dxa"/>
            <w:vMerge/>
            <w:vAlign w:val="center"/>
          </w:tcPr>
          <w:p w14:paraId="60CB19E0" w14:textId="77777777" w:rsidR="00EB03BB" w:rsidRPr="00EB03BB" w:rsidRDefault="00EB03BB" w:rsidP="007B080A">
            <w:pPr>
              <w:spacing w:line="276" w:lineRule="auto"/>
              <w:rPr>
                <w:rFonts w:ascii="Aptos" w:hAnsi="Aptos" w:cs="Lucida Sans Unicode"/>
                <w:color w:val="000000"/>
                <w:sz w:val="16"/>
              </w:rPr>
            </w:pPr>
          </w:p>
        </w:tc>
        <w:tc>
          <w:tcPr>
            <w:tcW w:w="1884" w:type="dxa"/>
            <w:tcBorders>
              <w:top w:val="single" w:sz="4" w:space="0" w:color="E8E8E8"/>
            </w:tcBorders>
            <w:vAlign w:val="center"/>
          </w:tcPr>
          <w:p w14:paraId="6AAC87B4"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Belterületi csapadékvíz-elvezetési rendszerek felújítása</w:t>
            </w:r>
          </w:p>
        </w:tc>
        <w:tc>
          <w:tcPr>
            <w:tcW w:w="1802" w:type="dxa"/>
            <w:tcBorders>
              <w:top w:val="single" w:sz="4" w:space="0" w:color="E8E8E8"/>
            </w:tcBorders>
            <w:vAlign w:val="center"/>
          </w:tcPr>
          <w:p w14:paraId="77DF02B7"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TOP_PLUSZ-1.3.2-23</w:t>
            </w:r>
          </w:p>
        </w:tc>
        <w:tc>
          <w:tcPr>
            <w:tcW w:w="1417" w:type="dxa"/>
            <w:tcBorders>
              <w:top w:val="single" w:sz="4" w:space="0" w:color="E8E8E8"/>
            </w:tcBorders>
            <w:vAlign w:val="center"/>
          </w:tcPr>
          <w:p w14:paraId="41783020"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Kert u. - 81. sz közút között; Virág és Jegenye utcák / Városközpont AT</w:t>
            </w:r>
          </w:p>
        </w:tc>
        <w:tc>
          <w:tcPr>
            <w:tcW w:w="1033" w:type="dxa"/>
            <w:tcBorders>
              <w:top w:val="single" w:sz="4" w:space="0" w:color="E8E8E8"/>
            </w:tcBorders>
            <w:vAlign w:val="center"/>
          </w:tcPr>
          <w:p w14:paraId="3ADB0907"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70 000 000</w:t>
            </w:r>
          </w:p>
        </w:tc>
        <w:tc>
          <w:tcPr>
            <w:tcW w:w="1320" w:type="dxa"/>
            <w:tcBorders>
              <w:top w:val="single" w:sz="4" w:space="0" w:color="E8E8E8"/>
            </w:tcBorders>
            <w:vAlign w:val="center"/>
          </w:tcPr>
          <w:p w14:paraId="7FF61D5E"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Városi Önkormányzat</w:t>
            </w:r>
          </w:p>
        </w:tc>
      </w:tr>
      <w:tr w:rsidR="00EB03BB" w:rsidRPr="00EB03BB" w14:paraId="2550C34B" w14:textId="77777777" w:rsidTr="00EB03BB">
        <w:trPr>
          <w:trHeight w:val="510"/>
        </w:trPr>
        <w:tc>
          <w:tcPr>
            <w:tcW w:w="1271" w:type="dxa"/>
            <w:vMerge/>
            <w:vAlign w:val="center"/>
          </w:tcPr>
          <w:p w14:paraId="46D29D57" w14:textId="77777777" w:rsidR="00EB03BB" w:rsidRPr="00EB03BB" w:rsidRDefault="00EB03BB" w:rsidP="007B080A">
            <w:pPr>
              <w:spacing w:line="276" w:lineRule="auto"/>
              <w:rPr>
                <w:rFonts w:ascii="Aptos" w:hAnsi="Aptos" w:cs="Lucida Sans Unicode"/>
                <w:color w:val="000000"/>
                <w:sz w:val="16"/>
              </w:rPr>
            </w:pPr>
          </w:p>
        </w:tc>
        <w:tc>
          <w:tcPr>
            <w:tcW w:w="1884" w:type="dxa"/>
            <w:tcBorders>
              <w:top w:val="single" w:sz="4" w:space="0" w:color="E8E8E8"/>
            </w:tcBorders>
            <w:vAlign w:val="center"/>
          </w:tcPr>
          <w:p w14:paraId="18EAEE78"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Szociális városrehabilitáció Mór városában</w:t>
            </w:r>
          </w:p>
        </w:tc>
        <w:tc>
          <w:tcPr>
            <w:tcW w:w="1802" w:type="dxa"/>
            <w:tcBorders>
              <w:top w:val="single" w:sz="4" w:space="0" w:color="E8E8E8"/>
            </w:tcBorders>
            <w:vAlign w:val="center"/>
          </w:tcPr>
          <w:p w14:paraId="07CB3F99" w14:textId="77777777" w:rsidR="00EB03BB" w:rsidRPr="00EB03BB" w:rsidRDefault="00EB03BB" w:rsidP="007B080A">
            <w:pPr>
              <w:spacing w:line="276" w:lineRule="auto"/>
              <w:jc w:val="center"/>
              <w:rPr>
                <w:rFonts w:ascii="Aptos" w:hAnsi="Aptos" w:cs="Lucida Sans Unicode"/>
                <w:color w:val="000000"/>
                <w:sz w:val="16"/>
                <w:szCs w:val="16"/>
                <w:highlight w:val="yellow"/>
              </w:rPr>
            </w:pPr>
            <w:r w:rsidRPr="00EB03BB">
              <w:rPr>
                <w:rFonts w:ascii="Aptos" w:hAnsi="Aptos" w:cs="Lucida Sans Unicode"/>
                <w:color w:val="000000"/>
                <w:sz w:val="16"/>
                <w:szCs w:val="16"/>
              </w:rPr>
              <w:t>TOP_PLUSZ-1.3.2-23</w:t>
            </w:r>
          </w:p>
        </w:tc>
        <w:tc>
          <w:tcPr>
            <w:tcW w:w="1417" w:type="dxa"/>
            <w:tcBorders>
              <w:top w:val="single" w:sz="4" w:space="0" w:color="E8E8E8"/>
            </w:tcBorders>
            <w:vAlign w:val="center"/>
          </w:tcPr>
          <w:p w14:paraId="1B53876F"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Vasút utca 3. / Városközpont AT</w:t>
            </w:r>
          </w:p>
          <w:p w14:paraId="6E7F5F4D" w14:textId="77777777" w:rsidR="00EB03BB" w:rsidRPr="00EB03BB" w:rsidRDefault="00EB03BB" w:rsidP="007B080A">
            <w:pPr>
              <w:spacing w:line="276" w:lineRule="auto"/>
              <w:jc w:val="center"/>
              <w:rPr>
                <w:rFonts w:ascii="Aptos" w:hAnsi="Aptos" w:cs="Lucida Sans Unicode"/>
                <w:color w:val="000000"/>
                <w:sz w:val="16"/>
                <w:szCs w:val="16"/>
              </w:rPr>
            </w:pPr>
          </w:p>
        </w:tc>
        <w:tc>
          <w:tcPr>
            <w:tcW w:w="1033" w:type="dxa"/>
            <w:tcBorders>
              <w:top w:val="single" w:sz="4" w:space="0" w:color="E8E8E8"/>
            </w:tcBorders>
            <w:vAlign w:val="center"/>
          </w:tcPr>
          <w:p w14:paraId="2777ECBC"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33 000 000</w:t>
            </w:r>
          </w:p>
        </w:tc>
        <w:tc>
          <w:tcPr>
            <w:tcW w:w="1320" w:type="dxa"/>
            <w:tcBorders>
              <w:top w:val="single" w:sz="4" w:space="0" w:color="E8E8E8"/>
            </w:tcBorders>
            <w:vAlign w:val="center"/>
          </w:tcPr>
          <w:p w14:paraId="3EC1A12B"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w:t>
            </w:r>
          </w:p>
        </w:tc>
      </w:tr>
      <w:tr w:rsidR="00EB03BB" w:rsidRPr="00EB03BB" w14:paraId="285564A6" w14:textId="77777777" w:rsidTr="00EB03BB">
        <w:trPr>
          <w:trHeight w:val="510"/>
        </w:trPr>
        <w:tc>
          <w:tcPr>
            <w:tcW w:w="6374" w:type="dxa"/>
            <w:gridSpan w:val="4"/>
            <w:vAlign w:val="center"/>
          </w:tcPr>
          <w:p w14:paraId="2660D177"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Prioritás teljes forráskerete (Ft)</w:t>
            </w:r>
          </w:p>
        </w:tc>
        <w:tc>
          <w:tcPr>
            <w:tcW w:w="1033" w:type="dxa"/>
            <w:tcBorders>
              <w:right w:val="single" w:sz="4" w:space="0" w:color="auto"/>
            </w:tcBorders>
            <w:vAlign w:val="center"/>
          </w:tcPr>
          <w:p w14:paraId="6B508510"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365 000 000</w:t>
            </w:r>
          </w:p>
        </w:tc>
        <w:tc>
          <w:tcPr>
            <w:tcW w:w="1320" w:type="dxa"/>
            <w:tcBorders>
              <w:top w:val="single" w:sz="4" w:space="0" w:color="auto"/>
              <w:left w:val="single" w:sz="4" w:space="0" w:color="auto"/>
              <w:bottom w:val="single" w:sz="4" w:space="0" w:color="auto"/>
              <w:right w:val="single" w:sz="4" w:space="0" w:color="auto"/>
            </w:tcBorders>
            <w:shd w:val="clear" w:color="auto" w:fill="BFBFBF"/>
            <w:vAlign w:val="center"/>
          </w:tcPr>
          <w:p w14:paraId="0B0DB7EB" w14:textId="77777777" w:rsidR="00EB03BB" w:rsidRPr="00EB03BB" w:rsidRDefault="00EB03BB" w:rsidP="007B080A">
            <w:pPr>
              <w:spacing w:line="276" w:lineRule="auto"/>
              <w:jc w:val="center"/>
              <w:rPr>
                <w:rFonts w:ascii="Aptos" w:hAnsi="Aptos" w:cs="Lucida Sans Unicode"/>
                <w:color w:val="000000"/>
                <w:sz w:val="16"/>
              </w:rPr>
            </w:pPr>
          </w:p>
        </w:tc>
      </w:tr>
    </w:tbl>
    <w:p w14:paraId="6F030992"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p>
    <w:p w14:paraId="62931B00"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 xml:space="preserve">Mór Város Fenntartható Városfejlesztési Stratégiájának elkészítése: </w:t>
      </w:r>
    </w:p>
    <w:p w14:paraId="407FBDAB"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Az FVS megalkotásának szükségessége és szerepe fentiekben kifejtésre került. Az Önkormányzat a feladatra a TOP_PLUSZ-1.3.1-21-FE1-2022-00005 kódszámú projekt keretében támogatást nyert. A projekt kötelező elemét képező új stratégiai dokumentum mellett lehetőség volt további, egyes projektekhez is szükséges szakmai alapdokumentumok elkészíttetésére vagy meglévők felülvizsgálatára. Ezért betervezésre került a meglévő vízkárelhárítási terv felülvizsgálata, a meglévő kerékpárforgalmi hálózati terv felülvizsgálata, a helyi esélyegyenlőségi program áttekintése és felülvizsgálata. Továbbá új dokumentumként integrált települési vízgazdálkodási terv (ITVT), fenntartható mobilitási terv (SUMP) és települési zöldinfrastruktúra fejlesztési és fenntartási akcióterv (ZIFFA) is bővíti majd az Önkormányzat rendelkezésére álló szakmai anyagok sorát.</w:t>
      </w:r>
    </w:p>
    <w:p w14:paraId="7F9C2DD2"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p>
    <w:p w14:paraId="2596D64A"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 xml:space="preserve">Önkormányzati tulajdonban álló belterületi utak építése, fejlesztése: </w:t>
      </w:r>
    </w:p>
    <w:p w14:paraId="26A7983F"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 xml:space="preserve">A Virág és Jegenye utcák folytatásában az önkormányzat új lakótelkek kialakítását végezte el az elmúlt években. A korábban mezőgazdasági művelésű területeken kialakított földutakat zúzottkővel stabilizálta az építési forgalom számára. A telkek jelentős része beépült, a közmű gerincvezetékek megépültek. Az ingatlantulajdonosok részéről jelentkezett az igény, hogy a közterület végleges módon rendezésre kerüljön. Ennek során az utcákban 4,0 m széles aszfalt burkolattal ellátott utak épülnek, melyet a mély oldalon „K” szegélysorral határolunk. Ez a szegély gondoskodik a csapadékvíz </w:t>
      </w:r>
      <w:r w:rsidRPr="00EB03BB">
        <w:rPr>
          <w:rFonts w:ascii="Arial" w:eastAsia="Calibri" w:hAnsi="Arial" w:cs="Arial"/>
          <w:iCs/>
          <w:color w:val="000000"/>
          <w:kern w:val="0"/>
          <w14:ligatures w14:val="none"/>
        </w:rPr>
        <w:lastRenderedPageBreak/>
        <w:t xml:space="preserve">elvezetéséről a víznyelő aknákig. A telekhatárok mentén 1,5m széles térkő járda épül. A közterület fennmaradó része humuszterítést követően füvesítésre kerül.  </w:t>
      </w:r>
    </w:p>
    <w:p w14:paraId="46C9B8F3" w14:textId="77777777" w:rsidR="0084149B" w:rsidRDefault="0084149B" w:rsidP="007B080A">
      <w:pPr>
        <w:spacing w:after="0" w:line="276" w:lineRule="auto"/>
        <w:jc w:val="both"/>
        <w:rPr>
          <w:rFonts w:ascii="Arial" w:eastAsia="Calibri" w:hAnsi="Arial" w:cs="Arial"/>
          <w:b/>
          <w:bCs/>
          <w:iCs/>
          <w:color w:val="000000"/>
          <w:kern w:val="0"/>
          <w14:ligatures w14:val="none"/>
        </w:rPr>
      </w:pPr>
    </w:p>
    <w:p w14:paraId="39FE39EE" w14:textId="26813B39"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t>Belterületi csapadékvízelvezetési rendszerek felújítása</w:t>
      </w:r>
    </w:p>
    <w:p w14:paraId="69013062" w14:textId="77777777" w:rsidR="00EB03BB" w:rsidRPr="00EB03BB" w:rsidRDefault="00EB03BB" w:rsidP="007B080A">
      <w:pPr>
        <w:spacing w:after="0" w:line="276" w:lineRule="auto"/>
        <w:jc w:val="both"/>
        <w:rPr>
          <w:rFonts w:ascii="Arial" w:eastAsia="Times New Roman" w:hAnsi="Arial" w:cs="Arial"/>
          <w:iCs/>
          <w:color w:val="000000"/>
          <w:kern w:val="0"/>
          <w14:ligatures w14:val="none"/>
        </w:rPr>
      </w:pPr>
      <w:r w:rsidRPr="00EB03BB">
        <w:rPr>
          <w:rFonts w:ascii="Arial" w:eastAsia="Times New Roman" w:hAnsi="Arial" w:cs="Arial"/>
          <w:iCs/>
          <w:color w:val="000000"/>
          <w:kern w:val="0"/>
          <w14:ligatures w14:val="none"/>
        </w:rPr>
        <w:t xml:space="preserve">A tervezett projekt tartalma a Mór, Jegenye u.-Virág u. folytatásában kialakított lakótelkek kiszolgálására épülő utak és közterületek vízelvezetéséhez szükséges szikkasztó-tározó földmedence és túlfolyó árokszakasz építése. A tervezett szikkasztó-tározó földmedence Mór város belterületi részén található a 2153/24 helyrajzi számú ingatlanon a 81-es sz. főúttal párhuzamosan, a </w:t>
      </w:r>
      <w:proofErr w:type="spellStart"/>
      <w:r w:rsidRPr="00EB03BB">
        <w:rPr>
          <w:rFonts w:ascii="Arial" w:eastAsia="Times New Roman" w:hAnsi="Arial" w:cs="Arial"/>
          <w:iCs/>
          <w:color w:val="000000"/>
          <w:kern w:val="0"/>
          <w14:ligatures w14:val="none"/>
        </w:rPr>
        <w:t>szelvényezés</w:t>
      </w:r>
      <w:proofErr w:type="spellEnd"/>
      <w:r w:rsidRPr="00EB03BB">
        <w:rPr>
          <w:rFonts w:ascii="Arial" w:eastAsia="Times New Roman" w:hAnsi="Arial" w:cs="Arial"/>
          <w:iCs/>
          <w:color w:val="000000"/>
          <w:kern w:val="0"/>
          <w14:ligatures w14:val="none"/>
        </w:rPr>
        <w:t xml:space="preserve"> szerinti jobb oldalon. A tervezett létesítmények elősegítik a csapadékvíz </w:t>
      </w:r>
      <w:proofErr w:type="spellStart"/>
      <w:r w:rsidRPr="00EB03BB">
        <w:rPr>
          <w:rFonts w:ascii="Arial" w:eastAsia="Times New Roman" w:hAnsi="Arial" w:cs="Arial"/>
          <w:iCs/>
          <w:color w:val="000000"/>
          <w:kern w:val="0"/>
          <w14:ligatures w14:val="none"/>
        </w:rPr>
        <w:t>helybentartását</w:t>
      </w:r>
      <w:proofErr w:type="spellEnd"/>
      <w:r w:rsidRPr="00EB03BB">
        <w:rPr>
          <w:rFonts w:ascii="Arial" w:eastAsia="Times New Roman" w:hAnsi="Arial" w:cs="Arial"/>
          <w:iCs/>
          <w:color w:val="000000"/>
          <w:kern w:val="0"/>
          <w14:ligatures w14:val="none"/>
        </w:rPr>
        <w:t xml:space="preserve"> és befogadók tehermentesítését a klímaváltozás okozta nagy intenzitású csapadékok alkalmával.</w:t>
      </w:r>
    </w:p>
    <w:p w14:paraId="6DAA0008" w14:textId="77777777" w:rsidR="00EB03BB" w:rsidRPr="00EB03BB" w:rsidRDefault="00EB03BB" w:rsidP="007B080A">
      <w:pPr>
        <w:spacing w:after="0" w:line="276" w:lineRule="auto"/>
        <w:jc w:val="both"/>
        <w:rPr>
          <w:rFonts w:ascii="Arial" w:eastAsia="Times New Roman" w:hAnsi="Arial" w:cs="Arial"/>
          <w:iCs/>
          <w:color w:val="000000"/>
          <w:kern w:val="0"/>
          <w14:ligatures w14:val="none"/>
        </w:rPr>
      </w:pPr>
    </w:p>
    <w:p w14:paraId="2DD02A58"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Times New Roman" w:hAnsi="Arial" w:cs="Arial"/>
          <w:b/>
          <w:bCs/>
          <w:iCs/>
          <w:color w:val="000000"/>
          <w:kern w:val="0"/>
          <w14:ligatures w14:val="none"/>
        </w:rPr>
        <w:t>Szociális Városrehabilitáció Mór Városában</w:t>
      </w:r>
    </w:p>
    <w:p w14:paraId="25F53A20"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Az operatív program célkitűzéseként előírásra került, hogy amennyiben a Fenntartható Városfejlesztési Stratégiával érintett város/várostérség területén </w:t>
      </w:r>
      <w:proofErr w:type="spellStart"/>
      <w:r w:rsidRPr="00EB03BB">
        <w:rPr>
          <w:rFonts w:ascii="Arial" w:eastAsia="Calibri" w:hAnsi="Arial" w:cs="Arial"/>
          <w:color w:val="000000"/>
          <w:kern w:val="0"/>
          <w14:ligatures w14:val="none"/>
        </w:rPr>
        <w:t>szegregátum</w:t>
      </w:r>
      <w:proofErr w:type="spellEnd"/>
      <w:r w:rsidRPr="00EB03BB">
        <w:rPr>
          <w:rFonts w:ascii="Arial" w:eastAsia="Calibri" w:hAnsi="Arial" w:cs="Arial"/>
          <w:color w:val="000000"/>
          <w:kern w:val="0"/>
          <w14:ligatures w14:val="none"/>
        </w:rPr>
        <w:t xml:space="preserve"> vagy szegregációval veszélyeztetett terület található, úgy szükséges szociális célú városrehabilitációs tevékenység betervezése, és </w:t>
      </w:r>
      <w:proofErr w:type="spellStart"/>
      <w:r w:rsidRPr="00EB03BB">
        <w:rPr>
          <w:rFonts w:ascii="Arial" w:eastAsia="Calibri" w:hAnsi="Arial" w:cs="Arial"/>
          <w:color w:val="000000"/>
          <w:kern w:val="0"/>
          <w14:ligatures w14:val="none"/>
        </w:rPr>
        <w:t>deszegregáció</w:t>
      </w:r>
      <w:proofErr w:type="spellEnd"/>
      <w:r w:rsidRPr="00EB03BB">
        <w:rPr>
          <w:rFonts w:ascii="Arial" w:eastAsia="Calibri" w:hAnsi="Arial" w:cs="Arial"/>
          <w:color w:val="000000"/>
          <w:kern w:val="0"/>
          <w14:ligatures w14:val="none"/>
        </w:rPr>
        <w:t xml:space="preserve"> megvalósítása, azaz a </w:t>
      </w:r>
      <w:proofErr w:type="spellStart"/>
      <w:r w:rsidRPr="00EB03BB">
        <w:rPr>
          <w:rFonts w:ascii="Arial" w:eastAsia="Calibri" w:hAnsi="Arial" w:cs="Arial"/>
          <w:color w:val="000000"/>
          <w:kern w:val="0"/>
          <w14:ligatures w14:val="none"/>
        </w:rPr>
        <w:t>szegregátum</w:t>
      </w:r>
      <w:proofErr w:type="spellEnd"/>
      <w:r w:rsidRPr="00EB03BB">
        <w:rPr>
          <w:rFonts w:ascii="Arial" w:eastAsia="Calibri" w:hAnsi="Arial" w:cs="Arial"/>
          <w:color w:val="000000"/>
          <w:kern w:val="0"/>
          <w14:ligatures w14:val="none"/>
        </w:rPr>
        <w:t xml:space="preserve"> felszámolása érdekében lépéseket kell tenni. A 2022-es népszámlálás alapján, a korábbi állapottal egyezően </w:t>
      </w:r>
      <w:proofErr w:type="spellStart"/>
      <w:r w:rsidRPr="00EB03BB">
        <w:rPr>
          <w:rFonts w:ascii="Arial" w:eastAsia="Calibri" w:hAnsi="Arial" w:cs="Arial"/>
          <w:color w:val="000000"/>
          <w:kern w:val="0"/>
          <w14:ligatures w14:val="none"/>
        </w:rPr>
        <w:t>Árkipuszta</w:t>
      </w:r>
      <w:proofErr w:type="spellEnd"/>
      <w:r w:rsidRPr="00EB03BB">
        <w:rPr>
          <w:rFonts w:ascii="Arial" w:eastAsia="Calibri" w:hAnsi="Arial" w:cs="Arial"/>
          <w:color w:val="000000"/>
          <w:kern w:val="0"/>
          <w14:ligatures w14:val="none"/>
        </w:rPr>
        <w:t xml:space="preserve"> területe </w:t>
      </w:r>
      <w:proofErr w:type="spellStart"/>
      <w:r w:rsidRPr="00EB03BB">
        <w:rPr>
          <w:rFonts w:ascii="Arial" w:eastAsia="Calibri" w:hAnsi="Arial" w:cs="Arial"/>
          <w:color w:val="000000"/>
          <w:kern w:val="0"/>
          <w14:ligatures w14:val="none"/>
        </w:rPr>
        <w:t>szegregátumnak</w:t>
      </w:r>
      <w:proofErr w:type="spellEnd"/>
      <w:r w:rsidRPr="00EB03BB">
        <w:rPr>
          <w:rFonts w:ascii="Arial" w:eastAsia="Calibri" w:hAnsi="Arial" w:cs="Arial"/>
          <w:color w:val="000000"/>
          <w:kern w:val="0"/>
          <w14:ligatures w14:val="none"/>
        </w:rPr>
        <w:t xml:space="preserve"> minősül. Az akcióterületet korábban infrastrukturális projekt nem érintette. A TOP Plusz keretében így településünknek is infrastrukturális projektet kell megvalósítania. A jelenlegi előírások értelmében azonban </w:t>
      </w:r>
      <w:proofErr w:type="spellStart"/>
      <w:r w:rsidRPr="00EB03BB">
        <w:rPr>
          <w:rFonts w:ascii="Arial" w:eastAsia="Calibri" w:hAnsi="Arial" w:cs="Arial"/>
          <w:color w:val="000000"/>
          <w:kern w:val="0"/>
          <w14:ligatures w14:val="none"/>
        </w:rPr>
        <w:t>Árkipuszta</w:t>
      </w:r>
      <w:proofErr w:type="spellEnd"/>
      <w:r w:rsidRPr="00EB03BB">
        <w:rPr>
          <w:rFonts w:ascii="Arial" w:eastAsia="Calibri" w:hAnsi="Arial" w:cs="Arial"/>
          <w:color w:val="000000"/>
          <w:kern w:val="0"/>
          <w14:ligatures w14:val="none"/>
        </w:rPr>
        <w:t xml:space="preserve"> területe elkülönült telepnek, kolóniának minősül, ahol építési munka nem támogatható, csupán bontásra lenne lehetőség. Infrastrukturális beruházást a város integrált területein lehet végrehajtani. Ennek érdekében került kijelölésre a Mór, Vasút u. 3. szám alatti önkormányzati tulajdonú ingatlan, ahol felújítás keretében a pályázati felhívás által elvárt komforttal rendelkező szociális bérlakás kialakítása történik meg, ahova a szegregált területről szükséges meghatározott számú személyt beköltöztetni.</w:t>
      </w:r>
    </w:p>
    <w:p w14:paraId="61C3C2D2" w14:textId="77777777" w:rsidR="00291B7F" w:rsidRDefault="00291B7F" w:rsidP="007B080A">
      <w:pPr>
        <w:spacing w:after="0" w:line="276" w:lineRule="auto"/>
        <w:jc w:val="both"/>
        <w:rPr>
          <w:rFonts w:ascii="Arial" w:eastAsia="Calibri" w:hAnsi="Arial" w:cs="Arial"/>
          <w:b/>
          <w:bCs/>
          <w:color w:val="000000"/>
          <w:kern w:val="0"/>
          <w:u w:val="single"/>
          <w14:ligatures w14:val="none"/>
        </w:rPr>
      </w:pPr>
    </w:p>
    <w:p w14:paraId="2DEC4735" w14:textId="0DD93B47" w:rsidR="00EB03BB" w:rsidRPr="00EB03BB" w:rsidRDefault="00EB03BB" w:rsidP="007B080A">
      <w:pPr>
        <w:spacing w:after="0" w:line="276" w:lineRule="auto"/>
        <w:jc w:val="both"/>
        <w:rPr>
          <w:rFonts w:ascii="Arial" w:eastAsia="Calibri" w:hAnsi="Arial" w:cs="Arial"/>
          <w:b/>
          <w:bCs/>
          <w:color w:val="000000"/>
          <w:kern w:val="0"/>
          <w:u w:val="single"/>
          <w14:ligatures w14:val="none"/>
        </w:rPr>
      </w:pPr>
      <w:r w:rsidRPr="00EB03BB">
        <w:rPr>
          <w:rFonts w:ascii="Arial" w:eastAsia="Calibri" w:hAnsi="Arial" w:cs="Arial"/>
          <w:b/>
          <w:bCs/>
          <w:color w:val="000000"/>
          <w:kern w:val="0"/>
          <w:u w:val="single"/>
          <w14:ligatures w14:val="none"/>
        </w:rPr>
        <w:t>2. prioritási tengely – Fenntartható energiahatékonyság</w:t>
      </w:r>
    </w:p>
    <w:p w14:paraId="5C747ECA"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 2. prioritás célja önkormányzati épületek energetikai fejlesztése és a megújuló energia felhasználásának növelése. Az ide tartozó forráskeretet egy épület komplex fejlesztésére fordítjuk.</w:t>
      </w:r>
    </w:p>
    <w:p w14:paraId="7C30F09C"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p>
    <w:tbl>
      <w:tblPr>
        <w:tblStyle w:val="Rcsostblzat2"/>
        <w:tblW w:w="0" w:type="auto"/>
        <w:tblLayout w:type="fixed"/>
        <w:tblLook w:val="04E0" w:firstRow="1" w:lastRow="1" w:firstColumn="1" w:lastColumn="0" w:noHBand="0" w:noVBand="1"/>
      </w:tblPr>
      <w:tblGrid>
        <w:gridCol w:w="1838"/>
        <w:gridCol w:w="1276"/>
        <w:gridCol w:w="1417"/>
        <w:gridCol w:w="1701"/>
        <w:gridCol w:w="1418"/>
        <w:gridCol w:w="1134"/>
      </w:tblGrid>
      <w:tr w:rsidR="00EB03BB" w:rsidRPr="00EB03BB" w14:paraId="06EB9B94" w14:textId="77777777" w:rsidTr="00EB03BB">
        <w:trPr>
          <w:cantSplit/>
          <w:trHeight w:val="554"/>
          <w:tblHeader/>
        </w:trPr>
        <w:tc>
          <w:tcPr>
            <w:tcW w:w="1838"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C8B79B8"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Prioritás</w:t>
            </w:r>
          </w:p>
        </w:tc>
        <w:tc>
          <w:tcPr>
            <w:tcW w:w="1276"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0DC97B29"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Projekt címe</w:t>
            </w:r>
          </w:p>
        </w:tc>
        <w:tc>
          <w:tcPr>
            <w:tcW w:w="1417"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05869C5B"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Pályázati felhívás</w:t>
            </w:r>
          </w:p>
        </w:tc>
        <w:tc>
          <w:tcPr>
            <w:tcW w:w="1701"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1828F4FA"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 xml:space="preserve">Helyszín </w:t>
            </w:r>
          </w:p>
        </w:tc>
        <w:tc>
          <w:tcPr>
            <w:tcW w:w="1418"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64ACAD9"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Forrásigény (Ft)</w:t>
            </w:r>
          </w:p>
        </w:tc>
        <w:tc>
          <w:tcPr>
            <w:tcW w:w="1134"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2E54D13B"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Megvalósító</w:t>
            </w:r>
          </w:p>
        </w:tc>
      </w:tr>
      <w:tr w:rsidR="00EB03BB" w:rsidRPr="00EB03BB" w14:paraId="6BE771FD" w14:textId="77777777" w:rsidTr="00EB03BB">
        <w:trPr>
          <w:trHeight w:val="510"/>
        </w:trPr>
        <w:tc>
          <w:tcPr>
            <w:tcW w:w="1838" w:type="dxa"/>
            <w:tcBorders>
              <w:top w:val="single" w:sz="4" w:space="0" w:color="E8E8E8"/>
            </w:tcBorders>
            <w:vAlign w:val="center"/>
          </w:tcPr>
          <w:p w14:paraId="17BC39C3" w14:textId="77777777" w:rsidR="00EB03BB" w:rsidRPr="00EB03BB" w:rsidRDefault="00EB03BB" w:rsidP="007B080A">
            <w:pPr>
              <w:spacing w:line="276" w:lineRule="auto"/>
              <w:rPr>
                <w:rFonts w:ascii="Aptos" w:hAnsi="Aptos" w:cs="Lucida Sans Unicode"/>
                <w:color w:val="000000"/>
                <w:sz w:val="16"/>
              </w:rPr>
            </w:pPr>
            <w:r w:rsidRPr="00EB03BB">
              <w:rPr>
                <w:rFonts w:ascii="Aptos" w:hAnsi="Aptos" w:cs="Lucida Sans Unicode"/>
                <w:color w:val="000000"/>
                <w:sz w:val="16"/>
                <w:szCs w:val="16"/>
              </w:rPr>
              <w:t>Fenntartható energiahatékonyság</w:t>
            </w:r>
          </w:p>
        </w:tc>
        <w:tc>
          <w:tcPr>
            <w:tcW w:w="1276" w:type="dxa"/>
            <w:tcBorders>
              <w:top w:val="single" w:sz="4" w:space="0" w:color="E8E8E8"/>
            </w:tcBorders>
            <w:vAlign w:val="center"/>
          </w:tcPr>
          <w:p w14:paraId="2B009BC6"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Városi bölcsőde energetikai felújítása</w:t>
            </w:r>
          </w:p>
        </w:tc>
        <w:tc>
          <w:tcPr>
            <w:tcW w:w="1417" w:type="dxa"/>
            <w:tcBorders>
              <w:top w:val="single" w:sz="4" w:space="0" w:color="E8E8E8"/>
            </w:tcBorders>
            <w:vAlign w:val="center"/>
          </w:tcPr>
          <w:p w14:paraId="5164BBA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Megjelenés alatt</w:t>
            </w:r>
          </w:p>
        </w:tc>
        <w:tc>
          <w:tcPr>
            <w:tcW w:w="1701" w:type="dxa"/>
            <w:tcBorders>
              <w:top w:val="single" w:sz="4" w:space="0" w:color="E8E8E8"/>
            </w:tcBorders>
            <w:vAlign w:val="center"/>
          </w:tcPr>
          <w:p w14:paraId="20806691"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Nefelejcs Bölcsőde, Mór, Cserhát u. 33. / Kertváros AT</w:t>
            </w:r>
          </w:p>
        </w:tc>
        <w:tc>
          <w:tcPr>
            <w:tcW w:w="1418" w:type="dxa"/>
            <w:tcBorders>
              <w:top w:val="single" w:sz="4" w:space="0" w:color="E8E8E8"/>
            </w:tcBorders>
            <w:vAlign w:val="center"/>
          </w:tcPr>
          <w:p w14:paraId="78EB7B2D"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143 000 000</w:t>
            </w:r>
          </w:p>
        </w:tc>
        <w:tc>
          <w:tcPr>
            <w:tcW w:w="1134" w:type="dxa"/>
            <w:tcBorders>
              <w:top w:val="single" w:sz="4" w:space="0" w:color="E8E8E8"/>
            </w:tcBorders>
            <w:vAlign w:val="center"/>
          </w:tcPr>
          <w:p w14:paraId="7CE15785"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Mór Városi Önkormányzat</w:t>
            </w:r>
          </w:p>
        </w:tc>
      </w:tr>
      <w:tr w:rsidR="00EB03BB" w:rsidRPr="00EB03BB" w14:paraId="1C1AA783" w14:textId="77777777" w:rsidTr="00EB03BB">
        <w:trPr>
          <w:trHeight w:val="510"/>
        </w:trPr>
        <w:tc>
          <w:tcPr>
            <w:tcW w:w="6232" w:type="dxa"/>
            <w:gridSpan w:val="4"/>
          </w:tcPr>
          <w:p w14:paraId="290CEDAC"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Prioritás forráskerete (Ft)</w:t>
            </w:r>
          </w:p>
        </w:tc>
        <w:tc>
          <w:tcPr>
            <w:tcW w:w="1418" w:type="dxa"/>
          </w:tcPr>
          <w:p w14:paraId="7006B593"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143 000 000</w:t>
            </w:r>
          </w:p>
        </w:tc>
        <w:tc>
          <w:tcPr>
            <w:tcW w:w="1134" w:type="dxa"/>
            <w:shd w:val="clear" w:color="auto" w:fill="BFBFBF"/>
          </w:tcPr>
          <w:p w14:paraId="4C70BD4A" w14:textId="77777777" w:rsidR="00EB03BB" w:rsidRPr="00EB03BB" w:rsidRDefault="00EB03BB" w:rsidP="007B080A">
            <w:pPr>
              <w:spacing w:line="276" w:lineRule="auto"/>
              <w:rPr>
                <w:rFonts w:ascii="Aptos" w:hAnsi="Aptos" w:cs="Lucida Sans Unicode"/>
                <w:color w:val="000000"/>
                <w:sz w:val="16"/>
              </w:rPr>
            </w:pPr>
          </w:p>
        </w:tc>
      </w:tr>
    </w:tbl>
    <w:p w14:paraId="45990815" w14:textId="77777777" w:rsidR="00EB03BB" w:rsidRDefault="00EB03BB" w:rsidP="007B080A">
      <w:pPr>
        <w:spacing w:after="0" w:line="276" w:lineRule="auto"/>
        <w:jc w:val="both"/>
        <w:rPr>
          <w:rFonts w:ascii="Arial" w:eastAsia="Calibri" w:hAnsi="Arial" w:cs="Arial"/>
          <w:color w:val="000000"/>
          <w:kern w:val="0"/>
          <w14:ligatures w14:val="none"/>
        </w:rPr>
      </w:pPr>
    </w:p>
    <w:p w14:paraId="3B43A131" w14:textId="77777777" w:rsidR="00B33562" w:rsidRDefault="00B33562" w:rsidP="007B080A">
      <w:pPr>
        <w:spacing w:after="0" w:line="276" w:lineRule="auto"/>
        <w:jc w:val="both"/>
        <w:rPr>
          <w:rFonts w:ascii="Arial" w:eastAsia="Calibri" w:hAnsi="Arial" w:cs="Arial"/>
          <w:color w:val="000000"/>
          <w:kern w:val="0"/>
          <w14:ligatures w14:val="none"/>
        </w:rPr>
      </w:pPr>
    </w:p>
    <w:p w14:paraId="07050C41" w14:textId="77777777" w:rsidR="00B33562" w:rsidRPr="00EB03BB" w:rsidRDefault="00B33562" w:rsidP="007B080A">
      <w:pPr>
        <w:spacing w:after="0" w:line="276" w:lineRule="auto"/>
        <w:jc w:val="both"/>
        <w:rPr>
          <w:rFonts w:ascii="Arial" w:eastAsia="Calibri" w:hAnsi="Arial" w:cs="Arial"/>
          <w:color w:val="000000"/>
          <w:kern w:val="0"/>
          <w14:ligatures w14:val="none"/>
        </w:rPr>
      </w:pPr>
    </w:p>
    <w:p w14:paraId="1AD7F003"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lastRenderedPageBreak/>
        <w:t>Városi bölcsőde energetikai felújítása:</w:t>
      </w:r>
    </w:p>
    <w:p w14:paraId="691F6985"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A móri Nefelejcs Bölcsőde a város egyetlen bölcsődéje, amely az 1980-as években épült "B30"-as blokktéglából. Az intézmény külső határoló szerkezeteinek korszerűsítésére a mai napig nem került sor. Homlokzati szigetelés, nyílászárócsere, tetőszigetelés nagyban növelné az intézmény komfortérzetét. Fűtéskorszerűsítéssel és napelemes rendszer telepítésével pedig tovább csökkenthető lenne az üvegházhatású gázok éves kibocsátása.</w:t>
      </w:r>
    </w:p>
    <w:p w14:paraId="752009A0" w14:textId="77777777" w:rsidR="00EB03BB" w:rsidRPr="00EB03BB" w:rsidRDefault="00EB03BB" w:rsidP="007B080A">
      <w:pPr>
        <w:spacing w:after="0" w:line="276" w:lineRule="auto"/>
        <w:jc w:val="both"/>
        <w:rPr>
          <w:rFonts w:ascii="Arial" w:eastAsia="Calibri" w:hAnsi="Arial" w:cs="Arial"/>
          <w:iCs/>
          <w:color w:val="000000"/>
          <w:kern w:val="0"/>
          <w14:ligatures w14:val="none"/>
        </w:rPr>
      </w:pPr>
    </w:p>
    <w:p w14:paraId="691E380F"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r w:rsidRPr="00EB03BB">
        <w:rPr>
          <w:rFonts w:ascii="Arial" w:eastAsia="Calibri" w:hAnsi="Arial" w:cs="Arial"/>
          <w:b/>
          <w:bCs/>
          <w:color w:val="000000"/>
          <w:kern w:val="0"/>
          <w:u w:val="single"/>
          <w14:ligatures w14:val="none"/>
        </w:rPr>
        <w:t>3. prioritási tengely</w:t>
      </w:r>
    </w:p>
    <w:p w14:paraId="475977E2"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 3. prioritás célkeresztjében a helyi szinten elérhető, magas színvonalú, de fenntartható közszolgáltatások állnak. A pályázati felhívások támogatott tartalmában megjelenik a gyermekjóléti alapellátás, a bölcsődei és óvodai ellátás, a köznevelés, az egészségügyi, valamint a szociális ellátások infrastrukturális fejlesztése. A prioritási tengely két részre oszlik, ide tartoznak ugyanis a humán jellegű beavatkozásokat lehetővé tévő pályázatok is, melyek a családok, a gyermekek és fiatalok, a nyugdíjasok, a fogyatékkal élők és a hátrányos helyzetű személyek részére biztosíthatnak tartalmas programokat, illetve hozzájárulhatnak a helyi közösség személetének formálásához, az egyes csoportok mindennapjainak megértéséhez.</w:t>
      </w:r>
    </w:p>
    <w:p w14:paraId="4E58EA2C" w14:textId="77777777" w:rsidR="00EB03BB" w:rsidRPr="00EB03BB" w:rsidRDefault="00EB03BB" w:rsidP="007B080A">
      <w:pPr>
        <w:spacing w:after="0" w:line="276" w:lineRule="auto"/>
        <w:jc w:val="both"/>
        <w:rPr>
          <w:rFonts w:ascii="Arial" w:eastAsia="Calibri" w:hAnsi="Arial" w:cs="Arial"/>
          <w:color w:val="000000"/>
          <w:kern w:val="0"/>
          <w14:ligatures w14:val="none"/>
        </w:rPr>
      </w:pPr>
    </w:p>
    <w:p w14:paraId="441C885B"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r w:rsidRPr="00EB03BB">
        <w:rPr>
          <w:rFonts w:ascii="Arial" w:eastAsia="Calibri" w:hAnsi="Arial" w:cs="Arial"/>
          <w:b/>
          <w:bCs/>
          <w:color w:val="000000"/>
          <w:kern w:val="0"/>
          <w:u w:val="single"/>
          <w14:ligatures w14:val="none"/>
        </w:rPr>
        <w:t>A) Fenntartható humán fejlesztések</w:t>
      </w:r>
    </w:p>
    <w:p w14:paraId="15A7D3E4" w14:textId="77777777" w:rsidR="00EB03BB" w:rsidRPr="00EB03BB" w:rsidRDefault="00EB03BB" w:rsidP="007B080A">
      <w:pPr>
        <w:spacing w:after="0" w:line="276" w:lineRule="auto"/>
        <w:jc w:val="both"/>
        <w:rPr>
          <w:rFonts w:ascii="Arial" w:eastAsia="Calibri" w:hAnsi="Arial" w:cs="Arial"/>
          <w:color w:val="000000"/>
          <w:kern w:val="0"/>
          <w14:ligatures w14:val="none"/>
        </w:rPr>
      </w:pPr>
    </w:p>
    <w:tbl>
      <w:tblPr>
        <w:tblStyle w:val="Rcsostblzat2"/>
        <w:tblW w:w="0" w:type="auto"/>
        <w:tblLook w:val="04E0" w:firstRow="1" w:lastRow="1" w:firstColumn="1" w:lastColumn="0" w:noHBand="0" w:noVBand="1"/>
      </w:tblPr>
      <w:tblGrid>
        <w:gridCol w:w="1116"/>
        <w:gridCol w:w="1706"/>
        <w:gridCol w:w="1709"/>
        <w:gridCol w:w="1560"/>
        <w:gridCol w:w="1281"/>
        <w:gridCol w:w="1320"/>
      </w:tblGrid>
      <w:tr w:rsidR="00EB03BB" w:rsidRPr="00EB03BB" w14:paraId="2A7298E1" w14:textId="77777777" w:rsidTr="00EB03BB">
        <w:trPr>
          <w:cantSplit/>
          <w:trHeight w:val="554"/>
          <w:tblHeader/>
        </w:trPr>
        <w:tc>
          <w:tcPr>
            <w:tcW w:w="1116"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62789A95"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Prioritás</w:t>
            </w:r>
          </w:p>
        </w:tc>
        <w:tc>
          <w:tcPr>
            <w:tcW w:w="1706"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47CF2E47"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Projekt címe</w:t>
            </w:r>
          </w:p>
        </w:tc>
        <w:tc>
          <w:tcPr>
            <w:tcW w:w="1709"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22F4610"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 xml:space="preserve">Pályázati felhívás </w:t>
            </w:r>
          </w:p>
        </w:tc>
        <w:tc>
          <w:tcPr>
            <w:tcW w:w="1560"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1A9FBFB6"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 xml:space="preserve">Helyszín </w:t>
            </w:r>
          </w:p>
        </w:tc>
        <w:tc>
          <w:tcPr>
            <w:tcW w:w="890"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D8A722B"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Forrásigény (Ft)</w:t>
            </w:r>
          </w:p>
        </w:tc>
        <w:tc>
          <w:tcPr>
            <w:tcW w:w="1320"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434ADFA5"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Megvalósító</w:t>
            </w:r>
          </w:p>
        </w:tc>
      </w:tr>
      <w:tr w:rsidR="00EB03BB" w:rsidRPr="00EB03BB" w14:paraId="53952DBC" w14:textId="77777777" w:rsidTr="00EB03BB">
        <w:trPr>
          <w:trHeight w:val="510"/>
        </w:trPr>
        <w:tc>
          <w:tcPr>
            <w:tcW w:w="1116" w:type="dxa"/>
            <w:vMerge w:val="restart"/>
            <w:tcBorders>
              <w:top w:val="single" w:sz="4" w:space="0" w:color="E8E8E8"/>
            </w:tcBorders>
            <w:vAlign w:val="center"/>
          </w:tcPr>
          <w:p w14:paraId="095FC4B6" w14:textId="77777777" w:rsidR="00EB03BB" w:rsidRPr="00EB03BB" w:rsidRDefault="00EB03BB" w:rsidP="007B080A">
            <w:pPr>
              <w:spacing w:line="276" w:lineRule="auto"/>
              <w:rPr>
                <w:rFonts w:ascii="Aptos" w:hAnsi="Aptos" w:cs="Lucida Sans Unicode"/>
                <w:color w:val="000000"/>
                <w:sz w:val="16"/>
              </w:rPr>
            </w:pPr>
            <w:r w:rsidRPr="00EB03BB">
              <w:rPr>
                <w:rFonts w:ascii="Aptos" w:hAnsi="Aptos" w:cs="Lucida Sans Unicode"/>
                <w:color w:val="000000"/>
                <w:sz w:val="16"/>
              </w:rPr>
              <w:t>Fenntartható humán fejlesztések</w:t>
            </w:r>
          </w:p>
        </w:tc>
        <w:tc>
          <w:tcPr>
            <w:tcW w:w="1706" w:type="dxa"/>
            <w:tcBorders>
              <w:top w:val="single" w:sz="4" w:space="0" w:color="E8E8E8"/>
            </w:tcBorders>
            <w:vAlign w:val="center"/>
          </w:tcPr>
          <w:p w14:paraId="3A0A2CD8"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Szociális városrehabilitációhoz kapcsolódó humán fejlesztések Móron</w:t>
            </w:r>
          </w:p>
        </w:tc>
        <w:tc>
          <w:tcPr>
            <w:tcW w:w="1709" w:type="dxa"/>
            <w:tcBorders>
              <w:top w:val="single" w:sz="4" w:space="0" w:color="E8E8E8"/>
            </w:tcBorders>
            <w:vAlign w:val="center"/>
          </w:tcPr>
          <w:p w14:paraId="3367332F"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TOP_PLUSZ-3.2.1-23</w:t>
            </w:r>
          </w:p>
        </w:tc>
        <w:tc>
          <w:tcPr>
            <w:tcW w:w="1560" w:type="dxa"/>
            <w:tcBorders>
              <w:top w:val="single" w:sz="4" w:space="0" w:color="E8E8E8"/>
            </w:tcBorders>
            <w:vAlign w:val="center"/>
          </w:tcPr>
          <w:p w14:paraId="19236E50"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 xml:space="preserve">Mór város közigazgatási területe / </w:t>
            </w:r>
            <w:proofErr w:type="spellStart"/>
            <w:r w:rsidRPr="00EB03BB">
              <w:rPr>
                <w:rFonts w:ascii="Aptos" w:hAnsi="Aptos" w:cs="Lucida Sans Unicode"/>
                <w:color w:val="000000"/>
                <w:sz w:val="16"/>
              </w:rPr>
              <w:t>Szegregátum</w:t>
            </w:r>
            <w:proofErr w:type="spellEnd"/>
            <w:r w:rsidRPr="00EB03BB">
              <w:rPr>
                <w:rFonts w:ascii="Aptos" w:hAnsi="Aptos" w:cs="Lucida Sans Unicode"/>
                <w:color w:val="000000"/>
                <w:sz w:val="16"/>
              </w:rPr>
              <w:t xml:space="preserve"> AT, Városközpont AT</w:t>
            </w:r>
          </w:p>
        </w:tc>
        <w:tc>
          <w:tcPr>
            <w:tcW w:w="890" w:type="dxa"/>
            <w:tcBorders>
              <w:top w:val="single" w:sz="4" w:space="0" w:color="E8E8E8"/>
            </w:tcBorders>
            <w:vAlign w:val="center"/>
          </w:tcPr>
          <w:p w14:paraId="7F4BBD8A"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10 000 000</w:t>
            </w:r>
          </w:p>
        </w:tc>
        <w:tc>
          <w:tcPr>
            <w:tcW w:w="1320" w:type="dxa"/>
            <w:tcBorders>
              <w:top w:val="single" w:sz="4" w:space="0" w:color="E8E8E8"/>
            </w:tcBorders>
            <w:vAlign w:val="center"/>
          </w:tcPr>
          <w:p w14:paraId="17B3461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Mór Városi Önkormányzat és konzorciumi partner</w:t>
            </w:r>
          </w:p>
        </w:tc>
      </w:tr>
      <w:tr w:rsidR="00EB03BB" w:rsidRPr="00EB03BB" w14:paraId="560478EF" w14:textId="77777777" w:rsidTr="0025141D">
        <w:trPr>
          <w:trHeight w:val="510"/>
        </w:trPr>
        <w:tc>
          <w:tcPr>
            <w:tcW w:w="1116" w:type="dxa"/>
            <w:vMerge/>
            <w:vAlign w:val="center"/>
          </w:tcPr>
          <w:p w14:paraId="1D085A6B" w14:textId="77777777" w:rsidR="00EB03BB" w:rsidRPr="00EB03BB" w:rsidRDefault="00EB03BB" w:rsidP="007B080A">
            <w:pPr>
              <w:spacing w:line="276" w:lineRule="auto"/>
              <w:rPr>
                <w:rFonts w:ascii="Aptos" w:hAnsi="Aptos" w:cs="Lucida Sans Unicode"/>
                <w:color w:val="000000"/>
                <w:sz w:val="16"/>
              </w:rPr>
            </w:pPr>
          </w:p>
        </w:tc>
        <w:tc>
          <w:tcPr>
            <w:tcW w:w="1706" w:type="dxa"/>
            <w:vAlign w:val="center"/>
          </w:tcPr>
          <w:p w14:paraId="64817B88"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Helyi humán fejlesztések Mór városában</w:t>
            </w:r>
          </w:p>
        </w:tc>
        <w:tc>
          <w:tcPr>
            <w:tcW w:w="1709" w:type="dxa"/>
            <w:vAlign w:val="center"/>
          </w:tcPr>
          <w:p w14:paraId="566D073E"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TOP_PLUSZ-3.2.1-23</w:t>
            </w:r>
          </w:p>
        </w:tc>
        <w:tc>
          <w:tcPr>
            <w:tcW w:w="1560" w:type="dxa"/>
            <w:vAlign w:val="center"/>
          </w:tcPr>
          <w:p w14:paraId="2FBBB283"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 xml:space="preserve">Mór Város közigazgatási területe </w:t>
            </w:r>
          </w:p>
        </w:tc>
        <w:tc>
          <w:tcPr>
            <w:tcW w:w="890" w:type="dxa"/>
            <w:vAlign w:val="center"/>
          </w:tcPr>
          <w:p w14:paraId="4EBC0F06"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194 000 000</w:t>
            </w:r>
          </w:p>
        </w:tc>
        <w:tc>
          <w:tcPr>
            <w:tcW w:w="1320" w:type="dxa"/>
            <w:vAlign w:val="center"/>
          </w:tcPr>
          <w:p w14:paraId="1F99454E"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Mór Városi Önkormányzat és konzorciumi partnerek</w:t>
            </w:r>
          </w:p>
        </w:tc>
      </w:tr>
      <w:tr w:rsidR="00EB03BB" w:rsidRPr="00EB03BB" w14:paraId="1385A1CF" w14:textId="77777777" w:rsidTr="00EB03BB">
        <w:trPr>
          <w:trHeight w:val="510"/>
        </w:trPr>
        <w:tc>
          <w:tcPr>
            <w:tcW w:w="6091" w:type="dxa"/>
            <w:gridSpan w:val="4"/>
          </w:tcPr>
          <w:p w14:paraId="04A03A20" w14:textId="77777777" w:rsidR="00EB03BB" w:rsidRPr="00EB03BB" w:rsidRDefault="00EB03BB" w:rsidP="007B080A">
            <w:pPr>
              <w:spacing w:line="276" w:lineRule="auto"/>
              <w:rPr>
                <w:rFonts w:ascii="Aptos" w:hAnsi="Aptos" w:cs="Lucida Sans Unicode"/>
                <w:b/>
                <w:bCs/>
                <w:color w:val="000000"/>
                <w:sz w:val="16"/>
              </w:rPr>
            </w:pPr>
            <w:r w:rsidRPr="00EB03BB">
              <w:rPr>
                <w:rFonts w:ascii="Aptos" w:hAnsi="Aptos" w:cs="Lucida Sans Unicode"/>
                <w:b/>
                <w:bCs/>
                <w:color w:val="000000"/>
                <w:sz w:val="16"/>
              </w:rPr>
              <w:t>Prioritás forráskerete (Ft)</w:t>
            </w:r>
          </w:p>
        </w:tc>
        <w:tc>
          <w:tcPr>
            <w:tcW w:w="890" w:type="dxa"/>
            <w:vAlign w:val="center"/>
          </w:tcPr>
          <w:p w14:paraId="11E2942D"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204 000 000</w:t>
            </w:r>
          </w:p>
        </w:tc>
        <w:tc>
          <w:tcPr>
            <w:tcW w:w="1320" w:type="dxa"/>
            <w:shd w:val="clear" w:color="auto" w:fill="BFBFBF"/>
          </w:tcPr>
          <w:p w14:paraId="3C5B3ED1" w14:textId="77777777" w:rsidR="00EB03BB" w:rsidRPr="00EB03BB" w:rsidRDefault="00EB03BB" w:rsidP="007B080A">
            <w:pPr>
              <w:spacing w:line="276" w:lineRule="auto"/>
              <w:rPr>
                <w:rFonts w:ascii="Aptos" w:hAnsi="Aptos" w:cs="Lucida Sans Unicode"/>
                <w:color w:val="000000"/>
                <w:sz w:val="16"/>
              </w:rPr>
            </w:pPr>
          </w:p>
        </w:tc>
      </w:tr>
    </w:tbl>
    <w:p w14:paraId="089D396D" w14:textId="77777777" w:rsidR="00EB03BB" w:rsidRPr="00EB03BB" w:rsidRDefault="00EB03BB" w:rsidP="007B080A">
      <w:pPr>
        <w:spacing w:after="0" w:line="276" w:lineRule="auto"/>
        <w:jc w:val="both"/>
        <w:rPr>
          <w:rFonts w:ascii="Arial" w:eastAsia="Calibri" w:hAnsi="Arial" w:cs="Arial"/>
          <w:color w:val="000000"/>
          <w:kern w:val="0"/>
          <w14:ligatures w14:val="none"/>
        </w:rPr>
      </w:pPr>
    </w:p>
    <w:p w14:paraId="12B0B90E"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Szociális városrehabilitációhoz kapcsolódó humán fejlesztések Móron</w:t>
      </w:r>
    </w:p>
    <w:p w14:paraId="20B8193E"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projekt keretében az 1. prioritáson megvalósuló lakásfejlesztés kiegészítéseként a Szociális Alapszolgáltatási Központ szakembereinek bevonásával közösségfejlesztő, szemléletformáló és tájékoztató rendezvények, képzések valósulhatnak meg különböző témakörökben (életmód, hitélet, </w:t>
      </w:r>
      <w:proofErr w:type="spellStart"/>
      <w:r w:rsidRPr="00EB03BB">
        <w:rPr>
          <w:rFonts w:ascii="Arial" w:eastAsia="Calibri" w:hAnsi="Arial" w:cs="Arial"/>
          <w:color w:val="000000"/>
          <w:kern w:val="0"/>
          <w14:ligatures w14:val="none"/>
        </w:rPr>
        <w:t>konfliktuskezlés</w:t>
      </w:r>
      <w:proofErr w:type="spellEnd"/>
      <w:r w:rsidRPr="00EB03BB">
        <w:rPr>
          <w:rFonts w:ascii="Arial" w:eastAsia="Calibri" w:hAnsi="Arial" w:cs="Arial"/>
          <w:color w:val="000000"/>
          <w:kern w:val="0"/>
          <w14:ligatures w14:val="none"/>
        </w:rPr>
        <w:t>, egészségmegőrzés, szolgáltatásokhoz való hozzáférés, bűnmegelőzés és közbiztonság) a városi közösségbe történő integráció céljából.</w:t>
      </w:r>
    </w:p>
    <w:p w14:paraId="51AD1A1E"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p>
    <w:p w14:paraId="78CFCC62"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Helyi humán fejlesztések Mór városában</w:t>
      </w:r>
    </w:p>
    <w:p w14:paraId="56E0C37C"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projekt keretében rendezvények, közösségi programok megszervezése történik a következő témakörökben: a településen élők érzékenyítése a fogyatékkal élők, idősek, hátrányos helyzetű gyermekek irányába. Családi és gyermekprogramok a helyi </w:t>
      </w:r>
      <w:r w:rsidRPr="00EB03BB">
        <w:rPr>
          <w:rFonts w:ascii="Arial" w:eastAsia="Calibri" w:hAnsi="Arial" w:cs="Arial"/>
          <w:color w:val="000000"/>
          <w:kern w:val="0"/>
          <w14:ligatures w14:val="none"/>
        </w:rPr>
        <w:lastRenderedPageBreak/>
        <w:t xml:space="preserve">identitás erősítése érdekében. Helyi termelők és kézművesek termékeinek </w:t>
      </w:r>
      <w:proofErr w:type="spellStart"/>
      <w:r w:rsidRPr="00EB03BB">
        <w:rPr>
          <w:rFonts w:ascii="Arial" w:eastAsia="Calibri" w:hAnsi="Arial" w:cs="Arial"/>
          <w:color w:val="000000"/>
          <w:kern w:val="0"/>
          <w14:ligatures w14:val="none"/>
        </w:rPr>
        <w:t>promotálása</w:t>
      </w:r>
      <w:proofErr w:type="spellEnd"/>
      <w:r w:rsidRPr="00EB03BB">
        <w:rPr>
          <w:rFonts w:ascii="Arial" w:eastAsia="Calibri" w:hAnsi="Arial" w:cs="Arial"/>
          <w:color w:val="000000"/>
          <w:kern w:val="0"/>
          <w14:ligatures w14:val="none"/>
        </w:rPr>
        <w:t xml:space="preserve">. Egészséges életmóddal, energiahatékonysággal, környezetvédelemmel kapcsolatos szemléletformáló közösségi programok. Helyi kulturális közösséget dinamizáló események. A tervezett beavatkozás </w:t>
      </w:r>
      <w:proofErr w:type="spellStart"/>
      <w:r w:rsidRPr="00EB03BB">
        <w:rPr>
          <w:rFonts w:ascii="Arial" w:eastAsia="Calibri" w:hAnsi="Arial" w:cs="Arial"/>
          <w:color w:val="000000"/>
          <w:kern w:val="0"/>
          <w14:ligatures w14:val="none"/>
        </w:rPr>
        <w:t>hálózatos</w:t>
      </w:r>
      <w:proofErr w:type="spellEnd"/>
      <w:r w:rsidRPr="00EB03BB">
        <w:rPr>
          <w:rFonts w:ascii="Arial" w:eastAsia="Calibri" w:hAnsi="Arial" w:cs="Arial"/>
          <w:color w:val="000000"/>
          <w:kern w:val="0"/>
          <w14:ligatures w14:val="none"/>
        </w:rPr>
        <w:t xml:space="preserve"> jellegét a város egészére kiterjedő hatása adja. A megvalósítás során önkormányzati intézmények és városi civil szervezetek egyaránt bevonásra kerülnek. A projektbe tervezett változatos programelemek helyszíneinek kiválasztásánál felhasználjuk majd a korábbi fejlesztések nyomán létrejött új épületeket és szabadtéri létesítményeket, hogy a város minden részébe eljussunk és minél több korosztályt megszólíthassunk. Általános tapasztalat, hogy ilyen típusú projektek minden ciklusban nagy sikert aratnak, számos résztvevőt vonzanak, illetve kiváló lehetőséget biztosítanak új ismeretek megszerzésére a szabadidő tartalmas eltöltése mellett.</w:t>
      </w:r>
    </w:p>
    <w:p w14:paraId="07B85DDE" w14:textId="77777777" w:rsidR="00EB03BB" w:rsidRPr="00EB03BB" w:rsidRDefault="00EB03BB" w:rsidP="007B080A">
      <w:pPr>
        <w:spacing w:after="0" w:line="276" w:lineRule="auto"/>
        <w:jc w:val="both"/>
        <w:rPr>
          <w:rFonts w:ascii="Arial" w:eastAsia="Calibri" w:hAnsi="Arial" w:cs="Arial"/>
          <w:color w:val="000000"/>
          <w:kern w:val="0"/>
          <w14:ligatures w14:val="none"/>
        </w:rPr>
      </w:pPr>
    </w:p>
    <w:p w14:paraId="46F5BDC1"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r w:rsidRPr="00EB03BB">
        <w:rPr>
          <w:rFonts w:ascii="Arial" w:eastAsia="Calibri" w:hAnsi="Arial" w:cs="Arial"/>
          <w:b/>
          <w:bCs/>
          <w:color w:val="000000"/>
          <w:kern w:val="0"/>
          <w:u w:val="single"/>
          <w14:ligatures w14:val="none"/>
        </w:rPr>
        <w:t>B) Fenntartható Humán Infrastruktúra</w:t>
      </w:r>
    </w:p>
    <w:p w14:paraId="5C7D601D" w14:textId="77777777" w:rsidR="00EB03BB" w:rsidRPr="00EB03BB" w:rsidRDefault="00EB03BB" w:rsidP="007B080A">
      <w:pPr>
        <w:spacing w:after="0" w:line="276" w:lineRule="auto"/>
        <w:jc w:val="both"/>
        <w:rPr>
          <w:rFonts w:ascii="Arial" w:eastAsia="Calibri" w:hAnsi="Arial" w:cs="Arial"/>
          <w:b/>
          <w:bCs/>
          <w:color w:val="000000"/>
          <w:kern w:val="0"/>
          <w:u w:val="single"/>
          <w14:ligatures w14:val="none"/>
        </w:rPr>
      </w:pPr>
    </w:p>
    <w:tbl>
      <w:tblPr>
        <w:tblStyle w:val="Rcsostblzat2"/>
        <w:tblW w:w="0" w:type="auto"/>
        <w:shd w:val="clear" w:color="auto" w:fill="7F7F7F"/>
        <w:tblLook w:val="04E0" w:firstRow="1" w:lastRow="1" w:firstColumn="1" w:lastColumn="0" w:noHBand="0" w:noVBand="1"/>
      </w:tblPr>
      <w:tblGrid>
        <w:gridCol w:w="1271"/>
        <w:gridCol w:w="1559"/>
        <w:gridCol w:w="1701"/>
        <w:gridCol w:w="1418"/>
        <w:gridCol w:w="1281"/>
        <w:gridCol w:w="1412"/>
      </w:tblGrid>
      <w:tr w:rsidR="00EB03BB" w:rsidRPr="00EB03BB" w14:paraId="139E3E8A" w14:textId="77777777" w:rsidTr="00EB03BB">
        <w:trPr>
          <w:cantSplit/>
          <w:trHeight w:val="554"/>
          <w:tblHeader/>
        </w:trPr>
        <w:tc>
          <w:tcPr>
            <w:tcW w:w="1271"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50DD31EB" w14:textId="77777777" w:rsidR="00EB03BB" w:rsidRPr="00EB03BB" w:rsidRDefault="00EB03BB" w:rsidP="007B080A">
            <w:pPr>
              <w:keepNext/>
              <w:spacing w:line="276" w:lineRule="auto"/>
              <w:jc w:val="center"/>
              <w:rPr>
                <w:rFonts w:ascii="Aptos" w:eastAsia="Aptos" w:hAnsi="Aptos" w:cs="Lucida Sans Unicode"/>
                <w:b/>
                <w:sz w:val="20"/>
              </w:rPr>
            </w:pPr>
          </w:p>
        </w:tc>
        <w:tc>
          <w:tcPr>
            <w:tcW w:w="1559"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50D0E81A"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Projekt címe</w:t>
            </w:r>
          </w:p>
        </w:tc>
        <w:tc>
          <w:tcPr>
            <w:tcW w:w="1701"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964FE37"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Pályázati felhívás</w:t>
            </w:r>
          </w:p>
        </w:tc>
        <w:tc>
          <w:tcPr>
            <w:tcW w:w="1418"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32797CD7"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Helyszín (város /térségi település)</w:t>
            </w:r>
          </w:p>
        </w:tc>
        <w:tc>
          <w:tcPr>
            <w:tcW w:w="1139"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79B71D7E"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Forrásigény (Ft)</w:t>
            </w:r>
          </w:p>
        </w:tc>
        <w:tc>
          <w:tcPr>
            <w:tcW w:w="1412"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00F35F5E"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Megvalósító</w:t>
            </w:r>
          </w:p>
        </w:tc>
      </w:tr>
      <w:tr w:rsidR="00EB03BB" w:rsidRPr="00EB03BB" w14:paraId="0CB6228E" w14:textId="77777777" w:rsidTr="00EB03BB">
        <w:trPr>
          <w:trHeight w:val="510"/>
        </w:trPr>
        <w:tc>
          <w:tcPr>
            <w:tcW w:w="1271" w:type="dxa"/>
            <w:vMerge w:val="restart"/>
            <w:tcBorders>
              <w:top w:val="single" w:sz="4" w:space="0" w:color="E8E8E8"/>
            </w:tcBorders>
            <w:shd w:val="clear" w:color="auto" w:fill="FFFFFF"/>
            <w:vAlign w:val="center"/>
          </w:tcPr>
          <w:p w14:paraId="38D2001D" w14:textId="77777777" w:rsidR="00EB03BB" w:rsidRPr="00EB03BB" w:rsidRDefault="00EB03BB" w:rsidP="007B080A">
            <w:pPr>
              <w:spacing w:line="276" w:lineRule="auto"/>
              <w:rPr>
                <w:rFonts w:ascii="Aptos" w:hAnsi="Aptos" w:cs="Lucida Sans Unicode"/>
                <w:sz w:val="16"/>
              </w:rPr>
            </w:pPr>
            <w:r w:rsidRPr="00EB03BB">
              <w:rPr>
                <w:rFonts w:ascii="Aptos" w:hAnsi="Aptos" w:cs="Lucida Sans Unicode"/>
                <w:sz w:val="16"/>
                <w:szCs w:val="16"/>
              </w:rPr>
              <w:t>Fenntartható humán infrastruktúra</w:t>
            </w:r>
          </w:p>
        </w:tc>
        <w:tc>
          <w:tcPr>
            <w:tcW w:w="1559" w:type="dxa"/>
            <w:tcBorders>
              <w:top w:val="single" w:sz="4" w:space="0" w:color="E8E8E8"/>
            </w:tcBorders>
            <w:shd w:val="clear" w:color="auto" w:fill="FFFFFF"/>
            <w:vAlign w:val="center"/>
          </w:tcPr>
          <w:p w14:paraId="6B5B1E8E" w14:textId="77777777" w:rsidR="00EB03BB" w:rsidRPr="00EB03BB" w:rsidRDefault="00EB03BB" w:rsidP="007B080A">
            <w:pPr>
              <w:spacing w:line="276" w:lineRule="auto"/>
              <w:jc w:val="center"/>
              <w:rPr>
                <w:rFonts w:ascii="Aptos" w:hAnsi="Aptos" w:cs="Lucida Sans Unicode"/>
                <w:sz w:val="16"/>
              </w:rPr>
            </w:pPr>
            <w:r w:rsidRPr="00EB03BB">
              <w:rPr>
                <w:rFonts w:ascii="Aptos" w:hAnsi="Aptos" w:cs="Lucida Sans Unicode"/>
                <w:sz w:val="16"/>
                <w:szCs w:val="16"/>
              </w:rPr>
              <w:t>Fogyatékkal élők nappali foglalkoztató épületének kialakítása</w:t>
            </w:r>
          </w:p>
        </w:tc>
        <w:tc>
          <w:tcPr>
            <w:tcW w:w="1701" w:type="dxa"/>
            <w:tcBorders>
              <w:top w:val="single" w:sz="4" w:space="0" w:color="E8E8E8"/>
            </w:tcBorders>
            <w:shd w:val="clear" w:color="auto" w:fill="FFFFFF"/>
            <w:vAlign w:val="center"/>
          </w:tcPr>
          <w:p w14:paraId="21B010CB" w14:textId="77777777" w:rsidR="00EB03BB" w:rsidRPr="00EB03BB" w:rsidRDefault="00EB03BB" w:rsidP="007B080A">
            <w:pPr>
              <w:spacing w:line="276" w:lineRule="auto"/>
              <w:jc w:val="center"/>
              <w:rPr>
                <w:rFonts w:ascii="Aptos" w:hAnsi="Aptos" w:cs="Lucida Sans Unicode"/>
                <w:sz w:val="16"/>
              </w:rPr>
            </w:pPr>
            <w:r w:rsidRPr="00EB03BB">
              <w:rPr>
                <w:rFonts w:ascii="Aptos" w:hAnsi="Aptos" w:cs="Lucida Sans Unicode"/>
                <w:sz w:val="16"/>
                <w:szCs w:val="16"/>
              </w:rPr>
              <w:t>TOP_PLUSZ-3.4.1-23</w:t>
            </w:r>
          </w:p>
        </w:tc>
        <w:tc>
          <w:tcPr>
            <w:tcW w:w="1418" w:type="dxa"/>
            <w:tcBorders>
              <w:top w:val="single" w:sz="4" w:space="0" w:color="E8E8E8"/>
            </w:tcBorders>
            <w:shd w:val="clear" w:color="auto" w:fill="FFFFFF"/>
            <w:vAlign w:val="center"/>
          </w:tcPr>
          <w:p w14:paraId="7A81021A" w14:textId="77777777" w:rsidR="00EB03BB" w:rsidRPr="00EB03BB" w:rsidRDefault="00EB03BB" w:rsidP="007B080A">
            <w:pPr>
              <w:spacing w:line="276" w:lineRule="auto"/>
              <w:jc w:val="center"/>
              <w:rPr>
                <w:rFonts w:ascii="Aptos" w:hAnsi="Aptos" w:cs="Lucida Sans Unicode"/>
                <w:sz w:val="16"/>
              </w:rPr>
            </w:pPr>
            <w:r w:rsidRPr="00EB03BB">
              <w:rPr>
                <w:rFonts w:ascii="Aptos" w:hAnsi="Aptos" w:cs="Lucida Sans Unicode"/>
                <w:sz w:val="16"/>
                <w:szCs w:val="16"/>
              </w:rPr>
              <w:t>Mór, Lovarda utca 2. / Városközpont AT</w:t>
            </w:r>
          </w:p>
        </w:tc>
        <w:tc>
          <w:tcPr>
            <w:tcW w:w="1139" w:type="dxa"/>
            <w:tcBorders>
              <w:top w:val="single" w:sz="4" w:space="0" w:color="E8E8E8"/>
            </w:tcBorders>
            <w:shd w:val="clear" w:color="auto" w:fill="FFFFFF"/>
            <w:vAlign w:val="center"/>
          </w:tcPr>
          <w:p w14:paraId="423A8ECA" w14:textId="77777777" w:rsidR="00EB03BB" w:rsidRPr="00EB03BB" w:rsidRDefault="00EB03BB" w:rsidP="007B080A">
            <w:pPr>
              <w:spacing w:line="276" w:lineRule="auto"/>
              <w:jc w:val="center"/>
              <w:rPr>
                <w:rFonts w:ascii="Aptos" w:hAnsi="Aptos" w:cs="Lucida Sans Unicode"/>
                <w:sz w:val="16"/>
              </w:rPr>
            </w:pPr>
            <w:r w:rsidRPr="00EB03BB">
              <w:rPr>
                <w:rFonts w:ascii="Aptos" w:hAnsi="Aptos" w:cs="Lucida Sans Unicode"/>
                <w:sz w:val="16"/>
                <w:szCs w:val="16"/>
              </w:rPr>
              <w:t>221 000 000</w:t>
            </w:r>
          </w:p>
        </w:tc>
        <w:tc>
          <w:tcPr>
            <w:tcW w:w="1412" w:type="dxa"/>
            <w:tcBorders>
              <w:top w:val="single" w:sz="4" w:space="0" w:color="E8E8E8"/>
            </w:tcBorders>
            <w:shd w:val="clear" w:color="auto" w:fill="FFFFFF"/>
            <w:vAlign w:val="center"/>
          </w:tcPr>
          <w:p w14:paraId="5B84B239" w14:textId="77777777" w:rsidR="00EB03BB" w:rsidRPr="00EB03BB" w:rsidRDefault="00EB03BB" w:rsidP="007B080A">
            <w:pPr>
              <w:spacing w:line="276" w:lineRule="auto"/>
              <w:jc w:val="center"/>
              <w:rPr>
                <w:rFonts w:ascii="Aptos" w:hAnsi="Aptos" w:cs="Lucida Sans Unicode"/>
                <w:sz w:val="16"/>
              </w:rPr>
            </w:pPr>
            <w:r w:rsidRPr="00EB03BB">
              <w:rPr>
                <w:rFonts w:ascii="Aptos" w:hAnsi="Aptos" w:cs="Lucida Sans Unicode"/>
                <w:sz w:val="16"/>
                <w:szCs w:val="16"/>
              </w:rPr>
              <w:t>Mór Városi Önkormányzat</w:t>
            </w:r>
          </w:p>
        </w:tc>
      </w:tr>
      <w:tr w:rsidR="00EB03BB" w:rsidRPr="00EB03BB" w14:paraId="0EB5ED5D" w14:textId="77777777" w:rsidTr="00EB03BB">
        <w:trPr>
          <w:trHeight w:val="510"/>
        </w:trPr>
        <w:tc>
          <w:tcPr>
            <w:tcW w:w="1271" w:type="dxa"/>
            <w:vMerge/>
            <w:shd w:val="clear" w:color="auto" w:fill="FFFFFF"/>
            <w:vAlign w:val="center"/>
          </w:tcPr>
          <w:p w14:paraId="42586000" w14:textId="77777777" w:rsidR="00EB03BB" w:rsidRPr="00EB03BB" w:rsidRDefault="00EB03BB" w:rsidP="007B080A">
            <w:pPr>
              <w:spacing w:line="276" w:lineRule="auto"/>
              <w:rPr>
                <w:rFonts w:ascii="Aptos" w:hAnsi="Aptos" w:cs="Lucida Sans Unicode"/>
                <w:sz w:val="16"/>
                <w:szCs w:val="16"/>
              </w:rPr>
            </w:pPr>
          </w:p>
        </w:tc>
        <w:tc>
          <w:tcPr>
            <w:tcW w:w="1559" w:type="dxa"/>
            <w:tcBorders>
              <w:top w:val="single" w:sz="4" w:space="0" w:color="E8E8E8"/>
            </w:tcBorders>
            <w:shd w:val="clear" w:color="auto" w:fill="FFFFFF"/>
            <w:vAlign w:val="center"/>
          </w:tcPr>
          <w:p w14:paraId="5367C59A" w14:textId="77777777" w:rsidR="00EB03BB" w:rsidRPr="00EB03BB" w:rsidRDefault="00EB03BB" w:rsidP="007B080A">
            <w:pPr>
              <w:spacing w:line="276" w:lineRule="auto"/>
              <w:jc w:val="center"/>
              <w:rPr>
                <w:rFonts w:ascii="Aptos" w:hAnsi="Aptos" w:cs="Lucida Sans Unicode"/>
                <w:sz w:val="16"/>
                <w:szCs w:val="16"/>
              </w:rPr>
            </w:pPr>
            <w:r w:rsidRPr="00EB03BB">
              <w:rPr>
                <w:rFonts w:ascii="Segoe UI" w:hAnsi="Segoe UI" w:cs="Segoe UI"/>
                <w:sz w:val="18"/>
                <w:szCs w:val="16"/>
              </w:rPr>
              <w:t>Mór Zimmermann Iskola korszerűsítése</w:t>
            </w:r>
          </w:p>
        </w:tc>
        <w:tc>
          <w:tcPr>
            <w:tcW w:w="1701" w:type="dxa"/>
            <w:tcBorders>
              <w:top w:val="single" w:sz="4" w:space="0" w:color="E8E8E8"/>
            </w:tcBorders>
            <w:shd w:val="clear" w:color="auto" w:fill="FFFFFF"/>
            <w:vAlign w:val="center"/>
          </w:tcPr>
          <w:p w14:paraId="4F148A79" w14:textId="77777777" w:rsidR="00EB03BB" w:rsidRPr="00EB03BB" w:rsidRDefault="00EB03BB" w:rsidP="007B080A">
            <w:pPr>
              <w:spacing w:line="276" w:lineRule="auto"/>
              <w:jc w:val="center"/>
              <w:rPr>
                <w:rFonts w:ascii="Aptos" w:hAnsi="Aptos" w:cs="Lucida Sans Unicode"/>
                <w:sz w:val="16"/>
                <w:szCs w:val="16"/>
              </w:rPr>
            </w:pPr>
            <w:r w:rsidRPr="00EB03BB">
              <w:rPr>
                <w:rFonts w:ascii="Aptos" w:hAnsi="Aptos" w:cs="Lucida Sans Unicode"/>
                <w:sz w:val="16"/>
                <w:szCs w:val="16"/>
              </w:rPr>
              <w:t>TOP_PLUSZ-3.4.1-23</w:t>
            </w:r>
          </w:p>
        </w:tc>
        <w:tc>
          <w:tcPr>
            <w:tcW w:w="1418" w:type="dxa"/>
            <w:tcBorders>
              <w:top w:val="single" w:sz="4" w:space="0" w:color="E8E8E8"/>
            </w:tcBorders>
            <w:shd w:val="clear" w:color="auto" w:fill="FFFFFF"/>
            <w:vAlign w:val="center"/>
          </w:tcPr>
          <w:p w14:paraId="62112284" w14:textId="77777777" w:rsidR="00EB03BB" w:rsidRPr="00EB03BB" w:rsidRDefault="00EB03BB" w:rsidP="007B080A">
            <w:pPr>
              <w:spacing w:line="276" w:lineRule="auto"/>
              <w:jc w:val="center"/>
              <w:rPr>
                <w:rFonts w:ascii="Aptos" w:hAnsi="Aptos" w:cs="Lucida Sans Unicode"/>
                <w:sz w:val="16"/>
                <w:szCs w:val="16"/>
              </w:rPr>
            </w:pPr>
            <w:r w:rsidRPr="00EB03BB">
              <w:rPr>
                <w:rFonts w:ascii="Aptos" w:hAnsi="Aptos" w:cs="Lucida Sans Unicode"/>
                <w:sz w:val="16"/>
                <w:szCs w:val="16"/>
              </w:rPr>
              <w:t>Mór, Kodály Zoltán utca 28. / Kertváros AT</w:t>
            </w:r>
          </w:p>
        </w:tc>
        <w:tc>
          <w:tcPr>
            <w:tcW w:w="1139" w:type="dxa"/>
            <w:tcBorders>
              <w:top w:val="single" w:sz="4" w:space="0" w:color="E8E8E8"/>
            </w:tcBorders>
            <w:shd w:val="clear" w:color="auto" w:fill="FFFFFF"/>
            <w:vAlign w:val="center"/>
          </w:tcPr>
          <w:p w14:paraId="466604A2" w14:textId="77777777" w:rsidR="00EB03BB" w:rsidRPr="00EB03BB" w:rsidRDefault="00EB03BB" w:rsidP="007B080A">
            <w:pPr>
              <w:spacing w:line="276" w:lineRule="auto"/>
              <w:jc w:val="center"/>
              <w:rPr>
                <w:rFonts w:ascii="Aptos" w:hAnsi="Aptos" w:cs="Lucida Sans Unicode"/>
                <w:sz w:val="16"/>
                <w:szCs w:val="16"/>
              </w:rPr>
            </w:pPr>
            <w:r w:rsidRPr="00EB03BB">
              <w:rPr>
                <w:rFonts w:ascii="Aptos" w:hAnsi="Aptos" w:cs="Lucida Sans Unicode"/>
                <w:sz w:val="16"/>
                <w:szCs w:val="16"/>
              </w:rPr>
              <w:t>171 000 000</w:t>
            </w:r>
          </w:p>
        </w:tc>
        <w:tc>
          <w:tcPr>
            <w:tcW w:w="1412" w:type="dxa"/>
            <w:tcBorders>
              <w:top w:val="single" w:sz="4" w:space="0" w:color="E8E8E8"/>
            </w:tcBorders>
            <w:shd w:val="clear" w:color="auto" w:fill="FFFFFF"/>
            <w:vAlign w:val="center"/>
          </w:tcPr>
          <w:p w14:paraId="52CC9D28" w14:textId="77777777" w:rsidR="00EB03BB" w:rsidRPr="00EB03BB" w:rsidRDefault="00EB03BB" w:rsidP="007B080A">
            <w:pPr>
              <w:spacing w:line="276" w:lineRule="auto"/>
              <w:jc w:val="center"/>
              <w:rPr>
                <w:rFonts w:ascii="Aptos" w:hAnsi="Aptos" w:cs="Lucida Sans Unicode"/>
                <w:sz w:val="16"/>
                <w:szCs w:val="16"/>
              </w:rPr>
            </w:pPr>
            <w:r w:rsidRPr="00EB03BB">
              <w:rPr>
                <w:rFonts w:ascii="Aptos" w:hAnsi="Aptos" w:cs="Lucida Sans Unicode"/>
                <w:sz w:val="16"/>
                <w:szCs w:val="16"/>
              </w:rPr>
              <w:t>Mór Városi Önkormányzat és Székesfehérvári Tankerületi Központ konzorciuma</w:t>
            </w:r>
          </w:p>
        </w:tc>
      </w:tr>
      <w:tr w:rsidR="00EB03BB" w:rsidRPr="00EB03BB" w14:paraId="3868012B" w14:textId="77777777" w:rsidTr="00EB03BB">
        <w:trPr>
          <w:trHeight w:val="510"/>
        </w:trPr>
        <w:tc>
          <w:tcPr>
            <w:tcW w:w="5949" w:type="dxa"/>
            <w:gridSpan w:val="4"/>
            <w:shd w:val="clear" w:color="auto" w:fill="FFFFFF"/>
          </w:tcPr>
          <w:p w14:paraId="745FB67D" w14:textId="77777777" w:rsidR="00EB03BB" w:rsidRPr="00EB03BB" w:rsidRDefault="00EB03BB" w:rsidP="007B080A">
            <w:pPr>
              <w:spacing w:line="276" w:lineRule="auto"/>
              <w:rPr>
                <w:rFonts w:ascii="Aptos" w:hAnsi="Aptos" w:cs="Lucida Sans Unicode"/>
                <w:b/>
                <w:bCs/>
                <w:sz w:val="16"/>
              </w:rPr>
            </w:pPr>
            <w:r w:rsidRPr="00EB03BB">
              <w:rPr>
                <w:rFonts w:ascii="Aptos" w:hAnsi="Aptos" w:cs="Lucida Sans Unicode"/>
                <w:b/>
                <w:bCs/>
                <w:sz w:val="16"/>
              </w:rPr>
              <w:t>Prioritás forráskerete (Ft)</w:t>
            </w:r>
          </w:p>
        </w:tc>
        <w:tc>
          <w:tcPr>
            <w:tcW w:w="1139" w:type="dxa"/>
            <w:shd w:val="clear" w:color="auto" w:fill="FFFFFF"/>
            <w:vAlign w:val="center"/>
          </w:tcPr>
          <w:p w14:paraId="16E8D1F9" w14:textId="77777777" w:rsidR="00EB03BB" w:rsidRPr="00EB03BB" w:rsidRDefault="00EB03BB" w:rsidP="007B080A">
            <w:pPr>
              <w:spacing w:line="276" w:lineRule="auto"/>
              <w:jc w:val="center"/>
              <w:rPr>
                <w:rFonts w:ascii="Aptos" w:hAnsi="Aptos" w:cs="Lucida Sans Unicode"/>
                <w:b/>
                <w:bCs/>
                <w:sz w:val="16"/>
              </w:rPr>
            </w:pPr>
            <w:r w:rsidRPr="00EB03BB">
              <w:rPr>
                <w:rFonts w:ascii="Aptos" w:hAnsi="Aptos" w:cs="Lucida Sans Unicode"/>
                <w:b/>
                <w:bCs/>
                <w:sz w:val="16"/>
              </w:rPr>
              <w:t>392 000 000</w:t>
            </w:r>
          </w:p>
        </w:tc>
        <w:tc>
          <w:tcPr>
            <w:tcW w:w="1412" w:type="dxa"/>
            <w:shd w:val="clear" w:color="auto" w:fill="D1D1D1"/>
          </w:tcPr>
          <w:p w14:paraId="7CCBFAF8" w14:textId="77777777" w:rsidR="00EB03BB" w:rsidRPr="00EB03BB" w:rsidRDefault="00EB03BB" w:rsidP="007B080A">
            <w:pPr>
              <w:spacing w:line="276" w:lineRule="auto"/>
              <w:rPr>
                <w:rFonts w:ascii="Aptos" w:hAnsi="Aptos" w:cs="Lucida Sans Unicode"/>
                <w:sz w:val="16"/>
              </w:rPr>
            </w:pPr>
          </w:p>
        </w:tc>
      </w:tr>
    </w:tbl>
    <w:p w14:paraId="090198E1" w14:textId="77777777" w:rsidR="00EB03BB" w:rsidRPr="00EB03BB" w:rsidRDefault="00EB03BB" w:rsidP="007B080A">
      <w:pPr>
        <w:spacing w:after="0" w:line="276" w:lineRule="auto"/>
        <w:jc w:val="both"/>
        <w:rPr>
          <w:rFonts w:ascii="Arial" w:eastAsia="Calibri" w:hAnsi="Arial" w:cs="Arial"/>
          <w:color w:val="000000"/>
          <w:kern w:val="0"/>
          <w14:ligatures w14:val="none"/>
        </w:rPr>
      </w:pPr>
    </w:p>
    <w:p w14:paraId="1D52A371"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Fogyatékkal élők nappali foglalkoztató épületének kialakítása</w:t>
      </w:r>
    </w:p>
    <w:p w14:paraId="0654E645"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Móron 1990 óta létezik hivatalosan is a Bice-</w:t>
      </w:r>
      <w:proofErr w:type="spellStart"/>
      <w:r w:rsidRPr="00EB03BB">
        <w:rPr>
          <w:rFonts w:ascii="Arial" w:eastAsia="Calibri" w:hAnsi="Arial" w:cs="Arial"/>
          <w:iCs/>
          <w:color w:val="000000"/>
          <w:kern w:val="0"/>
          <w14:ligatures w14:val="none"/>
        </w:rPr>
        <w:t>Bóca</w:t>
      </w:r>
      <w:proofErr w:type="spellEnd"/>
      <w:r w:rsidRPr="00EB03BB">
        <w:rPr>
          <w:rFonts w:ascii="Arial" w:eastAsia="Calibri" w:hAnsi="Arial" w:cs="Arial"/>
          <w:iCs/>
          <w:color w:val="000000"/>
          <w:kern w:val="0"/>
          <w14:ligatures w14:val="none"/>
        </w:rPr>
        <w:t xml:space="preserve"> Egyesület, amely felvállalta a szociális alapellátások javítását, a fogyatékos és mozgássérült gyermeket nevelő családok, idős emberek segítését. Nagyából 25 fős közösségük igazi családdá vált az évek során, azonban igazi saját intézménnyel nem rendelkeznek.  A cél érdekében a Mór Városi Önkormányzat tulajdonában lévő, Lovarda u. 2. szám alatti, korábban általános iskolaként használt, alulhasznosított épület kerülne teljes egészében átalakításra és korszerűsítésre a fogyatékkal élő személyek nappali ellátásának biztosítására. A projekt együttműködő partnere a Székesfehérvári Egyházmegyei Karitász – Szent Kristóf Ház, az új épület így releváns szakmai tapasztalatok alapján készülhet el, a partner szervezeti rendszerébe történő betagozódás szándékával.</w:t>
      </w:r>
    </w:p>
    <w:p w14:paraId="02128BBC" w14:textId="77777777" w:rsidR="00EB03BB" w:rsidRPr="00EB03BB" w:rsidRDefault="00EB03BB" w:rsidP="007B080A">
      <w:pPr>
        <w:spacing w:after="0" w:line="276" w:lineRule="auto"/>
        <w:jc w:val="both"/>
        <w:rPr>
          <w:rFonts w:ascii="Arial" w:eastAsia="Calibri" w:hAnsi="Arial" w:cs="Arial"/>
          <w:iCs/>
          <w:color w:val="000000"/>
          <w:kern w:val="0"/>
          <w14:ligatures w14:val="none"/>
        </w:rPr>
      </w:pPr>
    </w:p>
    <w:p w14:paraId="75181C52" w14:textId="77777777" w:rsidR="00B33562" w:rsidRDefault="00B33562" w:rsidP="007B080A">
      <w:pPr>
        <w:spacing w:after="0" w:line="276" w:lineRule="auto"/>
        <w:jc w:val="both"/>
        <w:rPr>
          <w:rFonts w:ascii="Arial" w:eastAsia="Calibri" w:hAnsi="Arial" w:cs="Arial"/>
          <w:b/>
          <w:bCs/>
          <w:iCs/>
          <w:color w:val="000000"/>
          <w:kern w:val="0"/>
          <w14:ligatures w14:val="none"/>
        </w:rPr>
      </w:pPr>
    </w:p>
    <w:p w14:paraId="54BB640E" w14:textId="77777777" w:rsidR="00B33562" w:rsidRDefault="00B33562" w:rsidP="007B080A">
      <w:pPr>
        <w:spacing w:after="0" w:line="276" w:lineRule="auto"/>
        <w:jc w:val="both"/>
        <w:rPr>
          <w:rFonts w:ascii="Arial" w:eastAsia="Calibri" w:hAnsi="Arial" w:cs="Arial"/>
          <w:b/>
          <w:bCs/>
          <w:iCs/>
          <w:color w:val="000000"/>
          <w:kern w:val="0"/>
          <w14:ligatures w14:val="none"/>
        </w:rPr>
      </w:pPr>
    </w:p>
    <w:p w14:paraId="1C875449" w14:textId="39037565"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lastRenderedPageBreak/>
        <w:t>Mór Zimmermann Iskola korszerűsítése</w:t>
      </w:r>
    </w:p>
    <w:p w14:paraId="0EB935B6"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A móri Dr. Zimmermann Ágoston Magyar-Angol Két Tanítási Nyelvű Általános Iskola a település nívós oktatási intézménye. Az iskolának helyet adó épület műszaki állapota azonban az idők során leromlott, melynek ellensúlyozására kisebb beavatkozások folyamatosan történnek, azonban szükségessé vált a létesítmény komplex felújítása, melyre az új projektciklusban nyílt lehetőség. A beruházás megvalósítója az Önkormányzat lesz, a fenntartó Székesfehérvári Tankerületi Központ, mint konzorciumi partner bevonása mellett.</w:t>
      </w:r>
    </w:p>
    <w:p w14:paraId="724E52A4" w14:textId="77777777" w:rsidR="00EB03BB" w:rsidRPr="00EB03BB" w:rsidRDefault="00EB03BB" w:rsidP="007B080A">
      <w:pPr>
        <w:spacing w:after="0" w:line="276" w:lineRule="auto"/>
        <w:jc w:val="both"/>
        <w:rPr>
          <w:rFonts w:ascii="Arial" w:eastAsia="Calibri" w:hAnsi="Arial" w:cs="Arial"/>
          <w:b/>
          <w:bCs/>
          <w:iCs/>
          <w:color w:val="000000"/>
          <w:kern w:val="0"/>
          <w:u w:val="single"/>
          <w14:ligatures w14:val="none"/>
        </w:rPr>
      </w:pPr>
    </w:p>
    <w:p w14:paraId="3E3ED0DC" w14:textId="77777777" w:rsidR="0009092E" w:rsidRDefault="0009092E" w:rsidP="007B080A">
      <w:pPr>
        <w:spacing w:after="0" w:line="276" w:lineRule="auto"/>
        <w:jc w:val="both"/>
        <w:rPr>
          <w:rFonts w:ascii="Arial" w:eastAsia="Calibri" w:hAnsi="Arial" w:cs="Arial"/>
          <w:b/>
          <w:bCs/>
          <w:iCs/>
          <w:color w:val="000000"/>
          <w:kern w:val="0"/>
          <w:u w:val="single"/>
          <w14:ligatures w14:val="none"/>
        </w:rPr>
      </w:pPr>
    </w:p>
    <w:p w14:paraId="41C56161" w14:textId="4D5B2F9F" w:rsidR="00EB03BB" w:rsidRPr="00EB03BB" w:rsidRDefault="00EB03BB" w:rsidP="007B080A">
      <w:pPr>
        <w:spacing w:after="0" w:line="276" w:lineRule="auto"/>
        <w:jc w:val="both"/>
        <w:rPr>
          <w:rFonts w:ascii="Arial" w:eastAsia="Calibri" w:hAnsi="Arial" w:cs="Arial"/>
          <w:b/>
          <w:bCs/>
          <w:iCs/>
          <w:color w:val="000000"/>
          <w:kern w:val="0"/>
          <w:u w:val="single"/>
          <w14:ligatures w14:val="none"/>
        </w:rPr>
      </w:pPr>
      <w:r w:rsidRPr="00EB03BB">
        <w:rPr>
          <w:rFonts w:ascii="Arial" w:eastAsia="Calibri" w:hAnsi="Arial" w:cs="Arial"/>
          <w:b/>
          <w:bCs/>
          <w:iCs/>
          <w:color w:val="000000"/>
          <w:kern w:val="0"/>
          <w:u w:val="single"/>
          <w14:ligatures w14:val="none"/>
        </w:rPr>
        <w:t>6. prioritási tengely – Fenntartható versenyképes városfejlesztés</w:t>
      </w:r>
    </w:p>
    <w:p w14:paraId="3D769187" w14:textId="42B48248"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A 6. prioritás a versenyképességre épít, melynek keretében lehetőség van a helyi gazdaság fejlesztését célzó, valamint a térségi és helyi közlekedési infrastruktúrát érintő beruházásokra. Ide tartozik továbbá a helyi és térségi turizmusfejlesztés is. Utóbbi témakör tartalmazza műemlék épületek komplex felújításának lehetőségét, melynek kapcsán a Képviselő-testület tartalékprojekteket is megjelölt arra az esetre, ha a rendelkezésre álló forráskeret a későbbiekben növekedhet.</w:t>
      </w:r>
    </w:p>
    <w:p w14:paraId="08B9C422" w14:textId="77777777" w:rsidR="00EB03BB" w:rsidRPr="00EB03BB" w:rsidRDefault="00EB03BB" w:rsidP="007B080A">
      <w:pPr>
        <w:spacing w:after="0" w:line="276" w:lineRule="auto"/>
        <w:jc w:val="both"/>
        <w:rPr>
          <w:rFonts w:ascii="Arial" w:eastAsia="Calibri" w:hAnsi="Arial" w:cs="Arial"/>
          <w:b/>
          <w:bCs/>
          <w:iCs/>
          <w:color w:val="000000"/>
          <w:kern w:val="0"/>
          <w:u w:val="single"/>
          <w14:ligatures w14:val="none"/>
        </w:rPr>
      </w:pPr>
    </w:p>
    <w:tbl>
      <w:tblPr>
        <w:tblStyle w:val="Rcsostblzat2"/>
        <w:tblW w:w="0" w:type="auto"/>
        <w:tblLook w:val="04E0" w:firstRow="1" w:lastRow="1" w:firstColumn="1" w:lastColumn="0" w:noHBand="0" w:noVBand="1"/>
      </w:tblPr>
      <w:tblGrid>
        <w:gridCol w:w="1393"/>
        <w:gridCol w:w="1432"/>
        <w:gridCol w:w="1745"/>
        <w:gridCol w:w="1596"/>
        <w:gridCol w:w="1281"/>
        <w:gridCol w:w="1727"/>
      </w:tblGrid>
      <w:tr w:rsidR="00EB03BB" w:rsidRPr="00EB03BB" w14:paraId="52D816A3" w14:textId="77777777" w:rsidTr="00EB03BB">
        <w:trPr>
          <w:cantSplit/>
          <w:trHeight w:val="554"/>
          <w:tblHeader/>
        </w:trPr>
        <w:tc>
          <w:tcPr>
            <w:tcW w:w="1393"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59A608E4" w14:textId="77777777" w:rsidR="00EB03BB" w:rsidRPr="00EB03BB" w:rsidRDefault="00EB03BB" w:rsidP="007B080A">
            <w:pPr>
              <w:keepNext/>
              <w:spacing w:line="276" w:lineRule="auto"/>
              <w:jc w:val="center"/>
              <w:rPr>
                <w:rFonts w:ascii="Aptos" w:eastAsia="Aptos" w:hAnsi="Aptos" w:cs="Lucida Sans Unicode"/>
                <w:b/>
                <w:sz w:val="20"/>
              </w:rPr>
            </w:pPr>
          </w:p>
        </w:tc>
        <w:tc>
          <w:tcPr>
            <w:tcW w:w="1432"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51B00A0A"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Projekt címe</w:t>
            </w:r>
          </w:p>
        </w:tc>
        <w:tc>
          <w:tcPr>
            <w:tcW w:w="2415"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697DFB18"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Pályázati felhívás</w:t>
            </w:r>
          </w:p>
        </w:tc>
        <w:tc>
          <w:tcPr>
            <w:tcW w:w="266"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2116C347"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Helyszín (város /térségi település)</w:t>
            </w:r>
          </w:p>
        </w:tc>
        <w:tc>
          <w:tcPr>
            <w:tcW w:w="1281"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014E426E"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Forrásigény (Ft)</w:t>
            </w:r>
          </w:p>
        </w:tc>
        <w:tc>
          <w:tcPr>
            <w:tcW w:w="2139" w:type="dxa"/>
            <w:tcBorders>
              <w:top w:val="single" w:sz="4" w:space="0" w:color="E8E8E8"/>
              <w:left w:val="single" w:sz="4" w:space="0" w:color="E8E8E8"/>
              <w:bottom w:val="single" w:sz="4" w:space="0" w:color="E8E8E8"/>
              <w:right w:val="single" w:sz="4" w:space="0" w:color="E8E8E8"/>
            </w:tcBorders>
            <w:shd w:val="clear" w:color="auto" w:fill="D9F2D0"/>
            <w:vAlign w:val="center"/>
          </w:tcPr>
          <w:p w14:paraId="32571BF3" w14:textId="77777777" w:rsidR="00EB03BB" w:rsidRPr="00EB03BB" w:rsidRDefault="00EB03BB" w:rsidP="007B080A">
            <w:pPr>
              <w:keepNext/>
              <w:spacing w:line="276" w:lineRule="auto"/>
              <w:jc w:val="center"/>
              <w:rPr>
                <w:rFonts w:ascii="Aptos" w:eastAsia="Aptos" w:hAnsi="Aptos" w:cs="Lucida Sans Unicode"/>
                <w:b/>
                <w:sz w:val="20"/>
              </w:rPr>
            </w:pPr>
            <w:r w:rsidRPr="00EB03BB">
              <w:rPr>
                <w:rFonts w:ascii="Aptos" w:eastAsia="Aptos" w:hAnsi="Aptos" w:cs="Lucida Sans Unicode"/>
                <w:b/>
                <w:sz w:val="20"/>
              </w:rPr>
              <w:t>Megvalósító</w:t>
            </w:r>
          </w:p>
        </w:tc>
      </w:tr>
      <w:tr w:rsidR="00EB03BB" w:rsidRPr="00EB03BB" w14:paraId="08CD9799" w14:textId="77777777" w:rsidTr="00EB03BB">
        <w:trPr>
          <w:trHeight w:val="510"/>
        </w:trPr>
        <w:tc>
          <w:tcPr>
            <w:tcW w:w="1393" w:type="dxa"/>
            <w:vMerge w:val="restart"/>
            <w:tcBorders>
              <w:top w:val="single" w:sz="4" w:space="0" w:color="E8E8E8"/>
            </w:tcBorders>
            <w:vAlign w:val="center"/>
          </w:tcPr>
          <w:p w14:paraId="46E95CFE" w14:textId="77777777" w:rsidR="00EB03BB" w:rsidRPr="00EB03BB" w:rsidRDefault="00EB03BB" w:rsidP="007B080A">
            <w:pPr>
              <w:spacing w:line="276" w:lineRule="auto"/>
              <w:rPr>
                <w:rFonts w:ascii="Aptos" w:hAnsi="Aptos" w:cs="Lucida Sans Unicode"/>
                <w:color w:val="000000"/>
                <w:sz w:val="16"/>
              </w:rPr>
            </w:pPr>
            <w:r w:rsidRPr="00EB03BB">
              <w:rPr>
                <w:rFonts w:ascii="Aptos" w:hAnsi="Aptos" w:cs="Lucida Sans Unicode"/>
                <w:color w:val="000000"/>
                <w:sz w:val="16"/>
              </w:rPr>
              <w:t>Fenntartható versenyképes városfejlesztés</w:t>
            </w:r>
          </w:p>
        </w:tc>
        <w:tc>
          <w:tcPr>
            <w:tcW w:w="1432" w:type="dxa"/>
            <w:tcBorders>
              <w:top w:val="single" w:sz="4" w:space="0" w:color="E8E8E8"/>
            </w:tcBorders>
            <w:vAlign w:val="center"/>
          </w:tcPr>
          <w:p w14:paraId="01A1627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Városközpontban található műemléki épületek felújítása (Lamberg-kastély)</w:t>
            </w:r>
          </w:p>
        </w:tc>
        <w:tc>
          <w:tcPr>
            <w:tcW w:w="2415" w:type="dxa"/>
            <w:tcBorders>
              <w:top w:val="single" w:sz="4" w:space="0" w:color="E8E8E8"/>
            </w:tcBorders>
            <w:vAlign w:val="center"/>
          </w:tcPr>
          <w:p w14:paraId="274BB2DF"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TOP_PLUSZ-6.2.1-23</w:t>
            </w:r>
          </w:p>
        </w:tc>
        <w:tc>
          <w:tcPr>
            <w:tcW w:w="266" w:type="dxa"/>
            <w:tcBorders>
              <w:top w:val="single" w:sz="4" w:space="0" w:color="E8E8E8"/>
            </w:tcBorders>
            <w:vAlign w:val="center"/>
          </w:tcPr>
          <w:p w14:paraId="1E19D29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Szent István tér 4. / Városközpont AT</w:t>
            </w:r>
          </w:p>
        </w:tc>
        <w:tc>
          <w:tcPr>
            <w:tcW w:w="1281" w:type="dxa"/>
            <w:tcBorders>
              <w:top w:val="single" w:sz="4" w:space="0" w:color="E8E8E8"/>
            </w:tcBorders>
            <w:vAlign w:val="center"/>
          </w:tcPr>
          <w:p w14:paraId="5FB14F1F" w14:textId="77777777" w:rsidR="00EB03BB" w:rsidRPr="00EB03BB" w:rsidRDefault="00EB03BB" w:rsidP="007B080A">
            <w:pPr>
              <w:spacing w:line="276" w:lineRule="auto"/>
              <w:jc w:val="center"/>
              <w:rPr>
                <w:rFonts w:ascii="Aptos" w:hAnsi="Aptos" w:cs="Lucida Sans Unicode"/>
                <w:color w:val="000000"/>
                <w:sz w:val="16"/>
                <w:highlight w:val="yellow"/>
              </w:rPr>
            </w:pPr>
            <w:r w:rsidRPr="00EB03BB">
              <w:rPr>
                <w:rFonts w:ascii="Aptos" w:hAnsi="Aptos" w:cs="Lucida Sans Unicode"/>
                <w:color w:val="000000"/>
                <w:sz w:val="16"/>
                <w:szCs w:val="16"/>
              </w:rPr>
              <w:t>320 000 000</w:t>
            </w:r>
          </w:p>
        </w:tc>
        <w:tc>
          <w:tcPr>
            <w:tcW w:w="2139" w:type="dxa"/>
            <w:tcBorders>
              <w:top w:val="single" w:sz="4" w:space="0" w:color="E8E8E8"/>
            </w:tcBorders>
            <w:vAlign w:val="center"/>
          </w:tcPr>
          <w:p w14:paraId="30355368"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Városi Önkormányzat</w:t>
            </w:r>
          </w:p>
        </w:tc>
      </w:tr>
      <w:tr w:rsidR="00EB03BB" w:rsidRPr="00EB03BB" w14:paraId="1A946174" w14:textId="77777777" w:rsidTr="00EB03BB">
        <w:trPr>
          <w:trHeight w:val="510"/>
        </w:trPr>
        <w:tc>
          <w:tcPr>
            <w:tcW w:w="1393" w:type="dxa"/>
            <w:vMerge/>
            <w:vAlign w:val="center"/>
          </w:tcPr>
          <w:p w14:paraId="523D81C0" w14:textId="77777777" w:rsidR="00EB03BB" w:rsidRPr="00EB03BB" w:rsidRDefault="00EB03BB" w:rsidP="007B080A">
            <w:pPr>
              <w:spacing w:line="276" w:lineRule="auto"/>
              <w:rPr>
                <w:rFonts w:ascii="Aptos" w:hAnsi="Aptos" w:cs="Lucida Sans Unicode"/>
                <w:color w:val="000000"/>
                <w:sz w:val="16"/>
              </w:rPr>
            </w:pPr>
          </w:p>
        </w:tc>
        <w:tc>
          <w:tcPr>
            <w:tcW w:w="1432" w:type="dxa"/>
            <w:tcBorders>
              <w:top w:val="single" w:sz="4" w:space="0" w:color="E8E8E8"/>
            </w:tcBorders>
            <w:vAlign w:val="center"/>
          </w:tcPr>
          <w:p w14:paraId="1CA7934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Iparterületek infrastrukturális fejlesztése, korszerűsítése</w:t>
            </w:r>
          </w:p>
        </w:tc>
        <w:tc>
          <w:tcPr>
            <w:tcW w:w="2415" w:type="dxa"/>
            <w:tcBorders>
              <w:top w:val="single" w:sz="4" w:space="0" w:color="E8E8E8"/>
            </w:tcBorders>
            <w:vAlign w:val="center"/>
          </w:tcPr>
          <w:p w14:paraId="63CA7757"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TOP_PLUSZ-6.2.1-23</w:t>
            </w:r>
          </w:p>
        </w:tc>
        <w:tc>
          <w:tcPr>
            <w:tcW w:w="266" w:type="dxa"/>
            <w:tcBorders>
              <w:top w:val="single" w:sz="4" w:space="0" w:color="E8E8E8"/>
            </w:tcBorders>
            <w:vAlign w:val="center"/>
          </w:tcPr>
          <w:p w14:paraId="69512F4D"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Ipar utca 3310 hrsz. / Gazdaságfejlesztési AT</w:t>
            </w:r>
          </w:p>
        </w:tc>
        <w:tc>
          <w:tcPr>
            <w:tcW w:w="1281" w:type="dxa"/>
            <w:tcBorders>
              <w:top w:val="single" w:sz="4" w:space="0" w:color="E8E8E8"/>
            </w:tcBorders>
            <w:vAlign w:val="center"/>
          </w:tcPr>
          <w:p w14:paraId="6A908FFC" w14:textId="77777777" w:rsidR="00EB03BB" w:rsidRPr="00EB03BB" w:rsidRDefault="00EB03BB" w:rsidP="007B080A">
            <w:pPr>
              <w:spacing w:line="276" w:lineRule="auto"/>
              <w:jc w:val="center"/>
              <w:rPr>
                <w:rFonts w:ascii="Aptos" w:hAnsi="Aptos" w:cs="Lucida Sans Unicode"/>
                <w:color w:val="000000"/>
                <w:sz w:val="16"/>
                <w:highlight w:val="yellow"/>
              </w:rPr>
            </w:pPr>
            <w:r w:rsidRPr="00EB03BB">
              <w:rPr>
                <w:rFonts w:ascii="Aptos" w:hAnsi="Aptos" w:cs="Lucida Sans Unicode"/>
                <w:color w:val="000000"/>
                <w:sz w:val="16"/>
                <w:szCs w:val="16"/>
              </w:rPr>
              <w:t>135 000 000</w:t>
            </w:r>
          </w:p>
        </w:tc>
        <w:tc>
          <w:tcPr>
            <w:tcW w:w="2139" w:type="dxa"/>
            <w:tcBorders>
              <w:top w:val="single" w:sz="4" w:space="0" w:color="E8E8E8"/>
            </w:tcBorders>
            <w:vAlign w:val="center"/>
          </w:tcPr>
          <w:p w14:paraId="46F0AFC8"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Mór Városi Önkormányzat</w:t>
            </w:r>
          </w:p>
        </w:tc>
      </w:tr>
      <w:tr w:rsidR="00EB03BB" w:rsidRPr="00EB03BB" w14:paraId="61904836" w14:textId="77777777" w:rsidTr="00EB03BB">
        <w:trPr>
          <w:trHeight w:val="510"/>
        </w:trPr>
        <w:tc>
          <w:tcPr>
            <w:tcW w:w="1393" w:type="dxa"/>
            <w:vMerge/>
            <w:vAlign w:val="center"/>
          </w:tcPr>
          <w:p w14:paraId="496B51CB" w14:textId="77777777" w:rsidR="00EB03BB" w:rsidRPr="00EB03BB" w:rsidRDefault="00EB03BB" w:rsidP="007B080A">
            <w:pPr>
              <w:spacing w:line="276" w:lineRule="auto"/>
              <w:rPr>
                <w:rFonts w:ascii="Aptos" w:hAnsi="Aptos" w:cs="Lucida Sans Unicode"/>
                <w:color w:val="000000"/>
                <w:sz w:val="16"/>
              </w:rPr>
            </w:pPr>
          </w:p>
        </w:tc>
        <w:tc>
          <w:tcPr>
            <w:tcW w:w="1432" w:type="dxa"/>
            <w:tcBorders>
              <w:top w:val="single" w:sz="4" w:space="0" w:color="E8E8E8"/>
            </w:tcBorders>
            <w:shd w:val="clear" w:color="auto" w:fill="auto"/>
            <w:vAlign w:val="center"/>
          </w:tcPr>
          <w:p w14:paraId="352DAA7E" w14:textId="77777777" w:rsidR="00EB03BB" w:rsidRPr="00EB03BB" w:rsidRDefault="00EB03BB" w:rsidP="007B080A">
            <w:pPr>
              <w:spacing w:line="276" w:lineRule="auto"/>
              <w:rPr>
                <w:rFonts w:ascii="Aptos" w:hAnsi="Aptos" w:cs="Lucida Sans Unicode"/>
                <w:color w:val="000000"/>
                <w:sz w:val="16"/>
                <w:szCs w:val="16"/>
              </w:rPr>
            </w:pPr>
          </w:p>
          <w:p w14:paraId="33F28422"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Felsődobosra vezető 81118j. közút korszerűsítése</w:t>
            </w:r>
          </w:p>
        </w:tc>
        <w:tc>
          <w:tcPr>
            <w:tcW w:w="2415" w:type="dxa"/>
            <w:tcBorders>
              <w:top w:val="single" w:sz="4" w:space="0" w:color="E8E8E8"/>
            </w:tcBorders>
            <w:shd w:val="clear" w:color="auto" w:fill="auto"/>
            <w:vAlign w:val="center"/>
          </w:tcPr>
          <w:p w14:paraId="79C3D674"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szCs w:val="16"/>
              </w:rPr>
              <w:t>TOP_PLUSZ-6.2.1-23</w:t>
            </w:r>
          </w:p>
        </w:tc>
        <w:tc>
          <w:tcPr>
            <w:tcW w:w="266" w:type="dxa"/>
            <w:tcBorders>
              <w:top w:val="single" w:sz="4" w:space="0" w:color="E8E8E8"/>
            </w:tcBorders>
            <w:shd w:val="clear" w:color="auto" w:fill="auto"/>
            <w:vAlign w:val="center"/>
          </w:tcPr>
          <w:p w14:paraId="690712A1"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 xml:space="preserve">Felsődobosra vezető 81118j. közút Mór, Felsődobos / </w:t>
            </w:r>
            <w:proofErr w:type="spellStart"/>
            <w:r w:rsidRPr="00EB03BB">
              <w:rPr>
                <w:rFonts w:ascii="Aptos" w:hAnsi="Aptos" w:cs="Lucida Sans Unicode"/>
                <w:color w:val="000000"/>
                <w:sz w:val="16"/>
                <w:szCs w:val="16"/>
              </w:rPr>
              <w:t>Szegregátum</w:t>
            </w:r>
            <w:proofErr w:type="spellEnd"/>
            <w:r w:rsidRPr="00EB03BB">
              <w:rPr>
                <w:rFonts w:ascii="Aptos" w:hAnsi="Aptos" w:cs="Lucida Sans Unicode"/>
                <w:color w:val="000000"/>
                <w:sz w:val="16"/>
                <w:szCs w:val="16"/>
              </w:rPr>
              <w:t xml:space="preserve"> AT</w:t>
            </w:r>
          </w:p>
        </w:tc>
        <w:tc>
          <w:tcPr>
            <w:tcW w:w="1281" w:type="dxa"/>
            <w:tcBorders>
              <w:top w:val="single" w:sz="4" w:space="0" w:color="E8E8E8"/>
            </w:tcBorders>
            <w:shd w:val="clear" w:color="auto" w:fill="auto"/>
            <w:vAlign w:val="center"/>
          </w:tcPr>
          <w:p w14:paraId="4F62994E" w14:textId="77777777" w:rsidR="00EB03BB" w:rsidRPr="00EB03BB" w:rsidRDefault="00EB03BB" w:rsidP="007B080A">
            <w:pPr>
              <w:spacing w:line="276" w:lineRule="auto"/>
              <w:jc w:val="center"/>
              <w:rPr>
                <w:rFonts w:ascii="Aptos" w:hAnsi="Aptos" w:cs="Lucida Sans Unicode"/>
                <w:color w:val="000000"/>
                <w:sz w:val="16"/>
                <w:szCs w:val="16"/>
                <w:highlight w:val="yellow"/>
              </w:rPr>
            </w:pPr>
            <w:r w:rsidRPr="00EB03BB">
              <w:rPr>
                <w:rFonts w:ascii="Aptos" w:hAnsi="Aptos" w:cs="Lucida Sans Unicode"/>
                <w:color w:val="000000"/>
                <w:sz w:val="16"/>
                <w:szCs w:val="16"/>
              </w:rPr>
              <w:t>340 000 000</w:t>
            </w:r>
          </w:p>
        </w:tc>
        <w:tc>
          <w:tcPr>
            <w:tcW w:w="2139" w:type="dxa"/>
            <w:tcBorders>
              <w:top w:val="single" w:sz="4" w:space="0" w:color="E8E8E8"/>
            </w:tcBorders>
            <w:shd w:val="clear" w:color="auto" w:fill="auto"/>
            <w:vAlign w:val="center"/>
          </w:tcPr>
          <w:p w14:paraId="14A037FB"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 és Magyar Közút Nonprofit Zrt konzorciuma</w:t>
            </w:r>
          </w:p>
        </w:tc>
      </w:tr>
      <w:tr w:rsidR="00EB03BB" w:rsidRPr="00EB03BB" w14:paraId="516F4E2D" w14:textId="77777777" w:rsidTr="00EB03BB">
        <w:trPr>
          <w:trHeight w:val="510"/>
        </w:trPr>
        <w:tc>
          <w:tcPr>
            <w:tcW w:w="1393" w:type="dxa"/>
            <w:vMerge w:val="restart"/>
            <w:shd w:val="clear" w:color="auto" w:fill="FFFFFF"/>
            <w:vAlign w:val="center"/>
          </w:tcPr>
          <w:p w14:paraId="772F2A03" w14:textId="77777777" w:rsidR="00EB03BB" w:rsidRPr="00EB03BB" w:rsidRDefault="00EB03BB" w:rsidP="007B080A">
            <w:pPr>
              <w:spacing w:line="276" w:lineRule="auto"/>
              <w:rPr>
                <w:rFonts w:ascii="Aptos" w:hAnsi="Aptos" w:cs="Lucida Sans Unicode"/>
                <w:sz w:val="16"/>
              </w:rPr>
            </w:pPr>
            <w:r w:rsidRPr="00EB03BB">
              <w:rPr>
                <w:rFonts w:ascii="Aptos" w:hAnsi="Aptos" w:cs="Lucida Sans Unicode"/>
                <w:sz w:val="16"/>
              </w:rPr>
              <w:t>Kereten túli, tartalékprojektek</w:t>
            </w:r>
          </w:p>
        </w:tc>
        <w:tc>
          <w:tcPr>
            <w:tcW w:w="1432" w:type="dxa"/>
            <w:tcBorders>
              <w:top w:val="single" w:sz="4" w:space="0" w:color="E8E8E8"/>
            </w:tcBorders>
            <w:shd w:val="clear" w:color="auto" w:fill="FFFFFF"/>
            <w:vAlign w:val="center"/>
          </w:tcPr>
          <w:p w14:paraId="676BB298"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Városközpontban található műemléki épületek felújítása (Rendőrség épülete: képtár, kiállítótér)</w:t>
            </w:r>
          </w:p>
        </w:tc>
        <w:tc>
          <w:tcPr>
            <w:tcW w:w="2415" w:type="dxa"/>
            <w:tcBorders>
              <w:top w:val="single" w:sz="4" w:space="0" w:color="E8E8E8"/>
            </w:tcBorders>
            <w:shd w:val="clear" w:color="auto" w:fill="FFFFFF"/>
            <w:vAlign w:val="center"/>
          </w:tcPr>
          <w:p w14:paraId="29AF54A6"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w:t>
            </w:r>
          </w:p>
        </w:tc>
        <w:tc>
          <w:tcPr>
            <w:tcW w:w="266" w:type="dxa"/>
            <w:tcBorders>
              <w:top w:val="single" w:sz="4" w:space="0" w:color="E8E8E8"/>
            </w:tcBorders>
            <w:shd w:val="clear" w:color="auto" w:fill="FFFFFF"/>
            <w:vAlign w:val="center"/>
          </w:tcPr>
          <w:p w14:paraId="464F3F91"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Szent István tér 8 / Városközpont AT</w:t>
            </w:r>
          </w:p>
        </w:tc>
        <w:tc>
          <w:tcPr>
            <w:tcW w:w="1281" w:type="dxa"/>
            <w:tcBorders>
              <w:top w:val="single" w:sz="4" w:space="0" w:color="E8E8E8"/>
            </w:tcBorders>
            <w:shd w:val="clear" w:color="auto" w:fill="FFFFFF"/>
            <w:vAlign w:val="center"/>
          </w:tcPr>
          <w:p w14:paraId="694680A7"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366 300 000</w:t>
            </w:r>
          </w:p>
        </w:tc>
        <w:tc>
          <w:tcPr>
            <w:tcW w:w="2139" w:type="dxa"/>
            <w:tcBorders>
              <w:top w:val="single" w:sz="4" w:space="0" w:color="E8E8E8"/>
            </w:tcBorders>
            <w:shd w:val="clear" w:color="auto" w:fill="FFFFFF"/>
            <w:vAlign w:val="center"/>
          </w:tcPr>
          <w:p w14:paraId="50C284D9"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w:t>
            </w:r>
          </w:p>
        </w:tc>
      </w:tr>
      <w:tr w:rsidR="00EB03BB" w:rsidRPr="00EB03BB" w14:paraId="2CE88221" w14:textId="77777777" w:rsidTr="00EB03BB">
        <w:trPr>
          <w:trHeight w:val="510"/>
        </w:trPr>
        <w:tc>
          <w:tcPr>
            <w:tcW w:w="1393" w:type="dxa"/>
            <w:vMerge/>
            <w:shd w:val="clear" w:color="auto" w:fill="FFFFFF"/>
            <w:vAlign w:val="center"/>
          </w:tcPr>
          <w:p w14:paraId="3616E9EB" w14:textId="77777777" w:rsidR="00EB03BB" w:rsidRPr="00EB03BB" w:rsidRDefault="00EB03BB" w:rsidP="007B080A">
            <w:pPr>
              <w:spacing w:line="276" w:lineRule="auto"/>
              <w:rPr>
                <w:rFonts w:ascii="Aptos" w:hAnsi="Aptos" w:cs="Lucida Sans Unicode"/>
                <w:color w:val="000000"/>
                <w:sz w:val="16"/>
              </w:rPr>
            </w:pPr>
          </w:p>
        </w:tc>
        <w:tc>
          <w:tcPr>
            <w:tcW w:w="1432" w:type="dxa"/>
            <w:tcBorders>
              <w:top w:val="single" w:sz="4" w:space="0" w:color="E8E8E8"/>
            </w:tcBorders>
            <w:shd w:val="clear" w:color="auto" w:fill="FFFFFF"/>
            <w:vAlign w:val="center"/>
          </w:tcPr>
          <w:p w14:paraId="2818A07C"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Városközpontban található műemléki épületek felújítása (Művészeti Szabadiskola)</w:t>
            </w:r>
          </w:p>
        </w:tc>
        <w:tc>
          <w:tcPr>
            <w:tcW w:w="2415" w:type="dxa"/>
            <w:tcBorders>
              <w:top w:val="single" w:sz="4" w:space="0" w:color="E8E8E8"/>
            </w:tcBorders>
            <w:shd w:val="clear" w:color="auto" w:fill="FFFFFF"/>
            <w:vAlign w:val="center"/>
          </w:tcPr>
          <w:p w14:paraId="53D16CCB" w14:textId="77777777" w:rsidR="00EB03BB" w:rsidRPr="00EB03BB" w:rsidRDefault="00EB03BB" w:rsidP="007B080A">
            <w:pPr>
              <w:spacing w:line="276" w:lineRule="auto"/>
              <w:jc w:val="center"/>
              <w:rPr>
                <w:rFonts w:ascii="Aptos" w:hAnsi="Aptos" w:cs="Lucida Sans Unicode"/>
                <w:color w:val="000000"/>
                <w:sz w:val="16"/>
              </w:rPr>
            </w:pPr>
            <w:r w:rsidRPr="00EB03BB">
              <w:rPr>
                <w:rFonts w:ascii="Aptos" w:hAnsi="Aptos" w:cs="Lucida Sans Unicode"/>
                <w:color w:val="000000"/>
                <w:sz w:val="16"/>
              </w:rPr>
              <w:t>-</w:t>
            </w:r>
          </w:p>
        </w:tc>
        <w:tc>
          <w:tcPr>
            <w:tcW w:w="266" w:type="dxa"/>
            <w:tcBorders>
              <w:top w:val="single" w:sz="4" w:space="0" w:color="E8E8E8"/>
            </w:tcBorders>
            <w:shd w:val="clear" w:color="auto" w:fill="FFFFFF"/>
            <w:vAlign w:val="center"/>
          </w:tcPr>
          <w:p w14:paraId="244786FB"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Szent István tér 4. / Városközpont AT</w:t>
            </w:r>
          </w:p>
        </w:tc>
        <w:tc>
          <w:tcPr>
            <w:tcW w:w="1281" w:type="dxa"/>
            <w:tcBorders>
              <w:top w:val="single" w:sz="4" w:space="0" w:color="E8E8E8"/>
            </w:tcBorders>
            <w:shd w:val="clear" w:color="auto" w:fill="FFFFFF"/>
            <w:vAlign w:val="center"/>
          </w:tcPr>
          <w:p w14:paraId="67121FDA"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407 880 000</w:t>
            </w:r>
          </w:p>
        </w:tc>
        <w:tc>
          <w:tcPr>
            <w:tcW w:w="2139" w:type="dxa"/>
            <w:tcBorders>
              <w:top w:val="single" w:sz="4" w:space="0" w:color="E8E8E8"/>
            </w:tcBorders>
            <w:shd w:val="clear" w:color="auto" w:fill="FFFFFF"/>
            <w:vAlign w:val="center"/>
          </w:tcPr>
          <w:p w14:paraId="3D5CD1C7" w14:textId="77777777" w:rsidR="00EB03BB" w:rsidRPr="00EB03BB" w:rsidRDefault="00EB03BB" w:rsidP="007B080A">
            <w:pPr>
              <w:spacing w:line="276" w:lineRule="auto"/>
              <w:jc w:val="center"/>
              <w:rPr>
                <w:rFonts w:ascii="Aptos" w:hAnsi="Aptos" w:cs="Lucida Sans Unicode"/>
                <w:color w:val="000000"/>
                <w:sz w:val="16"/>
                <w:szCs w:val="16"/>
              </w:rPr>
            </w:pPr>
            <w:r w:rsidRPr="00EB03BB">
              <w:rPr>
                <w:rFonts w:ascii="Aptos" w:hAnsi="Aptos" w:cs="Lucida Sans Unicode"/>
                <w:color w:val="000000"/>
                <w:sz w:val="16"/>
                <w:szCs w:val="16"/>
              </w:rPr>
              <w:t>Mór Városi Önkormányzat</w:t>
            </w:r>
          </w:p>
        </w:tc>
      </w:tr>
      <w:tr w:rsidR="00EB03BB" w:rsidRPr="00EB03BB" w14:paraId="52397AFD" w14:textId="77777777" w:rsidTr="00EB03BB">
        <w:trPr>
          <w:trHeight w:val="510"/>
        </w:trPr>
        <w:tc>
          <w:tcPr>
            <w:tcW w:w="5506" w:type="dxa"/>
            <w:gridSpan w:val="4"/>
          </w:tcPr>
          <w:p w14:paraId="6ED506B9" w14:textId="77777777" w:rsidR="00EB03BB" w:rsidRPr="00EB03BB" w:rsidRDefault="00EB03BB" w:rsidP="007B080A">
            <w:pPr>
              <w:spacing w:line="276" w:lineRule="auto"/>
              <w:rPr>
                <w:rFonts w:ascii="Aptos" w:hAnsi="Aptos" w:cs="Lucida Sans Unicode"/>
                <w:b/>
                <w:bCs/>
                <w:color w:val="000000"/>
                <w:sz w:val="16"/>
              </w:rPr>
            </w:pPr>
            <w:r w:rsidRPr="00EB03BB">
              <w:rPr>
                <w:rFonts w:ascii="Aptos" w:hAnsi="Aptos" w:cs="Lucida Sans Unicode"/>
                <w:b/>
                <w:bCs/>
                <w:color w:val="000000"/>
                <w:sz w:val="16"/>
              </w:rPr>
              <w:lastRenderedPageBreak/>
              <w:t>Prioritás forráskerete (Ft)</w:t>
            </w:r>
          </w:p>
        </w:tc>
        <w:tc>
          <w:tcPr>
            <w:tcW w:w="1281" w:type="dxa"/>
            <w:vAlign w:val="center"/>
          </w:tcPr>
          <w:p w14:paraId="7D6FE622"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795 000 000</w:t>
            </w:r>
          </w:p>
        </w:tc>
        <w:tc>
          <w:tcPr>
            <w:tcW w:w="2139" w:type="dxa"/>
            <w:shd w:val="clear" w:color="auto" w:fill="BFBFBF"/>
          </w:tcPr>
          <w:p w14:paraId="48DC9B2A" w14:textId="77777777" w:rsidR="00EB03BB" w:rsidRPr="00EB03BB" w:rsidRDefault="00EB03BB" w:rsidP="007B080A">
            <w:pPr>
              <w:spacing w:line="276" w:lineRule="auto"/>
              <w:rPr>
                <w:rFonts w:ascii="Aptos" w:hAnsi="Aptos" w:cs="Lucida Sans Unicode"/>
                <w:color w:val="000000"/>
                <w:sz w:val="16"/>
              </w:rPr>
            </w:pPr>
          </w:p>
        </w:tc>
      </w:tr>
      <w:tr w:rsidR="00EB03BB" w:rsidRPr="00EB03BB" w14:paraId="285FA30D" w14:textId="77777777" w:rsidTr="00EB03BB">
        <w:trPr>
          <w:trHeight w:val="510"/>
        </w:trPr>
        <w:tc>
          <w:tcPr>
            <w:tcW w:w="5506" w:type="dxa"/>
            <w:gridSpan w:val="4"/>
          </w:tcPr>
          <w:p w14:paraId="023028DC" w14:textId="77777777" w:rsidR="00EB03BB" w:rsidRPr="00EB03BB" w:rsidRDefault="00EB03BB" w:rsidP="007B080A">
            <w:pPr>
              <w:spacing w:line="276" w:lineRule="auto"/>
              <w:rPr>
                <w:rFonts w:ascii="Aptos" w:hAnsi="Aptos" w:cs="Lucida Sans Unicode"/>
                <w:b/>
                <w:bCs/>
                <w:color w:val="000000"/>
                <w:sz w:val="16"/>
              </w:rPr>
            </w:pPr>
            <w:r w:rsidRPr="00EB03BB">
              <w:rPr>
                <w:rFonts w:ascii="Aptos" w:hAnsi="Aptos" w:cs="Lucida Sans Unicode"/>
                <w:b/>
                <w:bCs/>
                <w:color w:val="000000"/>
                <w:sz w:val="16"/>
              </w:rPr>
              <w:t>Elsődleges projektek teljes forrásigénye (Ft)</w:t>
            </w:r>
          </w:p>
        </w:tc>
        <w:tc>
          <w:tcPr>
            <w:tcW w:w="1281" w:type="dxa"/>
            <w:vAlign w:val="center"/>
          </w:tcPr>
          <w:p w14:paraId="0C9C3772"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795 000 000</w:t>
            </w:r>
          </w:p>
        </w:tc>
        <w:tc>
          <w:tcPr>
            <w:tcW w:w="2139" w:type="dxa"/>
            <w:shd w:val="clear" w:color="auto" w:fill="BFBFBF"/>
          </w:tcPr>
          <w:p w14:paraId="6007DABE" w14:textId="77777777" w:rsidR="00EB03BB" w:rsidRPr="00EB03BB" w:rsidRDefault="00EB03BB" w:rsidP="007B080A">
            <w:pPr>
              <w:spacing w:line="276" w:lineRule="auto"/>
              <w:rPr>
                <w:rFonts w:ascii="Aptos" w:hAnsi="Aptos" w:cs="Lucida Sans Unicode"/>
                <w:color w:val="000000"/>
                <w:sz w:val="16"/>
              </w:rPr>
            </w:pPr>
          </w:p>
        </w:tc>
      </w:tr>
      <w:tr w:rsidR="00EB03BB" w:rsidRPr="00EB03BB" w14:paraId="640702D4" w14:textId="77777777" w:rsidTr="00EB03BB">
        <w:trPr>
          <w:trHeight w:val="510"/>
        </w:trPr>
        <w:tc>
          <w:tcPr>
            <w:tcW w:w="5506" w:type="dxa"/>
            <w:gridSpan w:val="4"/>
          </w:tcPr>
          <w:p w14:paraId="77FEF3D3" w14:textId="77777777" w:rsidR="00EB03BB" w:rsidRPr="00EB03BB" w:rsidRDefault="00EB03BB" w:rsidP="007B080A">
            <w:pPr>
              <w:spacing w:line="276" w:lineRule="auto"/>
              <w:rPr>
                <w:rFonts w:ascii="Aptos" w:hAnsi="Aptos" w:cs="Lucida Sans Unicode"/>
                <w:b/>
                <w:bCs/>
                <w:color w:val="000000"/>
                <w:sz w:val="16"/>
              </w:rPr>
            </w:pPr>
            <w:r w:rsidRPr="00EB03BB">
              <w:rPr>
                <w:rFonts w:ascii="Aptos" w:hAnsi="Aptos" w:cs="Lucida Sans Unicode"/>
                <w:b/>
                <w:bCs/>
                <w:color w:val="000000"/>
                <w:sz w:val="16"/>
              </w:rPr>
              <w:t>Kereten túli, tartalékprojektek forrásigénye (Ft)</w:t>
            </w:r>
          </w:p>
        </w:tc>
        <w:tc>
          <w:tcPr>
            <w:tcW w:w="1281" w:type="dxa"/>
            <w:vAlign w:val="center"/>
          </w:tcPr>
          <w:p w14:paraId="0ADCD825" w14:textId="77777777" w:rsidR="00EB03BB" w:rsidRPr="00EB03BB" w:rsidRDefault="00EB03BB" w:rsidP="007B080A">
            <w:pPr>
              <w:spacing w:line="276" w:lineRule="auto"/>
              <w:jc w:val="center"/>
              <w:rPr>
                <w:rFonts w:ascii="Aptos" w:hAnsi="Aptos" w:cs="Lucida Sans Unicode"/>
                <w:b/>
                <w:bCs/>
                <w:color w:val="000000"/>
                <w:sz w:val="16"/>
              </w:rPr>
            </w:pPr>
            <w:r w:rsidRPr="00EB03BB">
              <w:rPr>
                <w:rFonts w:ascii="Aptos" w:hAnsi="Aptos" w:cs="Lucida Sans Unicode"/>
                <w:b/>
                <w:bCs/>
                <w:color w:val="000000"/>
                <w:sz w:val="16"/>
              </w:rPr>
              <w:t>774 180 000</w:t>
            </w:r>
          </w:p>
        </w:tc>
        <w:tc>
          <w:tcPr>
            <w:tcW w:w="2139" w:type="dxa"/>
            <w:shd w:val="clear" w:color="auto" w:fill="BFBFBF"/>
          </w:tcPr>
          <w:p w14:paraId="555CCBE5" w14:textId="77777777" w:rsidR="00EB03BB" w:rsidRPr="00EB03BB" w:rsidRDefault="00EB03BB" w:rsidP="007B080A">
            <w:pPr>
              <w:spacing w:line="276" w:lineRule="auto"/>
              <w:rPr>
                <w:rFonts w:ascii="Aptos" w:hAnsi="Aptos" w:cs="Lucida Sans Unicode"/>
                <w:color w:val="000000"/>
                <w:sz w:val="16"/>
              </w:rPr>
            </w:pPr>
          </w:p>
        </w:tc>
      </w:tr>
    </w:tbl>
    <w:p w14:paraId="130266CD" w14:textId="77777777" w:rsidR="0084149B" w:rsidRDefault="0084149B" w:rsidP="007B080A">
      <w:pPr>
        <w:spacing w:after="0" w:line="276" w:lineRule="auto"/>
        <w:jc w:val="both"/>
        <w:rPr>
          <w:rFonts w:ascii="Arial" w:eastAsia="Calibri" w:hAnsi="Arial" w:cs="Arial"/>
          <w:b/>
          <w:bCs/>
          <w:iCs/>
          <w:color w:val="000000"/>
          <w:kern w:val="0"/>
          <w14:ligatures w14:val="none"/>
        </w:rPr>
      </w:pPr>
    </w:p>
    <w:p w14:paraId="530D1EF7" w14:textId="43C90CF2"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t>Városközpontban található műemléki épületek felújítása (Lamberg-kastély)</w:t>
      </w:r>
    </w:p>
    <w:p w14:paraId="3969C0DF" w14:textId="77777777" w:rsid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Mór város városképének egyik legmeghatározóbb épülete a Lamberg-kastély, amely egy egyemeletes barokk stílusú kastély. Gróf Lamberg Antal megbízásából Fellner Jakab tervei alapján épült 1766-ban. Gazdag </w:t>
      </w:r>
      <w:proofErr w:type="spellStart"/>
      <w:r w:rsidRPr="00EB03BB">
        <w:rPr>
          <w:rFonts w:ascii="Arial" w:eastAsia="Calibri" w:hAnsi="Arial" w:cs="Arial"/>
          <w:color w:val="000000"/>
          <w:kern w:val="0"/>
          <w14:ligatures w14:val="none"/>
        </w:rPr>
        <w:t>tömegtagolású</w:t>
      </w:r>
      <w:proofErr w:type="spellEnd"/>
      <w:r w:rsidRPr="00EB03BB">
        <w:rPr>
          <w:rFonts w:ascii="Arial" w:eastAsia="Calibri" w:hAnsi="Arial" w:cs="Arial"/>
          <w:color w:val="000000"/>
          <w:kern w:val="0"/>
          <w14:ligatures w14:val="none"/>
        </w:rPr>
        <w:t xml:space="preserve"> épület, azonos fő- és hátsó homlokzattal, manzárdtetővel és sávos homlokzatdíszítéssel. A kastély a hozzátartozó barokk parkkal és újjáépített kútházzal a város egyik legszebb műemléke. Emeletén a rendezvényeknek is helyet adó patinás városi könyvtár, földszintjén a közművelődés terei, valamint Wekerle Sándor emlékszoba és helytörténeti gyűjtemény található. A kastély épületét pályázati forrásból sikerült részlegesen, az akkori pályázati lehetőségek erejéig felújítani. Az épület "C" szárnya azonban ezekből a felújítási programokból kimaradt. Az épület ezen szárnyában kerültek elhelyezésre a helytörténeti gyűjtemények, kiállítások. Az épületrész rekonstrukciójának legfontosabb elemei a talajnedvesség elleni szigetelés, külső homlokzat felújítása, külső határoló szerkezetek rekonstrukciója-cseréje, belső közműhálózatok cseréje (szennyvízhálózat, villamoshálózat, fűtéshálózat korszerűsítése), a tetőszerkezet felújítása és a tetőhéjazat cseréje. Jelen projekt keretében a Mór városa által érintett Vértes-hegység </w:t>
      </w:r>
      <w:proofErr w:type="spellStart"/>
      <w:r w:rsidRPr="00EB03BB">
        <w:rPr>
          <w:rFonts w:ascii="Arial" w:eastAsia="Calibri" w:hAnsi="Arial" w:cs="Arial"/>
          <w:color w:val="000000"/>
          <w:kern w:val="0"/>
          <w14:ligatures w14:val="none"/>
        </w:rPr>
        <w:t>Natura</w:t>
      </w:r>
      <w:proofErr w:type="spellEnd"/>
      <w:r w:rsidRPr="00EB03BB">
        <w:rPr>
          <w:rFonts w:ascii="Arial" w:eastAsia="Calibri" w:hAnsi="Arial" w:cs="Arial"/>
          <w:color w:val="000000"/>
          <w:kern w:val="0"/>
          <w14:ligatures w14:val="none"/>
        </w:rPr>
        <w:t xml:space="preserve"> 2000 besorolású terület bemutatását is az egyik kiállítóteremben tervezzük megvalósítani állandó tematikus kiállítás formájában.</w:t>
      </w:r>
    </w:p>
    <w:p w14:paraId="3E2352E7" w14:textId="77777777" w:rsidR="00165D96" w:rsidRPr="00EB03BB" w:rsidRDefault="00165D96" w:rsidP="007B080A">
      <w:pPr>
        <w:spacing w:after="0" w:line="276" w:lineRule="auto"/>
        <w:jc w:val="both"/>
        <w:rPr>
          <w:rFonts w:ascii="Arial" w:eastAsia="Calibri" w:hAnsi="Arial" w:cs="Arial"/>
          <w:color w:val="000000"/>
          <w:kern w:val="0"/>
          <w14:ligatures w14:val="none"/>
        </w:rPr>
      </w:pPr>
    </w:p>
    <w:p w14:paraId="29190E5E"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Iparterületek infrastrukturális fejlesztése, korszerűsítése</w:t>
      </w:r>
    </w:p>
    <w:p w14:paraId="41490071"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 xml:space="preserve">A pályázati felhívás iparterületeket érintő tevékenységcsoportja lehetővé teszi az iparterület megközelítését szolgáló útszakaszok fejlesztését is. A tervezett fejlesztéssel érintett 3310 hrsz-ú Ipar utca az iparterület bevezető útszakasza, amely összeköti az ipari parkot a 81. számú főúttal. A bekötőút az ipari parkban lévő összes vállalkozást érintő beruházás. A nagy forgalmú elöregedett útburkolat teljes cseréjére van szükség. </w:t>
      </w:r>
    </w:p>
    <w:p w14:paraId="28A2D627" w14:textId="77777777" w:rsidR="00EB03BB" w:rsidRPr="00EB03BB" w:rsidRDefault="00EB03BB" w:rsidP="007B080A">
      <w:pPr>
        <w:spacing w:after="0" w:line="276" w:lineRule="auto"/>
        <w:jc w:val="both"/>
        <w:rPr>
          <w:rFonts w:ascii="Arial" w:eastAsia="Calibri" w:hAnsi="Arial" w:cs="Arial"/>
          <w:iCs/>
          <w:color w:val="000000"/>
          <w:kern w:val="0"/>
          <w14:ligatures w14:val="none"/>
        </w:rPr>
      </w:pPr>
    </w:p>
    <w:p w14:paraId="09FE6D9D" w14:textId="77777777"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t>Mór Felsődobosra vezető 81118 jelű közút korszerűsítése</w:t>
      </w:r>
    </w:p>
    <w:p w14:paraId="00BFD28B"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A TOP Plusz programban végrehajtott módosításnak köszönhetően Önkormányzatunk jogosult pályázni a területét érintő 4 és 5 számjegyű közutak felújítására. A Képviselő-testület a Felsődobosra vezető bekötőutat jelölte ki, mely 1,83 km hosszúságban kerülhet teljeskörű felújításra.</w:t>
      </w:r>
    </w:p>
    <w:p w14:paraId="59FCBBF1" w14:textId="77777777" w:rsidR="00EB03BB" w:rsidRPr="00EB03BB" w:rsidRDefault="00EB03BB" w:rsidP="007B080A">
      <w:pPr>
        <w:spacing w:after="0" w:line="276" w:lineRule="auto"/>
        <w:jc w:val="both"/>
        <w:rPr>
          <w:rFonts w:ascii="Arial" w:eastAsia="Calibri" w:hAnsi="Arial" w:cs="Arial"/>
          <w:iCs/>
          <w:color w:val="000000"/>
          <w:kern w:val="0"/>
          <w14:ligatures w14:val="none"/>
        </w:rPr>
      </w:pPr>
    </w:p>
    <w:p w14:paraId="4FC2F527" w14:textId="77777777"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t>Művészeti Szabadiskola(tartalék)</w:t>
      </w:r>
    </w:p>
    <w:p w14:paraId="0543ADFE" w14:textId="77777777" w:rsidR="00EB03BB" w:rsidRP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 xml:space="preserve">A Művészeti Szabadiskolának helyet adó épület tetőszerkezete rossz állapotban van, gyakran beázik, továbbá a nyílászárók cseréjére és a homlokzat felújítására lenne </w:t>
      </w:r>
      <w:r w:rsidRPr="00EB03BB">
        <w:rPr>
          <w:rFonts w:ascii="Arial" w:eastAsia="Calibri" w:hAnsi="Arial" w:cs="Arial"/>
          <w:color w:val="000000"/>
          <w:kern w:val="0"/>
          <w14:ligatures w14:val="none"/>
        </w:rPr>
        <w:lastRenderedPageBreak/>
        <w:t>szükség az épület állagának megóvása érdekében. Önkormányzatunk több ízben vett részt az épülettel pályázatokon, azonban nem nyert támogatást, mivel azok olyan műemlékeket favorizáltak, amelyek a népi építészet emlékeinek körébe tartoznak. A felújítás becsült forrásigénye jelentős, a városi TOP Plusz keretösszeg és azon belül a 6. prioritási tengely forrásának kiegészítése esetén lehet lehetőség a beruházás támogatásból történő megvalósítására.</w:t>
      </w:r>
    </w:p>
    <w:p w14:paraId="10768E11" w14:textId="77777777" w:rsidR="00EB03BB" w:rsidRPr="00EB03BB" w:rsidRDefault="00EB03BB" w:rsidP="007B080A">
      <w:pPr>
        <w:spacing w:after="0" w:line="276" w:lineRule="auto"/>
        <w:jc w:val="both"/>
        <w:rPr>
          <w:rFonts w:ascii="Arial" w:eastAsia="Calibri" w:hAnsi="Arial" w:cs="Arial"/>
          <w:color w:val="000000"/>
          <w:kern w:val="0"/>
          <w14:ligatures w14:val="none"/>
        </w:rPr>
      </w:pPr>
    </w:p>
    <w:p w14:paraId="2F34DCC5" w14:textId="77777777" w:rsidR="00EB03BB" w:rsidRPr="00EB03BB" w:rsidRDefault="00EB03BB" w:rsidP="007B080A">
      <w:pPr>
        <w:spacing w:after="0" w:line="276" w:lineRule="auto"/>
        <w:jc w:val="both"/>
        <w:rPr>
          <w:rFonts w:ascii="Arial" w:eastAsia="Calibri" w:hAnsi="Arial" w:cs="Arial"/>
          <w:b/>
          <w:bCs/>
          <w:color w:val="000000"/>
          <w:kern w:val="0"/>
          <w14:ligatures w14:val="none"/>
        </w:rPr>
      </w:pPr>
      <w:r w:rsidRPr="00EB03BB">
        <w:rPr>
          <w:rFonts w:ascii="Arial" w:eastAsia="Calibri" w:hAnsi="Arial" w:cs="Arial"/>
          <w:b/>
          <w:bCs/>
          <w:color w:val="000000"/>
          <w:kern w:val="0"/>
          <w14:ligatures w14:val="none"/>
        </w:rPr>
        <w:t>Rendőrség épülete, mint képtár és kiállítótér (tartalék)</w:t>
      </w:r>
    </w:p>
    <w:p w14:paraId="1A064D0E" w14:textId="77777777" w:rsidR="00EB03BB" w:rsidRDefault="00EB03BB" w:rsidP="007B080A">
      <w:pPr>
        <w:spacing w:after="0" w:line="276" w:lineRule="auto"/>
        <w:jc w:val="both"/>
        <w:rPr>
          <w:rFonts w:ascii="Arial" w:eastAsia="Calibri" w:hAnsi="Arial" w:cs="Arial"/>
          <w:color w:val="000000"/>
          <w:kern w:val="0"/>
          <w14:ligatures w14:val="none"/>
        </w:rPr>
      </w:pPr>
      <w:r w:rsidRPr="00EB03BB">
        <w:rPr>
          <w:rFonts w:ascii="Arial" w:eastAsia="Calibri" w:hAnsi="Arial" w:cs="Arial"/>
          <w:color w:val="000000"/>
          <w:kern w:val="0"/>
          <w14:ligatures w14:val="none"/>
        </w:rPr>
        <w:t>A jelenlegi Rendőrség céljaira nem éppen ideális épületén a tető ázik, homlokzati tagozatai és a vakolat hullik. A közeljövőben a Móri Rendőrkapitányság részére új épület kerül megépítésre. A kiköltözést követően a régi épületet teljes egészében fel kell újítani és egy megfelelőbb hasznosítást kell keresni számára. Terveink szerint kiállítóterem, képtár kapna itt helyet a felújítást követően. A felújítás becsült forrásigénye jelentős, a városi TOP Plusz keretösszeg és azon belül a 6. prioritási tengely forrásának kiegészítése esetén lehet lehetőség a beruházás támogatásból történő megvalósítására.</w:t>
      </w:r>
    </w:p>
    <w:p w14:paraId="219CB7B2" w14:textId="77777777" w:rsidR="001D4A46" w:rsidRDefault="001D4A46" w:rsidP="007B080A">
      <w:pPr>
        <w:spacing w:after="0" w:line="276" w:lineRule="auto"/>
        <w:jc w:val="both"/>
        <w:rPr>
          <w:rFonts w:ascii="Arial" w:eastAsia="Calibri" w:hAnsi="Arial" w:cs="Arial"/>
          <w:b/>
          <w:bCs/>
          <w:iCs/>
          <w:color w:val="000000"/>
          <w:kern w:val="0"/>
          <w14:ligatures w14:val="none"/>
        </w:rPr>
      </w:pPr>
    </w:p>
    <w:p w14:paraId="7EC6E39B" w14:textId="6E8CC508" w:rsidR="00EB03BB" w:rsidRPr="00EB03BB" w:rsidRDefault="00EB03BB" w:rsidP="007B080A">
      <w:pPr>
        <w:spacing w:after="0" w:line="276" w:lineRule="auto"/>
        <w:jc w:val="both"/>
        <w:rPr>
          <w:rFonts w:ascii="Arial" w:eastAsia="Calibri" w:hAnsi="Arial" w:cs="Arial"/>
          <w:b/>
          <w:bCs/>
          <w:iCs/>
          <w:color w:val="000000"/>
          <w:kern w:val="0"/>
          <w14:ligatures w14:val="none"/>
        </w:rPr>
      </w:pPr>
      <w:r w:rsidRPr="00EB03BB">
        <w:rPr>
          <w:rFonts w:ascii="Arial" w:eastAsia="Calibri" w:hAnsi="Arial" w:cs="Arial"/>
          <w:b/>
          <w:bCs/>
          <w:iCs/>
          <w:color w:val="000000"/>
          <w:kern w:val="0"/>
          <w14:ligatures w14:val="none"/>
        </w:rPr>
        <w:t>Összegzés</w:t>
      </w:r>
    </w:p>
    <w:p w14:paraId="2F16A320" w14:textId="77777777" w:rsidR="00EB03BB" w:rsidRPr="00EB03BB"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Jelen fejezet tükrében megállapítható, hogy a 2021-2027-es projektciklus során ismét jelentős fejlesztésekkel gazdagodhat településünk. A TOP Plusz program új szintre emeli a fenntarthatóság kérdéskörét, azonban továbbra is tartalmazza azokat a támogatható tevékenységeket, melyek mentén a korábbi időszakok pályázatai révén Móron állandó és komplex fejlődés tapasztalható.</w:t>
      </w:r>
    </w:p>
    <w:p w14:paraId="4975E7C6" w14:textId="670611A1" w:rsidR="004F2A26" w:rsidRDefault="00EB03BB" w:rsidP="007B080A">
      <w:pPr>
        <w:spacing w:after="0" w:line="276" w:lineRule="auto"/>
        <w:jc w:val="both"/>
        <w:rPr>
          <w:rFonts w:ascii="Arial" w:eastAsia="Calibri" w:hAnsi="Arial" w:cs="Arial"/>
          <w:iCs/>
          <w:color w:val="000000"/>
          <w:kern w:val="0"/>
          <w14:ligatures w14:val="none"/>
        </w:rPr>
      </w:pPr>
      <w:r w:rsidRPr="00EB03BB">
        <w:rPr>
          <w:rFonts w:ascii="Arial" w:eastAsia="Calibri" w:hAnsi="Arial" w:cs="Arial"/>
          <w:iCs/>
          <w:color w:val="000000"/>
          <w:kern w:val="0"/>
          <w14:ligatures w14:val="none"/>
        </w:rPr>
        <w:t xml:space="preserve">Az egyes fejlesztések során partnerségi szemlélet érvényesül majd, melynek során az Önkormányzat biztosítja, hogy a témakörökben jártas civil szervezetek, intézmények, vállalkozások, illetve az érintett lakosság is megismerhesse a projektek tartalmát és fázisait, valamint lakossági kérdőívekkel elégedettségfelmérést is végzünk. </w:t>
      </w:r>
    </w:p>
    <w:p w14:paraId="37E13A10" w14:textId="77777777" w:rsidR="0009092E" w:rsidRDefault="0009092E" w:rsidP="007B080A">
      <w:pPr>
        <w:spacing w:after="0" w:line="276" w:lineRule="auto"/>
        <w:jc w:val="both"/>
        <w:rPr>
          <w:rFonts w:ascii="Arial" w:eastAsia="Calibri" w:hAnsi="Arial" w:cs="Arial"/>
          <w:iCs/>
          <w:color w:val="000000"/>
          <w:kern w:val="0"/>
          <w14:ligatures w14:val="none"/>
        </w:rPr>
      </w:pPr>
    </w:p>
    <w:p w14:paraId="3A520E0B" w14:textId="77777777" w:rsidR="008F36E0" w:rsidRDefault="008F36E0" w:rsidP="007B080A">
      <w:pPr>
        <w:spacing w:after="0" w:line="276" w:lineRule="auto"/>
        <w:jc w:val="both"/>
        <w:rPr>
          <w:rFonts w:ascii="Arial" w:eastAsia="Calibri" w:hAnsi="Arial" w:cs="Arial"/>
          <w:iCs/>
          <w:color w:val="000000"/>
          <w:kern w:val="0"/>
          <w14:ligatures w14:val="none"/>
        </w:rPr>
      </w:pPr>
    </w:p>
    <w:p w14:paraId="40CF7926" w14:textId="6A8E714B" w:rsidR="0039274B" w:rsidRPr="0039274B" w:rsidRDefault="0039274B" w:rsidP="007B080A">
      <w:pPr>
        <w:spacing w:after="0" w:line="276" w:lineRule="auto"/>
        <w:jc w:val="center"/>
        <w:rPr>
          <w:rFonts w:ascii="Arial" w:eastAsia="Calibri" w:hAnsi="Arial" w:cs="Arial"/>
          <w:b/>
          <w:bCs/>
          <w:iCs/>
          <w:color w:val="000000"/>
          <w:kern w:val="0"/>
          <w14:ligatures w14:val="none"/>
        </w:rPr>
      </w:pPr>
      <w:r w:rsidRPr="0039274B">
        <w:rPr>
          <w:rFonts w:ascii="Arial" w:eastAsia="Calibri" w:hAnsi="Arial" w:cs="Arial"/>
          <w:b/>
          <w:bCs/>
          <w:iCs/>
          <w:color w:val="000000"/>
          <w:kern w:val="0"/>
          <w14:ligatures w14:val="none"/>
        </w:rPr>
        <w:t>HUMÁNÜGYI SZAKTERÜLET</w:t>
      </w:r>
      <w:r>
        <w:rPr>
          <w:rFonts w:ascii="Arial" w:eastAsia="Calibri" w:hAnsi="Arial" w:cs="Arial"/>
          <w:b/>
          <w:bCs/>
          <w:iCs/>
          <w:color w:val="000000"/>
          <w:kern w:val="0"/>
          <w14:ligatures w14:val="none"/>
        </w:rPr>
        <w:t>EK</w:t>
      </w:r>
    </w:p>
    <w:p w14:paraId="4C59EA8D" w14:textId="77777777" w:rsidR="0039274B" w:rsidRDefault="0039274B" w:rsidP="007B080A">
      <w:pPr>
        <w:spacing w:after="0" w:line="276" w:lineRule="auto"/>
        <w:jc w:val="both"/>
        <w:rPr>
          <w:rFonts w:ascii="Arial" w:eastAsia="Calibri" w:hAnsi="Arial" w:cs="Arial"/>
          <w:iCs/>
          <w:color w:val="000000"/>
          <w:kern w:val="0"/>
          <w14:ligatures w14:val="none"/>
        </w:rPr>
      </w:pPr>
    </w:p>
    <w:p w14:paraId="2353C32C" w14:textId="77777777" w:rsidR="00EB03BB" w:rsidRPr="00BF47B8"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t>Egészségügyi alapellátás</w:t>
      </w:r>
    </w:p>
    <w:p w14:paraId="3711FC12" w14:textId="77777777" w:rsidR="0084149B" w:rsidRPr="00EB03BB" w:rsidRDefault="0084149B" w:rsidP="007B080A">
      <w:pPr>
        <w:suppressAutoHyphens/>
        <w:autoSpaceDN w:val="0"/>
        <w:spacing w:after="0" w:line="276" w:lineRule="auto"/>
        <w:jc w:val="both"/>
        <w:textAlignment w:val="baseline"/>
        <w:rPr>
          <w:rFonts w:ascii="Arial" w:eastAsia="Times New Roman" w:hAnsi="Arial" w:cs="Arial"/>
          <w:b/>
          <w:kern w:val="0"/>
          <w:lang w:eastAsia="hu-HU"/>
          <w14:ligatures w14:val="none"/>
        </w:rPr>
      </w:pPr>
    </w:p>
    <w:p w14:paraId="5ED87C38"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véradó épület rekonstrukciójával megvalósult a gyermekorvosi ellátóközpont, a körzeti gyermekorvosok rendelői, a körzeti védőnők és az iskolaegészségügy otthona. Az épület állagának megőrzését, folyamatos karbantartását továbbra is biztosítani kell a megfelelő színvonalú ellátás megtartásának érdekében.</w:t>
      </w:r>
    </w:p>
    <w:p w14:paraId="322258F2"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6ABB0544"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Az önkormányzatok alapfeladatai közé tartozik továbbra is az iskola-egészségügyi ellátás, az iskola-egészségügyi ellátásról szóló 26/1997.(IX.31.) NM rendelet határozza meg az iskolaorvosi rendelő minimális alapfelszereltségét, mely alapján kötelező feladatunk a szükséges berendezések, eszközök biztosítása.</w:t>
      </w:r>
    </w:p>
    <w:p w14:paraId="23C5FB3D"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7D441E76"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Calibri" w:hAnsi="Arial" w:cs="Arial"/>
          <w:kern w:val="0"/>
          <w:lang w:eastAsia="hu-HU"/>
          <w14:ligatures w14:val="none"/>
        </w:rPr>
        <w:lastRenderedPageBreak/>
        <w:t>Önkormányzatunk a felnőtt és a gyermek háziorvosoknak azonos mértékű támogatást juttat, évente egységesen 1M forint anyagi támogatást kapnak. Ezen felül az a háziorvos, akinek a vállalkozási szintű iparűzési adóalapja az adóévben a 20 millió forintot nem haladja meg, az az adóalapját az alapellátásból származó bevétellel csökkentheti. Ezeket a támogatásokat továbbra is biztosítani kell a minél színvonalasabb ellátás megteremtésének érdekében.</w:t>
      </w:r>
    </w:p>
    <w:p w14:paraId="3CD6AE48" w14:textId="77777777" w:rsidR="00BF47B8" w:rsidRDefault="00BF47B8" w:rsidP="007B080A">
      <w:pPr>
        <w:tabs>
          <w:tab w:val="left" w:pos="3036"/>
          <w:tab w:val="center" w:pos="4536"/>
        </w:tabs>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0738A317" w14:textId="414CDD68" w:rsidR="00EB03BB" w:rsidRPr="00BF47B8" w:rsidRDefault="00EB03BB" w:rsidP="007B080A">
      <w:pPr>
        <w:tabs>
          <w:tab w:val="left" w:pos="3036"/>
          <w:tab w:val="center" w:pos="4536"/>
        </w:tabs>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t>Alapfokú nevelés-oktatás</w:t>
      </w:r>
    </w:p>
    <w:p w14:paraId="22D55544"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6D34D61C" w14:textId="77777777" w:rsidR="00EB03BB" w:rsidRPr="00EB03BB" w:rsidRDefault="00EB03BB" w:rsidP="007B080A">
      <w:pPr>
        <w:suppressAutoHyphens/>
        <w:autoSpaceDN w:val="0"/>
        <w:spacing w:after="0" w:line="276" w:lineRule="auto"/>
        <w:jc w:val="both"/>
        <w:textAlignment w:val="baseline"/>
        <w:rPr>
          <w:rFonts w:ascii="Arial" w:eastAsia="Calibri" w:hAnsi="Arial" w:cs="Arial"/>
          <w:kern w:val="0"/>
          <w14:ligatures w14:val="none"/>
        </w:rPr>
      </w:pPr>
      <w:r w:rsidRPr="00EB03BB">
        <w:rPr>
          <w:rFonts w:ascii="Arial" w:eastAsia="Calibri" w:hAnsi="Arial" w:cs="Arial"/>
          <w:kern w:val="0"/>
          <w:lang w:eastAsia="hu-HU"/>
          <w14:ligatures w14:val="none"/>
        </w:rPr>
        <w:t>A havonta összehívásra kerülő összevont intézményvezetői értekezletet – melyen fenntartótól függetlenül minden városi intézmény vezetője, így az iskolaigazgatók is részt vesznek – a továbbiakban is célszerű fenntartani. Városunk intézményi köre bővült a Móri Ábrahám János Református Óvoda és Mini Bölcsődével.</w:t>
      </w:r>
    </w:p>
    <w:p w14:paraId="1F06EA28" w14:textId="77777777" w:rsidR="00EB03BB" w:rsidRPr="00EB03BB" w:rsidRDefault="00EB03BB" w:rsidP="007B080A">
      <w:pPr>
        <w:suppressAutoHyphens/>
        <w:autoSpaceDN w:val="0"/>
        <w:spacing w:after="0" w:line="276" w:lineRule="auto"/>
        <w:ind w:left="720"/>
        <w:jc w:val="both"/>
        <w:textAlignment w:val="baseline"/>
        <w:rPr>
          <w:rFonts w:ascii="Arial" w:eastAsia="Calibri" w:hAnsi="Arial" w:cs="Arial"/>
          <w:kern w:val="0"/>
          <w:lang w:eastAsia="hu-HU"/>
          <w14:ligatures w14:val="none"/>
        </w:rPr>
      </w:pPr>
    </w:p>
    <w:p w14:paraId="6751CF47" w14:textId="77777777" w:rsidR="00EB03BB" w:rsidRPr="00EB03BB" w:rsidRDefault="00EB03BB" w:rsidP="007B080A">
      <w:pPr>
        <w:suppressAutoHyphens/>
        <w:autoSpaceDN w:val="0"/>
        <w:spacing w:after="0" w:line="276" w:lineRule="auto"/>
        <w:jc w:val="both"/>
        <w:textAlignment w:val="baseline"/>
        <w:rPr>
          <w:rFonts w:ascii="Arial" w:eastAsia="Calibri" w:hAnsi="Arial" w:cs="Arial"/>
          <w:kern w:val="0"/>
          <w:lang w:eastAsia="hu-HU"/>
          <w14:ligatures w14:val="none"/>
        </w:rPr>
      </w:pPr>
      <w:r w:rsidRPr="00EB03BB">
        <w:rPr>
          <w:rFonts w:ascii="Arial" w:eastAsia="Calibri" w:hAnsi="Arial" w:cs="Arial"/>
          <w:kern w:val="0"/>
          <w:lang w:eastAsia="hu-HU"/>
          <w14:ligatures w14:val="none"/>
        </w:rPr>
        <w:t>Önkormányzatunk és a Székesfehérvári Egyházmegye, mint a Szent Erzsébet Római Katolikus Általános Iskola fenntartója között kötött együttműködési megállapodást az elkövetkező öt évre is célszerű megkötni.</w:t>
      </w:r>
    </w:p>
    <w:p w14:paraId="4889D353" w14:textId="77777777" w:rsidR="00EB03BB" w:rsidRPr="00EB03BB" w:rsidRDefault="00EB03BB" w:rsidP="007B080A">
      <w:pPr>
        <w:suppressAutoHyphens/>
        <w:autoSpaceDN w:val="0"/>
        <w:spacing w:after="0" w:line="276" w:lineRule="auto"/>
        <w:ind w:left="720"/>
        <w:jc w:val="both"/>
        <w:textAlignment w:val="baseline"/>
        <w:rPr>
          <w:rFonts w:ascii="Arial" w:eastAsia="Calibri" w:hAnsi="Arial" w:cs="Arial"/>
          <w:b/>
          <w:bCs/>
          <w:i/>
          <w:iCs/>
          <w:kern w:val="0"/>
          <w:lang w:eastAsia="hu-HU"/>
          <w14:ligatures w14:val="none"/>
        </w:rPr>
      </w:pPr>
    </w:p>
    <w:p w14:paraId="6A7CECA5" w14:textId="77777777" w:rsidR="00EB03BB" w:rsidRPr="00EB03BB" w:rsidRDefault="00EB03BB" w:rsidP="007B080A">
      <w:pPr>
        <w:suppressAutoHyphens/>
        <w:autoSpaceDN w:val="0"/>
        <w:spacing w:after="0" w:line="276" w:lineRule="auto"/>
        <w:jc w:val="both"/>
        <w:textAlignment w:val="baseline"/>
        <w:rPr>
          <w:rFonts w:ascii="Arial" w:eastAsia="Calibri" w:hAnsi="Arial" w:cs="Arial"/>
          <w:kern w:val="0"/>
          <w:lang w:eastAsia="hu-HU"/>
          <w14:ligatures w14:val="none"/>
        </w:rPr>
      </w:pPr>
      <w:bookmarkStart w:id="2" w:name="_Hlk187329039"/>
      <w:r w:rsidRPr="00EB03BB">
        <w:rPr>
          <w:rFonts w:ascii="Arial" w:eastAsia="Calibri" w:hAnsi="Arial" w:cs="Arial"/>
          <w:kern w:val="0"/>
          <w:lang w:eastAsia="hu-HU"/>
          <w14:ligatures w14:val="none"/>
        </w:rPr>
        <w:t>Az óvodáinkban továbbra is kiemelt feladatnak tekintjük a sajátos nevelési igényű, a beilleszkedési, tanulási, magatartási nehézséggel küzdő gyermekek szakszerű segítését, fejlesztését, gyógypedagógiai, logopédiai ellátását, melyet önként vállalt feladatként önkormányzati forrásból továbbra is szükséges fenntartani. A szakszerű ellátásuk érdekében a pedagógiai szakszolgálattal való szoros együttműködéssel gondoskodunk megfelelő fejlődésükről.</w:t>
      </w:r>
    </w:p>
    <w:bookmarkEnd w:id="2"/>
    <w:p w14:paraId="558F5972" w14:textId="77777777" w:rsidR="00EB03BB" w:rsidRPr="00EB03BB" w:rsidRDefault="00EB03BB" w:rsidP="007B080A">
      <w:pPr>
        <w:suppressAutoHyphens/>
        <w:autoSpaceDN w:val="0"/>
        <w:spacing w:after="0" w:line="276" w:lineRule="auto"/>
        <w:jc w:val="both"/>
        <w:textAlignment w:val="baseline"/>
        <w:rPr>
          <w:rFonts w:ascii="Arial" w:eastAsia="Calibri" w:hAnsi="Arial" w:cs="Arial"/>
          <w:b/>
          <w:bCs/>
          <w:i/>
          <w:iCs/>
          <w:kern w:val="0"/>
          <w:lang w:eastAsia="hu-HU"/>
          <w14:ligatures w14:val="none"/>
        </w:rPr>
      </w:pPr>
    </w:p>
    <w:p w14:paraId="77674CA4"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Továbbra is törekednünk kell az intézményi étkeztetés minél magasabb színvonalának megteremtésére, kiemelt figyelmet fordítva a gyermekek, a tanulók egészséges táplálkozásra történő nevelésére. </w:t>
      </w:r>
    </w:p>
    <w:p w14:paraId="50F434CD" w14:textId="77777777" w:rsidR="00EB03BB" w:rsidRPr="00EB03BB" w:rsidRDefault="00EB03BB" w:rsidP="007B080A">
      <w:pPr>
        <w:suppressAutoHyphens/>
        <w:autoSpaceDN w:val="0"/>
        <w:spacing w:after="0" w:line="276" w:lineRule="auto"/>
        <w:ind w:left="720"/>
        <w:jc w:val="both"/>
        <w:textAlignment w:val="baseline"/>
        <w:rPr>
          <w:rFonts w:ascii="Arial" w:eastAsia="Calibri" w:hAnsi="Arial" w:cs="Arial"/>
          <w:kern w:val="0"/>
          <w14:ligatures w14:val="none"/>
        </w:rPr>
      </w:pPr>
    </w:p>
    <w:p w14:paraId="439A74D0"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Segíteni kell a középfokú oktatásban a gazdaság igényeihez igazodó képzéseket.</w:t>
      </w:r>
    </w:p>
    <w:p w14:paraId="17802F53"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2BA43BE0"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felsőoktatásban tanuló hallgatók önkormányzati ösztöndíjrendszerének – a helyi Felsőoktatási Önkormányzati Ösztöndíj, valamint a </w:t>
      </w:r>
      <w:proofErr w:type="spellStart"/>
      <w:r w:rsidRPr="00EB03BB">
        <w:rPr>
          <w:rFonts w:ascii="Arial" w:eastAsia="Times New Roman" w:hAnsi="Arial" w:cs="Arial"/>
          <w:kern w:val="0"/>
          <w:lang w:eastAsia="hu-HU"/>
          <w14:ligatures w14:val="none"/>
        </w:rPr>
        <w:t>Bursa</w:t>
      </w:r>
      <w:proofErr w:type="spellEnd"/>
      <w:r w:rsidRPr="00EB03BB">
        <w:rPr>
          <w:rFonts w:ascii="Arial" w:eastAsia="Times New Roman" w:hAnsi="Arial" w:cs="Arial"/>
          <w:kern w:val="0"/>
          <w:lang w:eastAsia="hu-HU"/>
          <w14:ligatures w14:val="none"/>
        </w:rPr>
        <w:t xml:space="preserve"> Hungarica Felsőoktatási Ösztöndíj - hosszútávra szóló fenntartása segíti a fiatalokat tanulmányaik folytatásában. </w:t>
      </w:r>
    </w:p>
    <w:p w14:paraId="5699C71B" w14:textId="77777777" w:rsidR="00EB03BB" w:rsidRPr="00EB03BB" w:rsidRDefault="00EB03BB" w:rsidP="007B080A">
      <w:pPr>
        <w:suppressAutoHyphens/>
        <w:autoSpaceDN w:val="0"/>
        <w:spacing w:after="0" w:line="276" w:lineRule="auto"/>
        <w:ind w:left="720"/>
        <w:jc w:val="both"/>
        <w:textAlignment w:val="baseline"/>
        <w:rPr>
          <w:rFonts w:ascii="Calibri" w:eastAsia="Calibri" w:hAnsi="Calibri" w:cs="Calibri"/>
          <w:kern w:val="0"/>
          <w:szCs w:val="22"/>
          <w14:ligatures w14:val="none"/>
        </w:rPr>
      </w:pPr>
    </w:p>
    <w:p w14:paraId="647842A1" w14:textId="77777777" w:rsidR="00EB03BB" w:rsidRPr="00BF47B8"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t>Közművelődés</w:t>
      </w:r>
    </w:p>
    <w:p w14:paraId="74A102EF"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5FFA92F8"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Városunk zene-, tánc-, és képzőművészeti élete mind a vármegyében, mind az országhatáron belül és országhatáron kívül is méltán elismert, melynek ékes példája művészeti csoportjaink számtalan helyi, hazai és külföldi vendégszereplése. Tevékenységük színvonalának megtartása, illetve emelése önkormányzati támogatás mellett biztosítható.</w:t>
      </w:r>
    </w:p>
    <w:p w14:paraId="2AE50F95" w14:textId="77777777" w:rsidR="00EB03BB" w:rsidRPr="00EB03BB" w:rsidRDefault="00EB03BB" w:rsidP="007B080A">
      <w:pPr>
        <w:suppressAutoHyphens/>
        <w:autoSpaceDN w:val="0"/>
        <w:spacing w:after="0" w:line="276" w:lineRule="auto"/>
        <w:ind w:left="720"/>
        <w:jc w:val="both"/>
        <w:textAlignment w:val="baseline"/>
        <w:rPr>
          <w:rFonts w:ascii="Arial" w:eastAsia="Times New Roman" w:hAnsi="Arial" w:cs="Arial"/>
          <w:kern w:val="0"/>
          <w:lang w:eastAsia="hu-HU"/>
          <w14:ligatures w14:val="none"/>
        </w:rPr>
      </w:pPr>
    </w:p>
    <w:p w14:paraId="309398A7"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lastRenderedPageBreak/>
        <w:t xml:space="preserve">Német nemzetiségi hagyományaink ápolása művészeti, kulturális életünknek fontos, kiemelt területe. </w:t>
      </w:r>
    </w:p>
    <w:p w14:paraId="29540A1F" w14:textId="77777777" w:rsidR="00EB03BB" w:rsidRPr="00EB03BB" w:rsidRDefault="00EB03BB" w:rsidP="007B080A">
      <w:pPr>
        <w:suppressAutoHyphens/>
        <w:autoSpaceDN w:val="0"/>
        <w:spacing w:after="0" w:line="276" w:lineRule="auto"/>
        <w:ind w:left="720"/>
        <w:jc w:val="both"/>
        <w:textAlignment w:val="baseline"/>
        <w:rPr>
          <w:rFonts w:ascii="Arial" w:eastAsia="Times New Roman" w:hAnsi="Arial" w:cs="Arial"/>
          <w:kern w:val="0"/>
          <w:lang w:eastAsia="hu-HU"/>
          <w14:ligatures w14:val="none"/>
        </w:rPr>
      </w:pPr>
    </w:p>
    <w:p w14:paraId="18151DBB"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Móri Bornapok és a hozzá kapcsolódó művészeti fesztivál egyre népszerűbb a helyi és a Mórra látogató közönség köreiben, így fő célkitűzés a fesztivál magas színvonalának megőrzése.</w:t>
      </w:r>
    </w:p>
    <w:p w14:paraId="7D2259EF" w14:textId="77777777" w:rsidR="00EB03BB" w:rsidRPr="00EB03BB" w:rsidRDefault="00EB03BB" w:rsidP="007B080A">
      <w:pPr>
        <w:suppressAutoHyphens/>
        <w:autoSpaceDN w:val="0"/>
        <w:spacing w:after="0" w:line="276" w:lineRule="auto"/>
        <w:ind w:left="720"/>
        <w:jc w:val="both"/>
        <w:textAlignment w:val="baseline"/>
        <w:rPr>
          <w:rFonts w:ascii="Calibri" w:eastAsia="Calibri" w:hAnsi="Calibri" w:cs="Calibri"/>
          <w:kern w:val="0"/>
          <w:szCs w:val="22"/>
          <w14:ligatures w14:val="none"/>
        </w:rPr>
      </w:pPr>
    </w:p>
    <w:p w14:paraId="29E11F36" w14:textId="4711030D" w:rsidR="00EB03BB" w:rsidRPr="00EB03BB" w:rsidRDefault="00EB03BB" w:rsidP="007B080A">
      <w:pPr>
        <w:suppressAutoHyphens/>
        <w:autoSpaceDN w:val="0"/>
        <w:spacing w:after="0" w:line="276" w:lineRule="auto"/>
        <w:jc w:val="both"/>
        <w:textAlignment w:val="baseline"/>
        <w:rPr>
          <w:rFonts w:ascii="Arial" w:eastAsia="Calibri" w:hAnsi="Arial" w:cs="Arial"/>
          <w:kern w:val="0"/>
          <w:lang w:eastAsia="hu-HU"/>
          <w14:ligatures w14:val="none"/>
        </w:rPr>
      </w:pPr>
      <w:r w:rsidRPr="00EB03BB">
        <w:rPr>
          <w:rFonts w:ascii="Arial" w:eastAsia="Times New Roman" w:hAnsi="Arial" w:cs="Arial"/>
          <w:kern w:val="0"/>
          <w:lang w:eastAsia="hu-HU"/>
          <w14:ligatures w14:val="none"/>
        </w:rPr>
        <w:t xml:space="preserve">A Móri Kultúra és Művészetek Háza a jelenleg a Móri Rendőrkapitányságnak helyt adó épületben kerülhetne kialakításra, melyben helyet kaphatnak többek között időszaki és állandó kiállítások, dr. Zimmermann Ágoston, Wekerle Sándor, Radó Antal, valamint </w:t>
      </w:r>
      <w:r w:rsidRPr="00E836D3">
        <w:rPr>
          <w:rFonts w:ascii="Arial" w:eastAsia="Times New Roman" w:hAnsi="Arial" w:cs="Arial"/>
          <w:kern w:val="0"/>
          <w:lang w:eastAsia="hu-HU"/>
          <w14:ligatures w14:val="none"/>
        </w:rPr>
        <w:t xml:space="preserve">Prof. Dr. </w:t>
      </w:r>
      <w:proofErr w:type="spellStart"/>
      <w:r w:rsidRPr="00E836D3">
        <w:rPr>
          <w:rFonts w:ascii="Arial" w:eastAsia="Times New Roman" w:hAnsi="Arial" w:cs="Arial"/>
          <w:kern w:val="0"/>
          <w:lang w:eastAsia="hu-HU"/>
          <w14:ligatures w14:val="none"/>
        </w:rPr>
        <w:t>Schindele</w:t>
      </w:r>
      <w:proofErr w:type="spellEnd"/>
      <w:r w:rsidRPr="00E836D3">
        <w:rPr>
          <w:rFonts w:ascii="Arial" w:eastAsia="Times New Roman" w:hAnsi="Arial" w:cs="Arial"/>
          <w:kern w:val="0"/>
          <w:lang w:eastAsia="hu-HU"/>
          <w14:ligatures w14:val="none"/>
        </w:rPr>
        <w:t xml:space="preserve"> Vendel emlékének helyt adó bemutatótermek</w:t>
      </w:r>
      <w:r w:rsidR="00174175" w:rsidRPr="00E836D3">
        <w:rPr>
          <w:rFonts w:ascii="Arial" w:eastAsia="Times New Roman" w:hAnsi="Arial" w:cs="Arial"/>
          <w:kern w:val="0"/>
          <w:lang w:eastAsia="hu-HU"/>
          <w14:ligatures w14:val="none"/>
        </w:rPr>
        <w:t>, továbbá a bányászszakma hagyományainak megjelenítése.</w:t>
      </w:r>
      <w:r w:rsidRPr="00E836D3">
        <w:rPr>
          <w:rFonts w:ascii="Arial" w:eastAsia="Times New Roman" w:hAnsi="Arial" w:cs="Arial"/>
          <w:kern w:val="0"/>
          <w:lang w:eastAsia="hu-HU"/>
          <w14:ligatures w14:val="none"/>
        </w:rPr>
        <w:t xml:space="preserve"> Ehhez pályázati lehetőségek </w:t>
      </w:r>
      <w:r w:rsidRPr="00EB03BB">
        <w:rPr>
          <w:rFonts w:ascii="Arial" w:eastAsia="Times New Roman" w:hAnsi="Arial" w:cs="Arial"/>
          <w:kern w:val="0"/>
          <w:lang w:eastAsia="hu-HU"/>
          <w14:ligatures w14:val="none"/>
        </w:rPr>
        <w:t xml:space="preserve">felkutatása szükséges. </w:t>
      </w:r>
      <w:r w:rsidRPr="00EB03BB">
        <w:rPr>
          <w:rFonts w:ascii="Arial" w:eastAsia="Calibri" w:hAnsi="Arial" w:cs="Arial"/>
          <w:kern w:val="0"/>
          <w:lang w:eastAsia="hu-HU"/>
          <w14:ligatures w14:val="none"/>
        </w:rPr>
        <w:t xml:space="preserve">A terv megvalósulása esetén a Szent István teret övező négy emblematikus épület városunk birtokába kerül.  </w:t>
      </w:r>
    </w:p>
    <w:p w14:paraId="3C7717FC" w14:textId="77777777" w:rsidR="00EB03BB" w:rsidRPr="00EB03BB" w:rsidRDefault="00EB03BB" w:rsidP="007B080A">
      <w:pPr>
        <w:suppressAutoHyphens/>
        <w:autoSpaceDN w:val="0"/>
        <w:spacing w:after="0" w:line="276" w:lineRule="auto"/>
        <w:jc w:val="both"/>
        <w:textAlignment w:val="baseline"/>
        <w:rPr>
          <w:rFonts w:ascii="Arial" w:eastAsia="Calibri" w:hAnsi="Arial" w:cs="Arial"/>
          <w:kern w:val="0"/>
          <w:lang w:eastAsia="hu-HU"/>
          <w14:ligatures w14:val="none"/>
        </w:rPr>
      </w:pPr>
    </w:p>
    <w:p w14:paraId="0CECEF4A" w14:textId="6C304C65"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városi piac újjáépítésével kialakított dísztéren lehetőség nyílik egy új közösségi tér létrehozására, ahol nyári színház, zenei estek, évszakonként kiemelt rendezvények, nemzetiségi hagyományok ápolását célzó rendezvények tartására nyílik lehetőség.</w:t>
      </w:r>
    </w:p>
    <w:p w14:paraId="2E490B22" w14:textId="77777777" w:rsidR="007B080A" w:rsidRDefault="007B080A"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5E2184FF" w14:textId="3B650A4D" w:rsidR="00EB03BB" w:rsidRPr="00BF47B8"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t>Civil szervezetek</w:t>
      </w:r>
    </w:p>
    <w:p w14:paraId="46F820F3"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3814DCD9"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Civil szervezeteink szerepe a közösség-teremtésben, szociális és kulturális területen továbbra is nélkülözhetetlen. Városunk elkülönített pályázati alappal segíti a helyi civil szervezetek működését és programjaik megvalósítását. </w:t>
      </w:r>
    </w:p>
    <w:p w14:paraId="1369511E"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4A59AF09"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civil szervezetek működéséhez elengedhetetlen feltétel megfelelő helyiségek biztosítása. A Lamberg-kastély, valamint a Művelődési Ház adta lehetőségeken túl első lépésként a mozi épületének felújítása kezdődött meg, melynek további fejlesztése és a belső infrastruktúra kiépítése az elkövetkezendő évek kiemelt feladata. </w:t>
      </w:r>
    </w:p>
    <w:p w14:paraId="6D9CBC84"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Továbbá a körülbelül 60 civil szervezetünk számára létrehozzuk a Civilek Házát, melyben minden szervezet állandó helyet kap tevékenységük zavartalan folytatásához.</w:t>
      </w:r>
    </w:p>
    <w:p w14:paraId="5BDDD300"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67F49FEF" w14:textId="77777777" w:rsidR="00EB03BB" w:rsidRPr="00BF47B8"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t>Sport, egészségmegőrzés</w:t>
      </w:r>
    </w:p>
    <w:p w14:paraId="2EA8741C"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u w:val="single"/>
          <w:lang w:eastAsia="hu-HU"/>
          <w14:ligatures w14:val="none"/>
        </w:rPr>
      </w:pPr>
    </w:p>
    <w:p w14:paraId="0F7B1950"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sportegyesületek továbbra is számíthatnak a város támogatására, amelynek mértéke az éves költségvetési keret függvényében kerül meghatározásra.</w:t>
      </w:r>
    </w:p>
    <w:p w14:paraId="0086BBF4" w14:textId="77777777" w:rsidR="00EB03BB" w:rsidRPr="00EB03BB" w:rsidRDefault="00EB03BB" w:rsidP="007B080A">
      <w:pPr>
        <w:suppressAutoHyphens/>
        <w:autoSpaceDN w:val="0"/>
        <w:spacing w:after="0" w:line="276" w:lineRule="auto"/>
        <w:ind w:left="360"/>
        <w:jc w:val="both"/>
        <w:textAlignment w:val="baseline"/>
        <w:rPr>
          <w:rFonts w:ascii="Arial" w:eastAsia="Times New Roman" w:hAnsi="Arial" w:cs="Arial"/>
          <w:kern w:val="0"/>
          <w:lang w:eastAsia="hu-HU"/>
          <w14:ligatures w14:val="none"/>
        </w:rPr>
      </w:pPr>
    </w:p>
    <w:p w14:paraId="4BE5215C"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tömegsportok támogatása révén mindenki mozoghat az egészségének megőrzése érdekében. Ennek fontos elemei a városi óvodai és iskolai sportnapok, az „Ezerjó Félmaraton”, a „Móri Karika”, az Éjszakai Ezerjó Futás, valamint a „Mozogjon Mór” sportrendezvények fenntartása. </w:t>
      </w:r>
    </w:p>
    <w:p w14:paraId="303D9639"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23AAE1D5" w14:textId="77777777" w:rsidR="00B33562" w:rsidRDefault="00B33562"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24497946" w14:textId="77777777" w:rsidR="00B33562" w:rsidRDefault="00B33562"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45B8D8CE" w14:textId="6DA66A50" w:rsidR="00EB03BB" w:rsidRPr="00BF47B8"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r w:rsidRPr="00BF47B8">
        <w:rPr>
          <w:rFonts w:ascii="Arial" w:eastAsia="Times New Roman" w:hAnsi="Arial" w:cs="Arial"/>
          <w:b/>
          <w:kern w:val="0"/>
          <w:u w:val="single"/>
          <w:lang w:eastAsia="hu-HU"/>
          <w14:ligatures w14:val="none"/>
        </w:rPr>
        <w:lastRenderedPageBreak/>
        <w:t>Turizmus, nemzetközi kapcsolatok</w:t>
      </w:r>
    </w:p>
    <w:p w14:paraId="5F623758"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b/>
          <w:kern w:val="0"/>
          <w:u w:val="single"/>
          <w:lang w:eastAsia="hu-HU"/>
          <w14:ligatures w14:val="none"/>
        </w:rPr>
      </w:pPr>
    </w:p>
    <w:p w14:paraId="55F20302"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A Móri Borvidék Turisztikai Desztinációs Menedzsment Egyesület fogja össze a térségben a turisztikai programokat, melyhez önkormányzatunk a térségben a legnagyobb költségvetési támogatást nyújtja. A helyi turizmus fejlesztése érdekében ezt továbbra is fent kell tartani.</w:t>
      </w:r>
    </w:p>
    <w:p w14:paraId="406A4DFA"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u w:val="single"/>
          <w:lang w:eastAsia="hu-HU"/>
          <w14:ligatures w14:val="none"/>
        </w:rPr>
      </w:pPr>
    </w:p>
    <w:p w14:paraId="493E3906"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Városunk földrajzi és természeti adottságai kiválóak ahhoz, hogy a további városiasodás fő hajtóereje a kulturális és a bor turizmus legyen.</w:t>
      </w:r>
    </w:p>
    <w:p w14:paraId="731E86C6" w14:textId="77777777" w:rsidR="00EB03BB" w:rsidRPr="00EB03BB" w:rsidRDefault="00EB03BB" w:rsidP="007B080A">
      <w:pPr>
        <w:suppressAutoHyphens/>
        <w:autoSpaceDN w:val="0"/>
        <w:spacing w:after="0" w:line="276" w:lineRule="auto"/>
        <w:ind w:left="720"/>
        <w:jc w:val="both"/>
        <w:textAlignment w:val="baseline"/>
        <w:rPr>
          <w:rFonts w:ascii="Calibri" w:eastAsia="Calibri" w:hAnsi="Calibri" w:cs="Calibri"/>
          <w:kern w:val="0"/>
          <w:szCs w:val="22"/>
          <w14:ligatures w14:val="none"/>
        </w:rPr>
      </w:pPr>
    </w:p>
    <w:p w14:paraId="752553D6"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Fontos feladatunk a testvérvárosi kapcsolataink további elmélyítése. Ennek érdekében méltóképpen tervezzük megünnepelni 2026-ban </w:t>
      </w:r>
      <w:proofErr w:type="spellStart"/>
      <w:r w:rsidRPr="00EB03BB">
        <w:rPr>
          <w:rFonts w:ascii="Arial" w:eastAsia="Times New Roman" w:hAnsi="Arial" w:cs="Arial"/>
          <w:kern w:val="0"/>
          <w:lang w:eastAsia="hu-HU"/>
          <w14:ligatures w14:val="none"/>
        </w:rPr>
        <w:t>Freudenberggel</w:t>
      </w:r>
      <w:proofErr w:type="spellEnd"/>
      <w:r w:rsidRPr="00EB03BB">
        <w:rPr>
          <w:rFonts w:ascii="Arial" w:eastAsia="Times New Roman" w:hAnsi="Arial" w:cs="Arial"/>
          <w:kern w:val="0"/>
          <w:lang w:eastAsia="hu-HU"/>
          <w14:ligatures w14:val="none"/>
        </w:rPr>
        <w:t xml:space="preserve"> a 35 éves, </w:t>
      </w:r>
      <w:proofErr w:type="spellStart"/>
      <w:r w:rsidRPr="00EB03BB">
        <w:rPr>
          <w:rFonts w:ascii="Arial" w:eastAsia="Times New Roman" w:hAnsi="Arial" w:cs="Arial"/>
          <w:kern w:val="0"/>
          <w:lang w:eastAsia="hu-HU"/>
          <w14:ligatures w14:val="none"/>
        </w:rPr>
        <w:t>Wolsztyn</w:t>
      </w:r>
      <w:proofErr w:type="spellEnd"/>
      <w:r w:rsidRPr="00EB03BB">
        <w:rPr>
          <w:rFonts w:ascii="Arial" w:eastAsia="Times New Roman" w:hAnsi="Arial" w:cs="Arial"/>
          <w:kern w:val="0"/>
          <w:lang w:eastAsia="hu-HU"/>
          <w14:ligatures w14:val="none"/>
        </w:rPr>
        <w:t xml:space="preserve"> településsel a 10 éves, valamint </w:t>
      </w:r>
      <w:proofErr w:type="spellStart"/>
      <w:r w:rsidRPr="00EB03BB">
        <w:rPr>
          <w:rFonts w:ascii="Arial" w:eastAsia="Times New Roman" w:hAnsi="Arial" w:cs="Arial"/>
          <w:kern w:val="0"/>
          <w:lang w:eastAsia="hu-HU"/>
          <w14:ligatures w14:val="none"/>
        </w:rPr>
        <w:t>Nyárádszeredával</w:t>
      </w:r>
      <w:proofErr w:type="spellEnd"/>
      <w:r w:rsidRPr="00EB03BB">
        <w:rPr>
          <w:rFonts w:ascii="Arial" w:eastAsia="Times New Roman" w:hAnsi="Arial" w:cs="Arial"/>
          <w:kern w:val="0"/>
          <w:lang w:eastAsia="hu-HU"/>
          <w14:ligatures w14:val="none"/>
        </w:rPr>
        <w:t xml:space="preserve"> 2029-ben a 20 éves testvérvárosi jubileumot.</w:t>
      </w:r>
    </w:p>
    <w:p w14:paraId="0CBCDAE2" w14:textId="77777777" w:rsidR="008F36E0" w:rsidRDefault="008F36E0" w:rsidP="007B080A">
      <w:pPr>
        <w:suppressAutoHyphens/>
        <w:autoSpaceDN w:val="0"/>
        <w:spacing w:after="0" w:line="276" w:lineRule="auto"/>
        <w:jc w:val="both"/>
        <w:textAlignment w:val="baseline"/>
        <w:rPr>
          <w:rFonts w:ascii="Arial" w:eastAsia="Times New Roman" w:hAnsi="Arial" w:cs="Arial"/>
          <w:b/>
          <w:bCs/>
          <w:kern w:val="0"/>
          <w:u w:val="single"/>
          <w:lang w:eastAsia="hu-HU"/>
          <w14:ligatures w14:val="none"/>
        </w:rPr>
      </w:pPr>
    </w:p>
    <w:p w14:paraId="1DF98CB4" w14:textId="2C2E7149" w:rsidR="00EB03BB" w:rsidRPr="00BF47B8" w:rsidRDefault="00EB03BB" w:rsidP="007B080A">
      <w:pPr>
        <w:suppressAutoHyphens/>
        <w:autoSpaceDN w:val="0"/>
        <w:spacing w:after="0" w:line="276" w:lineRule="auto"/>
        <w:jc w:val="both"/>
        <w:textAlignment w:val="baseline"/>
        <w:rPr>
          <w:rFonts w:ascii="Arial" w:eastAsia="Times New Roman" w:hAnsi="Arial" w:cs="Arial"/>
          <w:b/>
          <w:bCs/>
          <w:kern w:val="0"/>
          <w:u w:val="single"/>
          <w:lang w:eastAsia="hu-HU"/>
          <w14:ligatures w14:val="none"/>
        </w:rPr>
      </w:pPr>
      <w:r w:rsidRPr="00BF47B8">
        <w:rPr>
          <w:rFonts w:ascii="Arial" w:eastAsia="Times New Roman" w:hAnsi="Arial" w:cs="Arial"/>
          <w:b/>
          <w:bCs/>
          <w:kern w:val="0"/>
          <w:u w:val="single"/>
          <w:lang w:eastAsia="hu-HU"/>
          <w14:ligatures w14:val="none"/>
        </w:rPr>
        <w:t>Ezerjó lépés fiataljaink kulturált szórakozásáért</w:t>
      </w:r>
    </w:p>
    <w:p w14:paraId="099786FF"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p>
    <w:p w14:paraId="1522A18E"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 móri fiatalok összefogásának eredményeként megalakult a „Fiatalok Mórért Egyesület”. Kötelességünk felkarolni elképzeléseiket, segíteni céljaik megvalósítását. </w:t>
      </w:r>
    </w:p>
    <w:p w14:paraId="6C9C91E9" w14:textId="77777777" w:rsidR="00EB03BB" w:rsidRPr="00EB03BB"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 xml:space="preserve">Az újjáépülő </w:t>
      </w:r>
      <w:proofErr w:type="spellStart"/>
      <w:r w:rsidRPr="00EB03BB">
        <w:rPr>
          <w:rFonts w:ascii="Arial" w:eastAsia="Times New Roman" w:hAnsi="Arial" w:cs="Arial"/>
          <w:kern w:val="0"/>
          <w:lang w:eastAsia="hu-HU"/>
          <w14:ligatures w14:val="none"/>
        </w:rPr>
        <w:t>Luzsénszky</w:t>
      </w:r>
      <w:proofErr w:type="spellEnd"/>
      <w:r w:rsidRPr="00EB03BB">
        <w:rPr>
          <w:rFonts w:ascii="Arial" w:eastAsia="Times New Roman" w:hAnsi="Arial" w:cs="Arial"/>
          <w:kern w:val="0"/>
          <w:lang w:eastAsia="hu-HU"/>
          <w14:ligatures w14:val="none"/>
        </w:rPr>
        <w:t xml:space="preserve"> lovarda fog helyt adni a Fiatalok Házának, ahol lehetőség nyílik kávézó-pub, szabadidő eltöltésére szolgáló helyiségek kialakítására. Tervek között szerepel az év minden hónapjában - önkormányzati támogatással - egy közös rendezvény szervezése. </w:t>
      </w:r>
    </w:p>
    <w:p w14:paraId="3356E995" w14:textId="7D4881E4" w:rsidR="009F564D" w:rsidRDefault="00EB03BB" w:rsidP="007B080A">
      <w:pPr>
        <w:suppressAutoHyphens/>
        <w:autoSpaceDN w:val="0"/>
        <w:spacing w:after="0" w:line="276" w:lineRule="auto"/>
        <w:jc w:val="both"/>
        <w:textAlignment w:val="baseline"/>
        <w:rPr>
          <w:rFonts w:ascii="Arial" w:eastAsia="Times New Roman" w:hAnsi="Arial" w:cs="Arial"/>
          <w:kern w:val="0"/>
          <w:lang w:eastAsia="hu-HU"/>
          <w14:ligatures w14:val="none"/>
        </w:rPr>
      </w:pPr>
      <w:r w:rsidRPr="00EB03BB">
        <w:rPr>
          <w:rFonts w:ascii="Arial" w:eastAsia="Times New Roman" w:hAnsi="Arial" w:cs="Arial"/>
          <w:kern w:val="0"/>
          <w:lang w:eastAsia="hu-HU"/>
          <w14:ligatures w14:val="none"/>
        </w:rPr>
        <w:t>Ezen felül célunk a fiatalok bevonásával közösen kialakítani a móri kulturális fesztiválok programjait.</w:t>
      </w:r>
    </w:p>
    <w:p w14:paraId="48525F25" w14:textId="77777777" w:rsidR="0009092E" w:rsidRDefault="0009092E" w:rsidP="007B080A">
      <w:pPr>
        <w:spacing w:after="0" w:line="276" w:lineRule="auto"/>
        <w:rPr>
          <w:rFonts w:ascii="Arial" w:eastAsia="Times New Roman" w:hAnsi="Arial" w:cs="Arial"/>
          <w:b/>
          <w:kern w:val="0"/>
          <w:lang w:eastAsia="hu-HU"/>
          <w14:ligatures w14:val="none"/>
        </w:rPr>
      </w:pPr>
    </w:p>
    <w:p w14:paraId="79AA00F7" w14:textId="77777777" w:rsidR="008F36E0" w:rsidRDefault="008F36E0" w:rsidP="007B080A">
      <w:pPr>
        <w:spacing w:after="0" w:line="276" w:lineRule="auto"/>
        <w:rPr>
          <w:rFonts w:ascii="Arial" w:eastAsia="Times New Roman" w:hAnsi="Arial" w:cs="Arial"/>
          <w:b/>
          <w:kern w:val="0"/>
          <w:lang w:eastAsia="hu-HU"/>
          <w14:ligatures w14:val="none"/>
        </w:rPr>
      </w:pPr>
    </w:p>
    <w:p w14:paraId="71B6C852" w14:textId="7CB321DC" w:rsidR="009F564D" w:rsidRPr="0039274B" w:rsidRDefault="009F564D" w:rsidP="007B080A">
      <w:pPr>
        <w:spacing w:after="0" w:line="276" w:lineRule="auto"/>
        <w:jc w:val="center"/>
        <w:rPr>
          <w:rFonts w:ascii="Arial" w:eastAsia="Times New Roman" w:hAnsi="Arial" w:cs="Arial"/>
          <w:b/>
          <w:caps/>
          <w:kern w:val="0"/>
          <w:lang w:eastAsia="hu-HU"/>
          <w14:ligatures w14:val="none"/>
        </w:rPr>
      </w:pPr>
      <w:r w:rsidRPr="0039274B">
        <w:rPr>
          <w:rFonts w:ascii="Arial" w:eastAsia="Times New Roman" w:hAnsi="Arial" w:cs="Arial"/>
          <w:b/>
          <w:caps/>
          <w:kern w:val="0"/>
          <w:lang w:eastAsia="hu-HU"/>
          <w14:ligatures w14:val="none"/>
        </w:rPr>
        <w:t>Gyermekvédelmi és Szociális ellátások</w:t>
      </w:r>
    </w:p>
    <w:p w14:paraId="0C2FE196" w14:textId="77777777" w:rsidR="009F564D" w:rsidRPr="009F564D" w:rsidRDefault="009F564D" w:rsidP="007B080A">
      <w:pPr>
        <w:spacing w:after="0" w:line="276" w:lineRule="auto"/>
        <w:jc w:val="both"/>
        <w:rPr>
          <w:rFonts w:ascii="Arial" w:eastAsia="Times New Roman" w:hAnsi="Arial" w:cs="Arial"/>
          <w:b/>
          <w:kern w:val="0"/>
          <w:u w:val="single"/>
          <w:lang w:eastAsia="hu-HU"/>
          <w14:ligatures w14:val="none"/>
        </w:rPr>
      </w:pPr>
    </w:p>
    <w:p w14:paraId="23EDEB45" w14:textId="77777777" w:rsidR="009F564D" w:rsidRPr="009F564D" w:rsidRDefault="009F564D" w:rsidP="007B080A">
      <w:pPr>
        <w:numPr>
          <w:ilvl w:val="0"/>
          <w:numId w:val="2"/>
        </w:numPr>
        <w:spacing w:after="0" w:line="276" w:lineRule="auto"/>
        <w:contextualSpacing/>
        <w:jc w:val="both"/>
        <w:rPr>
          <w:rFonts w:ascii="Arial" w:eastAsia="Times New Roman" w:hAnsi="Arial" w:cs="Arial"/>
          <w:b/>
          <w:kern w:val="0"/>
          <w:u w:val="single"/>
          <w:lang w:eastAsia="hu-HU"/>
          <w14:ligatures w14:val="none"/>
        </w:rPr>
      </w:pPr>
      <w:r w:rsidRPr="009F564D">
        <w:rPr>
          <w:rFonts w:ascii="Arial" w:eastAsia="Times New Roman" w:hAnsi="Arial" w:cs="Arial"/>
          <w:b/>
          <w:kern w:val="0"/>
          <w:u w:val="single"/>
          <w:lang w:eastAsia="hu-HU"/>
          <w14:ligatures w14:val="none"/>
        </w:rPr>
        <w:t>Szociális ellátások</w:t>
      </w:r>
    </w:p>
    <w:p w14:paraId="79677D3F" w14:textId="77777777" w:rsidR="009F564D" w:rsidRPr="009F564D" w:rsidRDefault="009F564D" w:rsidP="007B080A">
      <w:pPr>
        <w:spacing w:after="0" w:line="276" w:lineRule="auto"/>
        <w:jc w:val="both"/>
        <w:rPr>
          <w:rFonts w:ascii="Arial" w:eastAsia="Times New Roman" w:hAnsi="Arial" w:cs="Arial"/>
          <w:b/>
          <w:kern w:val="0"/>
          <w:lang w:eastAsia="hu-HU"/>
          <w14:ligatures w14:val="none"/>
        </w:rPr>
      </w:pPr>
    </w:p>
    <w:p w14:paraId="123CC929"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Mór Városi Önkormányzat a szociális igazgatásról és szociális ellátásokról szóló 1993. évi III. törvény (a továbbiakban: </w:t>
      </w:r>
      <w:proofErr w:type="spellStart"/>
      <w:r w:rsidRPr="009F564D">
        <w:rPr>
          <w:rFonts w:ascii="Arial" w:eastAsia="Times New Roman" w:hAnsi="Arial" w:cs="Arial"/>
          <w:kern w:val="0"/>
          <w:lang w:eastAsia="hu-HU"/>
          <w14:ligatures w14:val="none"/>
        </w:rPr>
        <w:t>Szoctv</w:t>
      </w:r>
      <w:proofErr w:type="spellEnd"/>
      <w:r w:rsidRPr="009F564D">
        <w:rPr>
          <w:rFonts w:ascii="Arial" w:eastAsia="Times New Roman" w:hAnsi="Arial" w:cs="Arial"/>
          <w:kern w:val="0"/>
          <w:lang w:eastAsia="hu-HU"/>
          <w14:ligatures w14:val="none"/>
        </w:rPr>
        <w:t xml:space="preserve">.) alapján helyi rendeletekben meghatározott jogosultsági feltételek mellett biztosítja a támogatásokat, ellátásokat és szolgáltatásokat. </w:t>
      </w:r>
    </w:p>
    <w:p w14:paraId="40FDD355"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64A12883"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Helyi rendeleteink:</w:t>
      </w:r>
    </w:p>
    <w:p w14:paraId="159C121E" w14:textId="77777777" w:rsidR="009F564D" w:rsidRPr="009F564D" w:rsidRDefault="009F564D" w:rsidP="007B080A">
      <w:pPr>
        <w:numPr>
          <w:ilvl w:val="0"/>
          <w:numId w:val="3"/>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települési támogatásokkal és a köztemetéssel kapcsolatos eljárás szabályairól szóló 22/2021. (V.14.) </w:t>
      </w:r>
      <w:bookmarkStart w:id="3" w:name="_Hlk30063443"/>
      <w:r w:rsidRPr="009F564D">
        <w:rPr>
          <w:rFonts w:ascii="Arial" w:eastAsia="Times New Roman" w:hAnsi="Arial" w:cs="Arial"/>
          <w:kern w:val="0"/>
          <w:lang w:eastAsia="hu-HU"/>
          <w14:ligatures w14:val="none"/>
        </w:rPr>
        <w:t>önkormányzati rendelet</w:t>
      </w:r>
      <w:bookmarkEnd w:id="3"/>
      <w:r w:rsidRPr="009F564D">
        <w:rPr>
          <w:rFonts w:ascii="Arial" w:eastAsia="Times New Roman" w:hAnsi="Arial" w:cs="Arial"/>
          <w:kern w:val="0"/>
          <w:lang w:eastAsia="hu-HU"/>
          <w14:ligatures w14:val="none"/>
        </w:rPr>
        <w:t xml:space="preserve"> (a továbbiakban: Tt. rendelet)</w:t>
      </w:r>
    </w:p>
    <w:p w14:paraId="1F6FCB4A" w14:textId="77777777" w:rsidR="009F564D" w:rsidRPr="009F564D" w:rsidRDefault="009F564D" w:rsidP="007B080A">
      <w:pPr>
        <w:numPr>
          <w:ilvl w:val="0"/>
          <w:numId w:val="3"/>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helyi utazási támogatásról szóló 15/2021. (III.3.) önkormányzati rendelet </w:t>
      </w:r>
    </w:p>
    <w:p w14:paraId="1ED686D0" w14:textId="77777777" w:rsidR="009F564D" w:rsidRPr="009F564D" w:rsidRDefault="009F564D" w:rsidP="007B080A">
      <w:pPr>
        <w:numPr>
          <w:ilvl w:val="0"/>
          <w:numId w:val="3"/>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személyes gondoskodást nyújtó ellátásokról szóló 11/2015. (V.6.) önkormányzati rendelet (a továbbiakban: </w:t>
      </w:r>
      <w:proofErr w:type="spellStart"/>
      <w:proofErr w:type="gramStart"/>
      <w:r w:rsidRPr="009F564D">
        <w:rPr>
          <w:rFonts w:ascii="Arial" w:eastAsia="Times New Roman" w:hAnsi="Arial" w:cs="Arial"/>
          <w:kern w:val="0"/>
          <w:lang w:eastAsia="hu-HU"/>
          <w14:ligatures w14:val="none"/>
        </w:rPr>
        <w:t>szem.gond</w:t>
      </w:r>
      <w:proofErr w:type="spellEnd"/>
      <w:proofErr w:type="gramEnd"/>
      <w:r w:rsidRPr="009F564D">
        <w:rPr>
          <w:rFonts w:ascii="Arial" w:eastAsia="Times New Roman" w:hAnsi="Arial" w:cs="Arial"/>
          <w:kern w:val="0"/>
          <w:lang w:eastAsia="hu-HU"/>
          <w14:ligatures w14:val="none"/>
        </w:rPr>
        <w:t>. rendelet)</w:t>
      </w:r>
    </w:p>
    <w:p w14:paraId="26FEA47E" w14:textId="77777777" w:rsidR="009F564D" w:rsidRPr="009F564D" w:rsidRDefault="009F564D" w:rsidP="007B080A">
      <w:pPr>
        <w:numPr>
          <w:ilvl w:val="0"/>
          <w:numId w:val="3"/>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az első lakáshoz jutók pénzügyi támogatásáról szóló 8/2013. (IV.3.) önkormányzati rendelet</w:t>
      </w:r>
    </w:p>
    <w:p w14:paraId="11F941D4" w14:textId="77777777" w:rsidR="009F564D" w:rsidRPr="009F564D" w:rsidRDefault="009F564D" w:rsidP="007B080A">
      <w:pPr>
        <w:numPr>
          <w:ilvl w:val="0"/>
          <w:numId w:val="3"/>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lastRenderedPageBreak/>
        <w:t>az önkormányzati tulajdonban álló lakások bérletéről szóló 31/2015. (VIII.31.) önkormányzati rendelet</w:t>
      </w:r>
    </w:p>
    <w:p w14:paraId="36E1DC43" w14:textId="77777777" w:rsidR="009F564D" w:rsidRPr="009F564D" w:rsidRDefault="009F564D" w:rsidP="007B080A">
      <w:pPr>
        <w:spacing w:after="0" w:line="276" w:lineRule="auto"/>
        <w:jc w:val="both"/>
        <w:rPr>
          <w:rFonts w:ascii="Arial" w:eastAsia="Times New Roman" w:hAnsi="Arial" w:cs="Arial"/>
          <w:i/>
          <w:iCs/>
          <w:kern w:val="0"/>
          <w:lang w:eastAsia="hu-HU"/>
          <w14:ligatures w14:val="none"/>
        </w:rPr>
      </w:pPr>
    </w:p>
    <w:p w14:paraId="11CBCC5C" w14:textId="77777777" w:rsidR="009F564D" w:rsidRPr="009F564D" w:rsidRDefault="009F564D" w:rsidP="007B080A">
      <w:pPr>
        <w:numPr>
          <w:ilvl w:val="0"/>
          <w:numId w:val="8"/>
        </w:numPr>
        <w:spacing w:after="0" w:line="276" w:lineRule="auto"/>
        <w:ind w:left="708" w:hanging="348"/>
        <w:contextualSpacing/>
        <w:jc w:val="both"/>
        <w:rPr>
          <w:rFonts w:ascii="Arial" w:eastAsia="Calibri" w:hAnsi="Arial" w:cs="Arial"/>
          <w:i/>
          <w:iCs/>
          <w:kern w:val="0"/>
          <w14:ligatures w14:val="none"/>
        </w:rPr>
      </w:pPr>
      <w:r w:rsidRPr="009F564D">
        <w:rPr>
          <w:rFonts w:ascii="Arial" w:eastAsia="Calibri" w:hAnsi="Arial" w:cs="Arial"/>
          <w:kern w:val="0"/>
          <w14:ligatures w14:val="none"/>
        </w:rPr>
        <w:t>A Tt. rendelet nevesíti</w:t>
      </w:r>
      <w:r w:rsidRPr="009F564D">
        <w:rPr>
          <w:rFonts w:ascii="Arial" w:eastAsia="Calibri" w:hAnsi="Arial" w:cs="Arial"/>
          <w:i/>
          <w:iCs/>
          <w:kern w:val="0"/>
          <w14:ligatures w14:val="none"/>
        </w:rPr>
        <w:t xml:space="preserve"> a </w:t>
      </w:r>
      <w:r w:rsidRPr="009F564D">
        <w:rPr>
          <w:rFonts w:ascii="Arial" w:eastAsia="Calibri" w:hAnsi="Arial" w:cs="Arial"/>
          <w:b/>
          <w:bCs/>
          <w:i/>
          <w:iCs/>
          <w:kern w:val="0"/>
          <w14:ligatures w14:val="none"/>
        </w:rPr>
        <w:t>települési támogatások</w:t>
      </w:r>
      <w:r w:rsidRPr="009F564D">
        <w:rPr>
          <w:rFonts w:ascii="Arial" w:eastAsia="Calibri" w:hAnsi="Arial" w:cs="Arial"/>
          <w:i/>
          <w:iCs/>
          <w:kern w:val="0"/>
          <w14:ligatures w14:val="none"/>
        </w:rPr>
        <w:t xml:space="preserve"> </w:t>
      </w:r>
      <w:r w:rsidRPr="009F564D">
        <w:rPr>
          <w:rFonts w:ascii="Arial" w:eastAsia="Calibri" w:hAnsi="Arial" w:cs="Arial"/>
          <w:kern w:val="0"/>
          <w14:ligatures w14:val="none"/>
        </w:rPr>
        <w:t>fajtáit:</w:t>
      </w:r>
    </w:p>
    <w:p w14:paraId="526BACFA"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lakásfenntartási célú települési támogatás</w:t>
      </w:r>
    </w:p>
    <w:p w14:paraId="07D7DE92"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ápolási céllal nyújtott települési támogatás</w:t>
      </w:r>
    </w:p>
    <w:p w14:paraId="7F824227"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kamatmentes kölcsön formájában nyújtott települési támogatás</w:t>
      </w:r>
    </w:p>
    <w:p w14:paraId="4330DE6F"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temetési céllal nyújtott települési támogatás</w:t>
      </w:r>
    </w:p>
    <w:p w14:paraId="44D2235D"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adósságkezelési célú települési támogatás</w:t>
      </w:r>
    </w:p>
    <w:p w14:paraId="4CA374DC"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élelmiszercsomag formájában nyújtott települési támogatás</w:t>
      </w:r>
    </w:p>
    <w:p w14:paraId="35C7001A"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tűzifa kiadások viseléséhez nyújtott települési támogatás</w:t>
      </w:r>
    </w:p>
    <w:p w14:paraId="2E5BB9AB"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eseti jelleggel nyújtott rendkívüli települési támogatás</w:t>
      </w:r>
    </w:p>
    <w:p w14:paraId="0FEE8EE5"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meghatározott időszakra nyújtott rendkívüli települési támogatás</w:t>
      </w:r>
    </w:p>
    <w:p w14:paraId="4DEC9C64"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elemi kár esetén nyújtott rendkívüli települési támogatás</w:t>
      </w:r>
    </w:p>
    <w:p w14:paraId="093880D2" w14:textId="77777777" w:rsidR="009F564D" w:rsidRPr="009F564D" w:rsidRDefault="009F564D" w:rsidP="007B080A">
      <w:pPr>
        <w:numPr>
          <w:ilvl w:val="0"/>
          <w:numId w:val="4"/>
        </w:num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köztemetés</w:t>
      </w:r>
    </w:p>
    <w:p w14:paraId="57B2BF9F"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7F6E0D9A" w14:textId="77777777" w:rsidR="009F564D" w:rsidRPr="009F564D" w:rsidRDefault="009F564D" w:rsidP="007B080A">
      <w:pPr>
        <w:spacing w:after="0" w:line="276" w:lineRule="auto"/>
        <w:ind w:left="705"/>
        <w:jc w:val="both"/>
        <w:rPr>
          <w:rFonts w:ascii="Arial" w:eastAsia="Times New Roman" w:hAnsi="Arial" w:cs="Arial"/>
          <w:color w:val="000000"/>
          <w:kern w:val="0"/>
          <w:lang w:eastAsia="hu-HU"/>
          <w14:ligatures w14:val="none"/>
        </w:rPr>
      </w:pPr>
      <w:r w:rsidRPr="009F564D">
        <w:rPr>
          <w:rFonts w:ascii="Arial" w:eastAsia="Times New Roman" w:hAnsi="Arial" w:cs="Arial"/>
          <w:kern w:val="0"/>
          <w:lang w:eastAsia="hu-HU"/>
          <w14:ligatures w14:val="none"/>
        </w:rPr>
        <w:t xml:space="preserve">A települési támogatásokhoz és a köztemetéshez szükséges forrást az önkormányzat </w:t>
      </w:r>
      <w:r w:rsidRPr="009F564D">
        <w:rPr>
          <w:rFonts w:ascii="Arial" w:eastAsia="Times New Roman" w:hAnsi="Arial" w:cs="Arial"/>
          <w:color w:val="000000"/>
          <w:kern w:val="0"/>
          <w:lang w:eastAsia="hu-HU"/>
          <w14:ligatures w14:val="none"/>
        </w:rPr>
        <w:t xml:space="preserve">mindenkori költségvetésében kell biztosítani, mivel erre a célra állami normatívát önkormányzatunk nem kap. A fenti támogatási formák közül a </w:t>
      </w:r>
      <w:proofErr w:type="spellStart"/>
      <w:r w:rsidRPr="009F564D">
        <w:rPr>
          <w:rFonts w:ascii="Arial" w:eastAsia="Times New Roman" w:hAnsi="Arial" w:cs="Arial"/>
          <w:color w:val="000000"/>
          <w:kern w:val="0"/>
          <w:lang w:eastAsia="hu-HU"/>
          <w14:ligatures w14:val="none"/>
        </w:rPr>
        <w:t>Szoctv</w:t>
      </w:r>
      <w:proofErr w:type="spellEnd"/>
      <w:r w:rsidRPr="009F564D">
        <w:rPr>
          <w:rFonts w:ascii="Arial" w:eastAsia="Times New Roman" w:hAnsi="Arial" w:cs="Arial"/>
          <w:color w:val="000000"/>
          <w:kern w:val="0"/>
          <w:lang w:eastAsia="hu-HU"/>
          <w14:ligatures w14:val="none"/>
        </w:rPr>
        <w:t>. alapján csak az eseti jelleggel nyújtott és a meghatározott időszakra nyújtott rendkívüli települési támogatások, valamint a köztemetés kötelező önkormányzati feladat, a további támogatási formákat a lakosság szociális biztonsága érdekében továbbra is indokolt fenntartani.</w:t>
      </w:r>
    </w:p>
    <w:p w14:paraId="3C0CBACA" w14:textId="77777777" w:rsidR="009F564D" w:rsidRPr="009F564D" w:rsidRDefault="009F564D" w:rsidP="007B080A">
      <w:pPr>
        <w:spacing w:after="0" w:line="276" w:lineRule="auto"/>
        <w:jc w:val="both"/>
        <w:rPr>
          <w:rFonts w:ascii="Arial" w:eastAsia="Times New Roman" w:hAnsi="Arial" w:cs="Arial"/>
          <w:color w:val="000000"/>
          <w:kern w:val="0"/>
          <w:lang w:eastAsia="hu-HU"/>
          <w14:ligatures w14:val="none"/>
        </w:rPr>
      </w:pPr>
    </w:p>
    <w:p w14:paraId="4F66BC50" w14:textId="77777777" w:rsidR="009F564D" w:rsidRPr="009F564D" w:rsidRDefault="009F564D" w:rsidP="007B080A">
      <w:pPr>
        <w:spacing w:after="0" w:line="276" w:lineRule="auto"/>
        <w:ind w:left="705"/>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A települési támogatásokon kívül biztosított a helyi utazási támogatáson keresztül a helyi utazási költségek csökkentése is mind a 25 év alatti tanulók, és mind a 65 év alatti nyugdíjasok részére.</w:t>
      </w:r>
    </w:p>
    <w:p w14:paraId="3353163D" w14:textId="77777777" w:rsidR="009F564D" w:rsidRPr="009F564D" w:rsidRDefault="009F564D" w:rsidP="007B080A">
      <w:pPr>
        <w:spacing w:after="0" w:line="276" w:lineRule="auto"/>
        <w:jc w:val="both"/>
        <w:rPr>
          <w:rFonts w:ascii="Arial" w:eastAsia="Times New Roman" w:hAnsi="Arial" w:cs="Arial"/>
          <w:i/>
          <w:iCs/>
          <w:kern w:val="0"/>
          <w:lang w:eastAsia="hu-HU"/>
          <w14:ligatures w14:val="none"/>
        </w:rPr>
      </w:pPr>
    </w:p>
    <w:p w14:paraId="1588FF73" w14:textId="77777777" w:rsidR="009F564D" w:rsidRPr="009F564D" w:rsidRDefault="009F564D" w:rsidP="007B080A">
      <w:pPr>
        <w:numPr>
          <w:ilvl w:val="0"/>
          <w:numId w:val="8"/>
        </w:numPr>
        <w:spacing w:after="0" w:line="276" w:lineRule="auto"/>
        <w:contextualSpacing/>
        <w:jc w:val="both"/>
        <w:rPr>
          <w:rFonts w:ascii="Arial" w:eastAsia="Calibri" w:hAnsi="Arial" w:cs="Arial"/>
          <w:color w:val="000000"/>
          <w:kern w:val="0"/>
          <w14:ligatures w14:val="none"/>
        </w:rPr>
      </w:pPr>
      <w:r w:rsidRPr="009F564D">
        <w:rPr>
          <w:rFonts w:ascii="Arial" w:eastAsia="Calibri" w:hAnsi="Arial" w:cs="Arial"/>
          <w:color w:val="000000"/>
          <w:kern w:val="0"/>
          <w14:ligatures w14:val="none"/>
        </w:rPr>
        <w:t xml:space="preserve">A </w:t>
      </w:r>
      <w:proofErr w:type="spellStart"/>
      <w:proofErr w:type="gramStart"/>
      <w:r w:rsidRPr="009F564D">
        <w:rPr>
          <w:rFonts w:ascii="Arial" w:eastAsia="Calibri" w:hAnsi="Arial" w:cs="Arial"/>
          <w:color w:val="000000"/>
          <w:kern w:val="0"/>
          <w14:ligatures w14:val="none"/>
        </w:rPr>
        <w:t>szem.gond</w:t>
      </w:r>
      <w:proofErr w:type="spellEnd"/>
      <w:proofErr w:type="gramEnd"/>
      <w:r w:rsidRPr="009F564D">
        <w:rPr>
          <w:rFonts w:ascii="Arial" w:eastAsia="Calibri" w:hAnsi="Arial" w:cs="Arial"/>
          <w:color w:val="000000"/>
          <w:kern w:val="0"/>
          <w14:ligatures w14:val="none"/>
        </w:rPr>
        <w:t xml:space="preserve">. rendelet </w:t>
      </w:r>
      <w:r w:rsidRPr="009F564D">
        <w:rPr>
          <w:rFonts w:ascii="Arial" w:eastAsia="Calibri" w:hAnsi="Arial" w:cs="Arial"/>
          <w:kern w:val="0"/>
          <w14:ligatures w14:val="none"/>
        </w:rPr>
        <w:t xml:space="preserve">szabályozza a kötelezően nyújtandó </w:t>
      </w:r>
      <w:r w:rsidRPr="009F564D">
        <w:rPr>
          <w:rFonts w:ascii="Arial" w:eastAsia="Calibri" w:hAnsi="Arial" w:cs="Arial"/>
          <w:b/>
          <w:bCs/>
          <w:i/>
          <w:iCs/>
          <w:kern w:val="0"/>
          <w14:ligatures w14:val="none"/>
        </w:rPr>
        <w:t>szociális alapszolgáltatásokat</w:t>
      </w:r>
      <w:r w:rsidRPr="009F564D">
        <w:rPr>
          <w:rFonts w:ascii="Arial" w:eastAsia="Calibri" w:hAnsi="Arial" w:cs="Arial"/>
          <w:kern w:val="0"/>
          <w14:ligatures w14:val="none"/>
        </w:rPr>
        <w:t xml:space="preserve">, úgymint étkeztetés, házi segítségnyújtás, családsegítés és idősek nappali ellátása. Ezeket a feladatokat a Móri Többcélú Kistérségi Társulás által fenntartott Szociális Alapszolgáltatási Központ látja el. </w:t>
      </w:r>
    </w:p>
    <w:p w14:paraId="43BC97B9" w14:textId="77777777" w:rsidR="009F564D" w:rsidRPr="009F564D" w:rsidRDefault="009F564D" w:rsidP="007B080A">
      <w:pPr>
        <w:spacing w:after="0" w:line="276" w:lineRule="auto"/>
        <w:ind w:left="720"/>
        <w:contextualSpacing/>
        <w:rPr>
          <w:rFonts w:ascii="Arial" w:eastAsia="Calibri" w:hAnsi="Arial" w:cs="Arial"/>
          <w:color w:val="000000"/>
          <w:kern w:val="0"/>
          <w14:ligatures w14:val="none"/>
        </w:rPr>
      </w:pPr>
    </w:p>
    <w:p w14:paraId="35156FD8"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r w:rsidRPr="009F564D">
        <w:rPr>
          <w:rFonts w:ascii="Arial" w:eastAsia="Calibri" w:hAnsi="Arial" w:cs="Arial"/>
          <w:color w:val="000000"/>
          <w:kern w:val="0"/>
          <w14:ligatures w14:val="none"/>
        </w:rPr>
        <w:t xml:space="preserve">Az önkormányzat nem kötelező feladatként vállalta a </w:t>
      </w:r>
      <w:r w:rsidRPr="009F564D">
        <w:rPr>
          <w:rFonts w:ascii="Arial" w:eastAsia="Calibri" w:hAnsi="Arial" w:cs="Arial"/>
          <w:b/>
          <w:bCs/>
          <w:i/>
          <w:iCs/>
          <w:color w:val="000000"/>
          <w:kern w:val="0"/>
          <w14:ligatures w14:val="none"/>
        </w:rPr>
        <w:t>szakosított szociális ellátási formák</w:t>
      </w:r>
      <w:r w:rsidRPr="009F564D">
        <w:rPr>
          <w:rFonts w:ascii="Arial" w:eastAsia="Calibri" w:hAnsi="Arial" w:cs="Arial"/>
          <w:color w:val="000000"/>
          <w:kern w:val="0"/>
          <w14:ligatures w14:val="none"/>
        </w:rPr>
        <w:t xml:space="preserve"> közül a hajléktalan személyek átmeneti elhelyezését a szintén társulási formában fenntartott Hajléktalanok Átmeneti Szállásán.</w:t>
      </w:r>
    </w:p>
    <w:p w14:paraId="127090EE"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p>
    <w:p w14:paraId="0374BDAD"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r w:rsidRPr="009F564D">
        <w:rPr>
          <w:rFonts w:ascii="Arial" w:eastAsia="Calibri" w:hAnsi="Arial" w:cs="Arial"/>
          <w:color w:val="000000"/>
          <w:kern w:val="0"/>
          <w14:ligatures w14:val="none"/>
        </w:rPr>
        <w:t>A helyi szociális ellátórendszer munkavállalóinak megbecsülése kiemelt cél.</w:t>
      </w:r>
    </w:p>
    <w:p w14:paraId="309D46B4"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p>
    <w:p w14:paraId="1CAE2B5A"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r w:rsidRPr="009F564D">
        <w:rPr>
          <w:rFonts w:ascii="Arial" w:eastAsia="Calibri" w:hAnsi="Arial" w:cs="Arial"/>
          <w:color w:val="000000"/>
          <w:kern w:val="0"/>
          <w14:ligatures w14:val="none"/>
        </w:rPr>
        <w:t>A jelenlegi ellátások fenntartása mellett a szociális szolgáltatások körét bővítve és az idősekre gondolva fő célkitűzés az idősek otthona létrehozása. Ennek érdekében meg kell vizsgálni mind az önkormányzati fenntartás, mind pedig a vállalkozói működtetés lehetőségeit.</w:t>
      </w:r>
    </w:p>
    <w:p w14:paraId="60C1EBDE"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p>
    <w:p w14:paraId="0A828B21" w14:textId="77777777" w:rsidR="009F564D" w:rsidRPr="009F564D" w:rsidRDefault="009F564D" w:rsidP="007B080A">
      <w:pPr>
        <w:spacing w:after="0" w:line="276" w:lineRule="auto"/>
        <w:ind w:left="720"/>
        <w:contextualSpacing/>
        <w:jc w:val="both"/>
        <w:rPr>
          <w:rFonts w:ascii="Arial" w:eastAsia="Calibri" w:hAnsi="Arial" w:cs="Arial"/>
          <w:color w:val="000000"/>
          <w:kern w:val="0"/>
          <w14:ligatures w14:val="none"/>
        </w:rPr>
      </w:pPr>
      <w:r w:rsidRPr="009F564D">
        <w:rPr>
          <w:rFonts w:ascii="Arial" w:eastAsia="Calibri" w:hAnsi="Arial" w:cs="Arial"/>
          <w:color w:val="000000"/>
          <w:kern w:val="0"/>
          <w14:ligatures w14:val="none"/>
        </w:rPr>
        <w:lastRenderedPageBreak/>
        <w:t>A fogyatékos és mozgássérült gyermeket nevelő családok, idősemberek segítését felvállalva a fogyatékkal élő személyek nappali ellátása is megoldásra kerül a Lovarda u. 2. szám alatti önkormányzati tulajdonú ingatlanban.</w:t>
      </w:r>
    </w:p>
    <w:p w14:paraId="4D201E8B" w14:textId="77777777" w:rsidR="009F564D" w:rsidRPr="009F564D" w:rsidRDefault="009F564D" w:rsidP="007B080A">
      <w:pPr>
        <w:spacing w:after="0" w:line="276" w:lineRule="auto"/>
        <w:contextualSpacing/>
        <w:jc w:val="both"/>
        <w:rPr>
          <w:rFonts w:ascii="Arial" w:eastAsia="Times New Roman" w:hAnsi="Arial" w:cs="Arial"/>
          <w:kern w:val="0"/>
          <w:lang w:eastAsia="hu-HU"/>
          <w14:ligatures w14:val="none"/>
        </w:rPr>
      </w:pPr>
    </w:p>
    <w:p w14:paraId="6440A51E" w14:textId="77777777" w:rsidR="009F564D" w:rsidRPr="009F564D" w:rsidRDefault="009F564D" w:rsidP="007B080A">
      <w:pPr>
        <w:numPr>
          <w:ilvl w:val="0"/>
          <w:numId w:val="8"/>
        </w:numPr>
        <w:spacing w:after="0" w:line="276" w:lineRule="auto"/>
        <w:contextualSpacing/>
        <w:jc w:val="both"/>
        <w:rPr>
          <w:rFonts w:ascii="Arial" w:eastAsia="Calibri" w:hAnsi="Arial" w:cs="Arial"/>
          <w:kern w:val="0"/>
          <w14:ligatures w14:val="none"/>
        </w:rPr>
      </w:pPr>
      <w:r w:rsidRPr="009F564D">
        <w:rPr>
          <w:rFonts w:ascii="Arial" w:eastAsia="Calibri" w:hAnsi="Arial" w:cs="Arial"/>
          <w:kern w:val="0"/>
          <w14:ligatures w14:val="none"/>
        </w:rPr>
        <w:t xml:space="preserve">Az önkormányzat kiemelt figyelmet fordít a fiatal családokra a szociális biztonság megtartása érdekében. A helyi rendeletben szabályozott </w:t>
      </w:r>
      <w:r w:rsidRPr="009F564D">
        <w:rPr>
          <w:rFonts w:ascii="Arial" w:eastAsia="Calibri" w:hAnsi="Arial" w:cs="Arial"/>
          <w:b/>
          <w:bCs/>
          <w:i/>
          <w:iCs/>
          <w:kern w:val="0"/>
          <w14:ligatures w14:val="none"/>
        </w:rPr>
        <w:t>első lakáshoz jutók pénzügyi támogatását</w:t>
      </w:r>
      <w:r w:rsidRPr="009F564D">
        <w:rPr>
          <w:rFonts w:ascii="Arial" w:eastAsia="Calibri" w:hAnsi="Arial" w:cs="Arial"/>
          <w:kern w:val="0"/>
          <w14:ligatures w14:val="none"/>
        </w:rPr>
        <w:t xml:space="preserve"> kamatmentes kölcsön formájában biztosítja önkormányzatunk.</w:t>
      </w:r>
    </w:p>
    <w:p w14:paraId="1F0B5BF3" w14:textId="77777777" w:rsidR="009F564D" w:rsidRPr="009F564D" w:rsidRDefault="009F564D" w:rsidP="007B080A">
      <w:pPr>
        <w:spacing w:after="0" w:line="276" w:lineRule="auto"/>
        <w:contextualSpacing/>
        <w:jc w:val="both"/>
        <w:rPr>
          <w:rFonts w:ascii="Arial" w:eastAsia="Times New Roman" w:hAnsi="Arial" w:cs="Arial"/>
          <w:kern w:val="0"/>
          <w:lang w:eastAsia="hu-HU"/>
          <w14:ligatures w14:val="none"/>
        </w:rPr>
      </w:pPr>
    </w:p>
    <w:p w14:paraId="11D329E9" w14:textId="77777777" w:rsidR="009F564D" w:rsidRPr="009F564D" w:rsidRDefault="009F564D" w:rsidP="007B080A">
      <w:pPr>
        <w:numPr>
          <w:ilvl w:val="0"/>
          <w:numId w:val="8"/>
        </w:numPr>
        <w:spacing w:after="0" w:line="276" w:lineRule="auto"/>
        <w:contextualSpacing/>
        <w:jc w:val="both"/>
        <w:rPr>
          <w:rFonts w:ascii="Arial" w:eastAsia="Calibri" w:hAnsi="Arial" w:cs="Arial"/>
          <w:kern w:val="0"/>
          <w14:ligatures w14:val="none"/>
        </w:rPr>
      </w:pPr>
      <w:r w:rsidRPr="009F564D">
        <w:rPr>
          <w:rFonts w:ascii="Arial" w:eastAsia="Calibri" w:hAnsi="Arial" w:cs="Arial"/>
          <w:kern w:val="0"/>
          <w14:ligatures w14:val="none"/>
        </w:rPr>
        <w:t xml:space="preserve">Mór Városi Önkormányzat tulajdonában álló </w:t>
      </w:r>
      <w:r w:rsidRPr="009F564D">
        <w:rPr>
          <w:rFonts w:ascii="Arial" w:eastAsia="Calibri" w:hAnsi="Arial" w:cs="Arial"/>
          <w:b/>
          <w:bCs/>
          <w:i/>
          <w:iCs/>
          <w:kern w:val="0"/>
          <w14:ligatures w14:val="none"/>
        </w:rPr>
        <w:t>bérlakások</w:t>
      </w:r>
      <w:r w:rsidRPr="009F564D">
        <w:rPr>
          <w:rFonts w:ascii="Arial" w:eastAsia="Calibri" w:hAnsi="Arial" w:cs="Arial"/>
          <w:kern w:val="0"/>
          <w14:ligatures w14:val="none"/>
        </w:rPr>
        <w:t xml:space="preserve"> kezelését és bérbeadását a MÓR-HOLDING Kft. végzi. Önkormányzatunk a piaci ingatlanáraknál lényegesen alacsonyabb bérleti díjakat állapít meg, mely a bérlők számára jelentős segítséget nyújt. Továbbra is kiemelt támogatást élveznek a lakhatásuk megoldásában, önkormányzati bérlakás biztosításával a város közfeladatot ellátó intézményeiben dolgozó szakemberek. </w:t>
      </w:r>
    </w:p>
    <w:p w14:paraId="07387591" w14:textId="77777777" w:rsidR="009F564D" w:rsidRPr="009F564D" w:rsidRDefault="009F564D" w:rsidP="007B080A">
      <w:pPr>
        <w:spacing w:after="0" w:line="276" w:lineRule="auto"/>
        <w:ind w:left="426" w:hanging="426"/>
        <w:jc w:val="both"/>
        <w:rPr>
          <w:rFonts w:ascii="Arial" w:eastAsia="Times New Roman" w:hAnsi="Arial" w:cs="Arial"/>
          <w:kern w:val="0"/>
          <w:lang w:eastAsia="hu-HU"/>
          <w14:ligatures w14:val="none"/>
        </w:rPr>
      </w:pPr>
    </w:p>
    <w:p w14:paraId="1C02FBBE" w14:textId="77777777" w:rsidR="009F564D" w:rsidRPr="0039274B" w:rsidRDefault="009F564D" w:rsidP="007B080A">
      <w:pPr>
        <w:numPr>
          <w:ilvl w:val="0"/>
          <w:numId w:val="2"/>
        </w:numPr>
        <w:spacing w:after="0" w:line="276" w:lineRule="auto"/>
        <w:ind w:left="426" w:hanging="426"/>
        <w:contextualSpacing/>
        <w:jc w:val="both"/>
        <w:rPr>
          <w:rFonts w:ascii="Arial" w:eastAsia="Times New Roman" w:hAnsi="Arial" w:cs="Arial"/>
          <w:b/>
          <w:kern w:val="0"/>
          <w:u w:val="single"/>
          <w:lang w:eastAsia="hu-HU"/>
          <w14:ligatures w14:val="none"/>
        </w:rPr>
      </w:pPr>
      <w:r w:rsidRPr="0039274B">
        <w:rPr>
          <w:rFonts w:ascii="Arial" w:eastAsia="Times New Roman" w:hAnsi="Arial" w:cs="Arial"/>
          <w:b/>
          <w:kern w:val="0"/>
          <w:u w:val="single"/>
          <w:lang w:eastAsia="hu-HU"/>
          <w14:ligatures w14:val="none"/>
        </w:rPr>
        <w:t>Gyermekvédelem</w:t>
      </w:r>
    </w:p>
    <w:p w14:paraId="3980671D" w14:textId="77777777" w:rsidR="009F564D" w:rsidRPr="009F564D" w:rsidRDefault="009F564D" w:rsidP="007B080A">
      <w:pPr>
        <w:spacing w:after="0" w:line="276" w:lineRule="auto"/>
        <w:ind w:left="-11"/>
        <w:jc w:val="both"/>
        <w:rPr>
          <w:rFonts w:ascii="Arial" w:eastAsia="Times New Roman" w:hAnsi="Arial" w:cs="Arial"/>
          <w:b/>
          <w:kern w:val="0"/>
          <w:lang w:eastAsia="hu-HU"/>
          <w14:ligatures w14:val="none"/>
        </w:rPr>
      </w:pPr>
    </w:p>
    <w:p w14:paraId="0E009B21"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A gyermekek védelméről és</w:t>
      </w:r>
      <w:r w:rsidRPr="009F564D">
        <w:rPr>
          <w:rFonts w:ascii="Arial" w:eastAsia="Times New Roman" w:hAnsi="Arial" w:cs="Arial"/>
          <w:b/>
          <w:bCs/>
          <w:i/>
          <w:iCs/>
          <w:kern w:val="0"/>
          <w:lang w:eastAsia="hu-HU"/>
          <w14:ligatures w14:val="none"/>
        </w:rPr>
        <w:t xml:space="preserve"> </w:t>
      </w:r>
      <w:r w:rsidRPr="009F564D">
        <w:rPr>
          <w:rFonts w:ascii="Arial" w:eastAsia="Times New Roman" w:hAnsi="Arial" w:cs="Arial"/>
          <w:kern w:val="0"/>
          <w:lang w:eastAsia="hu-HU"/>
          <w14:ligatures w14:val="none"/>
        </w:rPr>
        <w:t xml:space="preserve">a gyámügyi igazgatásról szóló 1997. évi XXXI. törvény (a továbbiakban: Gyvt.), valamint a gyermekvédelmi ellátásokról szóló 28/2021. (VII.6.) önkormányzati rendelet szabályozza a helyi gyermekvédelmi alapellátási formákat és szolgáltatásokat. </w:t>
      </w:r>
    </w:p>
    <w:p w14:paraId="484C016D"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26DF9488" w14:textId="77777777" w:rsidR="009F564D" w:rsidRPr="009F564D" w:rsidRDefault="009F564D" w:rsidP="007B080A">
      <w:pPr>
        <w:numPr>
          <w:ilvl w:val="0"/>
          <w:numId w:val="5"/>
        </w:numPr>
        <w:spacing w:after="0" w:line="276" w:lineRule="auto"/>
        <w:ind w:left="284" w:hanging="284"/>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Helyi gyermekvédelmi rendszer:</w:t>
      </w:r>
    </w:p>
    <w:p w14:paraId="6A51E864" w14:textId="77777777" w:rsidR="009F564D" w:rsidRPr="009F564D" w:rsidRDefault="009F564D" w:rsidP="007B080A">
      <w:pPr>
        <w:numPr>
          <w:ilvl w:val="0"/>
          <w:numId w:val="6"/>
        </w:numPr>
        <w:spacing w:after="0" w:line="276" w:lineRule="auto"/>
        <w:ind w:left="567" w:hanging="283"/>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gyermekjóléti szolgáltatás</w:t>
      </w:r>
    </w:p>
    <w:p w14:paraId="634D2D00" w14:textId="77777777" w:rsidR="009F564D" w:rsidRPr="009F564D" w:rsidRDefault="009F564D" w:rsidP="007B080A">
      <w:pPr>
        <w:numPr>
          <w:ilvl w:val="0"/>
          <w:numId w:val="6"/>
        </w:numPr>
        <w:spacing w:after="0" w:line="276" w:lineRule="auto"/>
        <w:ind w:left="567" w:hanging="283"/>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gyermekek napközbeni ellátása bölcsőde keretében</w:t>
      </w:r>
    </w:p>
    <w:p w14:paraId="22C44FB0" w14:textId="77777777" w:rsidR="009F564D" w:rsidRPr="009F564D" w:rsidRDefault="009F564D" w:rsidP="007B080A">
      <w:pPr>
        <w:numPr>
          <w:ilvl w:val="0"/>
          <w:numId w:val="6"/>
        </w:numPr>
        <w:spacing w:after="0" w:line="276" w:lineRule="auto"/>
        <w:ind w:left="567" w:hanging="283"/>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család- és gyermekjóléti központ</w:t>
      </w:r>
    </w:p>
    <w:p w14:paraId="6031E1FC"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74B77296" w14:textId="77777777" w:rsidR="009F564D" w:rsidRPr="009F564D" w:rsidRDefault="009F564D" w:rsidP="007B080A">
      <w:pPr>
        <w:numPr>
          <w:ilvl w:val="0"/>
          <w:numId w:val="7"/>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gyermekjóléti szolgálat feladatait a Móri Többcélú Kistérségi Társulás által fenntartott Szociális Alapszolgáltatási Központ látja el. </w:t>
      </w:r>
    </w:p>
    <w:p w14:paraId="3CB3CFDD" w14:textId="77777777" w:rsidR="009F564D" w:rsidRPr="009F564D" w:rsidRDefault="009F564D" w:rsidP="007B080A">
      <w:pPr>
        <w:spacing w:after="0" w:line="276" w:lineRule="auto"/>
        <w:ind w:left="360"/>
        <w:contextualSpacing/>
        <w:jc w:val="both"/>
        <w:rPr>
          <w:rFonts w:ascii="Arial" w:eastAsia="Times New Roman" w:hAnsi="Arial" w:cs="Arial"/>
          <w:kern w:val="0"/>
          <w:lang w:eastAsia="hu-HU"/>
          <w14:ligatures w14:val="none"/>
        </w:rPr>
      </w:pPr>
    </w:p>
    <w:p w14:paraId="593A365D" w14:textId="77777777" w:rsidR="009F564D" w:rsidRPr="009F564D" w:rsidRDefault="009F564D" w:rsidP="007B080A">
      <w:pPr>
        <w:numPr>
          <w:ilvl w:val="0"/>
          <w:numId w:val="7"/>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A Mór Városi Önkormányzat fenntartásában működő Nefelejcs Bölcsőde 100 férőhellyel biztosítja a kisgyermekek nappali ellátását. A gyermekek gondozási díját évről évre 0 forintban állapítja meg a Képviselő-testület, mely jelentős segítséget nyújt a dolgozó szülők számára. Hogy az egész kicsi gyermekek ellátása is korszerű helyen történjen, a bölcsőde épületének energetikai felújítására fog sor kerülni.</w:t>
      </w:r>
    </w:p>
    <w:p w14:paraId="294468E6" w14:textId="77777777" w:rsidR="009F564D" w:rsidRPr="009F564D" w:rsidRDefault="009F564D" w:rsidP="007B080A">
      <w:pPr>
        <w:numPr>
          <w:ilvl w:val="0"/>
          <w:numId w:val="7"/>
        </w:numPr>
        <w:spacing w:after="0" w:line="276" w:lineRule="auto"/>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Mór Városi Önkormányzat, mint járás székhely központ kötelezően biztosítja a család- és gyermekjóléti központot, beintegrálva a Szociális Alapszolgáltatási Központba.</w:t>
      </w:r>
    </w:p>
    <w:p w14:paraId="40791499"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001811A5" w14:textId="77777777" w:rsidR="009F564D" w:rsidRPr="009F564D" w:rsidRDefault="009F564D" w:rsidP="007B080A">
      <w:pPr>
        <w:numPr>
          <w:ilvl w:val="0"/>
          <w:numId w:val="5"/>
        </w:numPr>
        <w:spacing w:after="0" w:line="276" w:lineRule="auto"/>
        <w:ind w:left="284" w:hanging="284"/>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Gyvt. alapján jegyzői feladat a rendszeres gyermekvédelmi kedvezmény, valamint a hátrányos, halmozottan hátrányos helyzet megállapítása. A Gyvt. kötelező feladatként írja elő a hátrányos, halmozottan hátrányos helyzetű gyermekek részére </w:t>
      </w:r>
      <w:r w:rsidRPr="009F564D">
        <w:rPr>
          <w:rFonts w:ascii="Arial" w:eastAsia="Times New Roman" w:hAnsi="Arial" w:cs="Arial"/>
          <w:kern w:val="0"/>
          <w:lang w:eastAsia="hu-HU"/>
          <w14:ligatures w14:val="none"/>
        </w:rPr>
        <w:lastRenderedPageBreak/>
        <w:t xml:space="preserve">a </w:t>
      </w:r>
      <w:proofErr w:type="spellStart"/>
      <w:r w:rsidRPr="009F564D">
        <w:rPr>
          <w:rFonts w:ascii="Arial" w:eastAsia="Times New Roman" w:hAnsi="Arial" w:cs="Arial"/>
          <w:kern w:val="0"/>
          <w:lang w:eastAsia="hu-HU"/>
          <w14:ligatures w14:val="none"/>
        </w:rPr>
        <w:t>szünidei</w:t>
      </w:r>
      <w:proofErr w:type="spellEnd"/>
      <w:r w:rsidRPr="009F564D">
        <w:rPr>
          <w:rFonts w:ascii="Arial" w:eastAsia="Times New Roman" w:hAnsi="Arial" w:cs="Arial"/>
          <w:kern w:val="0"/>
          <w:lang w:eastAsia="hu-HU"/>
          <w14:ligatures w14:val="none"/>
        </w:rPr>
        <w:t xml:space="preserve"> gyermekétkeztetés biztosítását. Önkormányzatunk ezen felül azoknak a gyermekeknek is biztosítja az ingyenes </w:t>
      </w:r>
      <w:proofErr w:type="spellStart"/>
      <w:r w:rsidRPr="009F564D">
        <w:rPr>
          <w:rFonts w:ascii="Arial" w:eastAsia="Times New Roman" w:hAnsi="Arial" w:cs="Arial"/>
          <w:kern w:val="0"/>
          <w:lang w:eastAsia="hu-HU"/>
          <w14:ligatures w14:val="none"/>
        </w:rPr>
        <w:t>szünidei</w:t>
      </w:r>
      <w:proofErr w:type="spellEnd"/>
      <w:r w:rsidRPr="009F564D">
        <w:rPr>
          <w:rFonts w:ascii="Arial" w:eastAsia="Times New Roman" w:hAnsi="Arial" w:cs="Arial"/>
          <w:kern w:val="0"/>
          <w:lang w:eastAsia="hu-HU"/>
          <w14:ligatures w14:val="none"/>
        </w:rPr>
        <w:t xml:space="preserve"> meleg ebédet, akik rendszeres gyermekvédelmi kedvezményre jogosultak ugyan, de nem hátrányos, halmozottan hátrányos helyzetűek. A </w:t>
      </w:r>
      <w:proofErr w:type="spellStart"/>
      <w:r w:rsidRPr="009F564D">
        <w:rPr>
          <w:rFonts w:ascii="Arial" w:eastAsia="Times New Roman" w:hAnsi="Arial" w:cs="Arial"/>
          <w:kern w:val="0"/>
          <w:lang w:eastAsia="hu-HU"/>
          <w14:ligatures w14:val="none"/>
        </w:rPr>
        <w:t>szünidei</w:t>
      </w:r>
      <w:proofErr w:type="spellEnd"/>
      <w:r w:rsidRPr="009F564D">
        <w:rPr>
          <w:rFonts w:ascii="Arial" w:eastAsia="Times New Roman" w:hAnsi="Arial" w:cs="Arial"/>
          <w:kern w:val="0"/>
          <w:lang w:eastAsia="hu-HU"/>
          <w14:ligatures w14:val="none"/>
        </w:rPr>
        <w:t xml:space="preserve"> gyermekétkeztetés egyaránt kiterjed a tavaszi, nyári, őszi és téli szünetekre is.</w:t>
      </w:r>
    </w:p>
    <w:p w14:paraId="3669952C" w14:textId="77777777" w:rsidR="009F564D" w:rsidRPr="009F564D" w:rsidRDefault="009F564D" w:rsidP="007B080A">
      <w:pPr>
        <w:spacing w:after="0" w:line="276" w:lineRule="auto"/>
        <w:jc w:val="both"/>
        <w:rPr>
          <w:rFonts w:ascii="Arial" w:eastAsia="Times New Roman" w:hAnsi="Arial" w:cs="Arial"/>
          <w:kern w:val="0"/>
          <w:lang w:eastAsia="hu-HU"/>
          <w14:ligatures w14:val="none"/>
        </w:rPr>
      </w:pPr>
    </w:p>
    <w:p w14:paraId="0B8C959A" w14:textId="77777777" w:rsidR="009F564D" w:rsidRPr="009F564D" w:rsidRDefault="009F564D" w:rsidP="007B080A">
      <w:pPr>
        <w:numPr>
          <w:ilvl w:val="0"/>
          <w:numId w:val="5"/>
        </w:numPr>
        <w:spacing w:after="0" w:line="276" w:lineRule="auto"/>
        <w:ind w:left="284" w:hanging="284"/>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 </w:t>
      </w:r>
      <w:proofErr w:type="spellStart"/>
      <w:r w:rsidRPr="009F564D">
        <w:rPr>
          <w:rFonts w:ascii="Arial" w:eastAsia="Times New Roman" w:hAnsi="Arial" w:cs="Arial"/>
          <w:kern w:val="0"/>
          <w:lang w:eastAsia="hu-HU"/>
          <w14:ligatures w14:val="none"/>
        </w:rPr>
        <w:t>rotavírus</w:t>
      </w:r>
      <w:proofErr w:type="spellEnd"/>
      <w:r w:rsidRPr="009F564D">
        <w:rPr>
          <w:rFonts w:ascii="Arial" w:eastAsia="Times New Roman" w:hAnsi="Arial" w:cs="Arial"/>
          <w:kern w:val="0"/>
          <w:lang w:eastAsia="hu-HU"/>
          <w14:ligatures w14:val="none"/>
        </w:rPr>
        <w:t xml:space="preserve"> elleni védőoltást változatlan formában továbbiakban is ingyenesen biztosítjuk a móri csecsemők számára. </w:t>
      </w:r>
    </w:p>
    <w:p w14:paraId="2B53E32D" w14:textId="77777777" w:rsidR="009F564D" w:rsidRPr="009F564D" w:rsidRDefault="009F564D" w:rsidP="007B080A">
      <w:pPr>
        <w:spacing w:after="0" w:line="276" w:lineRule="auto"/>
        <w:ind w:left="720"/>
        <w:contextualSpacing/>
        <w:jc w:val="both"/>
        <w:rPr>
          <w:rFonts w:ascii="Arial" w:eastAsia="Times New Roman" w:hAnsi="Arial" w:cs="Arial"/>
          <w:kern w:val="0"/>
          <w:lang w:eastAsia="hu-HU"/>
          <w14:ligatures w14:val="none"/>
        </w:rPr>
      </w:pPr>
    </w:p>
    <w:p w14:paraId="7CA4CB65" w14:textId="6A932C0F" w:rsidR="009F564D" w:rsidRPr="00BF47B8" w:rsidRDefault="009F564D" w:rsidP="007B080A">
      <w:pPr>
        <w:numPr>
          <w:ilvl w:val="0"/>
          <w:numId w:val="5"/>
        </w:numPr>
        <w:spacing w:after="0" w:line="276" w:lineRule="auto"/>
        <w:ind w:left="284" w:hanging="284"/>
        <w:contextualSpacing/>
        <w:jc w:val="both"/>
        <w:rPr>
          <w:rFonts w:ascii="Arial" w:eastAsia="Times New Roman" w:hAnsi="Arial" w:cs="Arial"/>
          <w:kern w:val="0"/>
          <w:lang w:eastAsia="hu-HU"/>
          <w14:ligatures w14:val="none"/>
        </w:rPr>
      </w:pPr>
      <w:r w:rsidRPr="009F564D">
        <w:rPr>
          <w:rFonts w:ascii="Arial" w:eastAsia="Times New Roman" w:hAnsi="Arial" w:cs="Arial"/>
          <w:kern w:val="0"/>
          <w:lang w:eastAsia="hu-HU"/>
          <w14:ligatures w14:val="none"/>
        </w:rPr>
        <w:t xml:space="preserve">Az újszülöttek családjának támogatásáról szóló 12/2015. (V.6.) önkormányzati rendelet szerint minden móri újszülött gyermek családjának egyszeri </w:t>
      </w:r>
      <w:proofErr w:type="gramStart"/>
      <w:r w:rsidRPr="009F564D">
        <w:rPr>
          <w:rFonts w:ascii="Arial" w:eastAsia="Times New Roman" w:hAnsi="Arial" w:cs="Arial"/>
          <w:kern w:val="0"/>
          <w:lang w:eastAsia="hu-HU"/>
          <w14:ligatures w14:val="none"/>
        </w:rPr>
        <w:t>70.000,-</w:t>
      </w:r>
      <w:proofErr w:type="gramEnd"/>
      <w:r w:rsidRPr="009F564D">
        <w:rPr>
          <w:rFonts w:ascii="Arial" w:eastAsia="Times New Roman" w:hAnsi="Arial" w:cs="Arial"/>
          <w:kern w:val="0"/>
          <w:lang w:eastAsia="hu-HU"/>
          <w14:ligatures w14:val="none"/>
        </w:rPr>
        <w:t xml:space="preserve"> Ft támogatást biztosítunk.</w:t>
      </w:r>
    </w:p>
    <w:p w14:paraId="36005B8F" w14:textId="77777777" w:rsidR="006E611D" w:rsidRPr="00EB03BB" w:rsidRDefault="006E611D" w:rsidP="007B080A">
      <w:pPr>
        <w:spacing w:after="0" w:line="276" w:lineRule="auto"/>
        <w:contextualSpacing/>
        <w:rPr>
          <w:rFonts w:ascii="Arial" w:eastAsia="Times New Roman" w:hAnsi="Arial" w:cs="Arial"/>
          <w:kern w:val="0"/>
          <w:lang w:eastAsia="hu-HU"/>
          <w14:ligatures w14:val="none"/>
        </w:rPr>
      </w:pPr>
    </w:p>
    <w:p w14:paraId="25BBB0EF" w14:textId="77777777" w:rsidR="008F36E0" w:rsidRDefault="008F36E0" w:rsidP="008F36E0">
      <w:pPr>
        <w:spacing w:after="0" w:line="276" w:lineRule="auto"/>
        <w:rPr>
          <w:rFonts w:ascii="Arial" w:eastAsia="Times New Roman" w:hAnsi="Arial" w:cs="Arial"/>
          <w:b/>
          <w:kern w:val="0"/>
          <w:lang w:eastAsia="hu-HU"/>
          <w14:ligatures w14:val="none"/>
        </w:rPr>
      </w:pPr>
    </w:p>
    <w:p w14:paraId="038C02C7" w14:textId="61160B48" w:rsidR="00EB03BB" w:rsidRPr="00EB03BB" w:rsidRDefault="00EB03BB" w:rsidP="007B080A">
      <w:pPr>
        <w:spacing w:after="0" w:line="276" w:lineRule="auto"/>
        <w:jc w:val="center"/>
        <w:rPr>
          <w:rFonts w:ascii="Arial" w:eastAsia="Times New Roman" w:hAnsi="Arial" w:cs="Arial"/>
          <w:b/>
          <w:kern w:val="0"/>
          <w:lang w:eastAsia="hu-HU"/>
          <w14:ligatures w14:val="none"/>
        </w:rPr>
      </w:pPr>
      <w:r w:rsidRPr="00EB03BB">
        <w:rPr>
          <w:rFonts w:ascii="Arial" w:eastAsia="Times New Roman" w:hAnsi="Arial" w:cs="Arial"/>
          <w:b/>
          <w:kern w:val="0"/>
          <w:lang w:eastAsia="hu-HU"/>
          <w14:ligatures w14:val="none"/>
        </w:rPr>
        <w:t>ÖSSZEGZÉS</w:t>
      </w:r>
    </w:p>
    <w:p w14:paraId="6544E236" w14:textId="77777777" w:rsidR="00EB03BB" w:rsidRPr="00EB03BB" w:rsidRDefault="00EB03BB" w:rsidP="007B080A">
      <w:pPr>
        <w:spacing w:after="0" w:line="276" w:lineRule="auto"/>
        <w:rPr>
          <w:rFonts w:ascii="Arial" w:eastAsia="Times New Roman" w:hAnsi="Arial" w:cs="Arial"/>
          <w:b/>
          <w:kern w:val="0"/>
          <w:lang w:eastAsia="hu-HU"/>
          <w14:ligatures w14:val="none"/>
        </w:rPr>
      </w:pPr>
    </w:p>
    <w:p w14:paraId="1EA72C21" w14:textId="0041770C" w:rsidR="00EB03BB" w:rsidRPr="00EB03BB" w:rsidRDefault="00EB03BB" w:rsidP="007B080A">
      <w:pPr>
        <w:spacing w:after="0" w:line="276" w:lineRule="auto"/>
        <w:jc w:val="both"/>
        <w:rPr>
          <w:rFonts w:ascii="Arial" w:eastAsia="Times New Roman" w:hAnsi="Arial" w:cs="Arial"/>
          <w:bCs/>
          <w:kern w:val="0"/>
          <w:lang w:eastAsia="hu-HU"/>
          <w14:ligatures w14:val="none"/>
        </w:rPr>
      </w:pPr>
      <w:r w:rsidRPr="00EB03BB">
        <w:rPr>
          <w:rFonts w:ascii="Arial" w:eastAsia="Times New Roman" w:hAnsi="Arial" w:cs="Arial"/>
          <w:bCs/>
          <w:kern w:val="0"/>
          <w:lang w:eastAsia="hu-HU"/>
          <w14:ligatures w14:val="none"/>
        </w:rPr>
        <w:t>Mór Város</w:t>
      </w:r>
      <w:r w:rsidR="00331FCA">
        <w:rPr>
          <w:rFonts w:ascii="Arial" w:eastAsia="Times New Roman" w:hAnsi="Arial" w:cs="Arial"/>
          <w:bCs/>
          <w:kern w:val="0"/>
          <w:lang w:eastAsia="hu-HU"/>
          <w14:ligatures w14:val="none"/>
        </w:rPr>
        <w:t>i</w:t>
      </w:r>
      <w:r w:rsidRPr="00EB03BB">
        <w:rPr>
          <w:rFonts w:ascii="Arial" w:eastAsia="Times New Roman" w:hAnsi="Arial" w:cs="Arial"/>
          <w:bCs/>
          <w:kern w:val="0"/>
          <w:lang w:eastAsia="hu-HU"/>
          <w14:ligatures w14:val="none"/>
        </w:rPr>
        <w:t xml:space="preserve"> Önkormányzat Képviselő-testületének 2024-2029. évi gazdasági programja tartalommal feltöltésre került. A képviselő-testület feladata a programmegvalósítás évenkénti ütemezése, prioritási sorrend felállítása a költségvetési keretek/lehetőségek figyelembevételével.</w:t>
      </w:r>
    </w:p>
    <w:p w14:paraId="0E54A0CB" w14:textId="77777777" w:rsidR="00EB03BB" w:rsidRDefault="00EB03BB" w:rsidP="007B080A">
      <w:pPr>
        <w:spacing w:after="0" w:line="276" w:lineRule="auto"/>
        <w:jc w:val="both"/>
        <w:rPr>
          <w:rFonts w:ascii="Arial" w:eastAsia="Times New Roman" w:hAnsi="Arial" w:cs="Arial"/>
          <w:bCs/>
          <w:kern w:val="0"/>
          <w:lang w:eastAsia="hu-HU"/>
          <w14:ligatures w14:val="none"/>
        </w:rPr>
      </w:pPr>
      <w:r w:rsidRPr="00EB03BB">
        <w:rPr>
          <w:rFonts w:ascii="Arial" w:eastAsia="Times New Roman" w:hAnsi="Arial" w:cs="Arial"/>
          <w:bCs/>
          <w:kern w:val="0"/>
          <w:lang w:eastAsia="hu-HU"/>
          <w14:ligatures w14:val="none"/>
        </w:rPr>
        <w:t>A jelenlegi gazdasági helyzet ismeretében elkerülhetetlen a kötelező és önként vállalt feladatok áttekintése, a költséghatékony feladatellátás/forrásfelhasználás célkitűzése. Az áthúzódó hatások, az új feladatok, a dráguló önkormányzati feladatellátás, a szolidaritási hozzájárulás évről évre növekvő mértéke, a 2025. évben induló helyi iparűzési adóbevétel többlete utáni fizetési kötelezettség mind-mind olyan elem a tárgyévben, amely többletköltséggel járnak, forrásokat kötnek le.</w:t>
      </w:r>
    </w:p>
    <w:p w14:paraId="27C18ABE" w14:textId="33E7B9C1" w:rsidR="006E611D" w:rsidRDefault="006E611D" w:rsidP="007B080A">
      <w:pPr>
        <w:spacing w:after="0" w:line="276" w:lineRule="auto"/>
        <w:rPr>
          <w:rFonts w:ascii="Arial" w:eastAsia="Times New Roman" w:hAnsi="Arial" w:cs="Arial"/>
          <w:bCs/>
          <w:kern w:val="0"/>
          <w:lang w:eastAsia="hu-HU"/>
          <w14:ligatures w14:val="none"/>
        </w:rPr>
      </w:pPr>
    </w:p>
    <w:sectPr w:rsidR="006E611D" w:rsidSect="004E0F8E">
      <w:footerReference w:type="default" r:id="rId8"/>
      <w:headerReference w:type="first" r:id="rId9"/>
      <w:pgSz w:w="11906" w:h="16838"/>
      <w:pgMar w:top="1418" w:right="130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D5BD" w14:textId="77777777" w:rsidR="007E044D" w:rsidRDefault="007E044D" w:rsidP="007E044D">
      <w:pPr>
        <w:spacing w:after="0" w:line="240" w:lineRule="auto"/>
      </w:pPr>
      <w:r>
        <w:separator/>
      </w:r>
    </w:p>
  </w:endnote>
  <w:endnote w:type="continuationSeparator" w:id="0">
    <w:p w14:paraId="1B7CCA5D" w14:textId="77777777" w:rsidR="007E044D" w:rsidRDefault="007E044D" w:rsidP="007E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757725"/>
      <w:docPartObj>
        <w:docPartGallery w:val="Page Numbers (Bottom of Page)"/>
        <w:docPartUnique/>
      </w:docPartObj>
    </w:sdtPr>
    <w:sdtEndPr/>
    <w:sdtContent>
      <w:p w14:paraId="79D8B5FD" w14:textId="3B21219A" w:rsidR="007E044D" w:rsidRDefault="007E044D">
        <w:pPr>
          <w:pStyle w:val="llb"/>
          <w:jc w:val="center"/>
        </w:pPr>
        <w:r>
          <w:fldChar w:fldCharType="begin"/>
        </w:r>
        <w:r>
          <w:instrText>PAGE   \* MERGEFORMAT</w:instrText>
        </w:r>
        <w:r>
          <w:fldChar w:fldCharType="separate"/>
        </w:r>
        <w:r>
          <w:t>2</w:t>
        </w:r>
        <w:r>
          <w:fldChar w:fldCharType="end"/>
        </w:r>
      </w:p>
    </w:sdtContent>
  </w:sdt>
  <w:p w14:paraId="238F0539" w14:textId="77777777" w:rsidR="007E044D" w:rsidRDefault="007E04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B4DE" w14:textId="77777777" w:rsidR="007E044D" w:rsidRDefault="007E044D" w:rsidP="007E044D">
      <w:pPr>
        <w:spacing w:after="0" w:line="240" w:lineRule="auto"/>
      </w:pPr>
      <w:r>
        <w:separator/>
      </w:r>
    </w:p>
  </w:footnote>
  <w:footnote w:type="continuationSeparator" w:id="0">
    <w:p w14:paraId="607F864F" w14:textId="77777777" w:rsidR="007E044D" w:rsidRDefault="007E044D" w:rsidP="007E044D">
      <w:pPr>
        <w:spacing w:after="0" w:line="240" w:lineRule="auto"/>
      </w:pPr>
      <w:r>
        <w:continuationSeparator/>
      </w:r>
    </w:p>
  </w:footnote>
  <w:footnote w:id="1">
    <w:p w14:paraId="3FE38D30" w14:textId="77777777" w:rsidR="00331FCA" w:rsidRDefault="00331FCA" w:rsidP="00331FCA">
      <w:pPr>
        <w:pStyle w:val="Lbjegyzetszveg"/>
        <w:rPr>
          <w:i/>
          <w:iCs/>
        </w:rPr>
      </w:pPr>
      <w:r>
        <w:rPr>
          <w:rStyle w:val="Lbjegyzet-hivatkozs"/>
          <w:i/>
          <w:iCs/>
        </w:rPr>
        <w:footnoteRef/>
      </w:r>
      <w:r>
        <w:rPr>
          <w:i/>
          <w:iCs/>
        </w:rPr>
        <w:t xml:space="preserve"> előzetes adat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D970" w14:textId="41063B48" w:rsidR="00174175" w:rsidRPr="002F3343" w:rsidRDefault="00174175" w:rsidP="00174175">
    <w:pPr>
      <w:pStyle w:val="lfej"/>
      <w:jc w:val="right"/>
      <w:rPr>
        <w:rFonts w:ascii="Arial" w:hAnsi="Arial" w:cs="Arial"/>
        <w:sz w:val="20"/>
        <w:szCs w:val="20"/>
      </w:rPr>
    </w:pPr>
    <w:r w:rsidRPr="002F3343">
      <w:rPr>
        <w:rFonts w:ascii="Arial" w:hAnsi="Arial" w:cs="Arial"/>
        <w:sz w:val="20"/>
        <w:szCs w:val="20"/>
      </w:rPr>
      <w:t>1. melléklet</w:t>
    </w:r>
    <w:r>
      <w:rPr>
        <w:rFonts w:ascii="Arial" w:hAnsi="Arial" w:cs="Arial"/>
        <w:sz w:val="20"/>
        <w:szCs w:val="20"/>
      </w:rPr>
      <w:t xml:space="preserve"> a 26/2025. (I.29.) határozathoz</w:t>
    </w:r>
  </w:p>
  <w:p w14:paraId="20A8E775" w14:textId="77777777" w:rsidR="00174175" w:rsidRDefault="0017417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4FBA"/>
    <w:multiLevelType w:val="hybridMultilevel"/>
    <w:tmpl w:val="E5B27F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3C0098"/>
    <w:multiLevelType w:val="hybridMultilevel"/>
    <w:tmpl w:val="5F7ED9BA"/>
    <w:lvl w:ilvl="0" w:tplc="4470E6D0">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0D03F51"/>
    <w:multiLevelType w:val="hybridMultilevel"/>
    <w:tmpl w:val="95FA4764"/>
    <w:lvl w:ilvl="0" w:tplc="A7E8002A">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 w15:restartNumberingAfterBreak="0">
    <w:nsid w:val="1AF67B4A"/>
    <w:multiLevelType w:val="hybridMultilevel"/>
    <w:tmpl w:val="1100AE8C"/>
    <w:lvl w:ilvl="0" w:tplc="ADA64C4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B37C86"/>
    <w:multiLevelType w:val="hybridMultilevel"/>
    <w:tmpl w:val="DDD285AC"/>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5F61093"/>
    <w:multiLevelType w:val="hybridMultilevel"/>
    <w:tmpl w:val="A42CAB6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F805E40"/>
    <w:multiLevelType w:val="hybridMultilevel"/>
    <w:tmpl w:val="7A28B1C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75244867"/>
    <w:multiLevelType w:val="hybridMultilevel"/>
    <w:tmpl w:val="D294183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609778694">
    <w:abstractNumId w:val="3"/>
  </w:num>
  <w:num w:numId="2" w16cid:durableId="727073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176871">
    <w:abstractNumId w:val="4"/>
    <w:lvlOverride w:ilvl="0">
      <w:startOverride w:val="1"/>
    </w:lvlOverride>
    <w:lvlOverride w:ilvl="1"/>
    <w:lvlOverride w:ilvl="2"/>
    <w:lvlOverride w:ilvl="3"/>
    <w:lvlOverride w:ilvl="4"/>
    <w:lvlOverride w:ilvl="5"/>
    <w:lvlOverride w:ilvl="6"/>
    <w:lvlOverride w:ilvl="7"/>
    <w:lvlOverride w:ilvl="8"/>
  </w:num>
  <w:num w:numId="4" w16cid:durableId="2145921247">
    <w:abstractNumId w:val="2"/>
  </w:num>
  <w:num w:numId="5" w16cid:durableId="1248345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737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998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52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7A"/>
    <w:rsid w:val="0009092E"/>
    <w:rsid w:val="00093B53"/>
    <w:rsid w:val="00106B07"/>
    <w:rsid w:val="00165D96"/>
    <w:rsid w:val="00174175"/>
    <w:rsid w:val="0018055B"/>
    <w:rsid w:val="00191712"/>
    <w:rsid w:val="001D4A46"/>
    <w:rsid w:val="00291B7F"/>
    <w:rsid w:val="00293C8D"/>
    <w:rsid w:val="00331FCA"/>
    <w:rsid w:val="00336A7A"/>
    <w:rsid w:val="0039274B"/>
    <w:rsid w:val="00426902"/>
    <w:rsid w:val="0049777D"/>
    <w:rsid w:val="004E0F8E"/>
    <w:rsid w:val="004E5DC8"/>
    <w:rsid w:val="004F2A26"/>
    <w:rsid w:val="00551DE7"/>
    <w:rsid w:val="0059009B"/>
    <w:rsid w:val="00593D36"/>
    <w:rsid w:val="005A0F7E"/>
    <w:rsid w:val="005C66C0"/>
    <w:rsid w:val="00666648"/>
    <w:rsid w:val="006E611D"/>
    <w:rsid w:val="007528C3"/>
    <w:rsid w:val="0077289F"/>
    <w:rsid w:val="007B080A"/>
    <w:rsid w:val="007E044D"/>
    <w:rsid w:val="00823C57"/>
    <w:rsid w:val="0084100A"/>
    <w:rsid w:val="0084149B"/>
    <w:rsid w:val="00867446"/>
    <w:rsid w:val="00875045"/>
    <w:rsid w:val="008A5CB9"/>
    <w:rsid w:val="008F36E0"/>
    <w:rsid w:val="009F564D"/>
    <w:rsid w:val="00B33562"/>
    <w:rsid w:val="00B663C5"/>
    <w:rsid w:val="00BF47B8"/>
    <w:rsid w:val="00C05EBE"/>
    <w:rsid w:val="00CA4339"/>
    <w:rsid w:val="00E8152E"/>
    <w:rsid w:val="00E836D3"/>
    <w:rsid w:val="00EB0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89A1"/>
  <w15:chartTrackingRefBased/>
  <w15:docId w15:val="{D68C84F3-0A16-4496-B5E6-09BDF0AF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3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3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36A7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36A7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36A7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36A7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36A7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36A7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36A7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A7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36A7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36A7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36A7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36A7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36A7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36A7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36A7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36A7A"/>
    <w:rPr>
      <w:rFonts w:eastAsiaTheme="majorEastAsia" w:cstheme="majorBidi"/>
      <w:color w:val="272727" w:themeColor="text1" w:themeTint="D8"/>
    </w:rPr>
  </w:style>
  <w:style w:type="paragraph" w:styleId="Cm">
    <w:name w:val="Title"/>
    <w:basedOn w:val="Norml"/>
    <w:next w:val="Norml"/>
    <w:link w:val="CmChar"/>
    <w:uiPriority w:val="10"/>
    <w:qFormat/>
    <w:rsid w:val="0033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6A7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36A7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36A7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36A7A"/>
    <w:pPr>
      <w:spacing w:before="160"/>
      <w:jc w:val="center"/>
    </w:pPr>
    <w:rPr>
      <w:i/>
      <w:iCs/>
      <w:color w:val="404040" w:themeColor="text1" w:themeTint="BF"/>
    </w:rPr>
  </w:style>
  <w:style w:type="character" w:customStyle="1" w:styleId="IdzetChar">
    <w:name w:val="Idézet Char"/>
    <w:basedOn w:val="Bekezdsalapbettpusa"/>
    <w:link w:val="Idzet"/>
    <w:uiPriority w:val="29"/>
    <w:rsid w:val="00336A7A"/>
    <w:rPr>
      <w:i/>
      <w:iCs/>
      <w:color w:val="404040" w:themeColor="text1" w:themeTint="BF"/>
    </w:rPr>
  </w:style>
  <w:style w:type="paragraph" w:styleId="Listaszerbekezds">
    <w:name w:val="List Paragraph"/>
    <w:basedOn w:val="Norml"/>
    <w:uiPriority w:val="34"/>
    <w:qFormat/>
    <w:rsid w:val="00336A7A"/>
    <w:pPr>
      <w:ind w:left="720"/>
      <w:contextualSpacing/>
    </w:pPr>
  </w:style>
  <w:style w:type="character" w:styleId="Erskiemels">
    <w:name w:val="Intense Emphasis"/>
    <w:basedOn w:val="Bekezdsalapbettpusa"/>
    <w:uiPriority w:val="21"/>
    <w:qFormat/>
    <w:rsid w:val="00336A7A"/>
    <w:rPr>
      <w:i/>
      <w:iCs/>
      <w:color w:val="0F4761" w:themeColor="accent1" w:themeShade="BF"/>
    </w:rPr>
  </w:style>
  <w:style w:type="paragraph" w:styleId="Kiemeltidzet">
    <w:name w:val="Intense Quote"/>
    <w:basedOn w:val="Norml"/>
    <w:next w:val="Norml"/>
    <w:link w:val="KiemeltidzetChar"/>
    <w:uiPriority w:val="30"/>
    <w:qFormat/>
    <w:rsid w:val="0033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36A7A"/>
    <w:rPr>
      <w:i/>
      <w:iCs/>
      <w:color w:val="0F4761" w:themeColor="accent1" w:themeShade="BF"/>
    </w:rPr>
  </w:style>
  <w:style w:type="character" w:styleId="Ershivatkozs">
    <w:name w:val="Intense Reference"/>
    <w:basedOn w:val="Bekezdsalapbettpusa"/>
    <w:uiPriority w:val="32"/>
    <w:qFormat/>
    <w:rsid w:val="00336A7A"/>
    <w:rPr>
      <w:b/>
      <w:bCs/>
      <w:smallCaps/>
      <w:color w:val="0F4761" w:themeColor="accent1" w:themeShade="BF"/>
      <w:spacing w:val="5"/>
    </w:rPr>
  </w:style>
  <w:style w:type="table" w:customStyle="1" w:styleId="Rcsostblzat1">
    <w:name w:val="Rácsos táblázat1"/>
    <w:basedOn w:val="Normltblzat"/>
    <w:next w:val="Rcsostblzat"/>
    <w:uiPriority w:val="39"/>
    <w:rsid w:val="00EB03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EB03BB"/>
    <w:rPr>
      <w:sz w:val="16"/>
      <w:szCs w:val="16"/>
    </w:rPr>
  </w:style>
  <w:style w:type="paragraph" w:customStyle="1" w:styleId="Jegyzetszveg1">
    <w:name w:val="Jegyzetszöveg1"/>
    <w:basedOn w:val="Norml"/>
    <w:next w:val="Jegyzetszveg"/>
    <w:link w:val="JegyzetszvegChar"/>
    <w:uiPriority w:val="99"/>
    <w:unhideWhenUsed/>
    <w:rsid w:val="00EB03BB"/>
    <w:pPr>
      <w:spacing w:line="240" w:lineRule="auto"/>
    </w:pPr>
    <w:rPr>
      <w:sz w:val="20"/>
      <w:szCs w:val="20"/>
    </w:rPr>
  </w:style>
  <w:style w:type="character" w:customStyle="1" w:styleId="JegyzetszvegChar">
    <w:name w:val="Jegyzetszöveg Char"/>
    <w:basedOn w:val="Bekezdsalapbettpusa"/>
    <w:link w:val="Jegyzetszveg1"/>
    <w:uiPriority w:val="99"/>
    <w:rsid w:val="00EB03BB"/>
    <w:rPr>
      <w:sz w:val="20"/>
      <w:szCs w:val="20"/>
    </w:rPr>
  </w:style>
  <w:style w:type="table" w:styleId="Rcsostblzat">
    <w:name w:val="Table Grid"/>
    <w:basedOn w:val="Normltblzat"/>
    <w:uiPriority w:val="39"/>
    <w:rsid w:val="00EB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1"/>
    <w:uiPriority w:val="99"/>
    <w:semiHidden/>
    <w:unhideWhenUsed/>
    <w:rsid w:val="00EB03BB"/>
    <w:pPr>
      <w:spacing w:line="240" w:lineRule="auto"/>
    </w:pPr>
    <w:rPr>
      <w:sz w:val="20"/>
      <w:szCs w:val="20"/>
    </w:rPr>
  </w:style>
  <w:style w:type="character" w:customStyle="1" w:styleId="JegyzetszvegChar1">
    <w:name w:val="Jegyzetszöveg Char1"/>
    <w:basedOn w:val="Bekezdsalapbettpusa"/>
    <w:link w:val="Jegyzetszveg"/>
    <w:uiPriority w:val="99"/>
    <w:semiHidden/>
    <w:rsid w:val="00EB03BB"/>
    <w:rPr>
      <w:sz w:val="20"/>
      <w:szCs w:val="20"/>
    </w:rPr>
  </w:style>
  <w:style w:type="table" w:customStyle="1" w:styleId="Rcsostblzat2">
    <w:name w:val="Rácsos táblázat2"/>
    <w:basedOn w:val="Normltblzat"/>
    <w:next w:val="Rcsostblzat"/>
    <w:uiPriority w:val="39"/>
    <w:rsid w:val="00EB03BB"/>
    <w:pPr>
      <w:spacing w:after="0" w:line="240" w:lineRule="auto"/>
    </w:pPr>
    <w:rPr>
      <w:rFonts w:eastAsia="Calibri" w:cs="Aptos"/>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EB03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E044D"/>
    <w:pPr>
      <w:tabs>
        <w:tab w:val="center" w:pos="4536"/>
        <w:tab w:val="right" w:pos="9072"/>
      </w:tabs>
      <w:spacing w:after="0" w:line="240" w:lineRule="auto"/>
    </w:pPr>
  </w:style>
  <w:style w:type="character" w:customStyle="1" w:styleId="lfejChar">
    <w:name w:val="Élőfej Char"/>
    <w:basedOn w:val="Bekezdsalapbettpusa"/>
    <w:link w:val="lfej"/>
    <w:uiPriority w:val="99"/>
    <w:rsid w:val="007E044D"/>
  </w:style>
  <w:style w:type="paragraph" w:styleId="llb">
    <w:name w:val="footer"/>
    <w:basedOn w:val="Norml"/>
    <w:link w:val="llbChar"/>
    <w:uiPriority w:val="99"/>
    <w:unhideWhenUsed/>
    <w:rsid w:val="007E044D"/>
    <w:pPr>
      <w:tabs>
        <w:tab w:val="center" w:pos="4536"/>
        <w:tab w:val="right" w:pos="9072"/>
      </w:tabs>
      <w:spacing w:after="0" w:line="240" w:lineRule="auto"/>
    </w:pPr>
  </w:style>
  <w:style w:type="character" w:customStyle="1" w:styleId="llbChar">
    <w:name w:val="Élőláb Char"/>
    <w:basedOn w:val="Bekezdsalapbettpusa"/>
    <w:link w:val="llb"/>
    <w:uiPriority w:val="99"/>
    <w:rsid w:val="007E044D"/>
  </w:style>
  <w:style w:type="paragraph" w:styleId="Lbjegyzetszveg">
    <w:name w:val="footnote text"/>
    <w:basedOn w:val="Norml"/>
    <w:link w:val="LbjegyzetszvegChar"/>
    <w:uiPriority w:val="99"/>
    <w:semiHidden/>
    <w:unhideWhenUsed/>
    <w:rsid w:val="00331FCA"/>
    <w:pPr>
      <w:spacing w:after="0" w:line="240" w:lineRule="auto"/>
    </w:pPr>
    <w:rPr>
      <w:rFonts w:ascii="Calibri" w:eastAsia="Calibri" w:hAnsi="Calibri" w:cs="Times New Roman"/>
      <w:kern w:val="0"/>
      <w:sz w:val="20"/>
      <w:szCs w:val="20"/>
      <w14:ligatures w14:val="none"/>
    </w:rPr>
  </w:style>
  <w:style w:type="character" w:customStyle="1" w:styleId="LbjegyzetszvegChar">
    <w:name w:val="Lábjegyzetszöveg Char"/>
    <w:basedOn w:val="Bekezdsalapbettpusa"/>
    <w:link w:val="Lbjegyzetszveg"/>
    <w:uiPriority w:val="99"/>
    <w:semiHidden/>
    <w:rsid w:val="00331FCA"/>
    <w:rPr>
      <w:rFonts w:ascii="Calibri" w:eastAsia="Calibri" w:hAnsi="Calibri" w:cs="Times New Roman"/>
      <w:kern w:val="0"/>
      <w:sz w:val="20"/>
      <w:szCs w:val="20"/>
      <w14:ligatures w14:val="none"/>
    </w:rPr>
  </w:style>
  <w:style w:type="character" w:styleId="Lbjegyzet-hivatkozs">
    <w:name w:val="footnote reference"/>
    <w:basedOn w:val="Bekezdsalapbettpusa"/>
    <w:uiPriority w:val="99"/>
    <w:semiHidden/>
    <w:unhideWhenUsed/>
    <w:rsid w:val="00331FCA"/>
    <w:rPr>
      <w:vertAlign w:val="superscript"/>
    </w:rPr>
  </w:style>
  <w:style w:type="table" w:customStyle="1" w:styleId="Rcsostblzat4">
    <w:name w:val="Rácsos táblázat4"/>
    <w:basedOn w:val="Normltblzat"/>
    <w:next w:val="Rcsostblzat"/>
    <w:uiPriority w:val="39"/>
    <w:rsid w:val="00331FCA"/>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3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32</Pages>
  <Words>10131</Words>
  <Characters>69905</Characters>
  <Application>Microsoft Office Word</Application>
  <DocSecurity>0</DocSecurity>
  <Lines>582</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32</cp:revision>
  <cp:lastPrinted>2025-01-21T13:04:00Z</cp:lastPrinted>
  <dcterms:created xsi:type="dcterms:W3CDTF">2025-01-21T11:51:00Z</dcterms:created>
  <dcterms:modified xsi:type="dcterms:W3CDTF">2025-02-13T10:17:00Z</dcterms:modified>
</cp:coreProperties>
</file>