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138F" w14:textId="6933139C" w:rsidR="00037419" w:rsidRDefault="00037419" w:rsidP="00037419">
      <w:pPr>
        <w:tabs>
          <w:tab w:val="center" w:pos="5812"/>
        </w:tabs>
        <w:spacing w:after="0" w:line="240" w:lineRule="auto"/>
        <w:jc w:val="right"/>
        <w:rPr>
          <w:rFonts w:ascii="Arial" w:hAnsi="Arial" w:cs="Arial"/>
          <w:sz w:val="24"/>
          <w:szCs w:val="24"/>
        </w:rPr>
      </w:pPr>
      <w:r>
        <w:rPr>
          <w:rFonts w:ascii="Arial" w:hAnsi="Arial" w:cs="Arial"/>
          <w:sz w:val="24"/>
          <w:szCs w:val="24"/>
        </w:rPr>
        <w:t xml:space="preserve">melléklet a </w:t>
      </w:r>
      <w:r w:rsidR="00F14D7E">
        <w:rPr>
          <w:rFonts w:ascii="Arial" w:hAnsi="Arial" w:cs="Arial"/>
          <w:sz w:val="24"/>
          <w:szCs w:val="24"/>
        </w:rPr>
        <w:t>225</w:t>
      </w:r>
      <w:r>
        <w:rPr>
          <w:rFonts w:ascii="Arial" w:hAnsi="Arial" w:cs="Arial"/>
          <w:sz w:val="24"/>
          <w:szCs w:val="24"/>
        </w:rPr>
        <w:t>/2024. (VI.26.) határozathoz</w:t>
      </w:r>
    </w:p>
    <w:p w14:paraId="66F739F3" w14:textId="77777777" w:rsidR="00037419" w:rsidRDefault="00037419" w:rsidP="00037419">
      <w:pPr>
        <w:spacing w:after="0" w:line="240" w:lineRule="auto"/>
        <w:jc w:val="center"/>
        <w:rPr>
          <w:rFonts w:ascii="Times New Roman" w:hAnsi="Times New Roman"/>
          <w:b/>
          <w:bCs/>
          <w:lang w:eastAsia="ar-SA"/>
        </w:rPr>
      </w:pPr>
    </w:p>
    <w:p w14:paraId="357719C9" w14:textId="77777777" w:rsidR="00037419" w:rsidRPr="003E0A69" w:rsidRDefault="00037419" w:rsidP="00037419">
      <w:pPr>
        <w:spacing w:after="0" w:line="240" w:lineRule="auto"/>
        <w:jc w:val="center"/>
        <w:rPr>
          <w:rFonts w:ascii="Times New Roman" w:hAnsi="Times New Roman"/>
          <w:b/>
          <w:bCs/>
          <w:lang w:eastAsia="ar-SA"/>
        </w:rPr>
      </w:pPr>
      <w:r w:rsidRPr="003E0A69">
        <w:rPr>
          <w:rFonts w:ascii="Times New Roman" w:hAnsi="Times New Roman"/>
          <w:b/>
          <w:bCs/>
          <w:lang w:eastAsia="ar-SA"/>
        </w:rPr>
        <w:t>VÁLLALKOZÁSI SZERZŐDÉS</w:t>
      </w:r>
    </w:p>
    <w:p w14:paraId="35250D2F" w14:textId="77777777" w:rsidR="00037419" w:rsidRPr="003E0A69" w:rsidRDefault="00037419" w:rsidP="00037419">
      <w:pPr>
        <w:suppressAutoHyphens/>
        <w:spacing w:after="0" w:line="240" w:lineRule="auto"/>
        <w:ind w:right="-1"/>
        <w:jc w:val="center"/>
        <w:rPr>
          <w:rFonts w:ascii="Times New Roman" w:hAnsi="Times New Roman"/>
          <w:b/>
          <w:bCs/>
          <w:lang w:eastAsia="ar-SA"/>
        </w:rPr>
      </w:pPr>
      <w:r w:rsidRPr="003E0A69">
        <w:rPr>
          <w:rFonts w:ascii="Times New Roman" w:hAnsi="Times New Roman"/>
          <w:b/>
          <w:bCs/>
          <w:lang w:eastAsia="ar-SA"/>
        </w:rPr>
        <w:t>1. SORSZÁMÚ MÓDOSÍTÁSA</w:t>
      </w:r>
    </w:p>
    <w:p w14:paraId="6977A3C1" w14:textId="77777777" w:rsidR="00037419" w:rsidRPr="003E0A69" w:rsidRDefault="00037419" w:rsidP="00037419">
      <w:pPr>
        <w:pStyle w:val="Szvegtrzs"/>
        <w:tabs>
          <w:tab w:val="left" w:pos="0"/>
        </w:tabs>
        <w:spacing w:after="0"/>
        <w:rPr>
          <w:rFonts w:ascii="Times New Roman" w:hAnsi="Times New Roman"/>
          <w:b/>
          <w:bCs/>
          <w:sz w:val="22"/>
          <w:szCs w:val="22"/>
        </w:rPr>
      </w:pPr>
    </w:p>
    <w:p w14:paraId="2DD22198" w14:textId="77777777" w:rsidR="00037419" w:rsidRPr="003E0A69" w:rsidRDefault="00037419" w:rsidP="00037419">
      <w:pPr>
        <w:spacing w:after="0" w:line="240" w:lineRule="auto"/>
        <w:jc w:val="both"/>
        <w:rPr>
          <w:rFonts w:ascii="Times New Roman" w:eastAsia="Calibri" w:hAnsi="Times New Roman"/>
        </w:rPr>
      </w:pPr>
    </w:p>
    <w:p w14:paraId="715F8F12" w14:textId="77777777" w:rsidR="00037419" w:rsidRPr="003E0A69" w:rsidRDefault="00037419" w:rsidP="00037419">
      <w:pPr>
        <w:autoSpaceDE w:val="0"/>
        <w:autoSpaceDN w:val="0"/>
        <w:adjustRightInd w:val="0"/>
        <w:spacing w:after="0" w:line="240" w:lineRule="auto"/>
        <w:ind w:right="-1"/>
        <w:jc w:val="both"/>
        <w:rPr>
          <w:rFonts w:ascii="Times New Roman" w:hAnsi="Times New Roman"/>
          <w:bCs/>
        </w:rPr>
      </w:pPr>
      <w:r w:rsidRPr="003E0A69">
        <w:rPr>
          <w:rFonts w:ascii="Times New Roman" w:hAnsi="Times New Roman"/>
          <w:bCs/>
        </w:rPr>
        <w:t>amely létrejött egyrészről</w:t>
      </w:r>
    </w:p>
    <w:p w14:paraId="7A0090FC" w14:textId="77777777" w:rsidR="00037419" w:rsidRPr="003E0A69" w:rsidRDefault="00037419" w:rsidP="00037419">
      <w:pPr>
        <w:spacing w:after="0" w:line="240" w:lineRule="auto"/>
        <w:ind w:right="-1"/>
        <w:jc w:val="both"/>
        <w:rPr>
          <w:rFonts w:ascii="Times New Roman" w:hAnsi="Times New Roman"/>
          <w:b/>
        </w:rPr>
      </w:pPr>
      <w:r w:rsidRPr="003E0A69">
        <w:rPr>
          <w:rFonts w:ascii="Times New Roman" w:hAnsi="Times New Roman"/>
          <w:b/>
          <w:bCs/>
        </w:rPr>
        <w:t>Mór Városi Önkormányzat</w:t>
      </w:r>
    </w:p>
    <w:p w14:paraId="02C6FFAC" w14:textId="77777777" w:rsidR="00037419" w:rsidRPr="003E0A69" w:rsidRDefault="00037419" w:rsidP="00037419">
      <w:pPr>
        <w:spacing w:after="0" w:line="240" w:lineRule="auto"/>
        <w:ind w:right="-1"/>
        <w:jc w:val="both"/>
        <w:rPr>
          <w:rFonts w:ascii="Times New Roman" w:hAnsi="Times New Roman"/>
          <w:bCs/>
        </w:rPr>
      </w:pPr>
      <w:r w:rsidRPr="003E0A69">
        <w:rPr>
          <w:rFonts w:ascii="Times New Roman" w:hAnsi="Times New Roman"/>
          <w:bCs/>
        </w:rPr>
        <w:t>Székhely: 8060 Mór, Szent István tér 6.</w:t>
      </w:r>
    </w:p>
    <w:p w14:paraId="274B2128" w14:textId="77777777" w:rsidR="00037419" w:rsidRPr="003E0A69" w:rsidRDefault="00037419" w:rsidP="00037419">
      <w:pPr>
        <w:spacing w:after="0" w:line="240" w:lineRule="auto"/>
        <w:ind w:right="-1"/>
        <w:jc w:val="both"/>
        <w:rPr>
          <w:rFonts w:ascii="Times New Roman" w:hAnsi="Times New Roman"/>
          <w:bCs/>
        </w:rPr>
      </w:pPr>
      <w:r w:rsidRPr="003E0A69">
        <w:rPr>
          <w:rFonts w:ascii="Times New Roman" w:hAnsi="Times New Roman"/>
          <w:bCs/>
        </w:rPr>
        <w:t>Adószám: 15727220-2-07</w:t>
      </w:r>
    </w:p>
    <w:p w14:paraId="0843D3CE" w14:textId="77777777" w:rsidR="00037419" w:rsidRPr="003E0A69" w:rsidRDefault="00037419" w:rsidP="00037419">
      <w:pPr>
        <w:spacing w:after="0" w:line="240" w:lineRule="auto"/>
        <w:ind w:right="-1"/>
        <w:jc w:val="both"/>
        <w:rPr>
          <w:rFonts w:ascii="Times New Roman" w:hAnsi="Times New Roman"/>
          <w:bCs/>
        </w:rPr>
      </w:pPr>
      <w:r w:rsidRPr="003E0A69">
        <w:rPr>
          <w:rFonts w:ascii="Times New Roman" w:hAnsi="Times New Roman"/>
          <w:bCs/>
        </w:rPr>
        <w:t>Pénzforgalmi számlaszám: 11600006-00000000-76354634</w:t>
      </w:r>
    </w:p>
    <w:p w14:paraId="2D2128E7" w14:textId="77777777" w:rsidR="00037419" w:rsidRPr="003E0A69" w:rsidRDefault="00037419" w:rsidP="00037419">
      <w:pPr>
        <w:spacing w:after="0" w:line="240" w:lineRule="auto"/>
        <w:ind w:right="-1"/>
        <w:jc w:val="both"/>
        <w:rPr>
          <w:rFonts w:ascii="Times New Roman" w:hAnsi="Times New Roman"/>
          <w:bCs/>
        </w:rPr>
      </w:pPr>
      <w:r w:rsidRPr="003E0A69">
        <w:rPr>
          <w:rFonts w:ascii="Times New Roman" w:hAnsi="Times New Roman"/>
          <w:bCs/>
        </w:rPr>
        <w:t>Számlavezető pénzintézet neve: Erste Bank</w:t>
      </w:r>
    </w:p>
    <w:p w14:paraId="6C2B000E" w14:textId="77777777" w:rsidR="00037419" w:rsidRPr="003E0A69" w:rsidRDefault="00037419" w:rsidP="00037419">
      <w:pPr>
        <w:spacing w:after="0" w:line="240" w:lineRule="auto"/>
        <w:ind w:right="-1"/>
        <w:jc w:val="both"/>
        <w:rPr>
          <w:rFonts w:ascii="Times New Roman" w:hAnsi="Times New Roman"/>
          <w:bCs/>
        </w:rPr>
      </w:pPr>
      <w:r w:rsidRPr="003E0A69">
        <w:rPr>
          <w:rFonts w:ascii="Times New Roman" w:hAnsi="Times New Roman"/>
          <w:bCs/>
        </w:rPr>
        <w:t>Képviselő neve: Fenyves Péter polgármester</w:t>
      </w:r>
    </w:p>
    <w:p w14:paraId="48AE06A2" w14:textId="77777777" w:rsidR="00037419" w:rsidRPr="003E0A69" w:rsidRDefault="00037419" w:rsidP="00037419">
      <w:pPr>
        <w:spacing w:after="0" w:line="240" w:lineRule="auto"/>
        <w:ind w:right="-1"/>
        <w:jc w:val="both"/>
        <w:rPr>
          <w:rFonts w:ascii="Times New Roman" w:hAnsi="Times New Roman"/>
          <w:b/>
          <w:bCs/>
        </w:rPr>
      </w:pPr>
      <w:r w:rsidRPr="003E0A69">
        <w:rPr>
          <w:rFonts w:ascii="Times New Roman" w:hAnsi="Times New Roman"/>
        </w:rPr>
        <w:t xml:space="preserve">mint </w:t>
      </w:r>
      <w:r w:rsidRPr="003E0A69">
        <w:rPr>
          <w:rFonts w:ascii="Times New Roman" w:hAnsi="Times New Roman"/>
          <w:bCs/>
        </w:rPr>
        <w:t>Megrendelő</w:t>
      </w:r>
      <w:r w:rsidRPr="003E0A69">
        <w:rPr>
          <w:rFonts w:ascii="Times New Roman" w:hAnsi="Times New Roman"/>
          <w:b/>
          <w:bCs/>
        </w:rPr>
        <w:t xml:space="preserve"> </w:t>
      </w:r>
      <w:r w:rsidRPr="003E0A69">
        <w:rPr>
          <w:rFonts w:ascii="Times New Roman" w:hAnsi="Times New Roman"/>
        </w:rPr>
        <w:t>(a továbbiakban: Megrendelő)</w:t>
      </w:r>
      <w:r w:rsidRPr="003E0A69">
        <w:rPr>
          <w:rFonts w:ascii="Times New Roman" w:hAnsi="Times New Roman"/>
          <w:bCs/>
        </w:rPr>
        <w:t xml:space="preserve">, </w:t>
      </w:r>
    </w:p>
    <w:p w14:paraId="57413DE8" w14:textId="77777777" w:rsidR="00037419" w:rsidRPr="003E0A69" w:rsidRDefault="00037419" w:rsidP="00037419">
      <w:pPr>
        <w:spacing w:after="0" w:line="240" w:lineRule="auto"/>
        <w:ind w:right="-1"/>
        <w:jc w:val="both"/>
        <w:rPr>
          <w:rFonts w:ascii="Times New Roman" w:hAnsi="Times New Roman"/>
          <w:bCs/>
        </w:rPr>
      </w:pPr>
    </w:p>
    <w:p w14:paraId="7CF0CAF0" w14:textId="77777777" w:rsidR="00037419" w:rsidRPr="003E0A69" w:rsidRDefault="00037419" w:rsidP="00037419">
      <w:pPr>
        <w:spacing w:after="0" w:line="240" w:lineRule="auto"/>
        <w:ind w:right="-1"/>
        <w:jc w:val="both"/>
        <w:rPr>
          <w:rFonts w:ascii="Times New Roman" w:hAnsi="Times New Roman"/>
        </w:rPr>
      </w:pPr>
      <w:r w:rsidRPr="003E0A69">
        <w:rPr>
          <w:rFonts w:ascii="Times New Roman" w:hAnsi="Times New Roman"/>
        </w:rPr>
        <w:t xml:space="preserve">másrészről az </w:t>
      </w:r>
    </w:p>
    <w:p w14:paraId="3CA65B57" w14:textId="77777777" w:rsidR="00037419" w:rsidRPr="003E0A69" w:rsidRDefault="00037419" w:rsidP="00037419">
      <w:pPr>
        <w:tabs>
          <w:tab w:val="left" w:pos="4253"/>
        </w:tabs>
        <w:adjustRightInd w:val="0"/>
        <w:spacing w:after="0" w:line="240" w:lineRule="auto"/>
        <w:jc w:val="both"/>
        <w:rPr>
          <w:rFonts w:ascii="Times New Roman" w:hAnsi="Times New Roman"/>
          <w:b/>
          <w:bCs/>
        </w:rPr>
      </w:pPr>
      <w:r w:rsidRPr="003E0A69">
        <w:rPr>
          <w:rFonts w:ascii="Times New Roman" w:hAnsi="Times New Roman"/>
          <w:b/>
          <w:bCs/>
        </w:rPr>
        <w:t>ÚTÉPPARK Útépítő és Mélyépítő Korlátolt Felelősségű Társaság</w:t>
      </w:r>
    </w:p>
    <w:p w14:paraId="550ADFB6" w14:textId="77777777" w:rsidR="00037419" w:rsidRPr="003E0A69" w:rsidRDefault="00037419" w:rsidP="00037419">
      <w:pPr>
        <w:tabs>
          <w:tab w:val="left" w:pos="4253"/>
        </w:tabs>
        <w:spacing w:after="0" w:line="240" w:lineRule="auto"/>
        <w:jc w:val="both"/>
        <w:rPr>
          <w:rFonts w:ascii="Times New Roman" w:hAnsi="Times New Roman"/>
        </w:rPr>
      </w:pPr>
      <w:r w:rsidRPr="003E0A69">
        <w:rPr>
          <w:rFonts w:ascii="Times New Roman" w:hAnsi="Times New Roman"/>
        </w:rPr>
        <w:t>Székhely: 8000 Székesfehérvár, Szlovák utca 6.</w:t>
      </w:r>
    </w:p>
    <w:p w14:paraId="1D35316B" w14:textId="77777777" w:rsidR="00037419" w:rsidRPr="003E0A69" w:rsidRDefault="00037419" w:rsidP="00037419">
      <w:pPr>
        <w:tabs>
          <w:tab w:val="left" w:pos="4253"/>
        </w:tabs>
        <w:spacing w:after="0" w:line="240" w:lineRule="auto"/>
        <w:jc w:val="both"/>
        <w:rPr>
          <w:rFonts w:ascii="Times New Roman" w:hAnsi="Times New Roman"/>
        </w:rPr>
      </w:pPr>
      <w:r w:rsidRPr="003E0A69">
        <w:rPr>
          <w:rFonts w:ascii="Times New Roman" w:hAnsi="Times New Roman"/>
        </w:rPr>
        <w:t>Nyilvántartó bíróság: Székesfehérvári Törvényszék Cégbírósága</w:t>
      </w:r>
    </w:p>
    <w:p w14:paraId="1CB5A9B8" w14:textId="77777777" w:rsidR="00037419" w:rsidRPr="003E0A69" w:rsidRDefault="00037419" w:rsidP="00037419">
      <w:pPr>
        <w:tabs>
          <w:tab w:val="left" w:pos="4253"/>
        </w:tabs>
        <w:spacing w:after="0" w:line="240" w:lineRule="auto"/>
        <w:jc w:val="both"/>
        <w:rPr>
          <w:rFonts w:ascii="Times New Roman" w:hAnsi="Times New Roman"/>
        </w:rPr>
      </w:pPr>
      <w:r w:rsidRPr="003E0A69">
        <w:rPr>
          <w:rFonts w:ascii="Times New Roman" w:hAnsi="Times New Roman"/>
        </w:rPr>
        <w:t>Cégjegyzékszám: 07-09-022842</w:t>
      </w:r>
    </w:p>
    <w:p w14:paraId="003CB524" w14:textId="77777777" w:rsidR="00037419" w:rsidRPr="003E0A69" w:rsidRDefault="00037419" w:rsidP="00037419">
      <w:pPr>
        <w:tabs>
          <w:tab w:val="left" w:pos="4253"/>
        </w:tabs>
        <w:spacing w:after="0" w:line="240" w:lineRule="auto"/>
        <w:jc w:val="both"/>
        <w:rPr>
          <w:rFonts w:ascii="Times New Roman" w:hAnsi="Times New Roman"/>
        </w:rPr>
      </w:pPr>
      <w:r w:rsidRPr="003E0A69">
        <w:rPr>
          <w:rFonts w:ascii="Times New Roman" w:hAnsi="Times New Roman"/>
        </w:rPr>
        <w:t xml:space="preserve">Adószám: 24105099-2-07 </w:t>
      </w:r>
    </w:p>
    <w:p w14:paraId="33FDC985" w14:textId="77777777" w:rsidR="00037419" w:rsidRPr="003E0A69" w:rsidRDefault="00037419" w:rsidP="00037419">
      <w:pPr>
        <w:tabs>
          <w:tab w:val="left" w:pos="4253"/>
        </w:tabs>
        <w:spacing w:after="0" w:line="240" w:lineRule="auto"/>
        <w:jc w:val="both"/>
        <w:rPr>
          <w:rFonts w:ascii="Times New Roman" w:hAnsi="Times New Roman"/>
        </w:rPr>
      </w:pPr>
      <w:r w:rsidRPr="003E0A69">
        <w:rPr>
          <w:rFonts w:ascii="Times New Roman" w:hAnsi="Times New Roman"/>
        </w:rPr>
        <w:t>Számlaszám: 10200232-29373817-0000000</w:t>
      </w:r>
    </w:p>
    <w:p w14:paraId="2A28C9F0" w14:textId="77777777" w:rsidR="00037419" w:rsidRPr="003E0A69" w:rsidRDefault="00037419" w:rsidP="00037419">
      <w:pPr>
        <w:spacing w:after="0" w:line="240" w:lineRule="auto"/>
        <w:jc w:val="both"/>
        <w:rPr>
          <w:rFonts w:ascii="Times New Roman" w:hAnsi="Times New Roman"/>
        </w:rPr>
      </w:pPr>
      <w:r w:rsidRPr="003E0A69">
        <w:rPr>
          <w:rFonts w:ascii="Times New Roman" w:hAnsi="Times New Roman"/>
        </w:rPr>
        <w:t>Számlavezető pénzintézet: K &amp; H Bank</w:t>
      </w:r>
    </w:p>
    <w:p w14:paraId="79D7BD26" w14:textId="77777777" w:rsidR="00037419" w:rsidRPr="003E0A69" w:rsidRDefault="00037419" w:rsidP="00037419">
      <w:pPr>
        <w:tabs>
          <w:tab w:val="left" w:pos="4253"/>
        </w:tabs>
        <w:spacing w:after="0" w:line="240" w:lineRule="auto"/>
        <w:jc w:val="both"/>
        <w:rPr>
          <w:rFonts w:ascii="Times New Roman" w:hAnsi="Times New Roman"/>
        </w:rPr>
      </w:pPr>
      <w:r w:rsidRPr="003E0A69">
        <w:rPr>
          <w:rFonts w:ascii="Times New Roman" w:hAnsi="Times New Roman"/>
        </w:rPr>
        <w:t>Kapcsolattartó: Skobrák László ügyvezető</w:t>
      </w:r>
    </w:p>
    <w:p w14:paraId="64804726" w14:textId="77777777" w:rsidR="00037419" w:rsidRPr="003E0A69" w:rsidRDefault="00037419" w:rsidP="00037419">
      <w:pPr>
        <w:tabs>
          <w:tab w:val="left" w:pos="4253"/>
        </w:tabs>
        <w:spacing w:after="0" w:line="240" w:lineRule="auto"/>
        <w:jc w:val="both"/>
        <w:rPr>
          <w:rFonts w:ascii="Times New Roman" w:hAnsi="Times New Roman"/>
        </w:rPr>
      </w:pPr>
      <w:r w:rsidRPr="003E0A69">
        <w:rPr>
          <w:rFonts w:ascii="Times New Roman" w:hAnsi="Times New Roman"/>
        </w:rPr>
        <w:t>Telefon: +36-22-505-616</w:t>
      </w:r>
    </w:p>
    <w:p w14:paraId="28366FD2" w14:textId="77777777" w:rsidR="00037419" w:rsidRPr="003E0A69" w:rsidRDefault="00037419" w:rsidP="00037419">
      <w:pPr>
        <w:tabs>
          <w:tab w:val="left" w:pos="4253"/>
        </w:tabs>
        <w:spacing w:after="0" w:line="240" w:lineRule="auto"/>
        <w:jc w:val="both"/>
        <w:rPr>
          <w:rFonts w:ascii="Times New Roman" w:hAnsi="Times New Roman"/>
        </w:rPr>
      </w:pPr>
      <w:r w:rsidRPr="003E0A69">
        <w:rPr>
          <w:rFonts w:ascii="Times New Roman" w:hAnsi="Times New Roman"/>
        </w:rPr>
        <w:t>Fax: +36-22-505-617</w:t>
      </w:r>
    </w:p>
    <w:p w14:paraId="4B6C9E29" w14:textId="77777777" w:rsidR="00037419" w:rsidRPr="003E0A69" w:rsidRDefault="00037419" w:rsidP="00037419">
      <w:pPr>
        <w:tabs>
          <w:tab w:val="left" w:pos="4253"/>
        </w:tabs>
        <w:spacing w:after="0" w:line="240" w:lineRule="auto"/>
        <w:jc w:val="both"/>
        <w:rPr>
          <w:rFonts w:ascii="Times New Roman" w:hAnsi="Times New Roman"/>
        </w:rPr>
      </w:pPr>
      <w:r w:rsidRPr="003E0A69">
        <w:rPr>
          <w:rFonts w:ascii="Times New Roman" w:eastAsia="Arial Unicode MS" w:hAnsi="Times New Roman"/>
        </w:rPr>
        <w:t>Képviselő neve: Skobrák László ügyvezető</w:t>
      </w:r>
    </w:p>
    <w:p w14:paraId="20FC60B1" w14:textId="77777777" w:rsidR="00037419" w:rsidRPr="003E0A69" w:rsidRDefault="00037419" w:rsidP="00037419">
      <w:pPr>
        <w:tabs>
          <w:tab w:val="num" w:pos="-4680"/>
          <w:tab w:val="num" w:pos="540"/>
          <w:tab w:val="left" w:pos="4140"/>
        </w:tabs>
        <w:spacing w:after="0" w:line="240" w:lineRule="auto"/>
        <w:ind w:right="-1"/>
        <w:jc w:val="both"/>
        <w:rPr>
          <w:rFonts w:ascii="Times New Roman" w:hAnsi="Times New Roman"/>
        </w:rPr>
      </w:pPr>
      <w:r w:rsidRPr="003E0A69">
        <w:rPr>
          <w:rFonts w:ascii="Times New Roman" w:hAnsi="Times New Roman"/>
        </w:rPr>
        <w:t xml:space="preserve">mint </w:t>
      </w:r>
      <w:r w:rsidRPr="003E0A69">
        <w:rPr>
          <w:rFonts w:ascii="Times New Roman" w:hAnsi="Times New Roman"/>
          <w:b/>
        </w:rPr>
        <w:t>Vállalkozó</w:t>
      </w:r>
      <w:r w:rsidRPr="003E0A69">
        <w:rPr>
          <w:rFonts w:ascii="Times New Roman" w:hAnsi="Times New Roman"/>
        </w:rPr>
        <w:t xml:space="preserve"> </w:t>
      </w:r>
      <w:r w:rsidRPr="003E0A69">
        <w:rPr>
          <w:rFonts w:ascii="Times New Roman" w:hAnsi="Times New Roman"/>
          <w:b/>
        </w:rPr>
        <w:t>kivitelező(k)</w:t>
      </w:r>
      <w:r w:rsidRPr="003E0A69">
        <w:rPr>
          <w:rFonts w:ascii="Times New Roman" w:hAnsi="Times New Roman"/>
        </w:rPr>
        <w:t xml:space="preserve"> (a továbbiakban: </w:t>
      </w:r>
      <w:r w:rsidRPr="003E0A69">
        <w:rPr>
          <w:rFonts w:ascii="Times New Roman" w:hAnsi="Times New Roman"/>
          <w:bCs/>
        </w:rPr>
        <w:t>Vállalkozó</w:t>
      </w:r>
      <w:r w:rsidRPr="003E0A69">
        <w:rPr>
          <w:rFonts w:ascii="Times New Roman" w:hAnsi="Times New Roman"/>
        </w:rPr>
        <w:t>)</w:t>
      </w:r>
    </w:p>
    <w:p w14:paraId="0D1618F5" w14:textId="77777777" w:rsidR="00037419" w:rsidRPr="003E0A69" w:rsidRDefault="00037419" w:rsidP="00037419">
      <w:pPr>
        <w:tabs>
          <w:tab w:val="right" w:leader="dot" w:pos="6378"/>
        </w:tabs>
        <w:spacing w:after="0" w:line="240" w:lineRule="auto"/>
        <w:ind w:right="-1"/>
        <w:jc w:val="both"/>
        <w:rPr>
          <w:rFonts w:ascii="Times New Roman" w:hAnsi="Times New Roman"/>
        </w:rPr>
      </w:pPr>
      <w:r w:rsidRPr="003E0A69">
        <w:rPr>
          <w:rFonts w:ascii="Times New Roman" w:hAnsi="Times New Roman"/>
        </w:rPr>
        <w:t>– együttesen Felek – között az alábbi helyen és időben, a következő feltételekkel:</w:t>
      </w:r>
    </w:p>
    <w:p w14:paraId="23C81A64" w14:textId="77777777" w:rsidR="00037419" w:rsidRPr="003E0A69" w:rsidRDefault="00037419" w:rsidP="00037419">
      <w:pPr>
        <w:tabs>
          <w:tab w:val="left" w:pos="1800"/>
        </w:tabs>
        <w:autoSpaceDE w:val="0"/>
        <w:autoSpaceDN w:val="0"/>
        <w:adjustRightInd w:val="0"/>
        <w:spacing w:after="0" w:line="240" w:lineRule="auto"/>
        <w:ind w:right="-1"/>
        <w:jc w:val="both"/>
        <w:rPr>
          <w:rFonts w:ascii="Times New Roman" w:hAnsi="Times New Roman"/>
          <w:bCs/>
          <w:i/>
        </w:rPr>
      </w:pPr>
    </w:p>
    <w:p w14:paraId="4EA92852" w14:textId="77777777" w:rsidR="00037419" w:rsidRPr="003E0A69" w:rsidRDefault="00037419" w:rsidP="00037419">
      <w:pPr>
        <w:pStyle w:val="text-3mezera"/>
        <w:adjustRightInd w:val="0"/>
        <w:snapToGrid w:val="0"/>
        <w:spacing w:before="0" w:line="240" w:lineRule="auto"/>
        <w:ind w:right="-1"/>
        <w:jc w:val="center"/>
        <w:rPr>
          <w:rFonts w:ascii="Times New Roman" w:hAnsi="Times New Roman"/>
          <w:b/>
          <w:sz w:val="22"/>
          <w:szCs w:val="22"/>
          <w:lang w:val="hu-HU"/>
        </w:rPr>
      </w:pPr>
      <w:r w:rsidRPr="003E0A69">
        <w:rPr>
          <w:rFonts w:ascii="Times New Roman" w:hAnsi="Times New Roman"/>
          <w:b/>
          <w:sz w:val="22"/>
          <w:szCs w:val="22"/>
          <w:lang w:val="hu-HU"/>
        </w:rPr>
        <w:t>I.)</w:t>
      </w:r>
    </w:p>
    <w:p w14:paraId="4A7CC242" w14:textId="77777777" w:rsidR="00037419" w:rsidRPr="003E0A69" w:rsidRDefault="00037419" w:rsidP="00037419">
      <w:pPr>
        <w:pStyle w:val="text-3mezera"/>
        <w:adjustRightInd w:val="0"/>
        <w:snapToGrid w:val="0"/>
        <w:spacing w:before="0" w:line="240" w:lineRule="auto"/>
        <w:ind w:right="-1"/>
        <w:jc w:val="center"/>
        <w:rPr>
          <w:rFonts w:ascii="Times New Roman" w:eastAsia="Calibri" w:hAnsi="Times New Roman"/>
          <w:b/>
          <w:sz w:val="22"/>
          <w:szCs w:val="22"/>
          <w:u w:val="single"/>
        </w:rPr>
      </w:pPr>
      <w:r w:rsidRPr="003E0A69">
        <w:rPr>
          <w:rFonts w:ascii="Times New Roman" w:hAnsi="Times New Roman"/>
          <w:b/>
          <w:sz w:val="22"/>
          <w:szCs w:val="22"/>
          <w:lang w:val="hu-HU"/>
        </w:rPr>
        <w:t>ELŐZMÉNYEK</w:t>
      </w:r>
    </w:p>
    <w:p w14:paraId="2F352A1B" w14:textId="77777777" w:rsidR="00037419" w:rsidRPr="003E0A69" w:rsidRDefault="00037419" w:rsidP="00037419">
      <w:pPr>
        <w:pStyle w:val="Client"/>
        <w:spacing w:line="240" w:lineRule="auto"/>
        <w:ind w:right="-1"/>
        <w:jc w:val="both"/>
        <w:rPr>
          <w:rFonts w:ascii="Times New Roman" w:hAnsi="Times New Roman"/>
          <w:sz w:val="22"/>
          <w:szCs w:val="22"/>
        </w:rPr>
      </w:pPr>
    </w:p>
    <w:p w14:paraId="259D1644" w14:textId="77777777" w:rsidR="00037419" w:rsidRPr="003E0A69" w:rsidRDefault="00037419" w:rsidP="00037419">
      <w:pPr>
        <w:pStyle w:val="Listaszerbekezds"/>
        <w:numPr>
          <w:ilvl w:val="1"/>
          <w:numId w:val="5"/>
        </w:numPr>
        <w:spacing w:after="0" w:line="240" w:lineRule="auto"/>
        <w:ind w:right="-1"/>
        <w:jc w:val="both"/>
        <w:rPr>
          <w:rFonts w:ascii="Times New Roman" w:eastAsia="Times New Roman" w:hAnsi="Times New Roman"/>
        </w:rPr>
      </w:pPr>
      <w:r w:rsidRPr="003E0A69">
        <w:rPr>
          <w:rFonts w:ascii="Times New Roman" w:hAnsi="Times New Roman"/>
          <w:bCs/>
        </w:rPr>
        <w:t xml:space="preserve">Felek rögzítik, hogy 2024. február 6. napján vállalkozási szerződést kötöttek </w:t>
      </w:r>
      <w:r w:rsidRPr="003E0A69">
        <w:rPr>
          <w:rFonts w:ascii="Times New Roman" w:hAnsi="Times New Roman"/>
          <w:bCs/>
          <w:i/>
        </w:rPr>
        <w:t xml:space="preserve">„Mór út- és járdafelújítási munkálatok 2024. évben” </w:t>
      </w:r>
      <w:r w:rsidRPr="003E0A69">
        <w:rPr>
          <w:rFonts w:ascii="Times New Roman" w:hAnsi="Times New Roman"/>
          <w:bCs/>
        </w:rPr>
        <w:t xml:space="preserve">tárgyban (a továbbiakban: Szerződés). A szerződés 2024. február 6. napján lépett hatályba. </w:t>
      </w:r>
    </w:p>
    <w:p w14:paraId="166BFAFC" w14:textId="77777777" w:rsidR="00037419" w:rsidRPr="003E0A69" w:rsidRDefault="00037419" w:rsidP="00037419">
      <w:pPr>
        <w:pStyle w:val="Listaszerbekezds"/>
        <w:tabs>
          <w:tab w:val="left" w:pos="6120"/>
        </w:tabs>
        <w:spacing w:after="0" w:line="240" w:lineRule="auto"/>
        <w:ind w:left="375" w:right="-1"/>
        <w:jc w:val="both"/>
        <w:rPr>
          <w:rFonts w:ascii="Times New Roman" w:eastAsia="Times New Roman" w:hAnsi="Times New Roman"/>
        </w:rPr>
      </w:pPr>
    </w:p>
    <w:p w14:paraId="47884593" w14:textId="77777777" w:rsidR="00037419" w:rsidRPr="003E0A69" w:rsidRDefault="00037419" w:rsidP="00037419">
      <w:pPr>
        <w:pStyle w:val="Listaszerbekezds"/>
        <w:numPr>
          <w:ilvl w:val="1"/>
          <w:numId w:val="5"/>
        </w:numPr>
        <w:tabs>
          <w:tab w:val="left" w:pos="6120"/>
        </w:tabs>
        <w:spacing w:after="0" w:line="240" w:lineRule="auto"/>
        <w:ind w:right="-1"/>
        <w:jc w:val="both"/>
        <w:rPr>
          <w:rFonts w:ascii="Times New Roman" w:eastAsia="Times New Roman" w:hAnsi="Times New Roman"/>
        </w:rPr>
      </w:pPr>
      <w:r w:rsidRPr="003E0A69">
        <w:rPr>
          <w:rFonts w:ascii="Times New Roman" w:hAnsi="Times New Roman"/>
          <w:bCs/>
        </w:rPr>
        <w:t xml:space="preserve">Felek rögzítik, hogy </w:t>
      </w:r>
      <w:r w:rsidRPr="003E0A69">
        <w:rPr>
          <w:rFonts w:ascii="Times New Roman" w:eastAsia="Times New Roman" w:hAnsi="Times New Roman"/>
        </w:rPr>
        <w:t xml:space="preserve">Megrendelő a megvalósítandó beruházáshoz kapcsolódó további pótmunkákat kíván megrendelni Vállalkozótól. </w:t>
      </w:r>
    </w:p>
    <w:p w14:paraId="51E202CD" w14:textId="77777777" w:rsidR="00037419" w:rsidRPr="003E0A69" w:rsidRDefault="00037419" w:rsidP="00037419">
      <w:pPr>
        <w:pStyle w:val="Listaszerbekezds"/>
        <w:spacing w:after="0" w:line="240" w:lineRule="auto"/>
        <w:ind w:right="-1"/>
        <w:rPr>
          <w:rFonts w:ascii="Times New Roman" w:eastAsia="Times New Roman" w:hAnsi="Times New Roman"/>
        </w:rPr>
      </w:pPr>
    </w:p>
    <w:p w14:paraId="6692499D" w14:textId="77777777" w:rsidR="00037419" w:rsidRDefault="00037419" w:rsidP="00037419">
      <w:pPr>
        <w:pStyle w:val="Listaszerbekezds"/>
        <w:numPr>
          <w:ilvl w:val="1"/>
          <w:numId w:val="5"/>
        </w:numPr>
        <w:tabs>
          <w:tab w:val="left" w:pos="6120"/>
        </w:tabs>
        <w:spacing w:after="0" w:line="240" w:lineRule="auto"/>
        <w:ind w:right="-1"/>
        <w:jc w:val="both"/>
        <w:rPr>
          <w:rFonts w:ascii="Times New Roman" w:hAnsi="Times New Roman"/>
          <w:bCs/>
        </w:rPr>
      </w:pPr>
      <w:r w:rsidRPr="003E0A69">
        <w:rPr>
          <w:rFonts w:ascii="Times New Roman" w:hAnsi="Times New Roman"/>
          <w:bCs/>
        </w:rPr>
        <w:t xml:space="preserve">A Vértes utca burkolatába eső közműaknák a felújítást megelőzően 4-5 cm-t kiemelkedtek az aszfalt szintjéből. Ez arra vezethető vissza, hogy gyakorlatilag teljes szélességben megsüllyedtek a burkolatok. Nem csak a közlekedőút aszfalt burkolata, hanem a garázsok előtti betonburkolat és a parkolók betonburkolata is. Ez a garázsbejáróknál jelentős szintkülönbségeket, az útnál pedig a burkolatból kiemelkedő fedlapokat eredményezett.  A lakók elmondása alapján építéskor fagyott, tömöríthetetlen földtömeggel került feltöltésként a terület alá, feltételezhetően ez roskadt, tömörödött meg mára ilyen mértékben, hogy ezeket a problémákat okozza. A tervek szerint az aszfaltburkolat kopórétegének felmarását követően a tervezett burkolatszint a meglévővel azonos szintre kerülne vissza. Ez úgy lenne megvalósítható, ha a burkolatokba eső összes aknafedlap süllyesztésre kerülne. A bontási munkálatok során feltárásra került a közműaknák szerkezete és megállapítható lett, hogy azok jelentős része esetében a kialakítása nem teszi lehetővé a fedlap süllyesztését. A nagyméretű aknák vasbeton oldalfalakkal és 20 cm vastag </w:t>
      </w:r>
      <w:r w:rsidRPr="003E0A69">
        <w:rPr>
          <w:rFonts w:ascii="Times New Roman" w:hAnsi="Times New Roman"/>
          <w:bCs/>
        </w:rPr>
        <w:lastRenderedPageBreak/>
        <w:t xml:space="preserve">vasbeton födémekkel készültek. Ezek süllyesztése csak teljes bontás és új akna építése árán lenne elvégezhető, amely viszont a benne lévő közműveket is veszélyeztetné. A helyszínen tartott szakmai egyeztetések során az került megállapításra, hogy a felújított burkolatszintek nem kerülhetnek a közműfedlapok szintje alá, azokhoz igazodni szükséges. Ennek nyomán a burkolatszélhez csatlakozó betonburkolatú parkoló mentén alakulna ki szintkülönbség. A parkoló burkolatának állapotát is figyelembe véve indokolt az út felújításához tervezett aszfalt kopóréteget a parkoló felületén is megépíteni, így egységes, szintkülönbség nélküli burkolatfelület alakulhat ki. A parkolót lezáró kiemelt szegély hiányos, állapota nem megfelelő ahhoz, hogy új aszfaltburkolatot építsen Megrendelő amellé, így annak cseréje szintén indokolt. </w:t>
      </w:r>
    </w:p>
    <w:p w14:paraId="151EEF65" w14:textId="77777777" w:rsidR="00037419" w:rsidRPr="003E0A69" w:rsidRDefault="00037419" w:rsidP="00037419">
      <w:pPr>
        <w:pStyle w:val="Listaszerbekezds"/>
        <w:tabs>
          <w:tab w:val="left" w:pos="6120"/>
        </w:tabs>
        <w:spacing w:after="0" w:line="240" w:lineRule="auto"/>
        <w:ind w:left="375" w:right="-1"/>
        <w:jc w:val="both"/>
        <w:rPr>
          <w:rFonts w:ascii="Times New Roman" w:hAnsi="Times New Roman"/>
          <w:bCs/>
        </w:rPr>
      </w:pPr>
    </w:p>
    <w:p w14:paraId="5ED2A39F" w14:textId="77777777" w:rsidR="00037419" w:rsidRPr="003E0A69" w:rsidRDefault="00037419" w:rsidP="00037419">
      <w:pPr>
        <w:pStyle w:val="Listaszerbekezds"/>
        <w:numPr>
          <w:ilvl w:val="1"/>
          <w:numId w:val="5"/>
        </w:numPr>
        <w:tabs>
          <w:tab w:val="left" w:pos="6120"/>
        </w:tabs>
        <w:spacing w:after="0" w:line="240" w:lineRule="auto"/>
        <w:ind w:right="-1"/>
        <w:jc w:val="both"/>
        <w:rPr>
          <w:rFonts w:ascii="Times New Roman" w:hAnsi="Times New Roman"/>
          <w:bCs/>
        </w:rPr>
      </w:pPr>
      <w:r w:rsidRPr="003E0A69">
        <w:rPr>
          <w:rFonts w:ascii="Times New Roman" w:hAnsi="Times New Roman"/>
          <w:bCs/>
        </w:rPr>
        <w:t>Tekintettel arra, hogy a szerződés keretében elvégzendő kivitelezési munkák rövidesen megvalósulnak (80%-os a készültség), a tartalékkeret már nem biztosít elegendő fedezetet egy ilyen mértékű pótmunka megrendelésére, így a műszaki tartalom mellett szerződéses összeg, valamint ahhoz kapcsolódóan a számlázási ütemterv módosítása szükséges.</w:t>
      </w:r>
    </w:p>
    <w:p w14:paraId="51DBF1DD" w14:textId="77777777" w:rsidR="00037419" w:rsidRPr="003E0A69" w:rsidRDefault="00037419" w:rsidP="00037419">
      <w:pPr>
        <w:pStyle w:val="Listaszerbekezds"/>
        <w:tabs>
          <w:tab w:val="left" w:pos="6120"/>
        </w:tabs>
        <w:spacing w:after="0" w:line="240" w:lineRule="auto"/>
        <w:ind w:left="375" w:right="-1"/>
        <w:jc w:val="both"/>
        <w:rPr>
          <w:rFonts w:ascii="Times New Roman" w:eastAsia="Times New Roman" w:hAnsi="Times New Roman"/>
        </w:rPr>
      </w:pPr>
    </w:p>
    <w:p w14:paraId="7DDA82B9" w14:textId="77777777" w:rsidR="00037419" w:rsidRPr="003E0A69" w:rsidRDefault="00037419" w:rsidP="00037419">
      <w:pPr>
        <w:pStyle w:val="Listaszerbekezds"/>
        <w:numPr>
          <w:ilvl w:val="1"/>
          <w:numId w:val="5"/>
        </w:numPr>
        <w:tabs>
          <w:tab w:val="left" w:pos="6120"/>
        </w:tabs>
        <w:spacing w:after="0" w:line="240" w:lineRule="auto"/>
        <w:ind w:right="-1"/>
        <w:jc w:val="both"/>
        <w:rPr>
          <w:rFonts w:ascii="Times New Roman" w:hAnsi="Times New Roman"/>
          <w:bCs/>
        </w:rPr>
      </w:pPr>
      <w:r w:rsidRPr="003E0A69">
        <w:rPr>
          <w:rFonts w:ascii="Times New Roman" w:hAnsi="Times New Roman"/>
          <w:bCs/>
        </w:rPr>
        <w:t xml:space="preserve">A vállalkozási szerződés keretében elvégzendő kivitelezési munkák részét képezi a Mór, Dózsa György utca felújítása a Vámos köz felé. A munkaterület átadás-átvétel során a Fejérvíz Zrt. munkatársai jelezték, hogy az utcában létesített ivóvíz vezeték kora és állapota indokolja a felújítást megelőzően a cserét, mert nem biztosítható, hogy az azbesztcement gerincvezeték és a vascső bekötővezetékek műszaki problémáinak elhárítása az új burkolat tervezési élettartamán, vagy akár már a garanciális időszakon belül nem fognak burkolatbontásokat igényelni. A vezetékek cseréjére vonatkozóan az üzemeltető ajánlatot készített, melynek kapcsán a forrásbiztosításról a Képviselő-testület 190/2024. (V.29.) sz. kt. határozatával döntött. A Szolgáltatóval a vállalkozási szerződés aláírásra került, azonban a munka terveztetése, előkészítése, anyagok rendelése és maga a kivitelezés időigényes folyamat. A </w:t>
      </w:r>
      <w:r w:rsidRPr="003E0A69">
        <w:rPr>
          <w:rFonts w:ascii="Times New Roman" w:hAnsi="Times New Roman"/>
          <w:bCs/>
          <w:i/>
        </w:rPr>
        <w:t>„Mór út- és járdafelújítási munkálatok 2024. évben”</w:t>
      </w:r>
      <w:r w:rsidRPr="003E0A69">
        <w:rPr>
          <w:rFonts w:ascii="Times New Roman" w:hAnsi="Times New Roman"/>
          <w:bCs/>
        </w:rPr>
        <w:t xml:space="preserve"> vállalkozási szerződés teljesítési határideje 10 hónap, amely a 2024. február 6. napján történt aláírástól számítandó. Ennek megfelelően a véghatáridő 2024. december 6., mely időpontra a kivitelezések maradéktalanul elkészülhetnek, vagyis nem igényli a vízvezeték cseréje a teljesítési határidő módosítását. A szerződés szerint a vállalkozó 4 db részszámla és egy végszámla benyújtására jogosult. Figyelembe véve, hogy a munka elvégzése ezen részfeladat tekintetében a Vállalkozó hibáján kívül nem tud megtörténni, kérte a számlázási ütemezés módosítását és egy 90%-os részszámla benyújtási lehetőség biztosítását annak érdekében, hogy az eddig elvégzett munkája megtéríthető legyen.</w:t>
      </w:r>
    </w:p>
    <w:p w14:paraId="42D5F26F" w14:textId="77777777" w:rsidR="00037419" w:rsidRPr="003E0A69" w:rsidRDefault="00037419" w:rsidP="00037419">
      <w:pPr>
        <w:pStyle w:val="Listaszerbekezds"/>
        <w:tabs>
          <w:tab w:val="left" w:pos="6120"/>
        </w:tabs>
        <w:spacing w:after="0" w:line="240" w:lineRule="auto"/>
        <w:ind w:left="375" w:right="-1"/>
        <w:jc w:val="both"/>
        <w:rPr>
          <w:rFonts w:ascii="Times New Roman" w:eastAsia="Times New Roman" w:hAnsi="Times New Roman"/>
        </w:rPr>
      </w:pPr>
    </w:p>
    <w:p w14:paraId="24C276A6" w14:textId="77777777" w:rsidR="00037419" w:rsidRPr="003E0A69" w:rsidRDefault="00037419" w:rsidP="00037419">
      <w:pPr>
        <w:pStyle w:val="Listaszerbekezds"/>
        <w:numPr>
          <w:ilvl w:val="1"/>
          <w:numId w:val="5"/>
        </w:numPr>
        <w:tabs>
          <w:tab w:val="left" w:pos="6120"/>
        </w:tabs>
        <w:spacing w:after="0" w:line="240" w:lineRule="auto"/>
        <w:ind w:right="-1"/>
        <w:jc w:val="both"/>
        <w:rPr>
          <w:rFonts w:ascii="Times New Roman" w:eastAsia="Times New Roman" w:hAnsi="Times New Roman"/>
        </w:rPr>
      </w:pPr>
      <w:r w:rsidRPr="003E0A69">
        <w:rPr>
          <w:rFonts w:ascii="Times New Roman" w:hAnsi="Times New Roman"/>
          <w:bCs/>
        </w:rPr>
        <w:t xml:space="preserve">A pótmunka igényét olyan körülmények okozták, melyek Ajánlatkérő által előre nem voltak láthatók, a tevékenység elvégzése nem engedélyköteles. </w:t>
      </w:r>
    </w:p>
    <w:p w14:paraId="534E8E7A" w14:textId="77777777" w:rsidR="00037419" w:rsidRPr="003E0A69" w:rsidRDefault="00037419" w:rsidP="00037419">
      <w:pPr>
        <w:pStyle w:val="Listaszerbekezds"/>
        <w:tabs>
          <w:tab w:val="left" w:pos="6120"/>
        </w:tabs>
        <w:spacing w:after="0" w:line="240" w:lineRule="auto"/>
        <w:ind w:left="375" w:right="-1"/>
        <w:jc w:val="both"/>
        <w:rPr>
          <w:rFonts w:ascii="Times New Roman" w:eastAsia="Times New Roman" w:hAnsi="Times New Roman"/>
        </w:rPr>
      </w:pPr>
      <w:r w:rsidRPr="003E0A69">
        <w:rPr>
          <w:rFonts w:ascii="Times New Roman" w:eastAsia="Times New Roman" w:hAnsi="Times New Roman"/>
        </w:rPr>
        <w:t>Megrendelő a fenti pótmunkára vonatkozóan árajánlatot kért a Vállalkozótól. A Vállalkozó árajánlata (árazott költségvetése) a jelen Szerződés-módosítás 1. számú melléklete.</w:t>
      </w:r>
      <w:r>
        <w:rPr>
          <w:rFonts w:ascii="Times New Roman" w:eastAsia="Times New Roman" w:hAnsi="Times New Roman"/>
        </w:rPr>
        <w:t xml:space="preserve"> </w:t>
      </w:r>
      <w:r w:rsidRPr="00904210">
        <w:rPr>
          <w:rFonts w:ascii="Times New Roman" w:eastAsia="Times New Roman" w:hAnsi="Times New Roman"/>
        </w:rPr>
        <w:t xml:space="preserve">A Vállalkozó árajánlata a Megrendelő műszaki ellenőre által a Szerződés </w:t>
      </w:r>
      <w:r>
        <w:rPr>
          <w:rFonts w:ascii="Times New Roman" w:eastAsia="Times New Roman" w:hAnsi="Times New Roman"/>
        </w:rPr>
        <w:t>VI</w:t>
      </w:r>
      <w:r w:rsidRPr="00904210">
        <w:rPr>
          <w:rFonts w:ascii="Times New Roman" w:eastAsia="Times New Roman" w:hAnsi="Times New Roman"/>
        </w:rPr>
        <w:t>.</w:t>
      </w:r>
      <w:r>
        <w:rPr>
          <w:rFonts w:ascii="Times New Roman" w:eastAsia="Times New Roman" w:hAnsi="Times New Roman"/>
        </w:rPr>
        <w:t>3</w:t>
      </w:r>
      <w:r w:rsidRPr="00904210">
        <w:rPr>
          <w:rFonts w:ascii="Times New Roman" w:eastAsia="Times New Roman" w:hAnsi="Times New Roman"/>
        </w:rPr>
        <w:t>./ pontja szerint jóváhagyásra került.</w:t>
      </w:r>
    </w:p>
    <w:p w14:paraId="07BCC5CD" w14:textId="77777777" w:rsidR="00037419" w:rsidRPr="003E0A69" w:rsidRDefault="00037419" w:rsidP="00037419">
      <w:pPr>
        <w:pStyle w:val="Listaszerbekezds"/>
        <w:tabs>
          <w:tab w:val="left" w:pos="6120"/>
        </w:tabs>
        <w:spacing w:after="0" w:line="240" w:lineRule="auto"/>
        <w:ind w:left="0" w:right="-1"/>
        <w:jc w:val="both"/>
        <w:rPr>
          <w:rFonts w:ascii="Times New Roman" w:eastAsia="Times New Roman" w:hAnsi="Times New Roman"/>
        </w:rPr>
      </w:pPr>
    </w:p>
    <w:p w14:paraId="6FFCF707" w14:textId="77777777" w:rsidR="00037419" w:rsidRPr="003E0A69" w:rsidRDefault="00037419" w:rsidP="00037419">
      <w:pPr>
        <w:pStyle w:val="Listaszerbekezds"/>
        <w:tabs>
          <w:tab w:val="left" w:pos="6120"/>
        </w:tabs>
        <w:spacing w:after="0" w:line="240" w:lineRule="auto"/>
        <w:ind w:left="375" w:right="-1"/>
        <w:jc w:val="both"/>
        <w:rPr>
          <w:rFonts w:ascii="Times New Roman" w:eastAsia="Times New Roman" w:hAnsi="Times New Roman"/>
        </w:rPr>
      </w:pPr>
      <w:r w:rsidRPr="003E0A69">
        <w:rPr>
          <w:rFonts w:ascii="Times New Roman" w:eastAsia="Times New Roman" w:hAnsi="Times New Roman"/>
        </w:rPr>
        <w:t xml:space="preserve">A fentiekre tekintettel szükséges a Szerződés módosítása. </w:t>
      </w:r>
    </w:p>
    <w:p w14:paraId="569DB22A" w14:textId="77777777" w:rsidR="00037419" w:rsidRPr="003E0A69" w:rsidRDefault="00037419" w:rsidP="00037419">
      <w:pPr>
        <w:pStyle w:val="Listaszerbekezds"/>
        <w:spacing w:after="0" w:line="240" w:lineRule="auto"/>
        <w:ind w:left="0" w:right="-1"/>
        <w:rPr>
          <w:rFonts w:ascii="Times New Roman" w:hAnsi="Times New Roman"/>
        </w:rPr>
      </w:pPr>
    </w:p>
    <w:p w14:paraId="7AC8E160" w14:textId="77777777" w:rsidR="00037419" w:rsidRPr="003E0A69" w:rsidRDefault="00037419" w:rsidP="00037419">
      <w:pPr>
        <w:pStyle w:val="Listaszerbekezds"/>
        <w:spacing w:after="0" w:line="240" w:lineRule="auto"/>
        <w:ind w:left="0" w:right="-1"/>
        <w:rPr>
          <w:rFonts w:ascii="Times New Roman" w:hAnsi="Times New Roman"/>
        </w:rPr>
      </w:pPr>
    </w:p>
    <w:p w14:paraId="077B2434" w14:textId="77777777" w:rsidR="00037419" w:rsidRPr="003E0A69" w:rsidRDefault="00037419" w:rsidP="00037419">
      <w:pPr>
        <w:pStyle w:val="text-3mezera"/>
        <w:adjustRightInd w:val="0"/>
        <w:snapToGrid w:val="0"/>
        <w:spacing w:before="0" w:line="240" w:lineRule="auto"/>
        <w:ind w:right="-1"/>
        <w:jc w:val="center"/>
        <w:rPr>
          <w:rFonts w:ascii="Times New Roman" w:hAnsi="Times New Roman"/>
          <w:b/>
          <w:sz w:val="22"/>
          <w:szCs w:val="22"/>
          <w:lang w:val="hu-HU"/>
        </w:rPr>
      </w:pPr>
      <w:r w:rsidRPr="003E0A69">
        <w:rPr>
          <w:rFonts w:ascii="Times New Roman" w:hAnsi="Times New Roman"/>
          <w:b/>
          <w:sz w:val="22"/>
          <w:szCs w:val="22"/>
          <w:lang w:val="hu-HU"/>
        </w:rPr>
        <w:t>II.)</w:t>
      </w:r>
    </w:p>
    <w:p w14:paraId="1A2889FA" w14:textId="77777777" w:rsidR="00037419" w:rsidRPr="003E0A69" w:rsidRDefault="00037419" w:rsidP="00037419">
      <w:pPr>
        <w:pStyle w:val="text-3mezera"/>
        <w:adjustRightInd w:val="0"/>
        <w:snapToGrid w:val="0"/>
        <w:spacing w:before="0" w:line="240" w:lineRule="auto"/>
        <w:ind w:right="-1"/>
        <w:jc w:val="center"/>
        <w:rPr>
          <w:rFonts w:ascii="Times New Roman" w:hAnsi="Times New Roman"/>
          <w:b/>
          <w:sz w:val="22"/>
          <w:szCs w:val="22"/>
          <w:lang w:val="hu-HU"/>
        </w:rPr>
      </w:pPr>
      <w:r w:rsidRPr="003E0A69">
        <w:rPr>
          <w:rFonts w:ascii="Times New Roman" w:hAnsi="Times New Roman"/>
          <w:b/>
          <w:sz w:val="22"/>
          <w:szCs w:val="22"/>
          <w:lang w:val="hu-HU"/>
        </w:rPr>
        <w:t>A SZERZŐDÉSMÓDOSÍTÁS TÁRGYA ÉS INDOKAI</w:t>
      </w:r>
    </w:p>
    <w:p w14:paraId="2042004F" w14:textId="77777777" w:rsidR="00037419" w:rsidRPr="003E0A69" w:rsidRDefault="00037419" w:rsidP="00037419">
      <w:pPr>
        <w:spacing w:after="0" w:line="240" w:lineRule="auto"/>
        <w:ind w:right="-1"/>
        <w:jc w:val="both"/>
        <w:rPr>
          <w:rFonts w:ascii="Times New Roman" w:eastAsia="Calibri" w:hAnsi="Times New Roman"/>
          <w:b/>
          <w:u w:val="single"/>
        </w:rPr>
      </w:pPr>
    </w:p>
    <w:p w14:paraId="1F128AED" w14:textId="77777777" w:rsidR="00037419" w:rsidRPr="003E0A69" w:rsidRDefault="00037419" w:rsidP="00037419">
      <w:pPr>
        <w:pStyle w:val="Listaszerbekezds"/>
        <w:numPr>
          <w:ilvl w:val="1"/>
          <w:numId w:val="6"/>
        </w:numPr>
        <w:spacing w:after="0" w:line="240" w:lineRule="auto"/>
        <w:ind w:left="426" w:right="-1" w:hanging="426"/>
        <w:jc w:val="both"/>
        <w:rPr>
          <w:rFonts w:ascii="Times New Roman" w:hAnsi="Times New Roman"/>
        </w:rPr>
      </w:pPr>
      <w:r w:rsidRPr="003E0A69">
        <w:rPr>
          <w:rFonts w:ascii="Times New Roman" w:hAnsi="Times New Roman"/>
        </w:rPr>
        <w:lastRenderedPageBreak/>
        <w:t xml:space="preserve">A Felek rögzítik, hogy az I. pont szerint felmerült pótmunkák kivitelezésének szükségessége miatt Vállalkozó árajánlatával kiegészülten módosításra kerül a műszaki dokumentáció szerint elvégzendő munka, továbbá a vállalkozói díj és ahhoz kapcsolódóan a számlázási ütemterv. </w:t>
      </w:r>
    </w:p>
    <w:p w14:paraId="256870BA" w14:textId="77777777" w:rsidR="00037419" w:rsidRPr="003E0A69" w:rsidRDefault="00037419" w:rsidP="00037419">
      <w:pPr>
        <w:pStyle w:val="Listaszerbekezds"/>
        <w:spacing w:after="0" w:line="240" w:lineRule="auto"/>
        <w:ind w:left="0" w:right="-1"/>
        <w:jc w:val="both"/>
        <w:rPr>
          <w:rFonts w:ascii="Times New Roman" w:hAnsi="Times New Roman"/>
          <w:highlight w:val="yellow"/>
        </w:rPr>
      </w:pPr>
    </w:p>
    <w:p w14:paraId="32B9661D" w14:textId="77777777" w:rsidR="00037419" w:rsidRPr="003E0A69" w:rsidRDefault="00037419" w:rsidP="00037419">
      <w:pPr>
        <w:pStyle w:val="Listaszerbekezds"/>
        <w:spacing w:after="0" w:line="240" w:lineRule="auto"/>
        <w:ind w:left="0" w:right="-1"/>
        <w:jc w:val="both"/>
        <w:rPr>
          <w:rFonts w:ascii="Times New Roman" w:hAnsi="Times New Roman"/>
          <w:highlight w:val="yellow"/>
        </w:rPr>
      </w:pPr>
    </w:p>
    <w:p w14:paraId="0D8F3883" w14:textId="77777777" w:rsidR="00037419" w:rsidRPr="003E0A69" w:rsidRDefault="00037419" w:rsidP="00037419">
      <w:pPr>
        <w:pStyle w:val="text-3mezera"/>
        <w:adjustRightInd w:val="0"/>
        <w:snapToGrid w:val="0"/>
        <w:spacing w:before="0" w:line="240" w:lineRule="auto"/>
        <w:ind w:right="-1"/>
        <w:jc w:val="center"/>
        <w:rPr>
          <w:rFonts w:ascii="Times New Roman" w:hAnsi="Times New Roman"/>
          <w:b/>
          <w:sz w:val="22"/>
          <w:szCs w:val="22"/>
          <w:lang w:val="hu-HU"/>
        </w:rPr>
      </w:pPr>
      <w:r w:rsidRPr="003E0A69">
        <w:rPr>
          <w:rFonts w:ascii="Times New Roman" w:hAnsi="Times New Roman"/>
          <w:b/>
          <w:sz w:val="22"/>
          <w:szCs w:val="22"/>
          <w:lang w:val="hu-HU"/>
        </w:rPr>
        <w:t>III.)</w:t>
      </w:r>
    </w:p>
    <w:p w14:paraId="4A77A220" w14:textId="77777777" w:rsidR="00037419" w:rsidRPr="003E0A69" w:rsidRDefault="00037419" w:rsidP="00037419">
      <w:pPr>
        <w:pStyle w:val="text-3mezera"/>
        <w:adjustRightInd w:val="0"/>
        <w:snapToGrid w:val="0"/>
        <w:spacing w:before="0" w:line="240" w:lineRule="auto"/>
        <w:ind w:right="-1"/>
        <w:jc w:val="center"/>
        <w:rPr>
          <w:rFonts w:ascii="Times New Roman" w:hAnsi="Times New Roman"/>
          <w:b/>
          <w:sz w:val="22"/>
          <w:szCs w:val="22"/>
          <w:lang w:val="hu-HU"/>
        </w:rPr>
      </w:pPr>
      <w:r w:rsidRPr="003E0A69">
        <w:rPr>
          <w:rFonts w:ascii="Times New Roman" w:hAnsi="Times New Roman"/>
          <w:b/>
          <w:sz w:val="22"/>
          <w:szCs w:val="22"/>
          <w:lang w:val="hu-HU"/>
        </w:rPr>
        <w:t>A SZERZŐDÉSES MEGÁLLAPODÁS MÓDOSULÓ RENDELKEZÉSEI</w:t>
      </w:r>
    </w:p>
    <w:p w14:paraId="6A9389BA" w14:textId="77777777" w:rsidR="00037419" w:rsidRPr="003E0A69" w:rsidRDefault="00037419" w:rsidP="00037419">
      <w:pPr>
        <w:pStyle w:val="Listaszerbekezds"/>
        <w:spacing w:after="0" w:line="240" w:lineRule="auto"/>
        <w:ind w:left="709" w:right="-1"/>
        <w:jc w:val="both"/>
        <w:rPr>
          <w:rFonts w:ascii="Times New Roman" w:hAnsi="Times New Roman"/>
        </w:rPr>
      </w:pPr>
    </w:p>
    <w:p w14:paraId="3917982F" w14:textId="77777777" w:rsidR="00037419" w:rsidRPr="003E0A69" w:rsidRDefault="00037419" w:rsidP="00037419">
      <w:pPr>
        <w:pStyle w:val="Listaszerbekezds"/>
        <w:numPr>
          <w:ilvl w:val="1"/>
          <w:numId w:val="8"/>
        </w:numPr>
        <w:spacing w:after="0" w:line="240" w:lineRule="auto"/>
        <w:ind w:left="426" w:right="-1" w:hanging="426"/>
        <w:jc w:val="both"/>
        <w:rPr>
          <w:rFonts w:ascii="Times New Roman" w:hAnsi="Times New Roman"/>
        </w:rPr>
      </w:pPr>
      <w:r w:rsidRPr="003E0A69">
        <w:rPr>
          <w:rFonts w:ascii="Times New Roman" w:hAnsi="Times New Roman"/>
        </w:rPr>
        <w:t xml:space="preserve">Fenti előzmények alapján Felek a Szerződést egyező akarattal az alábbiak szerint módosítják, a módosítást </w:t>
      </w:r>
      <w:r w:rsidRPr="003E0A69">
        <w:rPr>
          <w:rFonts w:ascii="Times New Roman" w:hAnsi="Times New Roman"/>
          <w:b/>
          <w:i/>
        </w:rPr>
        <w:t>vastagon, dőlten</w:t>
      </w:r>
      <w:r w:rsidRPr="003E0A69">
        <w:rPr>
          <w:rFonts w:ascii="Times New Roman" w:hAnsi="Times New Roman"/>
        </w:rPr>
        <w:t xml:space="preserve"> jelölik.</w:t>
      </w:r>
    </w:p>
    <w:p w14:paraId="59362754" w14:textId="77777777" w:rsidR="00037419" w:rsidRPr="003E0A69" w:rsidRDefault="00037419" w:rsidP="00037419">
      <w:pPr>
        <w:pStyle w:val="Listaszerbekezds"/>
        <w:spacing w:after="0" w:line="240" w:lineRule="auto"/>
        <w:ind w:left="0" w:right="-1"/>
        <w:jc w:val="both"/>
        <w:rPr>
          <w:rFonts w:ascii="Times New Roman" w:hAnsi="Times New Roman"/>
        </w:rPr>
      </w:pPr>
    </w:p>
    <w:p w14:paraId="0D8F9CB5" w14:textId="77777777" w:rsidR="00037419" w:rsidRPr="003E0A69" w:rsidRDefault="00037419" w:rsidP="00037419">
      <w:pPr>
        <w:pStyle w:val="Listaszerbekezds"/>
        <w:numPr>
          <w:ilvl w:val="1"/>
          <w:numId w:val="8"/>
        </w:numPr>
        <w:spacing w:after="0" w:line="240" w:lineRule="auto"/>
        <w:ind w:left="426" w:right="-1" w:hanging="426"/>
        <w:jc w:val="both"/>
        <w:rPr>
          <w:rFonts w:ascii="Times New Roman" w:hAnsi="Times New Roman"/>
        </w:rPr>
      </w:pPr>
      <w:r w:rsidRPr="003E0A69">
        <w:rPr>
          <w:rFonts w:ascii="Times New Roman" w:hAnsi="Times New Roman"/>
        </w:rPr>
        <w:t>A Szerződés III.1./ pontja az alábbiak szerint módosul:</w:t>
      </w:r>
    </w:p>
    <w:p w14:paraId="597B8167" w14:textId="77777777" w:rsidR="00037419" w:rsidRPr="003E0A69" w:rsidRDefault="00037419" w:rsidP="00037419">
      <w:pPr>
        <w:pStyle w:val="Listaszerbekezds"/>
        <w:rPr>
          <w:rFonts w:ascii="Times New Roman" w:hAnsi="Times New Roman"/>
        </w:rPr>
      </w:pPr>
    </w:p>
    <w:p w14:paraId="7220285A" w14:textId="77777777" w:rsidR="00037419" w:rsidRPr="003E0A69" w:rsidRDefault="00037419" w:rsidP="00037419">
      <w:pPr>
        <w:pStyle w:val="Listaszerbekezds"/>
        <w:spacing w:after="0" w:line="240" w:lineRule="auto"/>
        <w:ind w:left="426" w:right="-1"/>
        <w:jc w:val="both"/>
        <w:rPr>
          <w:rFonts w:ascii="Times New Roman" w:hAnsi="Times New Roman"/>
          <w:b/>
          <w:i/>
        </w:rPr>
      </w:pPr>
      <w:r w:rsidRPr="003E0A69">
        <w:rPr>
          <w:rFonts w:ascii="Times New Roman" w:hAnsi="Times New Roman"/>
          <w:i/>
        </w:rPr>
        <w:t xml:space="preserve">„1./ Jelen szerződés II. pontjában meghatározott tevékenységek elvégzéséért, illetve teljesítéséért a Megrendelő összesen </w:t>
      </w:r>
      <w:r w:rsidRPr="003E0A69">
        <w:rPr>
          <w:rFonts w:ascii="Times New Roman" w:hAnsi="Times New Roman"/>
          <w:b/>
          <w:i/>
        </w:rPr>
        <w:t>nettó 285 707 880 Ft, azaz nettó kettőszáznyolcvanötmillió-hétszázhétezer-nyolcszáznyolcvan forint</w:t>
      </w:r>
      <w:r w:rsidRPr="003E0A69">
        <w:rPr>
          <w:rFonts w:ascii="Times New Roman" w:hAnsi="Times New Roman"/>
          <w:i/>
        </w:rPr>
        <w:t xml:space="preserve"> vállalkozói díjat fizet a Vállalkozó részére, </w:t>
      </w:r>
      <w:r w:rsidRPr="003E0A69">
        <w:rPr>
          <w:rFonts w:ascii="Times New Roman" w:hAnsi="Times New Roman"/>
          <w:b/>
          <w:i/>
        </w:rPr>
        <w:t>mely összeg nem tartalmazza a tartalékkeret összegét.</w:t>
      </w:r>
    </w:p>
    <w:p w14:paraId="56B90007" w14:textId="77777777" w:rsidR="00037419" w:rsidRPr="003E0A69" w:rsidRDefault="00037419" w:rsidP="00037419">
      <w:pPr>
        <w:pStyle w:val="Listaszerbekezds"/>
        <w:spacing w:after="0" w:line="240" w:lineRule="auto"/>
        <w:ind w:left="426" w:right="-1"/>
        <w:jc w:val="both"/>
        <w:rPr>
          <w:rFonts w:ascii="Times New Roman" w:hAnsi="Times New Roman"/>
          <w:i/>
        </w:rPr>
      </w:pPr>
    </w:p>
    <w:p w14:paraId="1242E5C9" w14:textId="77777777" w:rsidR="00037419" w:rsidRPr="003E0A69" w:rsidRDefault="00037419" w:rsidP="00037419">
      <w:pPr>
        <w:pStyle w:val="Listaszerbekezds"/>
        <w:spacing w:after="0" w:line="240" w:lineRule="auto"/>
        <w:ind w:left="426" w:right="-1"/>
        <w:jc w:val="both"/>
        <w:rPr>
          <w:rFonts w:ascii="Times New Roman" w:hAnsi="Times New Roman"/>
          <w:i/>
        </w:rPr>
      </w:pPr>
      <w:r w:rsidRPr="003E0A69">
        <w:rPr>
          <w:rFonts w:ascii="Times New Roman" w:hAnsi="Times New Roman"/>
          <w:i/>
        </w:rPr>
        <w:t>A vállalkozói díj a mindenkor hatályos jogszabályi rendelkezések szerinti ÁFA kulccsal számítandó, az ÁFA megfizetésénél a mindenkor hatályos ÁFA jogszabály rendelkezései az irányadóak.</w:t>
      </w:r>
    </w:p>
    <w:p w14:paraId="2B76104F" w14:textId="77777777" w:rsidR="00037419" w:rsidRPr="003E0A69" w:rsidRDefault="00037419" w:rsidP="00037419">
      <w:pPr>
        <w:pStyle w:val="Listaszerbekezds"/>
        <w:spacing w:after="0" w:line="240" w:lineRule="auto"/>
        <w:ind w:left="426" w:right="-1"/>
        <w:jc w:val="both"/>
        <w:rPr>
          <w:rFonts w:ascii="Times New Roman" w:hAnsi="Times New Roman"/>
          <w:i/>
        </w:rPr>
      </w:pPr>
    </w:p>
    <w:p w14:paraId="6B5C7AB1" w14:textId="77777777" w:rsidR="00037419" w:rsidRPr="003E0A69" w:rsidRDefault="00037419" w:rsidP="00037419">
      <w:pPr>
        <w:pStyle w:val="Listaszerbekezds"/>
        <w:spacing w:after="0" w:line="240" w:lineRule="auto"/>
        <w:ind w:left="426" w:right="-1"/>
        <w:jc w:val="both"/>
        <w:rPr>
          <w:rFonts w:ascii="Times New Roman" w:hAnsi="Times New Roman"/>
          <w:i/>
        </w:rPr>
      </w:pPr>
      <w:r w:rsidRPr="003E0A69">
        <w:rPr>
          <w:rFonts w:ascii="Times New Roman" w:hAnsi="Times New Roman"/>
          <w:i/>
        </w:rPr>
        <w:t>Vállalkozó kijelenti, hogy tudomással bír arról, hogy a szerződés tárgyát képező beruházás nem engedélyköteles építési tevékenység, ezért a számlázás a számviteli-, illetve adózási jogszabályoknak megfelelően általános szabályok szerint történik.”</w:t>
      </w:r>
    </w:p>
    <w:p w14:paraId="55DBC9E4" w14:textId="77777777" w:rsidR="00037419" w:rsidRPr="003E0A69" w:rsidRDefault="00037419" w:rsidP="00037419">
      <w:pPr>
        <w:pStyle w:val="Listaszerbekezds"/>
        <w:spacing w:after="0" w:line="240" w:lineRule="auto"/>
        <w:ind w:left="426" w:right="-1"/>
        <w:jc w:val="both"/>
        <w:rPr>
          <w:rFonts w:ascii="Times New Roman" w:hAnsi="Times New Roman"/>
          <w:i/>
        </w:rPr>
      </w:pPr>
    </w:p>
    <w:p w14:paraId="6BDD17C0" w14:textId="77777777" w:rsidR="00037419" w:rsidRPr="003E0A69" w:rsidRDefault="00037419" w:rsidP="00037419">
      <w:pPr>
        <w:pStyle w:val="Listaszerbekezds"/>
        <w:numPr>
          <w:ilvl w:val="1"/>
          <w:numId w:val="8"/>
        </w:numPr>
        <w:spacing w:after="0" w:line="240" w:lineRule="auto"/>
        <w:ind w:left="426" w:right="-1" w:hanging="426"/>
        <w:jc w:val="both"/>
        <w:rPr>
          <w:rFonts w:ascii="Times New Roman" w:hAnsi="Times New Roman"/>
        </w:rPr>
      </w:pPr>
      <w:r w:rsidRPr="003E0A69">
        <w:rPr>
          <w:rFonts w:ascii="Times New Roman" w:hAnsi="Times New Roman"/>
        </w:rPr>
        <w:t>A Szerződés III.6./ pontja az alábbiak szerint módosul:</w:t>
      </w:r>
    </w:p>
    <w:p w14:paraId="1BE51E7B" w14:textId="77777777" w:rsidR="00037419" w:rsidRPr="003E0A69" w:rsidRDefault="00037419" w:rsidP="00037419">
      <w:pPr>
        <w:pStyle w:val="Listaszerbekezds"/>
        <w:spacing w:after="0" w:line="240" w:lineRule="auto"/>
        <w:ind w:left="426" w:right="-1"/>
        <w:jc w:val="both"/>
        <w:rPr>
          <w:rFonts w:ascii="Times New Roman" w:hAnsi="Times New Roman"/>
          <w:i/>
        </w:rPr>
      </w:pPr>
    </w:p>
    <w:p w14:paraId="3FCF26BB" w14:textId="77777777" w:rsidR="00037419" w:rsidRPr="003E0A69" w:rsidRDefault="00037419" w:rsidP="00037419">
      <w:pPr>
        <w:pStyle w:val="Listaszerbekezds"/>
        <w:spacing w:after="0" w:line="240" w:lineRule="auto"/>
        <w:ind w:left="426" w:right="-1"/>
        <w:jc w:val="both"/>
        <w:rPr>
          <w:rFonts w:ascii="Times New Roman" w:hAnsi="Times New Roman"/>
          <w:i/>
        </w:rPr>
      </w:pPr>
      <w:r w:rsidRPr="003E0A69">
        <w:rPr>
          <w:rFonts w:ascii="Times New Roman" w:hAnsi="Times New Roman"/>
          <w:i/>
        </w:rPr>
        <w:t>„6./ Felek rögzítik, hogy a vállalkozási díj az alábbi tételekből tevődik össze:</w:t>
      </w:r>
    </w:p>
    <w:p w14:paraId="090DA9CE" w14:textId="77777777" w:rsidR="00037419" w:rsidRPr="003E0A69" w:rsidRDefault="00037419" w:rsidP="00037419">
      <w:pPr>
        <w:pStyle w:val="Listaszerbekezds"/>
        <w:spacing w:after="0" w:line="240" w:lineRule="auto"/>
        <w:ind w:left="426" w:right="-1"/>
        <w:jc w:val="both"/>
        <w:rPr>
          <w:rFonts w:ascii="Times New Roman" w:hAnsi="Times New Roman"/>
          <w:b/>
          <w:i/>
        </w:rPr>
      </w:pPr>
      <w:r w:rsidRPr="003E0A69">
        <w:rPr>
          <w:rFonts w:ascii="Times New Roman" w:hAnsi="Times New Roman"/>
          <w:b/>
          <w:i/>
        </w:rPr>
        <w:t xml:space="preserve">Nettó vállalási ár: 285 707 880, -Ft </w:t>
      </w:r>
    </w:p>
    <w:p w14:paraId="6C37FD74" w14:textId="77777777" w:rsidR="00037419" w:rsidRPr="003E0A69" w:rsidRDefault="00037419" w:rsidP="00037419">
      <w:pPr>
        <w:pStyle w:val="Listaszerbekezds"/>
        <w:spacing w:after="0" w:line="240" w:lineRule="auto"/>
        <w:ind w:left="426" w:right="-1"/>
        <w:jc w:val="both"/>
        <w:rPr>
          <w:rFonts w:ascii="Times New Roman" w:hAnsi="Times New Roman"/>
          <w:i/>
        </w:rPr>
      </w:pPr>
      <w:r w:rsidRPr="003E0A69">
        <w:rPr>
          <w:rFonts w:ascii="Times New Roman" w:hAnsi="Times New Roman"/>
          <w:b/>
          <w:i/>
        </w:rPr>
        <w:t>Tartalékkeret:</w:t>
      </w:r>
      <w:r w:rsidRPr="003E0A69">
        <w:rPr>
          <w:rFonts w:ascii="Times New Roman" w:hAnsi="Times New Roman"/>
          <w:i/>
        </w:rPr>
        <w:t xml:space="preserve"> 14 030 056,- Ft</w:t>
      </w:r>
    </w:p>
    <w:p w14:paraId="3B033F21" w14:textId="77777777" w:rsidR="00037419" w:rsidRPr="003E0A69" w:rsidRDefault="00037419" w:rsidP="00037419">
      <w:pPr>
        <w:pStyle w:val="Listaszerbekezds"/>
        <w:spacing w:after="0" w:line="240" w:lineRule="auto"/>
        <w:ind w:left="426" w:right="-1"/>
        <w:jc w:val="both"/>
        <w:rPr>
          <w:rFonts w:ascii="Times New Roman" w:hAnsi="Times New Roman"/>
          <w:b/>
          <w:i/>
        </w:rPr>
      </w:pPr>
      <w:r w:rsidRPr="003E0A69">
        <w:rPr>
          <w:rFonts w:ascii="Times New Roman" w:hAnsi="Times New Roman"/>
          <w:b/>
          <w:i/>
        </w:rPr>
        <w:t>nettó összesen: 299 737 936,- Ft</w:t>
      </w:r>
    </w:p>
    <w:p w14:paraId="0699B5B9" w14:textId="77777777" w:rsidR="00037419" w:rsidRPr="003E0A69" w:rsidRDefault="00037419" w:rsidP="00037419">
      <w:pPr>
        <w:pStyle w:val="Listaszerbekezds"/>
        <w:spacing w:after="0" w:line="240" w:lineRule="auto"/>
        <w:ind w:left="426" w:right="-1"/>
        <w:jc w:val="both"/>
        <w:rPr>
          <w:rFonts w:ascii="Times New Roman" w:hAnsi="Times New Roman"/>
          <w:b/>
          <w:i/>
        </w:rPr>
      </w:pPr>
      <w:r w:rsidRPr="003E0A69">
        <w:rPr>
          <w:rFonts w:ascii="Times New Roman" w:hAnsi="Times New Roman"/>
          <w:b/>
          <w:i/>
        </w:rPr>
        <w:t>ÁFA összesen: 80 929 243,- Ft</w:t>
      </w:r>
    </w:p>
    <w:p w14:paraId="51DD40CA" w14:textId="77777777" w:rsidR="00037419" w:rsidRPr="003E0A69" w:rsidRDefault="00037419" w:rsidP="00037419">
      <w:pPr>
        <w:pStyle w:val="Listaszerbekezds"/>
        <w:spacing w:after="0" w:line="240" w:lineRule="auto"/>
        <w:ind w:left="426" w:right="-1"/>
        <w:jc w:val="both"/>
        <w:rPr>
          <w:rFonts w:ascii="Times New Roman" w:hAnsi="Times New Roman"/>
          <w:b/>
          <w:i/>
        </w:rPr>
      </w:pPr>
      <w:r w:rsidRPr="003E0A69">
        <w:rPr>
          <w:rFonts w:ascii="Times New Roman" w:hAnsi="Times New Roman"/>
          <w:b/>
          <w:i/>
        </w:rPr>
        <w:t>bruttó összesen: 380 667 179,- Ft</w:t>
      </w:r>
    </w:p>
    <w:p w14:paraId="300B6345" w14:textId="77777777" w:rsidR="00037419" w:rsidRPr="003E0A69" w:rsidRDefault="00037419" w:rsidP="00037419">
      <w:pPr>
        <w:pStyle w:val="Listaszerbekezds"/>
        <w:spacing w:after="0" w:line="240" w:lineRule="auto"/>
        <w:ind w:left="426" w:right="-1"/>
        <w:jc w:val="both"/>
        <w:rPr>
          <w:rFonts w:ascii="Times New Roman" w:hAnsi="Times New Roman"/>
          <w:b/>
          <w:i/>
        </w:rPr>
      </w:pPr>
      <w:r w:rsidRPr="003E0A69">
        <w:rPr>
          <w:rFonts w:ascii="Times New Roman" w:hAnsi="Times New Roman"/>
          <w:b/>
          <w:i/>
        </w:rPr>
        <w:t>azaz háromszáznyolcvanmillió-hatszázhatvanhétezer-egyszázhetvenkilenc forint.”</w:t>
      </w:r>
    </w:p>
    <w:p w14:paraId="3FEC1865" w14:textId="77777777" w:rsidR="00037419" w:rsidRPr="003E0A69" w:rsidRDefault="00037419" w:rsidP="00037419">
      <w:pPr>
        <w:pStyle w:val="Listaszerbekezds"/>
        <w:rPr>
          <w:rFonts w:ascii="Times New Roman" w:hAnsi="Times New Roman"/>
        </w:rPr>
      </w:pPr>
    </w:p>
    <w:p w14:paraId="5F70BBB9" w14:textId="77777777" w:rsidR="00037419" w:rsidRPr="003E0A69" w:rsidRDefault="00037419" w:rsidP="00037419">
      <w:pPr>
        <w:pStyle w:val="Listaszerbekezds"/>
        <w:numPr>
          <w:ilvl w:val="1"/>
          <w:numId w:val="8"/>
        </w:numPr>
        <w:spacing w:after="0" w:line="240" w:lineRule="auto"/>
        <w:ind w:left="426" w:right="-1" w:hanging="426"/>
        <w:jc w:val="both"/>
        <w:rPr>
          <w:rFonts w:ascii="Times New Roman" w:hAnsi="Times New Roman"/>
        </w:rPr>
      </w:pPr>
      <w:r w:rsidRPr="003E0A69">
        <w:rPr>
          <w:rFonts w:ascii="Times New Roman" w:hAnsi="Times New Roman"/>
        </w:rPr>
        <w:t xml:space="preserve">A Szerződés V.3./ pontja az alábbiak szerint módosul: </w:t>
      </w:r>
    </w:p>
    <w:p w14:paraId="02DE8AAB" w14:textId="77777777" w:rsidR="00037419" w:rsidRPr="003E0A69" w:rsidRDefault="00037419" w:rsidP="00037419">
      <w:pPr>
        <w:pStyle w:val="Listaszerbekezds"/>
        <w:spacing w:after="0" w:line="240" w:lineRule="auto"/>
        <w:ind w:left="426" w:right="-1" w:hanging="426"/>
        <w:jc w:val="both"/>
        <w:rPr>
          <w:rFonts w:ascii="Times New Roman" w:hAnsi="Times New Roman"/>
        </w:rPr>
      </w:pPr>
    </w:p>
    <w:p w14:paraId="2E7A6929" w14:textId="77777777" w:rsidR="00037419" w:rsidRPr="003E0A69" w:rsidRDefault="00037419" w:rsidP="00037419">
      <w:pPr>
        <w:spacing w:after="0" w:line="240" w:lineRule="auto"/>
        <w:ind w:left="426" w:right="-1"/>
        <w:jc w:val="both"/>
        <w:rPr>
          <w:rFonts w:ascii="Times New Roman" w:eastAsia="Calibri" w:hAnsi="Times New Roman"/>
          <w:i/>
          <w:iCs/>
        </w:rPr>
      </w:pPr>
      <w:r w:rsidRPr="003E0A69">
        <w:rPr>
          <w:rFonts w:ascii="Times New Roman" w:eastAsia="Calibri" w:hAnsi="Times New Roman"/>
          <w:i/>
          <w:iCs/>
        </w:rPr>
        <w:t>„3./ Vállalkozó 5 db részszámla és 1 db végszámla benyújtásra jogosult az alábbiak szerint:</w:t>
      </w:r>
    </w:p>
    <w:p w14:paraId="292115BA" w14:textId="77777777" w:rsidR="00037419" w:rsidRPr="003E0A69" w:rsidRDefault="00037419" w:rsidP="00037419">
      <w:pPr>
        <w:spacing w:after="0" w:line="240" w:lineRule="auto"/>
        <w:ind w:left="426" w:right="-1"/>
        <w:jc w:val="both"/>
        <w:rPr>
          <w:rFonts w:ascii="Times New Roman" w:eastAsia="Calibri" w:hAnsi="Times New Roman"/>
          <w:i/>
          <w:iCs/>
        </w:rPr>
      </w:pPr>
    </w:p>
    <w:p w14:paraId="754B4427" w14:textId="77777777" w:rsidR="00037419" w:rsidRPr="003E0A69" w:rsidRDefault="00037419" w:rsidP="00037419">
      <w:pPr>
        <w:spacing w:after="0" w:line="240" w:lineRule="auto"/>
        <w:ind w:left="426" w:right="-1"/>
        <w:jc w:val="both"/>
        <w:rPr>
          <w:rFonts w:ascii="Times New Roman" w:eastAsia="Calibri" w:hAnsi="Times New Roman"/>
          <w:i/>
          <w:iCs/>
        </w:rPr>
      </w:pPr>
      <w:r w:rsidRPr="003E0A69">
        <w:rPr>
          <w:rFonts w:ascii="Times New Roman" w:eastAsia="Calibri" w:hAnsi="Times New Roman"/>
          <w:i/>
          <w:iCs/>
        </w:rPr>
        <w:t>1. részszámla: 20%-os készültségi foknál 20%-os díjazásról;</w:t>
      </w:r>
    </w:p>
    <w:p w14:paraId="63828639" w14:textId="77777777" w:rsidR="00037419" w:rsidRPr="003E0A69" w:rsidRDefault="00037419" w:rsidP="00037419">
      <w:pPr>
        <w:spacing w:after="0" w:line="240" w:lineRule="auto"/>
        <w:ind w:left="426" w:right="-1"/>
        <w:jc w:val="both"/>
        <w:rPr>
          <w:rFonts w:ascii="Times New Roman" w:eastAsia="Calibri" w:hAnsi="Times New Roman"/>
          <w:i/>
          <w:iCs/>
        </w:rPr>
      </w:pPr>
      <w:r w:rsidRPr="003E0A69">
        <w:rPr>
          <w:rFonts w:ascii="Times New Roman" w:eastAsia="Calibri" w:hAnsi="Times New Roman"/>
          <w:i/>
          <w:iCs/>
        </w:rPr>
        <w:t>2. részszámla: 40%-os készültségi foknál 20%-os díjazásról;</w:t>
      </w:r>
    </w:p>
    <w:p w14:paraId="216434DE" w14:textId="77777777" w:rsidR="00037419" w:rsidRPr="003E0A69" w:rsidRDefault="00037419" w:rsidP="00037419">
      <w:pPr>
        <w:spacing w:after="0" w:line="240" w:lineRule="auto"/>
        <w:ind w:left="426" w:right="-1"/>
        <w:jc w:val="both"/>
        <w:rPr>
          <w:rFonts w:ascii="Times New Roman" w:eastAsia="Calibri" w:hAnsi="Times New Roman"/>
          <w:i/>
          <w:iCs/>
        </w:rPr>
      </w:pPr>
      <w:r w:rsidRPr="003E0A69">
        <w:rPr>
          <w:rFonts w:ascii="Times New Roman" w:eastAsia="Calibri" w:hAnsi="Times New Roman"/>
          <w:i/>
          <w:iCs/>
        </w:rPr>
        <w:t>3. részszámla: 60%-os készültségi foknál 20%-os díjazásról;</w:t>
      </w:r>
    </w:p>
    <w:p w14:paraId="1C4CDB4D" w14:textId="77777777" w:rsidR="00037419" w:rsidRPr="003E0A69" w:rsidRDefault="00037419" w:rsidP="00037419">
      <w:pPr>
        <w:spacing w:after="0" w:line="240" w:lineRule="auto"/>
        <w:ind w:left="426" w:right="-1"/>
        <w:jc w:val="both"/>
        <w:rPr>
          <w:rFonts w:ascii="Times New Roman" w:eastAsia="Calibri" w:hAnsi="Times New Roman"/>
          <w:i/>
          <w:iCs/>
        </w:rPr>
      </w:pPr>
      <w:r w:rsidRPr="003E0A69">
        <w:rPr>
          <w:rFonts w:ascii="Times New Roman" w:eastAsia="Calibri" w:hAnsi="Times New Roman"/>
          <w:i/>
          <w:iCs/>
        </w:rPr>
        <w:t>4. részszámla: 80%-os készültségi foknál 20%-os díjazásról;</w:t>
      </w:r>
    </w:p>
    <w:p w14:paraId="4B85EAB8" w14:textId="77777777" w:rsidR="00037419" w:rsidRPr="003E0A69" w:rsidRDefault="00037419" w:rsidP="00037419">
      <w:pPr>
        <w:spacing w:after="0" w:line="240" w:lineRule="auto"/>
        <w:ind w:left="426" w:right="-1"/>
        <w:jc w:val="both"/>
        <w:rPr>
          <w:rFonts w:ascii="Times New Roman" w:eastAsia="Calibri" w:hAnsi="Times New Roman"/>
          <w:b/>
          <w:i/>
          <w:iCs/>
        </w:rPr>
      </w:pPr>
      <w:r w:rsidRPr="003E0A69">
        <w:rPr>
          <w:rFonts w:ascii="Times New Roman" w:eastAsia="Calibri" w:hAnsi="Times New Roman"/>
          <w:b/>
          <w:i/>
          <w:iCs/>
        </w:rPr>
        <w:t>5. részszámla: 90%-os készültségi foknál 10%-os díjazásról;</w:t>
      </w:r>
    </w:p>
    <w:p w14:paraId="6B8A7533" w14:textId="77777777" w:rsidR="00037419" w:rsidRPr="003E0A69" w:rsidRDefault="00037419" w:rsidP="00037419">
      <w:pPr>
        <w:spacing w:after="0" w:line="240" w:lineRule="auto"/>
        <w:ind w:left="426" w:right="-1"/>
        <w:jc w:val="both"/>
        <w:rPr>
          <w:rFonts w:ascii="Times New Roman" w:eastAsia="Calibri" w:hAnsi="Times New Roman"/>
          <w:i/>
          <w:iCs/>
        </w:rPr>
      </w:pPr>
      <w:r w:rsidRPr="003E0A69">
        <w:rPr>
          <w:rFonts w:ascii="Times New Roman" w:eastAsia="Calibri" w:hAnsi="Times New Roman"/>
          <w:i/>
          <w:iCs/>
        </w:rPr>
        <w:t xml:space="preserve">Végszámla: 100%-os készültségi foknál </w:t>
      </w:r>
      <w:r w:rsidRPr="003E0A69">
        <w:rPr>
          <w:rFonts w:ascii="Times New Roman" w:eastAsia="Calibri" w:hAnsi="Times New Roman"/>
          <w:b/>
          <w:i/>
          <w:iCs/>
        </w:rPr>
        <w:t>10%-os</w:t>
      </w:r>
      <w:r w:rsidRPr="003E0A69">
        <w:rPr>
          <w:rFonts w:ascii="Times New Roman" w:eastAsia="Calibri" w:hAnsi="Times New Roman"/>
          <w:i/>
          <w:iCs/>
        </w:rPr>
        <w:t xml:space="preserve"> díjazásról. Az előleg mértéke a végszámlából kerül levonásra.</w:t>
      </w:r>
    </w:p>
    <w:p w14:paraId="39BF15FF" w14:textId="77777777" w:rsidR="00037419" w:rsidRPr="003E0A69" w:rsidRDefault="00037419" w:rsidP="00037419">
      <w:pPr>
        <w:spacing w:after="0" w:line="240" w:lineRule="auto"/>
        <w:ind w:left="426" w:right="-1"/>
        <w:jc w:val="both"/>
        <w:rPr>
          <w:rFonts w:ascii="Times New Roman" w:eastAsia="Calibri" w:hAnsi="Times New Roman"/>
          <w:i/>
          <w:iCs/>
        </w:rPr>
      </w:pPr>
      <w:r w:rsidRPr="003E0A69">
        <w:rPr>
          <w:rFonts w:ascii="Times New Roman" w:eastAsia="Calibri" w:hAnsi="Times New Roman"/>
          <w:i/>
          <w:iCs/>
        </w:rPr>
        <w:t>A részszámla kiállítása a tényleges teljesítéshez igazodóan lehetséges, a Megrendelő által kiállított és a műszaki ellenőre által ellenjegyzett teljesítésigazolás alapján. A részszámla szerinti nettó ellenszolgáltatás a szerződés megvalósult értékét nem haladhatja meg.</w:t>
      </w:r>
    </w:p>
    <w:p w14:paraId="72BBA3D6" w14:textId="77777777" w:rsidR="00037419" w:rsidRPr="003E0A69" w:rsidRDefault="00037419" w:rsidP="00037419">
      <w:pPr>
        <w:spacing w:after="0" w:line="240" w:lineRule="auto"/>
        <w:ind w:left="426" w:right="-1"/>
        <w:jc w:val="both"/>
        <w:rPr>
          <w:rFonts w:ascii="Times New Roman" w:eastAsia="Calibri" w:hAnsi="Times New Roman"/>
          <w:i/>
          <w:iCs/>
        </w:rPr>
      </w:pPr>
    </w:p>
    <w:p w14:paraId="23893E88" w14:textId="77777777" w:rsidR="00037419" w:rsidRPr="003E0A69" w:rsidRDefault="00037419" w:rsidP="00037419">
      <w:pPr>
        <w:spacing w:after="0" w:line="240" w:lineRule="auto"/>
        <w:ind w:left="426" w:right="-1"/>
        <w:jc w:val="both"/>
        <w:rPr>
          <w:rFonts w:ascii="Times New Roman" w:eastAsia="Calibri" w:hAnsi="Times New Roman"/>
          <w:i/>
          <w:iCs/>
        </w:rPr>
      </w:pPr>
      <w:r w:rsidRPr="003E0A69">
        <w:rPr>
          <w:rFonts w:ascii="Times New Roman" w:eastAsia="Calibri" w:hAnsi="Times New Roman"/>
          <w:i/>
          <w:iCs/>
        </w:rPr>
        <w:t>Végszámla benyújtására valamennyi tevékenység elvégzését, teljesítését követően, a sikeres műszaki átadás-átvételi eljárás lebonyolítása után van lehetőség a fennmaradó, még ki nem egyenlített ellenérték vonatkozásában a Megrendelő által kiállított és a műszaki ellenőre által ellenjegyzett teljesítésigazolás alapján.”</w:t>
      </w:r>
    </w:p>
    <w:p w14:paraId="6330AF8F" w14:textId="77777777" w:rsidR="00037419" w:rsidRPr="003E0A69" w:rsidRDefault="00037419" w:rsidP="00037419">
      <w:pPr>
        <w:spacing w:after="0" w:line="240" w:lineRule="auto"/>
        <w:ind w:right="-1"/>
        <w:jc w:val="both"/>
        <w:rPr>
          <w:rFonts w:ascii="Times New Roman" w:hAnsi="Times New Roman"/>
          <w:bCs/>
        </w:rPr>
      </w:pPr>
    </w:p>
    <w:p w14:paraId="5DCBFE14" w14:textId="77777777" w:rsidR="00037419" w:rsidRPr="003E0A69" w:rsidRDefault="00037419" w:rsidP="00037419">
      <w:pPr>
        <w:pStyle w:val="Listaszerbekezds"/>
        <w:numPr>
          <w:ilvl w:val="1"/>
          <w:numId w:val="8"/>
        </w:numPr>
        <w:spacing w:after="0" w:line="240" w:lineRule="auto"/>
        <w:ind w:left="426" w:right="-1" w:hanging="426"/>
        <w:jc w:val="both"/>
        <w:rPr>
          <w:rFonts w:ascii="Times New Roman" w:hAnsi="Times New Roman"/>
        </w:rPr>
      </w:pPr>
      <w:r w:rsidRPr="003E0A69">
        <w:rPr>
          <w:rFonts w:ascii="Times New Roman" w:hAnsi="Times New Roman"/>
        </w:rPr>
        <w:t xml:space="preserve">A Szerződés VI.1./ pontja az alábbiak szerint módosul: </w:t>
      </w:r>
    </w:p>
    <w:p w14:paraId="75DF2C24" w14:textId="77777777" w:rsidR="00037419" w:rsidRPr="003E0A69" w:rsidRDefault="00037419" w:rsidP="00037419">
      <w:pPr>
        <w:pStyle w:val="Listaszerbekezds"/>
        <w:spacing w:after="0" w:line="240" w:lineRule="auto"/>
        <w:ind w:left="426" w:right="-1"/>
        <w:jc w:val="both"/>
        <w:rPr>
          <w:rFonts w:ascii="Times New Roman" w:hAnsi="Times New Roman"/>
          <w:i/>
        </w:rPr>
      </w:pPr>
    </w:p>
    <w:p w14:paraId="0DAD49FB" w14:textId="77777777" w:rsidR="00037419" w:rsidRPr="003E0A69" w:rsidRDefault="00037419" w:rsidP="00037419">
      <w:pPr>
        <w:pStyle w:val="Listaszerbekezds"/>
        <w:spacing w:after="0" w:line="240" w:lineRule="auto"/>
        <w:ind w:left="426" w:right="-1"/>
        <w:jc w:val="both"/>
        <w:rPr>
          <w:rFonts w:ascii="Times New Roman" w:hAnsi="Times New Roman"/>
          <w:i/>
        </w:rPr>
      </w:pPr>
      <w:r w:rsidRPr="003E0A69">
        <w:rPr>
          <w:rFonts w:ascii="Times New Roman" w:hAnsi="Times New Roman"/>
          <w:i/>
        </w:rPr>
        <w:t>„1./ Szerződő felek rögzítik, hogy Megrendelő</w:t>
      </w:r>
      <w:r w:rsidRPr="003E0A69">
        <w:rPr>
          <w:rFonts w:ascii="Times New Roman" w:hAnsi="Times New Roman"/>
          <w:b/>
          <w:i/>
        </w:rPr>
        <w:t xml:space="preserve"> 14 030 056,- Ft összegű tartalékkerettel</w:t>
      </w:r>
      <w:r w:rsidRPr="003E0A69">
        <w:rPr>
          <w:rFonts w:ascii="Times New Roman" w:hAnsi="Times New Roman"/>
          <w:i/>
        </w:rPr>
        <w:t xml:space="preserve"> rendelkezik. Az építési beruházások, valamint az építési beruházásokhoz kapcsolódó tervezői és mérnöki szolgáltatások közbeszerzésének részletes szabályairól szóló 322/2015. (X. 30.) Korm. rendelet 20. § (1) és (4) bekezdésében rögzítetteknek megfelelően felek a tartalékkeret felhasználásának szabályait, lehetséges eseteit és pénzügyi feltételeit az alábbiak szerint határozzák meg.”</w:t>
      </w:r>
    </w:p>
    <w:p w14:paraId="4BFBE10C" w14:textId="77777777" w:rsidR="00037419" w:rsidRPr="003E0A69" w:rsidRDefault="00037419" w:rsidP="00037419">
      <w:pPr>
        <w:spacing w:after="0" w:line="240" w:lineRule="auto"/>
        <w:ind w:right="-1"/>
        <w:jc w:val="both"/>
        <w:rPr>
          <w:rFonts w:ascii="Times New Roman" w:hAnsi="Times New Roman"/>
          <w:bCs/>
        </w:rPr>
      </w:pPr>
    </w:p>
    <w:p w14:paraId="18F57269" w14:textId="77777777" w:rsidR="00037419" w:rsidRPr="003E0A69" w:rsidRDefault="00037419" w:rsidP="00037419">
      <w:pPr>
        <w:pStyle w:val="text-3mezera"/>
        <w:adjustRightInd w:val="0"/>
        <w:snapToGrid w:val="0"/>
        <w:spacing w:before="0" w:line="240" w:lineRule="auto"/>
        <w:ind w:right="-1"/>
        <w:jc w:val="center"/>
        <w:rPr>
          <w:rFonts w:ascii="Times New Roman" w:hAnsi="Times New Roman"/>
          <w:b/>
          <w:sz w:val="22"/>
          <w:szCs w:val="22"/>
          <w:lang w:val="hu-HU"/>
        </w:rPr>
      </w:pPr>
      <w:r w:rsidRPr="003E0A69">
        <w:rPr>
          <w:rFonts w:ascii="Times New Roman" w:hAnsi="Times New Roman"/>
          <w:b/>
          <w:sz w:val="22"/>
          <w:szCs w:val="22"/>
          <w:lang w:val="hu-HU"/>
        </w:rPr>
        <w:t>IV.)</w:t>
      </w:r>
    </w:p>
    <w:p w14:paraId="1B32F2F3" w14:textId="77777777" w:rsidR="00037419" w:rsidRPr="003E0A69" w:rsidRDefault="00037419" w:rsidP="00037419">
      <w:pPr>
        <w:pStyle w:val="text-3mezera"/>
        <w:adjustRightInd w:val="0"/>
        <w:snapToGrid w:val="0"/>
        <w:spacing w:before="0" w:line="240" w:lineRule="auto"/>
        <w:ind w:right="-1"/>
        <w:jc w:val="center"/>
        <w:rPr>
          <w:rFonts w:ascii="Times New Roman" w:hAnsi="Times New Roman"/>
          <w:b/>
          <w:sz w:val="22"/>
          <w:szCs w:val="22"/>
          <w:lang w:val="hu-HU"/>
        </w:rPr>
      </w:pPr>
      <w:r w:rsidRPr="003E0A69">
        <w:rPr>
          <w:rFonts w:ascii="Times New Roman" w:hAnsi="Times New Roman"/>
          <w:b/>
          <w:sz w:val="22"/>
          <w:szCs w:val="22"/>
          <w:lang w:val="hu-HU"/>
        </w:rPr>
        <w:t>A SZERZŐDÉSMÓDOSÍTÁS FELTÉTELEI FENNÁLLÁSÁNAK VIZSGÁLATA</w:t>
      </w:r>
    </w:p>
    <w:p w14:paraId="0C9F0EBA" w14:textId="77777777" w:rsidR="00037419" w:rsidRPr="003E0A69" w:rsidRDefault="00037419" w:rsidP="00037419">
      <w:pPr>
        <w:pStyle w:val="text-3mezera"/>
        <w:adjustRightInd w:val="0"/>
        <w:snapToGrid w:val="0"/>
        <w:spacing w:before="0" w:line="240" w:lineRule="auto"/>
        <w:ind w:right="-1"/>
        <w:jc w:val="center"/>
        <w:rPr>
          <w:rFonts w:ascii="Times New Roman" w:hAnsi="Times New Roman"/>
          <w:b/>
          <w:sz w:val="22"/>
          <w:szCs w:val="22"/>
          <w:lang w:val="hu-HU"/>
        </w:rPr>
      </w:pPr>
    </w:p>
    <w:p w14:paraId="4D049CC2" w14:textId="77777777" w:rsidR="00037419" w:rsidRPr="003E0A69" w:rsidRDefault="00037419" w:rsidP="00037419">
      <w:pPr>
        <w:pStyle w:val="Listaszerbekezds"/>
        <w:numPr>
          <w:ilvl w:val="1"/>
          <w:numId w:val="9"/>
        </w:numPr>
        <w:spacing w:after="0" w:line="240" w:lineRule="auto"/>
        <w:ind w:left="426" w:right="-1" w:hanging="426"/>
        <w:jc w:val="both"/>
        <w:rPr>
          <w:rFonts w:ascii="Times New Roman" w:hAnsi="Times New Roman"/>
        </w:rPr>
      </w:pPr>
      <w:r w:rsidRPr="003E0A69">
        <w:rPr>
          <w:rFonts w:ascii="Times New Roman" w:hAnsi="Times New Roman"/>
        </w:rPr>
        <w:t>A Felek álláspontja szerint a szerződésmódosítás jogalapja a 2.1. pontban foglalt módosítás tekintetében a Kbt. 141. § (2) bekezdése (de minimis szabály) alapján fennáll. A Felek erre tekintettel a Szerződés II.1. pontját, valamint a Szerződés mellékletét képező Műszaki leírást és tervdokumentációt új közbeszerzési eljárás lefolytatása nélkül módosítják.</w:t>
      </w:r>
    </w:p>
    <w:p w14:paraId="44FE983E" w14:textId="77777777" w:rsidR="00037419" w:rsidRPr="003E0A69" w:rsidRDefault="00037419" w:rsidP="00037419">
      <w:pPr>
        <w:pStyle w:val="Listaszerbekezds"/>
        <w:spacing w:after="0" w:line="240" w:lineRule="auto"/>
        <w:ind w:left="426" w:right="-1"/>
        <w:jc w:val="both"/>
        <w:rPr>
          <w:rFonts w:ascii="Times New Roman" w:hAnsi="Times New Roman"/>
          <w:b/>
          <w:u w:val="single"/>
        </w:rPr>
      </w:pPr>
    </w:p>
    <w:p w14:paraId="76234D39" w14:textId="77777777" w:rsidR="00037419" w:rsidRPr="003E0A69" w:rsidRDefault="00037419" w:rsidP="00037419">
      <w:pPr>
        <w:pStyle w:val="Listaszerbekezds"/>
        <w:spacing w:after="0" w:line="240" w:lineRule="auto"/>
        <w:ind w:left="426" w:right="-1"/>
        <w:jc w:val="both"/>
        <w:rPr>
          <w:rFonts w:ascii="Times New Roman" w:hAnsi="Times New Roman"/>
          <w:b/>
          <w:u w:val="single"/>
        </w:rPr>
      </w:pPr>
      <w:r w:rsidRPr="003E0A69">
        <w:rPr>
          <w:rFonts w:ascii="Times New Roman" w:hAnsi="Times New Roman"/>
          <w:b/>
          <w:u w:val="single"/>
        </w:rPr>
        <w:t xml:space="preserve">A Kbt. 141. § (2) bekezdésében meghatározott feltétel teljesül, tekintettel az alábbiakra: </w:t>
      </w:r>
    </w:p>
    <w:p w14:paraId="43568795" w14:textId="77777777" w:rsidR="00037419" w:rsidRPr="003E0A69" w:rsidRDefault="00037419" w:rsidP="00037419">
      <w:pPr>
        <w:pStyle w:val="Listaszerbekezds"/>
        <w:spacing w:after="0" w:line="240" w:lineRule="auto"/>
        <w:ind w:left="426" w:right="-1"/>
        <w:jc w:val="both"/>
        <w:rPr>
          <w:rFonts w:ascii="Times New Roman" w:hAnsi="Times New Roman"/>
        </w:rPr>
      </w:pPr>
      <w:r w:rsidRPr="003E0A69">
        <w:rPr>
          <w:rFonts w:ascii="Times New Roman" w:hAnsi="Times New Roman"/>
        </w:rPr>
        <w:t xml:space="preserve">A Szerződés eredeti értéke nem éri el az uniós értékhatárt. </w:t>
      </w:r>
    </w:p>
    <w:p w14:paraId="699C2CFA" w14:textId="77777777" w:rsidR="00037419" w:rsidRPr="003E0A69" w:rsidRDefault="00037419" w:rsidP="00037419">
      <w:pPr>
        <w:pStyle w:val="Listaszerbekezds"/>
        <w:spacing w:after="0" w:line="240" w:lineRule="auto"/>
        <w:ind w:left="426" w:right="-1"/>
        <w:jc w:val="both"/>
        <w:rPr>
          <w:rFonts w:ascii="Times New Roman" w:hAnsi="Times New Roman"/>
        </w:rPr>
      </w:pPr>
    </w:p>
    <w:p w14:paraId="27766876" w14:textId="77777777" w:rsidR="00037419" w:rsidRPr="003E0A69" w:rsidRDefault="00037419" w:rsidP="00037419">
      <w:pPr>
        <w:pStyle w:val="Listaszerbekezds"/>
        <w:spacing w:after="0" w:line="240" w:lineRule="auto"/>
        <w:ind w:left="426" w:right="-1"/>
        <w:jc w:val="both"/>
        <w:rPr>
          <w:rFonts w:ascii="Times New Roman" w:hAnsi="Times New Roman"/>
        </w:rPr>
      </w:pPr>
      <w:r w:rsidRPr="003E0A69">
        <w:rPr>
          <w:rFonts w:ascii="Times New Roman" w:hAnsi="Times New Roman"/>
        </w:rPr>
        <w:t xml:space="preserve">A Szerződés tárgya építési beruházás. </w:t>
      </w:r>
    </w:p>
    <w:p w14:paraId="04923117" w14:textId="77777777" w:rsidR="00037419" w:rsidRPr="003E0A69" w:rsidRDefault="00037419" w:rsidP="00037419">
      <w:pPr>
        <w:pStyle w:val="Listaszerbekezds"/>
        <w:spacing w:after="0" w:line="240" w:lineRule="auto"/>
        <w:ind w:left="426" w:right="-1"/>
        <w:jc w:val="both"/>
        <w:rPr>
          <w:rFonts w:ascii="Times New Roman" w:hAnsi="Times New Roman"/>
        </w:rPr>
      </w:pPr>
    </w:p>
    <w:p w14:paraId="7771F800" w14:textId="77777777" w:rsidR="00037419" w:rsidRPr="003E0A69" w:rsidRDefault="00037419" w:rsidP="00037419">
      <w:pPr>
        <w:pStyle w:val="Listaszerbekezds"/>
        <w:spacing w:after="0" w:line="240" w:lineRule="auto"/>
        <w:ind w:left="426" w:right="-1"/>
        <w:jc w:val="both"/>
        <w:rPr>
          <w:rFonts w:ascii="Times New Roman" w:hAnsi="Times New Roman"/>
        </w:rPr>
      </w:pPr>
      <w:r w:rsidRPr="003E0A69">
        <w:rPr>
          <w:rFonts w:ascii="Times New Roman" w:hAnsi="Times New Roman"/>
        </w:rPr>
        <w:t xml:space="preserve">A szerződésmódosítás eredményeként az ellenérték növekedése nem éri el az eredeti szerződéses érték 15%-át, figyelemmel arra, hogy az eredeti szerződéses érték nettó 280 601 123,- Ft, amelynek 15%-a nettó 42 090 168,- Ft. A szerződésmódosítás következtében a szerződéses érték összesen nettó </w:t>
      </w:r>
      <w:r w:rsidRPr="003E0A69">
        <w:rPr>
          <w:rFonts w:ascii="Times New Roman" w:hAnsi="Times New Roman"/>
          <w:bCs/>
          <w:iCs/>
        </w:rPr>
        <w:t>5 106 757,</w:t>
      </w:r>
      <w:r w:rsidRPr="003E0A69">
        <w:rPr>
          <w:rFonts w:ascii="Times New Roman" w:hAnsi="Times New Roman"/>
        </w:rPr>
        <w:t>- Ft-tal növekszik, amely nem éri el az eredeti szerződéses érték 15%-át.</w:t>
      </w:r>
    </w:p>
    <w:p w14:paraId="6A43FE20" w14:textId="77777777" w:rsidR="00037419" w:rsidRPr="003E0A69" w:rsidRDefault="00037419" w:rsidP="00037419">
      <w:pPr>
        <w:pStyle w:val="Listaszerbekezds"/>
        <w:spacing w:after="0" w:line="240" w:lineRule="auto"/>
        <w:ind w:left="426" w:right="-1"/>
        <w:jc w:val="both"/>
        <w:rPr>
          <w:rFonts w:ascii="Times New Roman" w:hAnsi="Times New Roman"/>
        </w:rPr>
      </w:pPr>
    </w:p>
    <w:p w14:paraId="4D7901A4" w14:textId="77777777" w:rsidR="00037419" w:rsidRPr="003E0A69" w:rsidRDefault="00037419" w:rsidP="00037419">
      <w:pPr>
        <w:pStyle w:val="Listaszerbekezds"/>
        <w:spacing w:after="0" w:line="240" w:lineRule="auto"/>
        <w:ind w:left="426" w:right="-1"/>
        <w:jc w:val="both"/>
        <w:rPr>
          <w:rFonts w:ascii="Times New Roman" w:hAnsi="Times New Roman"/>
        </w:rPr>
      </w:pPr>
      <w:r w:rsidRPr="003E0A69">
        <w:rPr>
          <w:rFonts w:ascii="Times New Roman" w:hAnsi="Times New Roman"/>
        </w:rPr>
        <w:t>A szerződésmódosítás nem változtatja meg a szerződés általános jellegét és illeszkedik az eredeti szerződés jellegéhez, tekintettel arra, hogy az elvégzendő pótmunkák az eredeti műszaki tartalomhoz szorosan kapcsolódnak, hasonló munkák, munkanemek ellátását igénylik, ugyanazon kivitelező képes azokat elvégezni, ugyanazon kivitelező rendelkezik a szerződésmódosítás tárgyát képező pótmunka elvégzéséhez szükséges humán- és eszköz erőforrásokkal.</w:t>
      </w:r>
      <w:r w:rsidRPr="003E0A69" w:rsidDel="006E054F">
        <w:rPr>
          <w:rFonts w:ascii="Times New Roman" w:hAnsi="Times New Roman"/>
        </w:rPr>
        <w:t xml:space="preserve"> </w:t>
      </w:r>
    </w:p>
    <w:p w14:paraId="3640DF9F" w14:textId="77777777" w:rsidR="00037419" w:rsidRPr="003E0A69" w:rsidRDefault="00037419" w:rsidP="00037419">
      <w:pPr>
        <w:pStyle w:val="Listaszerbekezds"/>
        <w:spacing w:after="0" w:line="240" w:lineRule="auto"/>
        <w:ind w:left="426" w:right="-1"/>
        <w:jc w:val="both"/>
        <w:rPr>
          <w:rFonts w:ascii="Times New Roman" w:hAnsi="Times New Roman"/>
        </w:rPr>
      </w:pPr>
      <w:r w:rsidRPr="003E0A69" w:rsidDel="000C58D8">
        <w:rPr>
          <w:rFonts w:ascii="Times New Roman" w:hAnsi="Times New Roman"/>
        </w:rPr>
        <w:t xml:space="preserve"> </w:t>
      </w:r>
    </w:p>
    <w:p w14:paraId="71CFB7F1" w14:textId="77777777" w:rsidR="00037419" w:rsidRPr="003E0A69" w:rsidRDefault="00037419" w:rsidP="00037419">
      <w:pPr>
        <w:pStyle w:val="Listaszerbekezds"/>
        <w:spacing w:after="0" w:line="240" w:lineRule="auto"/>
        <w:ind w:left="426" w:right="-1"/>
        <w:jc w:val="both"/>
        <w:rPr>
          <w:rFonts w:ascii="Times New Roman" w:hAnsi="Times New Roman"/>
        </w:rPr>
      </w:pPr>
      <w:r w:rsidRPr="003E0A69">
        <w:rPr>
          <w:rFonts w:ascii="Times New Roman" w:hAnsi="Times New Roman"/>
        </w:rPr>
        <w:t>Teljesül továbbá a Kbt. 141. § (3) bekezdésében meghatározott feltétel is, mivel a szerződésmódosítás a szerződés értékének változásával jár, továbbá a szerződésmódosítás keretében módosuló további elemek változása (műszaki dokumentáció változása) az érték változásával összefügg.</w:t>
      </w:r>
    </w:p>
    <w:p w14:paraId="48D088F1" w14:textId="77777777" w:rsidR="00037419" w:rsidRPr="003E0A69" w:rsidRDefault="00037419" w:rsidP="00037419">
      <w:pPr>
        <w:spacing w:after="0" w:line="240" w:lineRule="auto"/>
        <w:ind w:right="-1"/>
        <w:jc w:val="both"/>
        <w:rPr>
          <w:rFonts w:ascii="Times New Roman" w:hAnsi="Times New Roman"/>
        </w:rPr>
      </w:pPr>
    </w:p>
    <w:p w14:paraId="03227114" w14:textId="77777777" w:rsidR="00037419" w:rsidRPr="003E0A69" w:rsidRDefault="00037419" w:rsidP="00037419">
      <w:pPr>
        <w:spacing w:after="0" w:line="240" w:lineRule="auto"/>
        <w:ind w:right="-1"/>
        <w:jc w:val="both"/>
        <w:rPr>
          <w:rFonts w:ascii="Times New Roman" w:hAnsi="Times New Roman"/>
        </w:rPr>
      </w:pPr>
    </w:p>
    <w:p w14:paraId="5B58B27A" w14:textId="77777777" w:rsidR="00037419" w:rsidRPr="003E0A69" w:rsidRDefault="00037419" w:rsidP="00037419">
      <w:pPr>
        <w:pStyle w:val="text-3mezera"/>
        <w:adjustRightInd w:val="0"/>
        <w:snapToGrid w:val="0"/>
        <w:spacing w:before="0" w:line="240" w:lineRule="auto"/>
        <w:ind w:right="-1"/>
        <w:jc w:val="center"/>
        <w:rPr>
          <w:rFonts w:ascii="Times New Roman" w:hAnsi="Times New Roman"/>
          <w:b/>
          <w:sz w:val="22"/>
          <w:szCs w:val="22"/>
          <w:lang w:val="hu-HU"/>
        </w:rPr>
      </w:pPr>
      <w:r w:rsidRPr="003E0A69">
        <w:rPr>
          <w:rFonts w:ascii="Times New Roman" w:hAnsi="Times New Roman"/>
          <w:b/>
          <w:sz w:val="22"/>
          <w:szCs w:val="22"/>
          <w:lang w:val="hu-HU"/>
        </w:rPr>
        <w:t>V.)</w:t>
      </w:r>
    </w:p>
    <w:p w14:paraId="74C3E496" w14:textId="77777777" w:rsidR="00037419" w:rsidRPr="003E0A69" w:rsidRDefault="00037419" w:rsidP="00037419">
      <w:pPr>
        <w:pStyle w:val="text-3mezera"/>
        <w:adjustRightInd w:val="0"/>
        <w:snapToGrid w:val="0"/>
        <w:spacing w:before="0" w:line="240" w:lineRule="auto"/>
        <w:ind w:right="-1"/>
        <w:jc w:val="center"/>
        <w:rPr>
          <w:rFonts w:ascii="Times New Roman" w:hAnsi="Times New Roman"/>
          <w:b/>
          <w:sz w:val="22"/>
          <w:szCs w:val="22"/>
          <w:lang w:val="hu-HU"/>
        </w:rPr>
      </w:pPr>
      <w:r w:rsidRPr="003E0A69">
        <w:rPr>
          <w:rFonts w:ascii="Times New Roman" w:hAnsi="Times New Roman"/>
          <w:b/>
          <w:sz w:val="22"/>
          <w:szCs w:val="22"/>
          <w:lang w:val="hu-HU"/>
        </w:rPr>
        <w:t>EGYÉB RENDELKEZÉSEK</w:t>
      </w:r>
    </w:p>
    <w:p w14:paraId="1A253F69" w14:textId="77777777" w:rsidR="00037419" w:rsidRPr="003E0A69" w:rsidRDefault="00037419" w:rsidP="00037419">
      <w:pPr>
        <w:spacing w:after="0" w:line="240" w:lineRule="auto"/>
        <w:ind w:right="-1"/>
        <w:jc w:val="both"/>
        <w:rPr>
          <w:rFonts w:ascii="Times New Roman" w:hAnsi="Times New Roman"/>
        </w:rPr>
      </w:pPr>
    </w:p>
    <w:p w14:paraId="21FE6ECC" w14:textId="77777777" w:rsidR="00037419" w:rsidRPr="003E0A69" w:rsidRDefault="00037419" w:rsidP="00037419">
      <w:pPr>
        <w:pStyle w:val="Listaszerbekezds"/>
        <w:numPr>
          <w:ilvl w:val="1"/>
          <w:numId w:val="7"/>
        </w:numPr>
        <w:spacing w:after="0" w:line="240" w:lineRule="auto"/>
        <w:ind w:left="426" w:right="-1" w:hanging="426"/>
        <w:jc w:val="both"/>
        <w:rPr>
          <w:rFonts w:ascii="Times New Roman" w:hAnsi="Times New Roman"/>
        </w:rPr>
      </w:pPr>
      <w:r w:rsidRPr="003E0A69">
        <w:rPr>
          <w:rFonts w:ascii="Times New Roman" w:hAnsi="Times New Roman"/>
        </w:rPr>
        <w:lastRenderedPageBreak/>
        <w:t>A Felek rögzítik, hogy jelen Szerződésmódosítás valamennyi Fél általi aláírás napján lép hatályba.</w:t>
      </w:r>
    </w:p>
    <w:p w14:paraId="38ED3ECF" w14:textId="77777777" w:rsidR="00037419" w:rsidRPr="003E0A69" w:rsidRDefault="00037419" w:rsidP="00037419">
      <w:pPr>
        <w:spacing w:after="0" w:line="240" w:lineRule="auto"/>
        <w:ind w:left="426" w:right="-1" w:hanging="426"/>
        <w:jc w:val="both"/>
        <w:rPr>
          <w:rFonts w:ascii="Times New Roman" w:hAnsi="Times New Roman"/>
        </w:rPr>
      </w:pPr>
    </w:p>
    <w:p w14:paraId="008F559B" w14:textId="77777777" w:rsidR="00037419" w:rsidRPr="003E0A69" w:rsidRDefault="00037419" w:rsidP="00037419">
      <w:pPr>
        <w:pStyle w:val="Listaszerbekezds"/>
        <w:numPr>
          <w:ilvl w:val="1"/>
          <w:numId w:val="7"/>
        </w:numPr>
        <w:spacing w:after="0" w:line="240" w:lineRule="auto"/>
        <w:ind w:left="426" w:right="-1" w:hanging="426"/>
        <w:jc w:val="both"/>
        <w:rPr>
          <w:rFonts w:ascii="Times New Roman" w:hAnsi="Times New Roman"/>
        </w:rPr>
      </w:pPr>
      <w:r w:rsidRPr="003E0A69">
        <w:rPr>
          <w:rFonts w:ascii="Times New Roman" w:hAnsi="Times New Roman"/>
        </w:rPr>
        <w:t xml:space="preserve">A Szerződés jelen szerződésmódosítással nem érintett rendelkezései változatlan tartalommal hatályosak és érvényesek. </w:t>
      </w:r>
    </w:p>
    <w:p w14:paraId="15D3DCF3" w14:textId="77777777" w:rsidR="00037419" w:rsidRPr="003E0A69" w:rsidRDefault="00037419" w:rsidP="00037419">
      <w:pPr>
        <w:pStyle w:val="Listaszerbekezds"/>
        <w:spacing w:after="0" w:line="240" w:lineRule="auto"/>
        <w:ind w:left="426" w:right="-1" w:hanging="426"/>
        <w:rPr>
          <w:rFonts w:ascii="Times New Roman" w:hAnsi="Times New Roman"/>
        </w:rPr>
      </w:pPr>
    </w:p>
    <w:p w14:paraId="7BD00E3F" w14:textId="77777777" w:rsidR="00037419" w:rsidRPr="003E0A69" w:rsidRDefault="00037419" w:rsidP="00037419">
      <w:pPr>
        <w:pStyle w:val="Listaszerbekezds"/>
        <w:numPr>
          <w:ilvl w:val="1"/>
          <w:numId w:val="7"/>
        </w:numPr>
        <w:spacing w:after="0" w:line="240" w:lineRule="auto"/>
        <w:ind w:left="426" w:right="-1" w:hanging="426"/>
        <w:jc w:val="both"/>
        <w:rPr>
          <w:rFonts w:ascii="Times New Roman" w:hAnsi="Times New Roman"/>
        </w:rPr>
      </w:pPr>
      <w:r w:rsidRPr="003E0A69">
        <w:rPr>
          <w:rFonts w:ascii="Times New Roman" w:hAnsi="Times New Roman"/>
        </w:rPr>
        <w:t>Jelen szerződésmódosítást Felek 2 egymással mindenben megegyező eredeti példányban írják alá.</w:t>
      </w:r>
    </w:p>
    <w:p w14:paraId="77BF8686" w14:textId="77777777" w:rsidR="00037419" w:rsidRPr="003E0A69" w:rsidRDefault="00037419" w:rsidP="00037419">
      <w:pPr>
        <w:pStyle w:val="Listaszerbekezds"/>
        <w:spacing w:after="0" w:line="240" w:lineRule="auto"/>
        <w:ind w:right="-1"/>
        <w:rPr>
          <w:rFonts w:ascii="Times New Roman" w:hAnsi="Times New Roman"/>
        </w:rPr>
      </w:pPr>
    </w:p>
    <w:p w14:paraId="0998C00A" w14:textId="77777777" w:rsidR="00037419" w:rsidRPr="003E0A69" w:rsidRDefault="00037419" w:rsidP="00037419">
      <w:pPr>
        <w:pStyle w:val="Listaszerbekezds"/>
        <w:spacing w:after="0" w:line="240" w:lineRule="auto"/>
        <w:ind w:left="0" w:right="-1"/>
        <w:jc w:val="both"/>
        <w:rPr>
          <w:rFonts w:ascii="Times New Roman" w:hAnsi="Times New Roman"/>
        </w:rPr>
      </w:pPr>
      <w:r w:rsidRPr="003E0A69">
        <w:rPr>
          <w:rFonts w:ascii="Times New Roman" w:hAnsi="Times New Roman"/>
        </w:rPr>
        <w:t xml:space="preserve">Mellékletek: </w:t>
      </w:r>
    </w:p>
    <w:p w14:paraId="440BEEC3" w14:textId="77777777" w:rsidR="00037419" w:rsidRPr="003E0A69" w:rsidRDefault="00037419" w:rsidP="00037419">
      <w:pPr>
        <w:pStyle w:val="Listaszerbekezds"/>
        <w:spacing w:after="0" w:line="240" w:lineRule="auto"/>
        <w:ind w:left="0" w:right="-1"/>
        <w:jc w:val="both"/>
        <w:rPr>
          <w:rFonts w:ascii="Times New Roman" w:hAnsi="Times New Roman"/>
        </w:rPr>
      </w:pPr>
    </w:p>
    <w:p w14:paraId="18D39259" w14:textId="77777777" w:rsidR="00037419" w:rsidRPr="003E0A69" w:rsidRDefault="00037419" w:rsidP="00037419">
      <w:pPr>
        <w:pStyle w:val="Listaszerbekezds"/>
        <w:spacing w:after="0" w:line="240" w:lineRule="auto"/>
        <w:ind w:left="0" w:right="-1"/>
        <w:jc w:val="both"/>
        <w:rPr>
          <w:rFonts w:ascii="Times New Roman" w:hAnsi="Times New Roman"/>
        </w:rPr>
      </w:pPr>
      <w:r w:rsidRPr="003E0A69">
        <w:rPr>
          <w:rFonts w:ascii="Times New Roman" w:hAnsi="Times New Roman"/>
        </w:rPr>
        <w:t>1. sz. melléklet: Pótmunka elvégzésével kapcsolatos költségvetés (vállalkozó ajánlata)</w:t>
      </w:r>
    </w:p>
    <w:p w14:paraId="07A21C34" w14:textId="77777777" w:rsidR="00037419" w:rsidRPr="003E0A69" w:rsidRDefault="00037419" w:rsidP="00037419">
      <w:pPr>
        <w:tabs>
          <w:tab w:val="left" w:pos="709"/>
          <w:tab w:val="num" w:pos="1440"/>
        </w:tabs>
        <w:spacing w:after="0" w:line="240" w:lineRule="auto"/>
        <w:ind w:right="-1"/>
        <w:jc w:val="both"/>
        <w:rPr>
          <w:rFonts w:ascii="Times New Roman" w:eastAsia="Calibri" w:hAnsi="Times New Roman"/>
        </w:rPr>
      </w:pPr>
    </w:p>
    <w:p w14:paraId="7120AF62" w14:textId="77777777" w:rsidR="00037419" w:rsidRPr="003E0A69" w:rsidRDefault="00037419" w:rsidP="00037419">
      <w:pPr>
        <w:tabs>
          <w:tab w:val="left" w:pos="709"/>
          <w:tab w:val="num" w:pos="1440"/>
        </w:tabs>
        <w:spacing w:after="0" w:line="240" w:lineRule="auto"/>
        <w:ind w:right="-1"/>
        <w:jc w:val="both"/>
        <w:rPr>
          <w:rFonts w:ascii="Times New Roman" w:eastAsia="Calibri" w:hAnsi="Times New Roman"/>
        </w:rPr>
      </w:pPr>
      <w:r w:rsidRPr="003E0A69">
        <w:rPr>
          <w:rFonts w:ascii="Times New Roman" w:eastAsia="Calibri" w:hAnsi="Times New Roman"/>
        </w:rPr>
        <w:t>Mór, 2024. június</w:t>
      </w:r>
      <w:proofErr w:type="gramStart"/>
      <w:r w:rsidRPr="003E0A69">
        <w:rPr>
          <w:rFonts w:ascii="Times New Roman" w:eastAsia="Calibri" w:hAnsi="Times New Roman"/>
        </w:rPr>
        <w:t xml:space="preserve"> ….</w:t>
      </w:r>
      <w:proofErr w:type="gramEnd"/>
      <w:r w:rsidRPr="003E0A69">
        <w:rPr>
          <w:rFonts w:ascii="Times New Roman" w:eastAsia="Calibri" w:hAnsi="Times New Roman"/>
        </w:rPr>
        <w:t>.</w:t>
      </w:r>
    </w:p>
    <w:p w14:paraId="0DF54129" w14:textId="77777777" w:rsidR="00037419" w:rsidRPr="003E0A69" w:rsidRDefault="00037419" w:rsidP="00037419">
      <w:pPr>
        <w:tabs>
          <w:tab w:val="left" w:pos="709"/>
          <w:tab w:val="num" w:pos="1440"/>
        </w:tabs>
        <w:spacing w:after="0" w:line="240" w:lineRule="auto"/>
        <w:ind w:right="-1"/>
        <w:jc w:val="both"/>
        <w:rPr>
          <w:rFonts w:ascii="Times New Roman" w:eastAsia="Calibri" w:hAnsi="Times New Roman"/>
        </w:rPr>
      </w:pPr>
    </w:p>
    <w:p w14:paraId="14D16D6E" w14:textId="77777777" w:rsidR="00037419" w:rsidRPr="003E0A69" w:rsidRDefault="00037419" w:rsidP="00037419">
      <w:pPr>
        <w:tabs>
          <w:tab w:val="left" w:pos="709"/>
          <w:tab w:val="num" w:pos="1440"/>
        </w:tabs>
        <w:spacing w:after="0" w:line="240" w:lineRule="auto"/>
        <w:ind w:right="-1"/>
        <w:jc w:val="both"/>
        <w:rPr>
          <w:rFonts w:ascii="Times New Roman" w:eastAsia="Calibri" w:hAnsi="Times New Roman"/>
        </w:rPr>
      </w:pPr>
    </w:p>
    <w:p w14:paraId="415FDCE4" w14:textId="77777777" w:rsidR="00037419" w:rsidRPr="003E0A69" w:rsidRDefault="00037419" w:rsidP="00037419">
      <w:pPr>
        <w:tabs>
          <w:tab w:val="left" w:pos="709"/>
          <w:tab w:val="num" w:pos="1440"/>
        </w:tabs>
        <w:spacing w:after="0" w:line="240" w:lineRule="auto"/>
        <w:ind w:right="-1"/>
        <w:jc w:val="both"/>
        <w:rPr>
          <w:rFonts w:ascii="Times New Roman" w:eastAsia="Calibri" w:hAnsi="Times New Roman"/>
        </w:rPr>
      </w:pPr>
    </w:p>
    <w:p w14:paraId="15A9FF0E" w14:textId="77777777" w:rsidR="00037419" w:rsidRPr="003E0A69" w:rsidRDefault="00037419" w:rsidP="00037419">
      <w:pPr>
        <w:tabs>
          <w:tab w:val="left" w:pos="709"/>
          <w:tab w:val="num" w:pos="1440"/>
        </w:tabs>
        <w:spacing w:after="0" w:line="240" w:lineRule="auto"/>
        <w:ind w:right="-1"/>
        <w:jc w:val="both"/>
        <w:rPr>
          <w:rFonts w:ascii="Times New Roman" w:eastAsia="Calibri" w:hAnsi="Times New Roman"/>
        </w:rPr>
      </w:pPr>
    </w:p>
    <w:tbl>
      <w:tblPr>
        <w:tblW w:w="0" w:type="auto"/>
        <w:jc w:val="center"/>
        <w:tblLook w:val="04A0" w:firstRow="1" w:lastRow="0" w:firstColumn="1" w:lastColumn="0" w:noHBand="0" w:noVBand="1"/>
      </w:tblPr>
      <w:tblGrid>
        <w:gridCol w:w="4535"/>
        <w:gridCol w:w="4535"/>
      </w:tblGrid>
      <w:tr w:rsidR="00037419" w:rsidRPr="003E0A69" w14:paraId="7870BB73" w14:textId="77777777" w:rsidTr="004266A5">
        <w:trPr>
          <w:jc w:val="center"/>
        </w:trPr>
        <w:tc>
          <w:tcPr>
            <w:tcW w:w="4889" w:type="dxa"/>
            <w:shd w:val="clear" w:color="auto" w:fill="auto"/>
          </w:tcPr>
          <w:p w14:paraId="35AA88F7" w14:textId="77777777" w:rsidR="00037419" w:rsidRPr="003E0A69" w:rsidRDefault="00037419" w:rsidP="004266A5">
            <w:pPr>
              <w:tabs>
                <w:tab w:val="left" w:pos="709"/>
                <w:tab w:val="num" w:pos="1440"/>
              </w:tabs>
              <w:spacing w:after="0" w:line="240" w:lineRule="auto"/>
              <w:ind w:right="-1"/>
              <w:jc w:val="center"/>
              <w:rPr>
                <w:rFonts w:ascii="Times New Roman" w:eastAsia="Calibri" w:hAnsi="Times New Roman"/>
                <w:b/>
              </w:rPr>
            </w:pPr>
            <w:r w:rsidRPr="003E0A69">
              <w:rPr>
                <w:rFonts w:ascii="Times New Roman" w:eastAsia="Calibri" w:hAnsi="Times New Roman"/>
                <w:b/>
              </w:rPr>
              <w:t>………………………………………….</w:t>
            </w:r>
          </w:p>
          <w:p w14:paraId="6A552D24" w14:textId="77777777" w:rsidR="00037419" w:rsidRPr="003E0A69" w:rsidRDefault="00037419" w:rsidP="004266A5">
            <w:pPr>
              <w:tabs>
                <w:tab w:val="left" w:pos="709"/>
                <w:tab w:val="num" w:pos="1440"/>
              </w:tabs>
              <w:spacing w:after="0" w:line="240" w:lineRule="auto"/>
              <w:ind w:right="-1"/>
              <w:jc w:val="center"/>
              <w:rPr>
                <w:rFonts w:ascii="Times New Roman" w:eastAsia="Calibri" w:hAnsi="Times New Roman"/>
                <w:b/>
              </w:rPr>
            </w:pPr>
            <w:r w:rsidRPr="003E0A69">
              <w:rPr>
                <w:rFonts w:ascii="Times New Roman" w:eastAsia="Calibri" w:hAnsi="Times New Roman"/>
                <w:b/>
              </w:rPr>
              <w:t>Mór Városi Önkormányzat</w:t>
            </w:r>
          </w:p>
          <w:p w14:paraId="60B1ADDF" w14:textId="77777777" w:rsidR="00037419" w:rsidRPr="003E0A69" w:rsidRDefault="00037419" w:rsidP="004266A5">
            <w:pPr>
              <w:tabs>
                <w:tab w:val="left" w:pos="709"/>
                <w:tab w:val="num" w:pos="1440"/>
              </w:tabs>
              <w:spacing w:after="0" w:line="240" w:lineRule="auto"/>
              <w:ind w:right="-1"/>
              <w:jc w:val="center"/>
              <w:rPr>
                <w:rFonts w:ascii="Times New Roman" w:eastAsia="Calibri" w:hAnsi="Times New Roman"/>
                <w:b/>
              </w:rPr>
            </w:pPr>
            <w:r w:rsidRPr="003E0A69">
              <w:rPr>
                <w:rFonts w:ascii="Times New Roman" w:eastAsia="Calibri" w:hAnsi="Times New Roman"/>
                <w:b/>
              </w:rPr>
              <w:t>Fenyves Péter polgármester</w:t>
            </w:r>
          </w:p>
          <w:p w14:paraId="1B681E27" w14:textId="77777777" w:rsidR="00037419" w:rsidRPr="003E0A69" w:rsidRDefault="00037419" w:rsidP="004266A5">
            <w:pPr>
              <w:tabs>
                <w:tab w:val="left" w:pos="709"/>
                <w:tab w:val="num" w:pos="1440"/>
              </w:tabs>
              <w:spacing w:after="0" w:line="240" w:lineRule="auto"/>
              <w:ind w:right="-1"/>
              <w:jc w:val="center"/>
              <w:rPr>
                <w:rFonts w:ascii="Times New Roman" w:eastAsia="Calibri" w:hAnsi="Times New Roman"/>
                <w:b/>
              </w:rPr>
            </w:pPr>
            <w:r w:rsidRPr="003E0A69">
              <w:rPr>
                <w:rFonts w:ascii="Times New Roman" w:eastAsia="Calibri" w:hAnsi="Times New Roman"/>
                <w:b/>
              </w:rPr>
              <w:t>Megrendelő</w:t>
            </w:r>
          </w:p>
        </w:tc>
        <w:tc>
          <w:tcPr>
            <w:tcW w:w="4889" w:type="dxa"/>
            <w:shd w:val="clear" w:color="auto" w:fill="auto"/>
          </w:tcPr>
          <w:p w14:paraId="0459855B" w14:textId="77777777" w:rsidR="00037419" w:rsidRPr="003E0A69" w:rsidRDefault="00037419" w:rsidP="004266A5">
            <w:pPr>
              <w:tabs>
                <w:tab w:val="left" w:pos="709"/>
                <w:tab w:val="num" w:pos="1440"/>
              </w:tabs>
              <w:spacing w:after="0" w:line="240" w:lineRule="auto"/>
              <w:ind w:right="-1"/>
              <w:jc w:val="center"/>
              <w:rPr>
                <w:rFonts w:ascii="Times New Roman" w:eastAsia="Calibri" w:hAnsi="Times New Roman"/>
                <w:b/>
              </w:rPr>
            </w:pPr>
            <w:r w:rsidRPr="003E0A69">
              <w:rPr>
                <w:rFonts w:ascii="Times New Roman" w:eastAsia="Calibri" w:hAnsi="Times New Roman"/>
                <w:b/>
              </w:rPr>
              <w:t>………………………………………….</w:t>
            </w:r>
          </w:p>
          <w:p w14:paraId="795D9699" w14:textId="77777777" w:rsidR="00037419" w:rsidRPr="003E0A69" w:rsidRDefault="00037419" w:rsidP="004266A5">
            <w:pPr>
              <w:tabs>
                <w:tab w:val="left" w:pos="709"/>
                <w:tab w:val="num" w:pos="1440"/>
              </w:tabs>
              <w:spacing w:after="0" w:line="240" w:lineRule="auto"/>
              <w:ind w:right="-1"/>
              <w:jc w:val="center"/>
              <w:rPr>
                <w:rFonts w:ascii="Times New Roman" w:eastAsia="Calibri" w:hAnsi="Times New Roman"/>
                <w:b/>
              </w:rPr>
            </w:pPr>
            <w:r w:rsidRPr="003E0A69">
              <w:rPr>
                <w:rFonts w:ascii="Times New Roman" w:eastAsia="Calibri" w:hAnsi="Times New Roman"/>
                <w:b/>
              </w:rPr>
              <w:t>ÚTÉPPARK Útépítő és Mélyépítő Korlátolt Felelősségű Társaság</w:t>
            </w:r>
          </w:p>
          <w:p w14:paraId="166761AC" w14:textId="77777777" w:rsidR="00037419" w:rsidRPr="003E0A69" w:rsidRDefault="00037419" w:rsidP="004266A5">
            <w:pPr>
              <w:tabs>
                <w:tab w:val="left" w:pos="709"/>
                <w:tab w:val="num" w:pos="1440"/>
              </w:tabs>
              <w:spacing w:after="0" w:line="240" w:lineRule="auto"/>
              <w:ind w:right="-1"/>
              <w:jc w:val="center"/>
              <w:rPr>
                <w:rFonts w:ascii="Times New Roman" w:eastAsia="Calibri" w:hAnsi="Times New Roman"/>
                <w:b/>
              </w:rPr>
            </w:pPr>
            <w:r w:rsidRPr="003E0A69">
              <w:rPr>
                <w:rFonts w:ascii="Times New Roman" w:eastAsia="Calibri" w:hAnsi="Times New Roman"/>
                <w:b/>
              </w:rPr>
              <w:t>Skobrák László ügyvezető</w:t>
            </w:r>
          </w:p>
          <w:p w14:paraId="171AC127" w14:textId="77777777" w:rsidR="00037419" w:rsidRPr="003E0A69" w:rsidRDefault="00037419" w:rsidP="004266A5">
            <w:pPr>
              <w:tabs>
                <w:tab w:val="left" w:pos="709"/>
                <w:tab w:val="num" w:pos="1440"/>
              </w:tabs>
              <w:spacing w:after="0" w:line="240" w:lineRule="auto"/>
              <w:ind w:right="-1"/>
              <w:jc w:val="center"/>
              <w:rPr>
                <w:rFonts w:ascii="Times New Roman" w:eastAsia="Calibri" w:hAnsi="Times New Roman"/>
                <w:b/>
              </w:rPr>
            </w:pPr>
            <w:r w:rsidRPr="003E0A69">
              <w:rPr>
                <w:rFonts w:ascii="Times New Roman" w:eastAsia="Calibri" w:hAnsi="Times New Roman"/>
                <w:b/>
              </w:rPr>
              <w:t>Vállalkozó</w:t>
            </w:r>
          </w:p>
        </w:tc>
      </w:tr>
    </w:tbl>
    <w:p w14:paraId="17D41328" w14:textId="77777777" w:rsidR="00037419" w:rsidRPr="003E0A69" w:rsidRDefault="00037419" w:rsidP="00037419">
      <w:pPr>
        <w:jc w:val="both"/>
        <w:rPr>
          <w:rFonts w:ascii="Times New Roman" w:eastAsia="Calibri" w:hAnsi="Times New Roman"/>
        </w:rPr>
      </w:pPr>
    </w:p>
    <w:p w14:paraId="3DEF9A0E" w14:textId="77777777" w:rsidR="00037419" w:rsidRPr="003E0A69" w:rsidRDefault="00037419" w:rsidP="00037419">
      <w:pPr>
        <w:jc w:val="both"/>
        <w:rPr>
          <w:rFonts w:ascii="Times New Roman" w:eastAsia="Calibri" w:hAnsi="Times New Roman"/>
        </w:rPr>
      </w:pPr>
    </w:p>
    <w:p w14:paraId="2BF5F197" w14:textId="77777777" w:rsidR="00037419" w:rsidRPr="003E0A69" w:rsidRDefault="00037419" w:rsidP="00037419">
      <w:pPr>
        <w:tabs>
          <w:tab w:val="right" w:pos="0"/>
          <w:tab w:val="center" w:pos="2268"/>
          <w:tab w:val="center" w:pos="2410"/>
          <w:tab w:val="center" w:pos="7088"/>
        </w:tabs>
        <w:spacing w:after="0" w:line="240" w:lineRule="auto"/>
        <w:rPr>
          <w:rFonts w:ascii="Times New Roman" w:hAnsi="Times New Roman"/>
        </w:rPr>
      </w:pPr>
      <w:r w:rsidRPr="003E0A69">
        <w:rPr>
          <w:rFonts w:ascii="Times New Roman" w:hAnsi="Times New Roman"/>
        </w:rPr>
        <w:tab/>
        <w:t>Jogi ellenjegyző:</w:t>
      </w:r>
      <w:r w:rsidRPr="003E0A69">
        <w:rPr>
          <w:rFonts w:ascii="Times New Roman" w:hAnsi="Times New Roman"/>
        </w:rPr>
        <w:tab/>
        <w:t>Pénzügyi ellenjegyző:</w:t>
      </w:r>
    </w:p>
    <w:p w14:paraId="1541F3EB" w14:textId="77777777" w:rsidR="00037419" w:rsidRPr="003E0A69" w:rsidRDefault="00037419" w:rsidP="00037419">
      <w:pPr>
        <w:tabs>
          <w:tab w:val="center" w:pos="2268"/>
          <w:tab w:val="center" w:pos="6804"/>
          <w:tab w:val="center" w:pos="9354"/>
        </w:tabs>
        <w:spacing w:after="0" w:line="240" w:lineRule="auto"/>
        <w:rPr>
          <w:rFonts w:ascii="Times New Roman" w:hAnsi="Times New Roman"/>
        </w:rPr>
      </w:pPr>
      <w:r w:rsidRPr="003E0A69">
        <w:rPr>
          <w:rFonts w:ascii="Times New Roman" w:hAnsi="Times New Roman"/>
        </w:rPr>
        <w:tab/>
      </w:r>
      <w:r w:rsidRPr="003E0A69">
        <w:rPr>
          <w:rFonts w:ascii="Times New Roman" w:hAnsi="Times New Roman"/>
          <w:bCs/>
        </w:rPr>
        <w:t>Mór, 2024……</w:t>
      </w:r>
      <w:r w:rsidRPr="003E0A69">
        <w:rPr>
          <w:rFonts w:ascii="Times New Roman" w:hAnsi="Times New Roman"/>
        </w:rPr>
        <w:tab/>
      </w:r>
      <w:r w:rsidRPr="003E0A69">
        <w:rPr>
          <w:rFonts w:ascii="Times New Roman" w:hAnsi="Times New Roman"/>
          <w:bCs/>
        </w:rPr>
        <w:t>Mór, 2024…….</w:t>
      </w:r>
    </w:p>
    <w:p w14:paraId="1E372B7B" w14:textId="77777777" w:rsidR="00037419" w:rsidRPr="003E0A69" w:rsidRDefault="00037419" w:rsidP="00037419">
      <w:pPr>
        <w:tabs>
          <w:tab w:val="right" w:pos="0"/>
          <w:tab w:val="center" w:pos="2268"/>
          <w:tab w:val="center" w:pos="6804"/>
        </w:tabs>
        <w:spacing w:after="0" w:line="240" w:lineRule="auto"/>
        <w:jc w:val="both"/>
        <w:rPr>
          <w:rFonts w:ascii="Times New Roman" w:hAnsi="Times New Roman"/>
        </w:rPr>
      </w:pPr>
    </w:p>
    <w:p w14:paraId="458BCE7F" w14:textId="77777777" w:rsidR="00037419" w:rsidRPr="003E0A69" w:rsidRDefault="00037419" w:rsidP="00037419">
      <w:pPr>
        <w:tabs>
          <w:tab w:val="right" w:pos="0"/>
          <w:tab w:val="center" w:pos="2268"/>
          <w:tab w:val="center" w:pos="6804"/>
        </w:tabs>
        <w:spacing w:after="0" w:line="240" w:lineRule="auto"/>
        <w:jc w:val="both"/>
        <w:rPr>
          <w:rFonts w:ascii="Times New Roman" w:hAnsi="Times New Roman"/>
        </w:rPr>
      </w:pPr>
    </w:p>
    <w:p w14:paraId="1F7DBC8C" w14:textId="77777777" w:rsidR="00037419" w:rsidRPr="003E0A69" w:rsidRDefault="00037419" w:rsidP="00037419">
      <w:pPr>
        <w:tabs>
          <w:tab w:val="right" w:pos="0"/>
          <w:tab w:val="center" w:pos="2268"/>
          <w:tab w:val="center" w:pos="6804"/>
        </w:tabs>
        <w:spacing w:after="0" w:line="240" w:lineRule="auto"/>
        <w:jc w:val="both"/>
        <w:rPr>
          <w:rFonts w:ascii="Times New Roman" w:hAnsi="Times New Roman"/>
        </w:rPr>
      </w:pPr>
      <w:r w:rsidRPr="003E0A69">
        <w:rPr>
          <w:rFonts w:ascii="Times New Roman" w:hAnsi="Times New Roman"/>
        </w:rPr>
        <w:tab/>
        <w:t>………………………………..</w:t>
      </w:r>
      <w:r w:rsidRPr="003E0A69">
        <w:rPr>
          <w:rFonts w:ascii="Times New Roman" w:hAnsi="Times New Roman"/>
        </w:rPr>
        <w:tab/>
        <w:t>………………………………..</w:t>
      </w:r>
    </w:p>
    <w:p w14:paraId="35B71B9B" w14:textId="77777777" w:rsidR="00037419" w:rsidRPr="003E0A69" w:rsidRDefault="00037419" w:rsidP="00037419">
      <w:pPr>
        <w:tabs>
          <w:tab w:val="right" w:pos="0"/>
          <w:tab w:val="center" w:pos="2268"/>
          <w:tab w:val="center" w:pos="6804"/>
        </w:tabs>
        <w:spacing w:after="0" w:line="240" w:lineRule="auto"/>
        <w:jc w:val="both"/>
        <w:rPr>
          <w:rFonts w:ascii="Times New Roman" w:hAnsi="Times New Roman"/>
        </w:rPr>
      </w:pPr>
      <w:r w:rsidRPr="003E0A69">
        <w:rPr>
          <w:rFonts w:ascii="Times New Roman" w:hAnsi="Times New Roman"/>
        </w:rPr>
        <w:tab/>
        <w:t>dr. Taba Nikoletta</w:t>
      </w:r>
      <w:r w:rsidRPr="003E0A69">
        <w:rPr>
          <w:rFonts w:ascii="Times New Roman" w:hAnsi="Times New Roman"/>
        </w:rPr>
        <w:tab/>
        <w:t>Laki Gyula Csabáné</w:t>
      </w:r>
    </w:p>
    <w:p w14:paraId="4CAACD7E" w14:textId="77777777" w:rsidR="00037419" w:rsidRPr="003E0A69" w:rsidRDefault="00037419" w:rsidP="00037419">
      <w:pPr>
        <w:tabs>
          <w:tab w:val="right" w:pos="0"/>
          <w:tab w:val="center" w:pos="2268"/>
          <w:tab w:val="center" w:pos="6804"/>
        </w:tabs>
        <w:spacing w:after="0" w:line="240" w:lineRule="auto"/>
        <w:jc w:val="both"/>
        <w:rPr>
          <w:rFonts w:ascii="Times New Roman" w:hAnsi="Times New Roman"/>
        </w:rPr>
      </w:pPr>
      <w:r w:rsidRPr="003E0A69">
        <w:rPr>
          <w:rFonts w:ascii="Times New Roman" w:hAnsi="Times New Roman"/>
        </w:rPr>
        <w:tab/>
        <w:t xml:space="preserve">jegyző </w:t>
      </w:r>
      <w:r w:rsidRPr="003E0A69">
        <w:rPr>
          <w:rFonts w:ascii="Times New Roman" w:hAnsi="Times New Roman"/>
        </w:rPr>
        <w:tab/>
        <w:t>pénzügyi irodavezető</w:t>
      </w:r>
    </w:p>
    <w:p w14:paraId="4F9A3FDA" w14:textId="77777777" w:rsidR="00037419" w:rsidRPr="003E0A69" w:rsidRDefault="00037419" w:rsidP="00037419">
      <w:pPr>
        <w:rPr>
          <w:rFonts w:ascii="Times New Roman" w:hAnsi="Times New Roman"/>
        </w:rPr>
      </w:pPr>
    </w:p>
    <w:p w14:paraId="5718B54A" w14:textId="77777777" w:rsidR="00491C0D" w:rsidRDefault="00491C0D"/>
    <w:sectPr w:rsidR="00491C0D" w:rsidSect="0023347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292C"/>
    <w:multiLevelType w:val="multilevel"/>
    <w:tmpl w:val="DD8AB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5B1"/>
    <w:multiLevelType w:val="multilevel"/>
    <w:tmpl w:val="B84CE6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498784B"/>
    <w:multiLevelType w:val="multilevel"/>
    <w:tmpl w:val="6EFAF08E"/>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CB816E2"/>
    <w:multiLevelType w:val="multilevel"/>
    <w:tmpl w:val="B84CE6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D7B27A5"/>
    <w:multiLevelType w:val="multilevel"/>
    <w:tmpl w:val="DD8AB7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30917442">
    <w:abstractNumId w:val="5"/>
  </w:num>
  <w:num w:numId="2" w16cid:durableId="932590407">
    <w:abstractNumId w:val="7"/>
  </w:num>
  <w:num w:numId="3" w16cid:durableId="1469779523">
    <w:abstractNumId w:val="2"/>
  </w:num>
  <w:num w:numId="4" w16cid:durableId="1727148376">
    <w:abstractNumId w:val="3"/>
  </w:num>
  <w:num w:numId="5" w16cid:durableId="1590845574">
    <w:abstractNumId w:val="4"/>
  </w:num>
  <w:num w:numId="6" w16cid:durableId="926227340">
    <w:abstractNumId w:val="6"/>
  </w:num>
  <w:num w:numId="7" w16cid:durableId="69890376">
    <w:abstractNumId w:val="1"/>
  </w:num>
  <w:num w:numId="8" w16cid:durableId="422262287">
    <w:abstractNumId w:val="0"/>
  </w:num>
  <w:num w:numId="9" w16cid:durableId="191653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37419"/>
    <w:rsid w:val="002116A8"/>
    <w:rsid w:val="00233475"/>
    <w:rsid w:val="003D14E2"/>
    <w:rsid w:val="00454023"/>
    <w:rsid w:val="00491C0D"/>
    <w:rsid w:val="005F4C4B"/>
    <w:rsid w:val="006350AC"/>
    <w:rsid w:val="006608CA"/>
    <w:rsid w:val="007D723B"/>
    <w:rsid w:val="00835D6F"/>
    <w:rsid w:val="009020B9"/>
    <w:rsid w:val="00B2309B"/>
    <w:rsid w:val="00C32F0F"/>
    <w:rsid w:val="00C94BB0"/>
    <w:rsid w:val="00CC3D56"/>
    <w:rsid w:val="00F14D7E"/>
    <w:rsid w:val="00F649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 (Mannvit),Bullets 1,bekezdés1"/>
    <w:basedOn w:val="Norml"/>
    <w:link w:val="ListaszerbekezdsChar"/>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037419"/>
  </w:style>
  <w:style w:type="paragraph" w:customStyle="1" w:styleId="text-3mezera">
    <w:name w:val="text - 3 mezera"/>
    <w:basedOn w:val="Norml"/>
    <w:rsid w:val="00037419"/>
    <w:pPr>
      <w:spacing w:before="60" w:after="0" w:line="240" w:lineRule="exact"/>
      <w:jc w:val="both"/>
    </w:pPr>
    <w:rPr>
      <w:rFonts w:ascii="Arial" w:eastAsia="Times New Roman" w:hAnsi="Arial" w:cs="Times New Roman"/>
      <w:sz w:val="24"/>
      <w:szCs w:val="20"/>
      <w:lang w:val="cs-CZ" w:eastAsia="hu-HU"/>
    </w:rPr>
  </w:style>
  <w:style w:type="paragraph" w:customStyle="1" w:styleId="Client">
    <w:name w:val="Client"/>
    <w:basedOn w:val="Norml"/>
    <w:link w:val="ClientChar"/>
    <w:rsid w:val="00037419"/>
    <w:pPr>
      <w:spacing w:after="0" w:line="216" w:lineRule="auto"/>
    </w:pPr>
    <w:rPr>
      <w:rFonts w:ascii="Arial" w:eastAsia="Times New Roman" w:hAnsi="Arial" w:cs="Times New Roman"/>
      <w:sz w:val="30"/>
      <w:szCs w:val="20"/>
      <w:lang w:val="en-GB" w:eastAsia="hu-HU"/>
    </w:rPr>
  </w:style>
  <w:style w:type="paragraph" w:styleId="Szvegtrzs">
    <w:name w:val="Body Text"/>
    <w:aliases w:val=" Char,Char"/>
    <w:basedOn w:val="Norml"/>
    <w:link w:val="SzvegtrzsChar"/>
    <w:semiHidden/>
    <w:rsid w:val="00037419"/>
    <w:pPr>
      <w:spacing w:after="120" w:line="240" w:lineRule="auto"/>
    </w:pPr>
    <w:rPr>
      <w:rFonts w:ascii="Palatino Linotype" w:eastAsia="Times New Roman" w:hAnsi="Palatino Linotype" w:cs="Times New Roman"/>
      <w:sz w:val="20"/>
      <w:szCs w:val="20"/>
      <w:lang w:eastAsia="hu-HU"/>
    </w:rPr>
  </w:style>
  <w:style w:type="character" w:customStyle="1" w:styleId="SzvegtrzsChar">
    <w:name w:val="Szövegtörzs Char"/>
    <w:aliases w:val=" Char Char,Char Char"/>
    <w:basedOn w:val="Bekezdsalapbettpusa"/>
    <w:link w:val="Szvegtrzs"/>
    <w:semiHidden/>
    <w:rsid w:val="00037419"/>
    <w:rPr>
      <w:rFonts w:ascii="Palatino Linotype" w:eastAsia="Times New Roman" w:hAnsi="Palatino Linotype" w:cs="Times New Roman"/>
      <w:kern w:val="0"/>
      <w:sz w:val="20"/>
      <w:szCs w:val="20"/>
      <w:lang w:eastAsia="hu-HU"/>
      <w14:ligatures w14:val="none"/>
    </w:rPr>
  </w:style>
  <w:style w:type="character" w:customStyle="1" w:styleId="ClientChar">
    <w:name w:val="Client Char"/>
    <w:link w:val="Client"/>
    <w:rsid w:val="00037419"/>
    <w:rPr>
      <w:rFonts w:ascii="Arial" w:eastAsia="Times New Roman" w:hAnsi="Arial" w:cs="Times New Roman"/>
      <w:kern w:val="0"/>
      <w:sz w:val="30"/>
      <w:szCs w:val="20"/>
      <w:lang w:val="en-GB"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10226</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3</cp:revision>
  <dcterms:created xsi:type="dcterms:W3CDTF">2024-06-25T09:10:00Z</dcterms:created>
  <dcterms:modified xsi:type="dcterms:W3CDTF">2024-06-26T13:17:00Z</dcterms:modified>
</cp:coreProperties>
</file>