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23E2" w14:textId="14EF4A88" w:rsidR="002829FF" w:rsidRPr="00DC685E" w:rsidRDefault="002829FF" w:rsidP="002829FF">
      <w:pPr>
        <w:jc w:val="righ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2</w:t>
      </w:r>
      <w:r w:rsidRPr="00DC685E">
        <w:rPr>
          <w:rFonts w:ascii="Arial" w:eastAsia="Calibri" w:hAnsi="Arial" w:cs="Arial"/>
          <w:szCs w:val="24"/>
        </w:rPr>
        <w:t xml:space="preserve">. sz. melléklet a </w:t>
      </w:r>
      <w:r>
        <w:rPr>
          <w:rFonts w:ascii="Arial" w:eastAsia="Calibri" w:hAnsi="Arial" w:cs="Arial"/>
          <w:szCs w:val="24"/>
        </w:rPr>
        <w:t>216</w:t>
      </w:r>
      <w:r w:rsidRPr="00DC685E">
        <w:rPr>
          <w:rFonts w:ascii="Arial" w:eastAsia="Calibri" w:hAnsi="Arial" w:cs="Arial"/>
          <w:szCs w:val="24"/>
        </w:rPr>
        <w:t>/202</w:t>
      </w:r>
      <w:r>
        <w:rPr>
          <w:rFonts w:ascii="Arial" w:eastAsia="Calibri" w:hAnsi="Arial" w:cs="Arial"/>
          <w:szCs w:val="24"/>
        </w:rPr>
        <w:t>4</w:t>
      </w:r>
      <w:r w:rsidRPr="00DC685E">
        <w:rPr>
          <w:rFonts w:ascii="Arial" w:eastAsia="Calibri" w:hAnsi="Arial" w:cs="Arial"/>
          <w:szCs w:val="24"/>
        </w:rPr>
        <w:t>. (</w:t>
      </w:r>
      <w:r>
        <w:rPr>
          <w:rFonts w:ascii="Arial" w:eastAsia="Calibri" w:hAnsi="Arial" w:cs="Arial"/>
          <w:szCs w:val="24"/>
        </w:rPr>
        <w:t>VI</w:t>
      </w:r>
      <w:r w:rsidRPr="00DC685E">
        <w:rPr>
          <w:rFonts w:ascii="Arial" w:eastAsia="Calibri" w:hAnsi="Arial" w:cs="Arial"/>
          <w:szCs w:val="24"/>
        </w:rPr>
        <w:t>.2</w:t>
      </w:r>
      <w:r>
        <w:rPr>
          <w:rFonts w:ascii="Arial" w:eastAsia="Calibri" w:hAnsi="Arial" w:cs="Arial"/>
          <w:szCs w:val="24"/>
        </w:rPr>
        <w:t>6</w:t>
      </w:r>
      <w:r w:rsidRPr="00DC685E">
        <w:rPr>
          <w:rFonts w:ascii="Arial" w:eastAsia="Calibri" w:hAnsi="Arial" w:cs="Arial"/>
          <w:szCs w:val="24"/>
        </w:rPr>
        <w:t>.) határozathoz</w:t>
      </w:r>
    </w:p>
    <w:p w14:paraId="081498D7" w14:textId="05A1420A" w:rsidR="00CF28D9" w:rsidRPr="007C73AC" w:rsidRDefault="00BC4074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683953">
        <w:rPr>
          <w:rFonts w:asciiTheme="majorHAnsi" w:hAnsiTheme="majorHAnsi"/>
          <w:sz w:val="22"/>
          <w:szCs w:val="22"/>
        </w:rPr>
        <w:t>Iktatószám:</w:t>
      </w:r>
      <w:r w:rsidR="00746B6B" w:rsidRPr="00683953">
        <w:rPr>
          <w:rFonts w:asciiTheme="majorHAnsi" w:hAnsiTheme="majorHAnsi"/>
          <w:sz w:val="22"/>
          <w:szCs w:val="22"/>
        </w:rPr>
        <w:t xml:space="preserve"> 1/</w:t>
      </w:r>
      <w:r w:rsidR="006835AF">
        <w:rPr>
          <w:rFonts w:asciiTheme="majorHAnsi" w:hAnsiTheme="majorHAnsi"/>
          <w:sz w:val="22"/>
          <w:szCs w:val="22"/>
        </w:rPr>
        <w:t>2317</w:t>
      </w:r>
      <w:r w:rsidR="00617833" w:rsidRPr="00683953">
        <w:rPr>
          <w:rFonts w:asciiTheme="majorHAnsi" w:hAnsiTheme="majorHAnsi"/>
          <w:sz w:val="22"/>
          <w:szCs w:val="22"/>
        </w:rPr>
        <w:t>-</w:t>
      </w:r>
      <w:r w:rsidR="00F67E42" w:rsidRPr="00683953">
        <w:rPr>
          <w:rFonts w:asciiTheme="majorHAnsi" w:hAnsiTheme="majorHAnsi"/>
          <w:sz w:val="22"/>
          <w:szCs w:val="22"/>
        </w:rPr>
        <w:t>…</w:t>
      </w:r>
      <w:r w:rsidR="00746B6B" w:rsidRPr="00683953">
        <w:rPr>
          <w:rFonts w:asciiTheme="majorHAnsi" w:hAnsiTheme="majorHAnsi"/>
          <w:sz w:val="22"/>
          <w:szCs w:val="22"/>
        </w:rPr>
        <w:t>/20</w:t>
      </w:r>
      <w:r w:rsidR="00617833" w:rsidRPr="00683953">
        <w:rPr>
          <w:rFonts w:asciiTheme="majorHAnsi" w:hAnsiTheme="majorHAnsi"/>
          <w:sz w:val="22"/>
          <w:szCs w:val="22"/>
        </w:rPr>
        <w:t>2</w:t>
      </w:r>
      <w:r w:rsidR="00683953" w:rsidRPr="00683953">
        <w:rPr>
          <w:rFonts w:asciiTheme="majorHAnsi" w:hAnsiTheme="majorHAnsi"/>
          <w:sz w:val="22"/>
          <w:szCs w:val="22"/>
        </w:rPr>
        <w:t>4</w:t>
      </w:r>
      <w:r w:rsidR="003956B0" w:rsidRPr="00683953">
        <w:rPr>
          <w:rFonts w:asciiTheme="majorHAnsi" w:hAnsiTheme="majorHAnsi"/>
          <w:sz w:val="22"/>
          <w:szCs w:val="22"/>
        </w:rPr>
        <w:t>.</w:t>
      </w:r>
      <w:r w:rsidR="00E9676E" w:rsidRPr="00683953">
        <w:rPr>
          <w:rFonts w:asciiTheme="majorHAnsi" w:hAnsiTheme="majorHAnsi"/>
          <w:sz w:val="22"/>
          <w:szCs w:val="22"/>
        </w:rPr>
        <w:t xml:space="preserve"> </w:t>
      </w:r>
    </w:p>
    <w:p w14:paraId="193825FB" w14:textId="77777777" w:rsidR="00E57AA3" w:rsidRPr="007C73AC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7C73AC">
        <w:rPr>
          <w:rFonts w:asciiTheme="majorHAnsi" w:hAnsiTheme="majorHAnsi"/>
          <w:sz w:val="40"/>
          <w:szCs w:val="24"/>
        </w:rPr>
        <w:t>Alapító okirat</w:t>
      </w:r>
      <w:r w:rsidR="00DD3B99" w:rsidRPr="007C73AC">
        <w:rPr>
          <w:rFonts w:asciiTheme="majorHAnsi" w:hAnsiTheme="majorHAnsi"/>
          <w:sz w:val="40"/>
          <w:szCs w:val="24"/>
        </w:rPr>
        <w:br/>
      </w:r>
      <w:r w:rsidR="00DD3B99" w:rsidRPr="007C73AC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C73AC">
        <w:rPr>
          <w:rFonts w:asciiTheme="majorHAnsi" w:hAnsiTheme="majorHAnsi"/>
          <w:sz w:val="28"/>
          <w:szCs w:val="28"/>
        </w:rPr>
        <w:t>va</w:t>
      </w:r>
    </w:p>
    <w:p w14:paraId="1A15D8AA" w14:textId="77777777" w:rsidR="00C82A3F" w:rsidRPr="007C73AC" w:rsidRDefault="00C82A3F" w:rsidP="00C82A3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5325BA5D" w14:textId="77777777" w:rsidR="00C82A3F" w:rsidRPr="007C73AC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7C73AC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0E21A0" w:rsidRPr="007C73AC">
        <w:rPr>
          <w:rFonts w:asciiTheme="majorHAnsi" w:hAnsiTheme="majorHAnsi"/>
          <w:b/>
          <w:sz w:val="22"/>
          <w:szCs w:val="24"/>
        </w:rPr>
        <w:t>V. törvény 8/A. §-a alapján a</w:t>
      </w:r>
      <w:r w:rsidRPr="007C73AC">
        <w:rPr>
          <w:rFonts w:asciiTheme="majorHAnsi" w:hAnsiTheme="majorHAnsi"/>
          <w:b/>
          <w:sz w:val="22"/>
          <w:szCs w:val="24"/>
        </w:rPr>
        <w:t xml:space="preserve"> </w:t>
      </w:r>
      <w:r w:rsidR="00A854B8" w:rsidRPr="007C73AC">
        <w:rPr>
          <w:rFonts w:asciiTheme="majorHAnsi" w:hAnsiTheme="majorHAnsi"/>
          <w:b/>
          <w:sz w:val="22"/>
          <w:szCs w:val="24"/>
        </w:rPr>
        <w:t>Lamberg-kastély Művelődési Központ, Könyvtár és Muzeális Kiállítóhely</w:t>
      </w:r>
      <w:r w:rsidRPr="007C73AC">
        <w:rPr>
          <w:rFonts w:asciiTheme="majorHAnsi" w:hAnsiTheme="majorHAnsi"/>
          <w:b/>
          <w:sz w:val="22"/>
          <w:szCs w:val="24"/>
        </w:rPr>
        <w:t xml:space="preserve"> alapító okiratát a következők szerint adom ki:</w:t>
      </w:r>
    </w:p>
    <w:p w14:paraId="696B5BFF" w14:textId="77777777" w:rsidR="00E57AA3" w:rsidRPr="007C73AC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</w:t>
      </w:r>
      <w:r w:rsidRPr="007C73AC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6B53A26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</w:t>
      </w:r>
    </w:p>
    <w:p w14:paraId="0184AEF5" w14:textId="77777777" w:rsidR="00E57AA3" w:rsidRPr="007C73AC" w:rsidRDefault="00E57AA3" w:rsidP="00B556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megnevezése:</w:t>
      </w:r>
      <w:r w:rsidR="00BC4074" w:rsidRPr="007C73AC">
        <w:rPr>
          <w:rFonts w:asciiTheme="majorHAnsi" w:hAnsiTheme="majorHAnsi"/>
          <w:sz w:val="22"/>
          <w:szCs w:val="22"/>
        </w:rPr>
        <w:t xml:space="preserve"> </w:t>
      </w:r>
      <w:r w:rsidR="00A854B8" w:rsidRPr="007C73AC">
        <w:rPr>
          <w:rFonts w:asciiTheme="majorHAnsi" w:hAnsiTheme="majorHAnsi"/>
          <w:sz w:val="22"/>
          <w:szCs w:val="22"/>
        </w:rPr>
        <w:t>Lamberg-kastély Művelődési Központ, Könyvtár és Muzeális Kiállítóhely</w:t>
      </w:r>
    </w:p>
    <w:p w14:paraId="5A3896BD" w14:textId="77777777" w:rsidR="00A854B8" w:rsidRPr="007C73AC" w:rsidRDefault="00A854B8" w:rsidP="00B556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rövidített neve: Lamberg-kastély</w:t>
      </w:r>
    </w:p>
    <w:p w14:paraId="47FBB12B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4"/>
        </w:rPr>
        <w:t>A költségvetési szerv</w:t>
      </w:r>
    </w:p>
    <w:p w14:paraId="1DC8A221" w14:textId="65BE3331" w:rsidR="00E57AA3" w:rsidRPr="007C73A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székhelye:</w:t>
      </w:r>
      <w:r w:rsidR="00C01FF7" w:rsidRPr="007C73AC">
        <w:rPr>
          <w:rFonts w:asciiTheme="majorHAnsi" w:hAnsiTheme="majorHAnsi"/>
          <w:sz w:val="22"/>
          <w:szCs w:val="22"/>
        </w:rPr>
        <w:t xml:space="preserve"> 8060 Mór, Szent István tér </w:t>
      </w:r>
      <w:r w:rsidR="00AA247A">
        <w:rPr>
          <w:rFonts w:asciiTheme="majorHAnsi" w:hAnsiTheme="majorHAnsi"/>
          <w:sz w:val="22"/>
          <w:szCs w:val="22"/>
        </w:rPr>
        <w:t>4</w:t>
      </w:r>
      <w:r w:rsidR="00C01FF7" w:rsidRPr="007C73AC">
        <w:rPr>
          <w:rFonts w:asciiTheme="majorHAnsi" w:hAnsiTheme="majorHAnsi"/>
          <w:sz w:val="22"/>
          <w:szCs w:val="22"/>
        </w:rPr>
        <w:t>.</w:t>
      </w:r>
    </w:p>
    <w:p w14:paraId="350087DB" w14:textId="77777777" w:rsidR="00E57AA3" w:rsidRPr="007C73A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telep</w:t>
      </w:r>
      <w:r w:rsidRPr="007C73AC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7C73AC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C73AC" w14:paraId="51C6591F" w14:textId="77777777" w:rsidTr="00420503">
        <w:tc>
          <w:tcPr>
            <w:tcW w:w="288" w:type="pct"/>
            <w:vAlign w:val="center"/>
          </w:tcPr>
          <w:p w14:paraId="7068BB6A" w14:textId="77777777" w:rsidR="00420503" w:rsidRPr="007C73AC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7CEAD00F" w14:textId="77777777" w:rsidR="00420503" w:rsidRPr="007C73AC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573CC7B5" w14:textId="77777777" w:rsidR="00420503" w:rsidRPr="007C73AC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7C73AC" w14:paraId="5FF1F9E5" w14:textId="77777777" w:rsidTr="00420503">
        <w:tc>
          <w:tcPr>
            <w:tcW w:w="288" w:type="pct"/>
            <w:vAlign w:val="center"/>
          </w:tcPr>
          <w:p w14:paraId="4155E975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17E9F643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Erzsébet téri Művelődési Ház</w:t>
            </w:r>
          </w:p>
        </w:tc>
        <w:tc>
          <w:tcPr>
            <w:tcW w:w="2432" w:type="pct"/>
          </w:tcPr>
          <w:p w14:paraId="05992A21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Erzsébet tér 14.</w:t>
            </w:r>
          </w:p>
        </w:tc>
      </w:tr>
      <w:tr w:rsidR="00420503" w:rsidRPr="007C73AC" w14:paraId="79E21C9F" w14:textId="77777777" w:rsidTr="00420503">
        <w:tc>
          <w:tcPr>
            <w:tcW w:w="288" w:type="pct"/>
            <w:vAlign w:val="center"/>
          </w:tcPr>
          <w:p w14:paraId="610CB216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3F18E569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Felsődobosi Művelődési Ház</w:t>
            </w:r>
          </w:p>
        </w:tc>
        <w:tc>
          <w:tcPr>
            <w:tcW w:w="2432" w:type="pct"/>
          </w:tcPr>
          <w:p w14:paraId="3925CACE" w14:textId="685FF273" w:rsidR="00420503" w:rsidRPr="007C73AC" w:rsidRDefault="00B30B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 xml:space="preserve">8060 </w:t>
            </w:r>
            <w:r w:rsidR="00C01FF7" w:rsidRPr="007C73AC">
              <w:rPr>
                <w:rFonts w:asciiTheme="majorHAnsi" w:hAnsiTheme="majorHAnsi"/>
                <w:sz w:val="22"/>
                <w:szCs w:val="22"/>
              </w:rPr>
              <w:t xml:space="preserve">Mór, Fő utca </w:t>
            </w:r>
            <w:r w:rsidR="00683953">
              <w:rPr>
                <w:rFonts w:asciiTheme="majorHAnsi" w:hAnsiTheme="majorHAnsi"/>
                <w:sz w:val="22"/>
                <w:szCs w:val="22"/>
              </w:rPr>
              <w:t>16</w:t>
            </w:r>
            <w:r w:rsidR="00C01FF7" w:rsidRPr="007C73A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7C73AC" w14:paraId="2B20707A" w14:textId="77777777" w:rsidTr="00420503">
        <w:tc>
          <w:tcPr>
            <w:tcW w:w="288" w:type="pct"/>
            <w:vAlign w:val="center"/>
          </w:tcPr>
          <w:p w14:paraId="7270ED27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7146F8DC" w14:textId="77777777" w:rsidR="00420503" w:rsidRPr="007C73AC" w:rsidRDefault="000E21A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 xml:space="preserve">Régi </w:t>
            </w:r>
            <w:r w:rsidR="00C01FF7" w:rsidRPr="007C73AC">
              <w:rPr>
                <w:rFonts w:asciiTheme="majorHAnsi" w:hAnsiTheme="majorHAnsi"/>
                <w:sz w:val="22"/>
                <w:szCs w:val="22"/>
              </w:rPr>
              <w:t>Mozi épülete</w:t>
            </w:r>
          </w:p>
        </w:tc>
        <w:tc>
          <w:tcPr>
            <w:tcW w:w="2432" w:type="pct"/>
          </w:tcPr>
          <w:p w14:paraId="4AC60E53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Lovarda utca 5.</w:t>
            </w:r>
          </w:p>
        </w:tc>
      </w:tr>
    </w:tbl>
    <w:p w14:paraId="1687C87F" w14:textId="77777777" w:rsidR="00E57AA3" w:rsidRPr="007C73A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</w:t>
      </w:r>
      <w:r w:rsidRPr="007C73AC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7223713F" w14:textId="77777777" w:rsidR="00BC4074" w:rsidRPr="007C73AC" w:rsidRDefault="00E57AA3" w:rsidP="00BC407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 xml:space="preserve">A </w:t>
      </w:r>
      <w:r w:rsidRPr="007C73AC">
        <w:rPr>
          <w:rFonts w:asciiTheme="majorHAnsi" w:hAnsiTheme="majorHAnsi"/>
          <w:sz w:val="22"/>
          <w:szCs w:val="24"/>
        </w:rPr>
        <w:t>költségvetési</w:t>
      </w:r>
      <w:r w:rsidRPr="007C73AC">
        <w:rPr>
          <w:rFonts w:asciiTheme="majorHAnsi" w:hAnsiTheme="majorHAnsi"/>
          <w:sz w:val="22"/>
          <w:szCs w:val="22"/>
        </w:rPr>
        <w:t xml:space="preserve"> szerv alapításának dátuma:</w:t>
      </w:r>
      <w:r w:rsidR="008E7C1C" w:rsidRPr="007C73AC">
        <w:rPr>
          <w:rFonts w:asciiTheme="majorHAnsi" w:hAnsiTheme="majorHAnsi"/>
          <w:sz w:val="22"/>
          <w:szCs w:val="22"/>
        </w:rPr>
        <w:t xml:space="preserve"> 2006. január 1.</w:t>
      </w:r>
    </w:p>
    <w:p w14:paraId="54BC782B" w14:textId="77777777" w:rsidR="005700D4" w:rsidRPr="007C73AC" w:rsidRDefault="00E57AA3" w:rsidP="005700D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 xml:space="preserve">A </w:t>
      </w:r>
      <w:r w:rsidRPr="007C73AC">
        <w:rPr>
          <w:rFonts w:asciiTheme="majorHAnsi" w:hAnsiTheme="majorHAnsi"/>
          <w:sz w:val="22"/>
          <w:szCs w:val="24"/>
        </w:rPr>
        <w:t>költségvetési</w:t>
      </w:r>
      <w:r w:rsidRPr="007C73AC">
        <w:rPr>
          <w:rFonts w:asciiTheme="majorHAnsi" w:hAnsiTheme="majorHAnsi"/>
          <w:sz w:val="22"/>
          <w:szCs w:val="22"/>
        </w:rPr>
        <w:t xml:space="preserve"> szerv jogelőd</w:t>
      </w:r>
      <w:r w:rsidR="001C60DC" w:rsidRPr="007C73AC">
        <w:rPr>
          <w:rFonts w:asciiTheme="majorHAnsi" w:hAnsiTheme="majorHAnsi"/>
          <w:sz w:val="22"/>
          <w:szCs w:val="22"/>
        </w:rPr>
        <w:t xml:space="preserve"> költségvetési szervé</w:t>
      </w:r>
      <w:r w:rsidRPr="007C73AC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C73AC" w14:paraId="0FB00A54" w14:textId="77777777" w:rsidTr="00420503">
        <w:tc>
          <w:tcPr>
            <w:tcW w:w="288" w:type="pct"/>
            <w:vAlign w:val="center"/>
          </w:tcPr>
          <w:p w14:paraId="5D5AF43E" w14:textId="77777777" w:rsidR="00420503" w:rsidRPr="007C73A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0558DA93" w14:textId="77777777" w:rsidR="00420503" w:rsidRPr="007C73AC" w:rsidRDefault="00420503" w:rsidP="00D45B6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20" w:type="pct"/>
          </w:tcPr>
          <w:p w14:paraId="3CC5EA08" w14:textId="77777777" w:rsidR="00420503" w:rsidRPr="007C73AC" w:rsidRDefault="00420503" w:rsidP="00D45B6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7C73AC" w14:paraId="5D534EAD" w14:textId="77777777" w:rsidTr="005921D7">
        <w:tc>
          <w:tcPr>
            <w:tcW w:w="288" w:type="pct"/>
            <w:vAlign w:val="center"/>
          </w:tcPr>
          <w:p w14:paraId="6F88EEB0" w14:textId="77777777" w:rsidR="00420503" w:rsidRPr="007C73AC" w:rsidRDefault="005700D4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  <w:vAlign w:val="center"/>
          </w:tcPr>
          <w:p w14:paraId="7339BC49" w14:textId="77777777" w:rsidR="00420503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Radó Antal Városi Könyvtár</w:t>
            </w:r>
          </w:p>
        </w:tc>
        <w:tc>
          <w:tcPr>
            <w:tcW w:w="3020" w:type="pct"/>
            <w:vAlign w:val="center"/>
          </w:tcPr>
          <w:p w14:paraId="08F94185" w14:textId="77777777" w:rsidR="00420503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Szent István tér 5.</w:t>
            </w:r>
          </w:p>
        </w:tc>
      </w:tr>
      <w:tr w:rsidR="00125081" w:rsidRPr="007C73AC" w14:paraId="13A099A9" w14:textId="77777777" w:rsidTr="005921D7">
        <w:tc>
          <w:tcPr>
            <w:tcW w:w="288" w:type="pct"/>
            <w:vAlign w:val="center"/>
          </w:tcPr>
          <w:p w14:paraId="5FFE2800" w14:textId="77777777" w:rsidR="00125081" w:rsidRPr="007C73AC" w:rsidRDefault="005700D4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  <w:vAlign w:val="center"/>
          </w:tcPr>
          <w:p w14:paraId="34516A15" w14:textId="77777777" w:rsidR="00125081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Közművelődési Szervező Iroda</w:t>
            </w:r>
          </w:p>
        </w:tc>
        <w:tc>
          <w:tcPr>
            <w:tcW w:w="3020" w:type="pct"/>
            <w:vAlign w:val="center"/>
          </w:tcPr>
          <w:p w14:paraId="325F788D" w14:textId="77777777" w:rsidR="00125081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Szent István tér 5.</w:t>
            </w:r>
          </w:p>
        </w:tc>
      </w:tr>
    </w:tbl>
    <w:p w14:paraId="43A02CC2" w14:textId="77777777" w:rsidR="00E57AA3" w:rsidRPr="007C73AC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72E1D73B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C73AC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5D0ADA95" w14:textId="77777777" w:rsidR="00E57AA3" w:rsidRPr="007C73A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megnevezése:</w:t>
      </w:r>
      <w:r w:rsidR="00396574" w:rsidRPr="007C73AC">
        <w:rPr>
          <w:rFonts w:asciiTheme="majorHAnsi" w:hAnsiTheme="majorHAnsi"/>
          <w:sz w:val="22"/>
          <w:szCs w:val="22"/>
        </w:rPr>
        <w:t xml:space="preserve"> Mór Városi Önkormányzat</w:t>
      </w:r>
      <w:r w:rsidR="006100A2" w:rsidRPr="007C73AC">
        <w:rPr>
          <w:rFonts w:asciiTheme="majorHAnsi" w:hAnsiTheme="majorHAnsi"/>
          <w:sz w:val="22"/>
          <w:szCs w:val="22"/>
        </w:rPr>
        <w:t xml:space="preserve"> Képviselő-testülete</w:t>
      </w:r>
    </w:p>
    <w:p w14:paraId="0470728E" w14:textId="77777777" w:rsidR="00BC4074" w:rsidRPr="007C73AC" w:rsidRDefault="00E57AA3" w:rsidP="00BC407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székhelye:</w:t>
      </w:r>
      <w:r w:rsidR="00125081" w:rsidRPr="007C73AC">
        <w:rPr>
          <w:rFonts w:asciiTheme="majorHAnsi" w:hAnsiTheme="majorHAnsi"/>
          <w:sz w:val="22"/>
          <w:szCs w:val="22"/>
        </w:rPr>
        <w:t xml:space="preserve"> 8060 Mór, Szent István tér 6.</w:t>
      </w:r>
    </w:p>
    <w:p w14:paraId="68E75EB1" w14:textId="77777777" w:rsidR="005E47CB" w:rsidRPr="007C73AC" w:rsidRDefault="005E47CB" w:rsidP="005E47C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C73AC">
        <w:rPr>
          <w:rFonts w:asciiTheme="majorHAnsi" w:hAnsiTheme="majorHAnsi"/>
          <w:sz w:val="22"/>
          <w:szCs w:val="22"/>
        </w:rPr>
        <w:t>A költségvetési szerv fenntartójának</w:t>
      </w:r>
    </w:p>
    <w:p w14:paraId="0F28937B" w14:textId="77777777" w:rsidR="005E47CB" w:rsidRPr="007C73AC" w:rsidRDefault="005E47CB" w:rsidP="005E47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megnevezése: Mór Városi Önkormányzat</w:t>
      </w:r>
    </w:p>
    <w:p w14:paraId="22AE8DBB" w14:textId="77777777" w:rsidR="005E47CB" w:rsidRPr="007C73AC" w:rsidRDefault="005E47CB" w:rsidP="005E47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székhelye: 8060 Mór, Szent István tér 6.</w:t>
      </w:r>
    </w:p>
    <w:p w14:paraId="1D8013AE" w14:textId="77777777" w:rsidR="005E47CB" w:rsidRPr="007C73AC" w:rsidRDefault="005E47CB" w:rsidP="005E47C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57FBE65" w14:textId="77777777" w:rsidR="00E57AA3" w:rsidRPr="007C73AC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527D2EA" w14:textId="1E716331" w:rsidR="00F12CB7" w:rsidRPr="007C73AC" w:rsidRDefault="00E57AA3" w:rsidP="00F12CB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12CB7">
        <w:rPr>
          <w:rFonts w:asciiTheme="majorHAnsi" w:hAnsiTheme="majorHAnsi"/>
          <w:sz w:val="22"/>
          <w:szCs w:val="22"/>
        </w:rPr>
        <w:t>A költségvetési szerv közfeladata:</w:t>
      </w:r>
      <w:r w:rsidR="00125081" w:rsidRPr="00F12CB7">
        <w:rPr>
          <w:rFonts w:asciiTheme="majorHAnsi" w:hAnsiTheme="majorHAnsi"/>
          <w:sz w:val="22"/>
          <w:szCs w:val="22"/>
        </w:rPr>
        <w:t xml:space="preserve"> </w:t>
      </w:r>
      <w:r w:rsidR="008124A8" w:rsidRPr="00F12CB7">
        <w:rPr>
          <w:rFonts w:asciiTheme="majorHAnsi" w:hAnsiTheme="majorHAnsi"/>
          <w:sz w:val="22"/>
          <w:szCs w:val="22"/>
        </w:rPr>
        <w:t>a</w:t>
      </w:r>
      <w:r w:rsidR="00F12CB7" w:rsidRPr="007C73AC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7. pontja alapján: kulturális szolgáltatás, különösen a nyilvános könyvtári ellátás biztosítása; filmszínház, előadó-művészeti szervezet támogatása, a kulturális örökség helyi védelme; a helyi közművelődési tevékenység támogatása. A muzeális intézményekről, a nyilvános könyvtári ellátásról és a közművelődésről szóló 1997. évi CXL. törvény </w:t>
      </w:r>
      <w:r w:rsidR="00F12CB7" w:rsidRPr="007C73AC">
        <w:rPr>
          <w:rFonts w:ascii="Cambria" w:hAnsi="Cambria"/>
          <w:sz w:val="22"/>
          <w:szCs w:val="22"/>
        </w:rPr>
        <w:t xml:space="preserve">(a továbbiakban: Kult.tv.) </w:t>
      </w:r>
      <w:r w:rsidR="00F12CB7" w:rsidRPr="007C73AC">
        <w:rPr>
          <w:rFonts w:asciiTheme="majorHAnsi" w:hAnsiTheme="majorHAnsi"/>
          <w:sz w:val="22"/>
          <w:szCs w:val="22"/>
        </w:rPr>
        <w:t>76. § (3) bekezdés a)-e) és g) pontjában meghatározott közművelődési alapszolgáltatások ellátása, azaz: művelődő közösségek létrejöttének elősegítése, működésük támogatása, fejlődésük segítése, a közművelődési tevékenységek és a művelődő közösségek számára helyszín biztosítása; a közösségi és társadalmi részvétel fejlesztése; az egész életre kiterjedő tanulás feltételeinek biztosítása; a hagyományos közösségi kulturális értékek átörökítése feltételeinek biztosítása; az amatőr alkotó- és előadó-művészeti tevékenység feltételeinek biztosítása; továbbá a kulturális alapú gazdaságfejlesztés.</w:t>
      </w:r>
    </w:p>
    <w:p w14:paraId="23D33FA3" w14:textId="73B02314" w:rsidR="00F12CB7" w:rsidRPr="007C73AC" w:rsidRDefault="00F12CB7" w:rsidP="00F12CB7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Továbbá feladatként ellátja a Kult.tv. 48.§ (1) bekezdése alapján a közérdekű muzeális gyűjtemény és kiállítóhely bemutatását, valamint a Kult.tv. 55.§-a, a 64 § (1) és (2) bekezdése, valamint a 65.§-a szerinti nyilvános könyvtári ellátás, közkönyvtári ellátás biztosítását.</w:t>
      </w:r>
    </w:p>
    <w:p w14:paraId="08E6FD42" w14:textId="7A3D27E1" w:rsidR="00E57AA3" w:rsidRPr="00F12CB7" w:rsidRDefault="00E57AA3" w:rsidP="00391D8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12CB7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C73AC" w14:paraId="2EAA5EB2" w14:textId="77777777" w:rsidTr="00420503">
        <w:tc>
          <w:tcPr>
            <w:tcW w:w="288" w:type="pct"/>
            <w:vAlign w:val="center"/>
          </w:tcPr>
          <w:p w14:paraId="208E86AC" w14:textId="77777777" w:rsidR="00420503" w:rsidRPr="007C73A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6D14915" w14:textId="77777777" w:rsidR="00420503" w:rsidRPr="007C73A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75ED60E0" w14:textId="77777777" w:rsidR="00420503" w:rsidRPr="007C73A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C73AC" w14:paraId="26A5E3BE" w14:textId="77777777" w:rsidTr="00420503">
        <w:tc>
          <w:tcPr>
            <w:tcW w:w="288" w:type="pct"/>
            <w:vAlign w:val="center"/>
          </w:tcPr>
          <w:p w14:paraId="58FFAD1A" w14:textId="77777777" w:rsidR="00420503" w:rsidRPr="007C73A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3A0A180" w14:textId="577421BF" w:rsidR="00420503" w:rsidRPr="007C73AC" w:rsidRDefault="00AD79C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9101</w:t>
            </w:r>
            <w:r w:rsidR="00683953">
              <w:rPr>
                <w:rFonts w:asciiTheme="majorHAnsi" w:hAnsiTheme="majorHAnsi"/>
                <w:sz w:val="22"/>
                <w:szCs w:val="22"/>
              </w:rPr>
              <w:t>1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20" w:type="pct"/>
          </w:tcPr>
          <w:p w14:paraId="24608A49" w14:textId="0BBCAC33" w:rsidR="00420503" w:rsidRPr="007C73AC" w:rsidRDefault="00AD79C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</w:t>
            </w:r>
            <w:r w:rsidR="00683953">
              <w:rPr>
                <w:rFonts w:asciiTheme="majorHAnsi" w:hAnsiTheme="majorHAnsi"/>
                <w:sz w:val="22"/>
                <w:szCs w:val="22"/>
              </w:rPr>
              <w:t>zművelődési intézmények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 xml:space="preserve"> tevékenység</w:t>
            </w:r>
            <w:r w:rsidR="00683953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</w:tr>
    </w:tbl>
    <w:p w14:paraId="451EC5F7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 alaptevékenysége:</w:t>
      </w:r>
      <w:r w:rsidR="004A5939" w:rsidRPr="007C73AC">
        <w:rPr>
          <w:rFonts w:asciiTheme="majorHAnsi" w:hAnsiTheme="majorHAnsi"/>
          <w:sz w:val="22"/>
          <w:szCs w:val="22"/>
        </w:rPr>
        <w:t xml:space="preserve"> </w:t>
      </w:r>
      <w:r w:rsidR="007937F0" w:rsidRPr="007C73AC">
        <w:rPr>
          <w:rFonts w:asciiTheme="majorHAnsi" w:hAnsiTheme="majorHAnsi"/>
          <w:sz w:val="22"/>
          <w:szCs w:val="22"/>
        </w:rPr>
        <w:t xml:space="preserve">A fenntartó által kiadott alapító okiratban és szervezeti és működési szabályzatban meghatározott fő céljait küldetésnyilatkozatban közzéteszi; gyűjteményét folyamatosan fejleszti, feltárja, megőrzi, gondozza, és rendelkezésre bocsátja. Tájékoztat a könyvtár és a nyilvános könyvtári rendszer dokumentumairól és szolgáltatásairól; biztosítja más könyvtárak állományának és szolgáltatásainak elérését. Részt vesz a könyvtárak közötti dokumentum- és információcserében; biztosítja az elektronikus könyvtári dokumentumok elérhetőségét; a könyvtárhasználókat segíti a digitális írástudás, az információs műveltség elsajátításában, az egész életen át tartó tanulás folyamatában. Segíti az oktatásban, képzésben részt vevők információellátását, a tudományos kutatás és az adatbázisokból történő információkérés lehetőségét. Kulturális, közösségi, közművelődési rendezvényeket és egyéb programokat </w:t>
      </w:r>
      <w:r w:rsidR="007937F0" w:rsidRPr="007C73AC">
        <w:rPr>
          <w:rFonts w:asciiTheme="majorHAnsi" w:hAnsiTheme="majorHAnsi"/>
          <w:sz w:val="22"/>
          <w:szCs w:val="22"/>
        </w:rPr>
        <w:lastRenderedPageBreak/>
        <w:t xml:space="preserve">szervez. Tudás-, információ- és kultúraközvetítő tevékenységével hozzájárul az életminőség javításához, az ország versenyképességének növeléséhez; szolgáltatásait a könyvtári minőségirányítás szempontjainak </w:t>
      </w:r>
      <w:proofErr w:type="gramStart"/>
      <w:r w:rsidR="007937F0" w:rsidRPr="007C73AC">
        <w:rPr>
          <w:rFonts w:asciiTheme="majorHAnsi" w:hAnsiTheme="majorHAnsi"/>
          <w:sz w:val="22"/>
          <w:szCs w:val="22"/>
        </w:rPr>
        <w:t>figyelembe vételével</w:t>
      </w:r>
      <w:proofErr w:type="gramEnd"/>
      <w:r w:rsidR="007937F0" w:rsidRPr="007C73AC">
        <w:rPr>
          <w:rFonts w:asciiTheme="majorHAnsi" w:hAnsiTheme="majorHAnsi"/>
          <w:sz w:val="22"/>
          <w:szCs w:val="22"/>
        </w:rPr>
        <w:t xml:space="preserve"> szervezi. A nyilvános könyvtár az általa üzemeltetett, kiskorúak által is használható, internet-hozzáféréssel rendelkező számítógépek használatát a kiskorúak védelmét lehetővé tevő, könnyen telepíthető és használható, magyar nyelvű szoftverrel ellátva biztosítja a kiskorúak lelki, testi és értelmi fejlődésének védelme érdekében. Egyúttal gondoskodik gyűjteményének és szolgáltatásainak a helyi igényeknek megfelelő alakításáról, közhasznú információszolgáltatás nyújtásáról; a helyismereti információk és dokumentumok gyűjtéséről; szabadpolcos állományrész biztosításáról. Közreműködik a német nemzetiségi kulturális hagyományok megőrzésében, méltó folytatásában.</w:t>
      </w:r>
    </w:p>
    <w:p w14:paraId="489D7BAF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C73AC" w14:paraId="138B8B78" w14:textId="77777777" w:rsidTr="004A5939">
        <w:tc>
          <w:tcPr>
            <w:tcW w:w="288" w:type="pct"/>
            <w:vAlign w:val="center"/>
          </w:tcPr>
          <w:p w14:paraId="5C9EB214" w14:textId="77777777" w:rsidR="00420503" w:rsidRPr="007C73A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F228A5F" w14:textId="77777777" w:rsidR="00420503" w:rsidRPr="007C73A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2347EF" w14:textId="77777777" w:rsidR="00420503" w:rsidRPr="007C73A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C73AC" w14:paraId="3B39F503" w14:textId="77777777" w:rsidTr="004A5939">
        <w:tc>
          <w:tcPr>
            <w:tcW w:w="288" w:type="pct"/>
            <w:vAlign w:val="center"/>
          </w:tcPr>
          <w:p w14:paraId="6B7246F1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A188F47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013350</w:t>
            </w:r>
          </w:p>
        </w:tc>
        <w:tc>
          <w:tcPr>
            <w:tcW w:w="3020" w:type="pct"/>
          </w:tcPr>
          <w:p w14:paraId="3B3D56DB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420503" w:rsidRPr="007C73AC" w14:paraId="3AA64B3E" w14:textId="77777777" w:rsidTr="004A5939">
        <w:tc>
          <w:tcPr>
            <w:tcW w:w="288" w:type="pct"/>
            <w:vAlign w:val="center"/>
          </w:tcPr>
          <w:p w14:paraId="39794BAF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7D593902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020" w:type="pct"/>
          </w:tcPr>
          <w:p w14:paraId="62ED0A05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7C73AC" w14:paraId="4FBA979B" w14:textId="77777777" w:rsidTr="004A5939">
        <w:tc>
          <w:tcPr>
            <w:tcW w:w="288" w:type="pct"/>
            <w:vAlign w:val="center"/>
          </w:tcPr>
          <w:p w14:paraId="18A152CE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7FF27509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020" w:type="pct"/>
          </w:tcPr>
          <w:p w14:paraId="1380D00F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4A5939" w:rsidRPr="007C73AC" w14:paraId="73CEBF07" w14:textId="77777777" w:rsidTr="004A5939">
        <w:tc>
          <w:tcPr>
            <w:tcW w:w="288" w:type="pct"/>
            <w:vAlign w:val="center"/>
          </w:tcPr>
          <w:p w14:paraId="4456EC13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5AB7BC7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020" w:type="pct"/>
          </w:tcPr>
          <w:p w14:paraId="2EB86A32" w14:textId="77777777" w:rsidR="004A5939" w:rsidRPr="007C73AC" w:rsidRDefault="004A5939" w:rsidP="004A593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4A5939" w:rsidRPr="007C73AC" w14:paraId="48E8A775" w14:textId="77777777" w:rsidTr="004A5939">
        <w:tc>
          <w:tcPr>
            <w:tcW w:w="288" w:type="pct"/>
            <w:vAlign w:val="center"/>
          </w:tcPr>
          <w:p w14:paraId="5D835897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12EA8C2C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020" w:type="pct"/>
          </w:tcPr>
          <w:p w14:paraId="4B103C5D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4A5939" w:rsidRPr="007C73AC" w14:paraId="67F21024" w14:textId="77777777" w:rsidTr="004A5939">
        <w:tc>
          <w:tcPr>
            <w:tcW w:w="288" w:type="pct"/>
            <w:vAlign w:val="center"/>
          </w:tcPr>
          <w:p w14:paraId="206D0E05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14:paraId="12BF997B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020" w:type="pct"/>
          </w:tcPr>
          <w:p w14:paraId="5B6FB7FB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Múzeumi kiállítási tevékenység</w:t>
            </w:r>
          </w:p>
        </w:tc>
      </w:tr>
      <w:tr w:rsidR="004A5939" w:rsidRPr="007C73AC" w14:paraId="118D8216" w14:textId="77777777" w:rsidTr="004A5939">
        <w:tc>
          <w:tcPr>
            <w:tcW w:w="288" w:type="pct"/>
            <w:vAlign w:val="center"/>
          </w:tcPr>
          <w:p w14:paraId="4C622DDD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14:paraId="6D8649A1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020" w:type="pct"/>
          </w:tcPr>
          <w:p w14:paraId="53C3973B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Múzeumi közművelődési, közönségkapcsolati tevékenység</w:t>
            </w:r>
          </w:p>
        </w:tc>
      </w:tr>
      <w:tr w:rsidR="004A5939" w:rsidRPr="007C73AC" w14:paraId="1EA47389" w14:textId="77777777" w:rsidTr="004A5939">
        <w:tc>
          <w:tcPr>
            <w:tcW w:w="288" w:type="pct"/>
            <w:vAlign w:val="center"/>
          </w:tcPr>
          <w:p w14:paraId="7CC43CB0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14:paraId="0F591CB5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020" w:type="pct"/>
          </w:tcPr>
          <w:p w14:paraId="68AF0D77" w14:textId="77777777" w:rsidR="004A5939" w:rsidRPr="007C73AC" w:rsidRDefault="001F4ED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T</w:t>
            </w:r>
            <w:r w:rsidR="004A5939" w:rsidRPr="007C73AC">
              <w:rPr>
                <w:rFonts w:asciiTheme="majorHAnsi" w:hAnsiTheme="majorHAnsi"/>
                <w:sz w:val="22"/>
                <w:szCs w:val="22"/>
              </w:rPr>
              <w:t>örténelmi hely, építmény, egyéb látványosság működtetése és megóvása</w:t>
            </w:r>
          </w:p>
        </w:tc>
      </w:tr>
      <w:tr w:rsidR="004A5939" w:rsidRPr="007C73AC" w14:paraId="7BCD3AD9" w14:textId="77777777" w:rsidTr="004A5939">
        <w:tc>
          <w:tcPr>
            <w:tcW w:w="288" w:type="pct"/>
            <w:vAlign w:val="center"/>
          </w:tcPr>
          <w:p w14:paraId="25F1186D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14:paraId="2D42D648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082091</w:t>
            </w:r>
          </w:p>
        </w:tc>
        <w:tc>
          <w:tcPr>
            <w:tcW w:w="3020" w:type="pct"/>
          </w:tcPr>
          <w:p w14:paraId="782342F9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 – közösségi és társadalmi részvétel fejlesztése</w:t>
            </w:r>
          </w:p>
        </w:tc>
      </w:tr>
      <w:tr w:rsidR="004A5939" w:rsidRPr="007C73AC" w14:paraId="454D28B4" w14:textId="77777777" w:rsidTr="004A5939">
        <w:tc>
          <w:tcPr>
            <w:tcW w:w="288" w:type="pct"/>
            <w:vAlign w:val="center"/>
          </w:tcPr>
          <w:p w14:paraId="0B57825C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692" w:type="pct"/>
          </w:tcPr>
          <w:p w14:paraId="3730A9B6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082092</w:t>
            </w:r>
          </w:p>
        </w:tc>
        <w:tc>
          <w:tcPr>
            <w:tcW w:w="3020" w:type="pct"/>
          </w:tcPr>
          <w:p w14:paraId="60EB7DFC" w14:textId="77777777" w:rsidR="004A5939" w:rsidRPr="007C73AC" w:rsidRDefault="004A5939" w:rsidP="004A593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 – hagyományos közösségi kulturális értékek gondozása</w:t>
            </w:r>
          </w:p>
        </w:tc>
      </w:tr>
      <w:tr w:rsidR="004A5939" w:rsidRPr="007C73AC" w14:paraId="5369A985" w14:textId="77777777" w:rsidTr="004A5939">
        <w:tc>
          <w:tcPr>
            <w:tcW w:w="288" w:type="pct"/>
            <w:vAlign w:val="center"/>
          </w:tcPr>
          <w:p w14:paraId="3C1F5A68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692" w:type="pct"/>
          </w:tcPr>
          <w:p w14:paraId="19DC1988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020" w:type="pct"/>
          </w:tcPr>
          <w:p w14:paraId="2BCC3067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 xml:space="preserve">Közművelődés - </w:t>
            </w:r>
            <w:r w:rsidR="004A5939" w:rsidRPr="007C73AC">
              <w:rPr>
                <w:rFonts w:asciiTheme="majorHAnsi" w:hAnsiTheme="majorHAnsi"/>
                <w:sz w:val="22"/>
                <w:szCs w:val="22"/>
              </w:rPr>
              <w:t>egész életre kiterjedő tanulás, amatőr művészetek</w:t>
            </w:r>
          </w:p>
        </w:tc>
      </w:tr>
      <w:tr w:rsidR="004A5939" w:rsidRPr="007C73AC" w14:paraId="4C7D703E" w14:textId="77777777" w:rsidTr="004A5939">
        <w:tc>
          <w:tcPr>
            <w:tcW w:w="288" w:type="pct"/>
            <w:vAlign w:val="center"/>
          </w:tcPr>
          <w:p w14:paraId="179945CF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692" w:type="pct"/>
          </w:tcPr>
          <w:p w14:paraId="6E17DEA7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020" w:type="pct"/>
          </w:tcPr>
          <w:p w14:paraId="24C59F4F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  <w:tr w:rsidR="004A5939" w:rsidRPr="007C73AC" w14:paraId="0ED73B35" w14:textId="77777777" w:rsidTr="004A5939">
        <w:tc>
          <w:tcPr>
            <w:tcW w:w="288" w:type="pct"/>
            <w:vAlign w:val="center"/>
          </w:tcPr>
          <w:p w14:paraId="0347CC80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692" w:type="pct"/>
          </w:tcPr>
          <w:p w14:paraId="747CF309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083020</w:t>
            </w:r>
          </w:p>
        </w:tc>
        <w:tc>
          <w:tcPr>
            <w:tcW w:w="3020" w:type="pct"/>
          </w:tcPr>
          <w:p w14:paraId="7884845F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Könyvkiadás</w:t>
            </w:r>
          </w:p>
        </w:tc>
      </w:tr>
      <w:tr w:rsidR="004A5939" w:rsidRPr="007C73AC" w14:paraId="10448CB5" w14:textId="77777777" w:rsidTr="004A5939">
        <w:tc>
          <w:tcPr>
            <w:tcW w:w="288" w:type="pct"/>
            <w:vAlign w:val="center"/>
          </w:tcPr>
          <w:p w14:paraId="72071C1E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692" w:type="pct"/>
          </w:tcPr>
          <w:p w14:paraId="15CEB020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020" w:type="pct"/>
          </w:tcPr>
          <w:p w14:paraId="35476D9A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Egyéb kiadói tevékenység</w:t>
            </w:r>
          </w:p>
        </w:tc>
      </w:tr>
    </w:tbl>
    <w:p w14:paraId="30D6B47A" w14:textId="77777777" w:rsidR="00E57AA3" w:rsidRDefault="00E57AA3" w:rsidP="00C22E4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7743A2" w:rsidRPr="007C73AC">
        <w:rPr>
          <w:rFonts w:asciiTheme="majorHAnsi" w:hAnsiTheme="majorHAnsi"/>
          <w:sz w:val="22"/>
          <w:szCs w:val="22"/>
        </w:rPr>
        <w:t xml:space="preserve"> Mór város közigazgatási területe</w:t>
      </w:r>
    </w:p>
    <w:p w14:paraId="37D6730E" w14:textId="77777777" w:rsidR="006719D8" w:rsidRPr="006719D8" w:rsidRDefault="006719D8" w:rsidP="006719D8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6719D8">
        <w:rPr>
          <w:rFonts w:ascii="Cambria" w:hAnsi="Cambria"/>
          <w:sz w:val="22"/>
          <w:szCs w:val="22"/>
        </w:rPr>
        <w:t xml:space="preserve">A költségvetési szerv vállalkozási tevékenységének felső határa: az államháztartásról szóló törvény végrehajtásáról szóló 368/2011. (XII. 31.) Korm. rendelet 5. § (2) bekezdésére tekintettel a mindenkori módosított kiadási előirányzatok </w:t>
      </w:r>
      <w:r>
        <w:rPr>
          <w:rFonts w:ascii="Cambria" w:hAnsi="Cambria"/>
          <w:sz w:val="22"/>
          <w:szCs w:val="22"/>
        </w:rPr>
        <w:t>2</w:t>
      </w:r>
      <w:r w:rsidRPr="006719D8">
        <w:rPr>
          <w:rFonts w:ascii="Cambria" w:hAnsi="Cambria"/>
          <w:sz w:val="22"/>
          <w:szCs w:val="22"/>
        </w:rPr>
        <w:t>%-a.</w:t>
      </w:r>
    </w:p>
    <w:p w14:paraId="3908A58C" w14:textId="77777777" w:rsidR="00E57AA3" w:rsidRPr="007C73A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1BC3ADF3" w14:textId="048B41DD" w:rsidR="00E57AA3" w:rsidRPr="00625967" w:rsidRDefault="00E57AA3" w:rsidP="00555D4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56DE6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B5565C" w:rsidRPr="00656DE6">
        <w:rPr>
          <w:rFonts w:asciiTheme="majorHAnsi" w:hAnsiTheme="majorHAnsi"/>
          <w:sz w:val="22"/>
          <w:szCs w:val="22"/>
        </w:rPr>
        <w:t xml:space="preserve"> </w:t>
      </w:r>
      <w:r w:rsidR="0024486A" w:rsidRPr="0024486A">
        <w:rPr>
          <w:rFonts w:asciiTheme="majorHAnsi" w:hAnsiTheme="majorHAnsi"/>
          <w:sz w:val="22"/>
          <w:szCs w:val="22"/>
        </w:rPr>
        <w:t xml:space="preserve">A költségvetési szerv vezetője, mint vezető állású munkavállaló munkaszerződésének a Kult.tv. 94. § (3) bekezdése alapján pályázati eljárás </w:t>
      </w:r>
      <w:r w:rsidR="0024486A" w:rsidRPr="00625967">
        <w:rPr>
          <w:rFonts w:asciiTheme="majorHAnsi" w:hAnsiTheme="majorHAnsi"/>
          <w:sz w:val="22"/>
          <w:szCs w:val="22"/>
        </w:rPr>
        <w:t xml:space="preserve">útján </w:t>
      </w:r>
      <w:r w:rsidR="00765197" w:rsidRPr="00625967">
        <w:rPr>
          <w:rFonts w:asciiTheme="majorHAnsi" w:hAnsiTheme="majorHAnsi"/>
          <w:sz w:val="22"/>
          <w:szCs w:val="22"/>
        </w:rPr>
        <w:t xml:space="preserve">legfeljebb 5 év határozott időtartamra </w:t>
      </w:r>
      <w:r w:rsidR="0024486A" w:rsidRPr="00625967">
        <w:rPr>
          <w:rFonts w:asciiTheme="majorHAnsi" w:hAnsiTheme="majorHAnsi"/>
          <w:sz w:val="22"/>
          <w:szCs w:val="22"/>
        </w:rPr>
        <w:t xml:space="preserve">történő megkötéséről és annak megszüntetéséről Mór Városi Önkormányzat Képviselő-testülete dönt. A vezető tekintetében az egyéb munkáltatói jogokat Mór város polgármestere gyakorolja. A költségvetési szerv vezetőjének megválasztására irányuló pályázat tartalmára és a pályázati eljárásra vonatkozó szabályokra, valamint a pályázatok elbírálásának rendjére a </w:t>
      </w:r>
      <w:r w:rsidR="00765197" w:rsidRPr="00625967">
        <w:rPr>
          <w:rFonts w:asciiTheme="majorHAnsi" w:hAnsiTheme="majorHAnsi"/>
          <w:sz w:val="22"/>
          <w:szCs w:val="22"/>
        </w:rPr>
        <w:t>kulturális intézményben foglalkoztatottak munkaköreiről és foglalkoztatási követelményeiről, az intézményvezetői pályázat lefolytatásának rendjéről, valamint egyes kulturális tárgyú rendeletek módosításáról szóló 39/2020. (X.30.) EMMI</w:t>
      </w:r>
      <w:r w:rsidR="0024486A" w:rsidRPr="00625967">
        <w:rPr>
          <w:rFonts w:asciiTheme="majorHAnsi" w:hAnsiTheme="majorHAnsi"/>
          <w:sz w:val="22"/>
          <w:szCs w:val="22"/>
        </w:rPr>
        <w:t xml:space="preserve"> rendelet az irányadó</w:t>
      </w:r>
      <w:r w:rsidR="00ED00F6" w:rsidRPr="00625967">
        <w:rPr>
          <w:rFonts w:asciiTheme="majorHAnsi" w:hAnsiTheme="majorHAnsi"/>
          <w:sz w:val="22"/>
          <w:szCs w:val="22"/>
        </w:rPr>
        <w:t>.</w:t>
      </w:r>
    </w:p>
    <w:p w14:paraId="3CF4FEB2" w14:textId="77777777" w:rsidR="00E57AA3" w:rsidRPr="0062596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25967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656DE6" w:rsidRPr="00625967" w14:paraId="02D29662" w14:textId="77777777" w:rsidTr="00826A22">
        <w:tc>
          <w:tcPr>
            <w:tcW w:w="288" w:type="pct"/>
            <w:vAlign w:val="center"/>
          </w:tcPr>
          <w:p w14:paraId="1DDBCE14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47D9FD2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2690ADD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56DE6" w:rsidRPr="00656DE6" w14:paraId="364F6AAC" w14:textId="77777777" w:rsidTr="00826A22">
        <w:tc>
          <w:tcPr>
            <w:tcW w:w="288" w:type="pct"/>
            <w:vAlign w:val="center"/>
          </w:tcPr>
          <w:p w14:paraId="63DFD5C3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D188178" w14:textId="773E4E38" w:rsidR="00321997" w:rsidRPr="00625967" w:rsidRDefault="008A70DE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502BAB17" w14:textId="29BDEBA2" w:rsidR="00321997" w:rsidRPr="00656DE6" w:rsidRDefault="008A70DE" w:rsidP="00C9467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r w:rsidR="007313FA" w:rsidRPr="00625967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9C2CE6">
              <w:rPr>
                <w:rFonts w:asciiTheme="majorHAnsi" w:hAnsiTheme="majorHAnsi"/>
                <w:sz w:val="22"/>
                <w:szCs w:val="22"/>
              </w:rPr>
              <w:t>továbbá</w:t>
            </w:r>
            <w:r w:rsidR="009C2CE6" w:rsidRPr="0062596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313FA" w:rsidRPr="00625967">
              <w:rPr>
                <w:rFonts w:asciiTheme="majorHAnsi" w:hAnsiTheme="majorHAnsi"/>
                <w:sz w:val="22"/>
                <w:szCs w:val="22"/>
              </w:rPr>
              <w:t>a kulturális intézményben foglalkoztatottak munkaköreiről és foglalkoztatási követelményeiről, az intézményvezetői pályázat lefolytatásának rendjéről, valamint egyes kulturális tárgyú rendeletek módosításáról szóló 39/2020. (X.30.) EMMI rendelet</w:t>
            </w:r>
          </w:p>
        </w:tc>
      </w:tr>
      <w:tr w:rsidR="00347462" w:rsidRPr="00656DE6" w14:paraId="6C260CEF" w14:textId="77777777" w:rsidTr="00826A22">
        <w:tc>
          <w:tcPr>
            <w:tcW w:w="288" w:type="pct"/>
            <w:vAlign w:val="center"/>
          </w:tcPr>
          <w:p w14:paraId="1FBC0FBE" w14:textId="77777777" w:rsidR="00347462" w:rsidRPr="00656DE6" w:rsidRDefault="00347462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0CB4BBE7" w14:textId="77777777" w:rsidR="00347462" w:rsidRPr="00656DE6" w:rsidRDefault="00347462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közfoglalkoztatási</w:t>
            </w:r>
            <w:r w:rsidR="0001446F" w:rsidRPr="00656DE6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0C993229" w14:textId="77777777" w:rsidR="00347462" w:rsidRPr="00656DE6" w:rsidRDefault="00347462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0ACB15F4" w14:textId="77777777" w:rsidR="00BC4074" w:rsidRPr="00656DE6" w:rsidRDefault="00BC4074" w:rsidP="0052606E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60"/>
        <w:contextualSpacing w:val="0"/>
        <w:rPr>
          <w:rFonts w:asciiTheme="majorHAnsi" w:hAnsiTheme="majorHAnsi"/>
          <w:sz w:val="22"/>
          <w:szCs w:val="24"/>
        </w:rPr>
      </w:pPr>
    </w:p>
    <w:sectPr w:rsidR="00BC4074" w:rsidRPr="00656DE6" w:rsidSect="001375B6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7AD4" w14:textId="77777777" w:rsidR="006725F4" w:rsidRDefault="006725F4" w:rsidP="00861402">
      <w:r>
        <w:separator/>
      </w:r>
    </w:p>
  </w:endnote>
  <w:endnote w:type="continuationSeparator" w:id="0">
    <w:p w14:paraId="60A53ACD" w14:textId="77777777" w:rsidR="006725F4" w:rsidRDefault="006725F4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12208EA8" w14:textId="62E3C524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E9676E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9AA1" w14:textId="77777777" w:rsidR="006725F4" w:rsidRDefault="006725F4" w:rsidP="00861402">
      <w:r>
        <w:separator/>
      </w:r>
    </w:p>
  </w:footnote>
  <w:footnote w:type="continuationSeparator" w:id="0">
    <w:p w14:paraId="2E3BF796" w14:textId="77777777" w:rsidR="006725F4" w:rsidRDefault="006725F4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3C56" w14:textId="77777777" w:rsidR="00E82995" w:rsidRDefault="00E829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3DD9" w14:textId="77777777" w:rsidR="00E82995" w:rsidRDefault="00E8299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C9075" w14:textId="77777777" w:rsidR="00E82995" w:rsidRDefault="00E829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7807100">
    <w:abstractNumId w:val="0"/>
  </w:num>
  <w:num w:numId="2" w16cid:durableId="1294407023">
    <w:abstractNumId w:val="5"/>
  </w:num>
  <w:num w:numId="3" w16cid:durableId="1211576313">
    <w:abstractNumId w:val="3"/>
  </w:num>
  <w:num w:numId="4" w16cid:durableId="2091348663">
    <w:abstractNumId w:val="10"/>
  </w:num>
  <w:num w:numId="5" w16cid:durableId="1626697952">
    <w:abstractNumId w:val="8"/>
  </w:num>
  <w:num w:numId="6" w16cid:durableId="624965217">
    <w:abstractNumId w:val="7"/>
  </w:num>
  <w:num w:numId="7" w16cid:durableId="866917180">
    <w:abstractNumId w:val="1"/>
  </w:num>
  <w:num w:numId="8" w16cid:durableId="398672823">
    <w:abstractNumId w:val="9"/>
  </w:num>
  <w:num w:numId="9" w16cid:durableId="1133065043">
    <w:abstractNumId w:val="14"/>
  </w:num>
  <w:num w:numId="10" w16cid:durableId="1361467229">
    <w:abstractNumId w:val="11"/>
  </w:num>
  <w:num w:numId="11" w16cid:durableId="833031340">
    <w:abstractNumId w:val="6"/>
  </w:num>
  <w:num w:numId="12" w16cid:durableId="2071927482">
    <w:abstractNumId w:val="4"/>
  </w:num>
  <w:num w:numId="13" w16cid:durableId="593394168">
    <w:abstractNumId w:val="15"/>
  </w:num>
  <w:num w:numId="14" w16cid:durableId="750127357">
    <w:abstractNumId w:val="12"/>
  </w:num>
  <w:num w:numId="15" w16cid:durableId="1354841413">
    <w:abstractNumId w:val="2"/>
  </w:num>
  <w:num w:numId="16" w16cid:durableId="66632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0384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774D"/>
    <w:rsid w:val="0001446F"/>
    <w:rsid w:val="00014C66"/>
    <w:rsid w:val="000164B1"/>
    <w:rsid w:val="00016E96"/>
    <w:rsid w:val="000200C1"/>
    <w:rsid w:val="00021D5A"/>
    <w:rsid w:val="000233C5"/>
    <w:rsid w:val="00055813"/>
    <w:rsid w:val="0006031B"/>
    <w:rsid w:val="0006058A"/>
    <w:rsid w:val="00076196"/>
    <w:rsid w:val="00087671"/>
    <w:rsid w:val="000938F0"/>
    <w:rsid w:val="000A6C5B"/>
    <w:rsid w:val="000B0EC8"/>
    <w:rsid w:val="000B249B"/>
    <w:rsid w:val="000B6ABC"/>
    <w:rsid w:val="000C107E"/>
    <w:rsid w:val="000E21A0"/>
    <w:rsid w:val="000E4A08"/>
    <w:rsid w:val="000E5193"/>
    <w:rsid w:val="000F3AA0"/>
    <w:rsid w:val="001130D2"/>
    <w:rsid w:val="0011403E"/>
    <w:rsid w:val="00114A3E"/>
    <w:rsid w:val="00116C82"/>
    <w:rsid w:val="00125081"/>
    <w:rsid w:val="001270CE"/>
    <w:rsid w:val="001375B6"/>
    <w:rsid w:val="00141015"/>
    <w:rsid w:val="00145E2F"/>
    <w:rsid w:val="00171F47"/>
    <w:rsid w:val="00182BF2"/>
    <w:rsid w:val="001864ED"/>
    <w:rsid w:val="00186A1E"/>
    <w:rsid w:val="00193B81"/>
    <w:rsid w:val="001A3725"/>
    <w:rsid w:val="001A6118"/>
    <w:rsid w:val="001B32D9"/>
    <w:rsid w:val="001B4076"/>
    <w:rsid w:val="001B5D17"/>
    <w:rsid w:val="001C1757"/>
    <w:rsid w:val="001C60DC"/>
    <w:rsid w:val="001D020A"/>
    <w:rsid w:val="001D3500"/>
    <w:rsid w:val="001E199F"/>
    <w:rsid w:val="001E4CA1"/>
    <w:rsid w:val="001E51F2"/>
    <w:rsid w:val="001E572D"/>
    <w:rsid w:val="001E69CE"/>
    <w:rsid w:val="001E6A29"/>
    <w:rsid w:val="001F3A19"/>
    <w:rsid w:val="001F4ED3"/>
    <w:rsid w:val="00201D72"/>
    <w:rsid w:val="00205FF9"/>
    <w:rsid w:val="00212B0A"/>
    <w:rsid w:val="00225359"/>
    <w:rsid w:val="00235A56"/>
    <w:rsid w:val="002406C1"/>
    <w:rsid w:val="0024486A"/>
    <w:rsid w:val="00270A43"/>
    <w:rsid w:val="002829FF"/>
    <w:rsid w:val="00287A35"/>
    <w:rsid w:val="002A0DDD"/>
    <w:rsid w:val="002A7C0C"/>
    <w:rsid w:val="002B0F3B"/>
    <w:rsid w:val="002B1863"/>
    <w:rsid w:val="002B7552"/>
    <w:rsid w:val="002C2739"/>
    <w:rsid w:val="002E7C12"/>
    <w:rsid w:val="002F0BB2"/>
    <w:rsid w:val="00302430"/>
    <w:rsid w:val="0030644B"/>
    <w:rsid w:val="00321997"/>
    <w:rsid w:val="003219D1"/>
    <w:rsid w:val="003424E1"/>
    <w:rsid w:val="00347260"/>
    <w:rsid w:val="00347462"/>
    <w:rsid w:val="00351687"/>
    <w:rsid w:val="003621B0"/>
    <w:rsid w:val="003657EC"/>
    <w:rsid w:val="0036687F"/>
    <w:rsid w:val="00366B5D"/>
    <w:rsid w:val="003838BD"/>
    <w:rsid w:val="003956B0"/>
    <w:rsid w:val="00396574"/>
    <w:rsid w:val="003B01C5"/>
    <w:rsid w:val="003B4664"/>
    <w:rsid w:val="003B4891"/>
    <w:rsid w:val="003B7828"/>
    <w:rsid w:val="003D1F9B"/>
    <w:rsid w:val="003D55AD"/>
    <w:rsid w:val="003D6F4F"/>
    <w:rsid w:val="0040204B"/>
    <w:rsid w:val="004048E2"/>
    <w:rsid w:val="004123E2"/>
    <w:rsid w:val="00416954"/>
    <w:rsid w:val="00420503"/>
    <w:rsid w:val="00424834"/>
    <w:rsid w:val="0042792C"/>
    <w:rsid w:val="00442C7B"/>
    <w:rsid w:val="00444866"/>
    <w:rsid w:val="004520EA"/>
    <w:rsid w:val="0045799E"/>
    <w:rsid w:val="004719E6"/>
    <w:rsid w:val="00476B0C"/>
    <w:rsid w:val="00485DA9"/>
    <w:rsid w:val="00486B00"/>
    <w:rsid w:val="00487EE0"/>
    <w:rsid w:val="0049205E"/>
    <w:rsid w:val="00495374"/>
    <w:rsid w:val="004977BD"/>
    <w:rsid w:val="004A5939"/>
    <w:rsid w:val="004B60C2"/>
    <w:rsid w:val="004C4933"/>
    <w:rsid w:val="004D4DE3"/>
    <w:rsid w:val="004E1997"/>
    <w:rsid w:val="004E5BA0"/>
    <w:rsid w:val="00501C84"/>
    <w:rsid w:val="00512AAC"/>
    <w:rsid w:val="0052606E"/>
    <w:rsid w:val="0053549D"/>
    <w:rsid w:val="00555D4F"/>
    <w:rsid w:val="005640FE"/>
    <w:rsid w:val="00564A06"/>
    <w:rsid w:val="00566F3C"/>
    <w:rsid w:val="005700D4"/>
    <w:rsid w:val="005921D7"/>
    <w:rsid w:val="005A527B"/>
    <w:rsid w:val="005A7056"/>
    <w:rsid w:val="005B025A"/>
    <w:rsid w:val="005B38CE"/>
    <w:rsid w:val="005C1EF7"/>
    <w:rsid w:val="005E47CB"/>
    <w:rsid w:val="005E4934"/>
    <w:rsid w:val="005E6C30"/>
    <w:rsid w:val="005F6F13"/>
    <w:rsid w:val="006100A2"/>
    <w:rsid w:val="00611F77"/>
    <w:rsid w:val="006155AA"/>
    <w:rsid w:val="00617833"/>
    <w:rsid w:val="0062102D"/>
    <w:rsid w:val="0062209D"/>
    <w:rsid w:val="00622B43"/>
    <w:rsid w:val="00625967"/>
    <w:rsid w:val="00632953"/>
    <w:rsid w:val="0064539E"/>
    <w:rsid w:val="006541CD"/>
    <w:rsid w:val="00656DE6"/>
    <w:rsid w:val="00667A84"/>
    <w:rsid w:val="006712E4"/>
    <w:rsid w:val="006719D8"/>
    <w:rsid w:val="006725F4"/>
    <w:rsid w:val="006835AF"/>
    <w:rsid w:val="00683953"/>
    <w:rsid w:val="00684F73"/>
    <w:rsid w:val="006C3424"/>
    <w:rsid w:val="006C6A3E"/>
    <w:rsid w:val="006D148A"/>
    <w:rsid w:val="006D16FE"/>
    <w:rsid w:val="006D20BE"/>
    <w:rsid w:val="006D467D"/>
    <w:rsid w:val="006E4FAC"/>
    <w:rsid w:val="006E7B48"/>
    <w:rsid w:val="006F1ED8"/>
    <w:rsid w:val="006F35EC"/>
    <w:rsid w:val="007020EB"/>
    <w:rsid w:val="00707D76"/>
    <w:rsid w:val="00713BFB"/>
    <w:rsid w:val="007313FA"/>
    <w:rsid w:val="007416DF"/>
    <w:rsid w:val="00746B6B"/>
    <w:rsid w:val="00751180"/>
    <w:rsid w:val="00751B8D"/>
    <w:rsid w:val="00753AA6"/>
    <w:rsid w:val="007617EB"/>
    <w:rsid w:val="00764D1D"/>
    <w:rsid w:val="00765197"/>
    <w:rsid w:val="00773A9C"/>
    <w:rsid w:val="007743A2"/>
    <w:rsid w:val="007900F0"/>
    <w:rsid w:val="00791C20"/>
    <w:rsid w:val="00791C6B"/>
    <w:rsid w:val="007937F0"/>
    <w:rsid w:val="0079542F"/>
    <w:rsid w:val="007B2EC9"/>
    <w:rsid w:val="007B68DA"/>
    <w:rsid w:val="007B6E3C"/>
    <w:rsid w:val="007B7939"/>
    <w:rsid w:val="007C73AC"/>
    <w:rsid w:val="0080039F"/>
    <w:rsid w:val="0080289D"/>
    <w:rsid w:val="008124A8"/>
    <w:rsid w:val="00820868"/>
    <w:rsid w:val="00820E47"/>
    <w:rsid w:val="00823A57"/>
    <w:rsid w:val="00823B3F"/>
    <w:rsid w:val="00826D21"/>
    <w:rsid w:val="00827F28"/>
    <w:rsid w:val="00835907"/>
    <w:rsid w:val="0085132C"/>
    <w:rsid w:val="00861402"/>
    <w:rsid w:val="008735D6"/>
    <w:rsid w:val="008856A2"/>
    <w:rsid w:val="008951B8"/>
    <w:rsid w:val="008A70DE"/>
    <w:rsid w:val="008C0F4A"/>
    <w:rsid w:val="008C0F8B"/>
    <w:rsid w:val="008D1BDE"/>
    <w:rsid w:val="008D6FD1"/>
    <w:rsid w:val="008E5C1B"/>
    <w:rsid w:val="008E7C1C"/>
    <w:rsid w:val="008F1B58"/>
    <w:rsid w:val="008F262D"/>
    <w:rsid w:val="00903F65"/>
    <w:rsid w:val="00920BA3"/>
    <w:rsid w:val="00920DB5"/>
    <w:rsid w:val="009213CD"/>
    <w:rsid w:val="00922E60"/>
    <w:rsid w:val="00930856"/>
    <w:rsid w:val="009330B7"/>
    <w:rsid w:val="00942A74"/>
    <w:rsid w:val="00947D3E"/>
    <w:rsid w:val="009539A9"/>
    <w:rsid w:val="00957000"/>
    <w:rsid w:val="009608F7"/>
    <w:rsid w:val="00960F7C"/>
    <w:rsid w:val="00970488"/>
    <w:rsid w:val="00985D73"/>
    <w:rsid w:val="00985D85"/>
    <w:rsid w:val="00991CFB"/>
    <w:rsid w:val="009A3F59"/>
    <w:rsid w:val="009A6FD1"/>
    <w:rsid w:val="009B5C0E"/>
    <w:rsid w:val="009B66EE"/>
    <w:rsid w:val="009C2CE6"/>
    <w:rsid w:val="009D28E9"/>
    <w:rsid w:val="009E64C6"/>
    <w:rsid w:val="009E7F63"/>
    <w:rsid w:val="009F2115"/>
    <w:rsid w:val="009F31C7"/>
    <w:rsid w:val="009F3657"/>
    <w:rsid w:val="009F6EA0"/>
    <w:rsid w:val="00A01333"/>
    <w:rsid w:val="00A019F1"/>
    <w:rsid w:val="00A113F6"/>
    <w:rsid w:val="00A2304D"/>
    <w:rsid w:val="00A23589"/>
    <w:rsid w:val="00A247FF"/>
    <w:rsid w:val="00A322EA"/>
    <w:rsid w:val="00A43DC0"/>
    <w:rsid w:val="00A46DBA"/>
    <w:rsid w:val="00A74FCF"/>
    <w:rsid w:val="00A755BA"/>
    <w:rsid w:val="00A854B8"/>
    <w:rsid w:val="00AA247A"/>
    <w:rsid w:val="00AA46D8"/>
    <w:rsid w:val="00AA5F20"/>
    <w:rsid w:val="00AA76CE"/>
    <w:rsid w:val="00AB6837"/>
    <w:rsid w:val="00AB7597"/>
    <w:rsid w:val="00AC01C5"/>
    <w:rsid w:val="00AC75EC"/>
    <w:rsid w:val="00AD29AE"/>
    <w:rsid w:val="00AD6D29"/>
    <w:rsid w:val="00AD79C1"/>
    <w:rsid w:val="00AE7499"/>
    <w:rsid w:val="00AF1136"/>
    <w:rsid w:val="00AF282A"/>
    <w:rsid w:val="00AF3B6C"/>
    <w:rsid w:val="00B007D4"/>
    <w:rsid w:val="00B03E7C"/>
    <w:rsid w:val="00B160B3"/>
    <w:rsid w:val="00B16D44"/>
    <w:rsid w:val="00B17887"/>
    <w:rsid w:val="00B30B7C"/>
    <w:rsid w:val="00B47C1C"/>
    <w:rsid w:val="00B5565C"/>
    <w:rsid w:val="00B71C5F"/>
    <w:rsid w:val="00B8540A"/>
    <w:rsid w:val="00B85764"/>
    <w:rsid w:val="00BB7BD9"/>
    <w:rsid w:val="00BC4074"/>
    <w:rsid w:val="00BC6E32"/>
    <w:rsid w:val="00BE6DBD"/>
    <w:rsid w:val="00BF3AFD"/>
    <w:rsid w:val="00C01FF7"/>
    <w:rsid w:val="00C024FE"/>
    <w:rsid w:val="00C04AF3"/>
    <w:rsid w:val="00C227EB"/>
    <w:rsid w:val="00C22E44"/>
    <w:rsid w:val="00C25714"/>
    <w:rsid w:val="00C32F0F"/>
    <w:rsid w:val="00C34AC8"/>
    <w:rsid w:val="00C35F3F"/>
    <w:rsid w:val="00C70582"/>
    <w:rsid w:val="00C737C5"/>
    <w:rsid w:val="00C8030F"/>
    <w:rsid w:val="00C82A3F"/>
    <w:rsid w:val="00C93F42"/>
    <w:rsid w:val="00C94672"/>
    <w:rsid w:val="00CA172F"/>
    <w:rsid w:val="00CA7091"/>
    <w:rsid w:val="00CB027A"/>
    <w:rsid w:val="00CB1FE8"/>
    <w:rsid w:val="00CD1271"/>
    <w:rsid w:val="00CD12CF"/>
    <w:rsid w:val="00CD4994"/>
    <w:rsid w:val="00CD6E54"/>
    <w:rsid w:val="00CF04E8"/>
    <w:rsid w:val="00CF28D9"/>
    <w:rsid w:val="00CF568E"/>
    <w:rsid w:val="00D02A6C"/>
    <w:rsid w:val="00D21BF9"/>
    <w:rsid w:val="00D3067E"/>
    <w:rsid w:val="00D45E38"/>
    <w:rsid w:val="00D5534D"/>
    <w:rsid w:val="00D64D53"/>
    <w:rsid w:val="00D75393"/>
    <w:rsid w:val="00D91E45"/>
    <w:rsid w:val="00D96973"/>
    <w:rsid w:val="00DA5D58"/>
    <w:rsid w:val="00DB0A64"/>
    <w:rsid w:val="00DB7060"/>
    <w:rsid w:val="00DC0323"/>
    <w:rsid w:val="00DC12CB"/>
    <w:rsid w:val="00DC274F"/>
    <w:rsid w:val="00DC373C"/>
    <w:rsid w:val="00DD3B99"/>
    <w:rsid w:val="00DD4F72"/>
    <w:rsid w:val="00DF38D7"/>
    <w:rsid w:val="00DF6AF1"/>
    <w:rsid w:val="00E04FA1"/>
    <w:rsid w:val="00E1013C"/>
    <w:rsid w:val="00E321D3"/>
    <w:rsid w:val="00E46EC8"/>
    <w:rsid w:val="00E54A4D"/>
    <w:rsid w:val="00E57AA3"/>
    <w:rsid w:val="00E65A89"/>
    <w:rsid w:val="00E8202F"/>
    <w:rsid w:val="00E82995"/>
    <w:rsid w:val="00E850A0"/>
    <w:rsid w:val="00E95A2B"/>
    <w:rsid w:val="00E9676E"/>
    <w:rsid w:val="00EB1EE7"/>
    <w:rsid w:val="00EB594C"/>
    <w:rsid w:val="00ED00F6"/>
    <w:rsid w:val="00ED311E"/>
    <w:rsid w:val="00ED74E7"/>
    <w:rsid w:val="00EE092C"/>
    <w:rsid w:val="00EE4603"/>
    <w:rsid w:val="00EF2FF7"/>
    <w:rsid w:val="00F028AD"/>
    <w:rsid w:val="00F03887"/>
    <w:rsid w:val="00F05E74"/>
    <w:rsid w:val="00F06230"/>
    <w:rsid w:val="00F12CB7"/>
    <w:rsid w:val="00F14C7D"/>
    <w:rsid w:val="00F27D9E"/>
    <w:rsid w:val="00F434D7"/>
    <w:rsid w:val="00F465BA"/>
    <w:rsid w:val="00F54735"/>
    <w:rsid w:val="00F54EBD"/>
    <w:rsid w:val="00F567EA"/>
    <w:rsid w:val="00F622CF"/>
    <w:rsid w:val="00F65E88"/>
    <w:rsid w:val="00F67E42"/>
    <w:rsid w:val="00F729BB"/>
    <w:rsid w:val="00F72CAB"/>
    <w:rsid w:val="00F81A8E"/>
    <w:rsid w:val="00F9276A"/>
    <w:rsid w:val="00F92907"/>
    <w:rsid w:val="00F96F3A"/>
    <w:rsid w:val="00FA3EE8"/>
    <w:rsid w:val="00FB408C"/>
    <w:rsid w:val="00FD684B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BC640"/>
  <w15:docId w15:val="{B155AFD8-8CF7-464E-9857-151BD3A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36F3-FF76-4B1D-B319-FC18478D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965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14</cp:revision>
  <cp:lastPrinted>2019-02-21T09:57:00Z</cp:lastPrinted>
  <dcterms:created xsi:type="dcterms:W3CDTF">2024-03-11T07:52:00Z</dcterms:created>
  <dcterms:modified xsi:type="dcterms:W3CDTF">2024-06-26T13:14:00Z</dcterms:modified>
</cp:coreProperties>
</file>