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BA06" w14:textId="77777777" w:rsidR="00FE368B" w:rsidRPr="00FE368B" w:rsidRDefault="00FE368B" w:rsidP="00FE368B">
      <w:pPr>
        <w:tabs>
          <w:tab w:val="left" w:pos="2977"/>
        </w:tabs>
        <w:spacing w:after="0" w:line="240" w:lineRule="auto"/>
        <w:jc w:val="center"/>
        <w:outlineLvl w:val="0"/>
        <w:rPr>
          <w:rFonts w:ascii="Arial" w:eastAsia="Times New Roman" w:hAnsi="Arial" w:cs="Arial"/>
          <w:b/>
          <w:bCs/>
          <w:iCs/>
          <w:sz w:val="24"/>
          <w:szCs w:val="24"/>
          <w:lang w:eastAsia="hu-HU"/>
        </w:rPr>
      </w:pPr>
      <w:bookmarkStart w:id="0" w:name="_Hlk32215944"/>
      <w:bookmarkStart w:id="1" w:name="_Hlk44919090"/>
      <w:bookmarkStart w:id="2" w:name="_Hlk140480028"/>
      <w:bookmarkStart w:id="3" w:name="_Hlk137472316"/>
      <w:r w:rsidRPr="00FE368B">
        <w:rPr>
          <w:rFonts w:ascii="Arial" w:eastAsia="Times New Roman" w:hAnsi="Arial" w:cs="Arial"/>
          <w:b/>
          <w:bCs/>
          <w:iCs/>
          <w:sz w:val="24"/>
          <w:szCs w:val="24"/>
          <w:lang w:eastAsia="hu-HU"/>
        </w:rPr>
        <w:t>Mór Városi Önkormányzat Képviselő-testületének</w:t>
      </w:r>
    </w:p>
    <w:p w14:paraId="51E74F9F" w14:textId="77777777" w:rsidR="00FE368B" w:rsidRPr="00FE368B" w:rsidRDefault="00FE368B" w:rsidP="00FE368B">
      <w:pPr>
        <w:tabs>
          <w:tab w:val="left" w:pos="2977"/>
        </w:tabs>
        <w:spacing w:after="0" w:line="240" w:lineRule="auto"/>
        <w:jc w:val="center"/>
        <w:outlineLvl w:val="0"/>
        <w:rPr>
          <w:rFonts w:ascii="Arial" w:eastAsia="Times New Roman" w:hAnsi="Arial" w:cs="Arial"/>
          <w:b/>
          <w:iCs/>
          <w:sz w:val="24"/>
          <w:szCs w:val="24"/>
          <w:lang w:eastAsia="hu-HU"/>
        </w:rPr>
      </w:pPr>
      <w:r w:rsidRPr="00FE368B">
        <w:rPr>
          <w:rFonts w:ascii="Arial" w:eastAsia="Times New Roman" w:hAnsi="Arial" w:cs="Arial"/>
          <w:b/>
          <w:bCs/>
          <w:iCs/>
          <w:sz w:val="24"/>
          <w:szCs w:val="24"/>
          <w:lang w:eastAsia="hu-HU"/>
        </w:rPr>
        <w:t>416/2023. (XII.13.) határozata</w:t>
      </w:r>
    </w:p>
    <w:p w14:paraId="31E65FA1" w14:textId="77777777" w:rsidR="00FE368B" w:rsidRPr="00FE368B" w:rsidRDefault="00FE368B" w:rsidP="00FE368B">
      <w:pPr>
        <w:tabs>
          <w:tab w:val="left" w:pos="4005"/>
        </w:tabs>
        <w:spacing w:after="0" w:line="240" w:lineRule="auto"/>
        <w:rPr>
          <w:rFonts w:ascii="Arial" w:eastAsia="Times New Roman" w:hAnsi="Arial" w:cs="Arial"/>
          <w:sz w:val="24"/>
          <w:szCs w:val="24"/>
          <w:lang w:eastAsia="hu-HU"/>
        </w:rPr>
      </w:pPr>
    </w:p>
    <w:p w14:paraId="6DEF674C" w14:textId="77777777" w:rsidR="00FE368B" w:rsidRPr="00FE368B" w:rsidRDefault="00FE368B" w:rsidP="00FE368B">
      <w:pPr>
        <w:tabs>
          <w:tab w:val="left" w:pos="4005"/>
        </w:tabs>
        <w:spacing w:after="0" w:line="240" w:lineRule="auto"/>
        <w:jc w:val="center"/>
        <w:rPr>
          <w:rFonts w:ascii="Arial" w:eastAsia="Times New Roman" w:hAnsi="Arial" w:cs="Arial"/>
          <w:b/>
          <w:bCs/>
          <w:iCs/>
          <w:sz w:val="24"/>
          <w:szCs w:val="24"/>
          <w:u w:val="single"/>
          <w:lang w:eastAsia="hu-HU"/>
        </w:rPr>
      </w:pPr>
      <w:r w:rsidRPr="00FE368B">
        <w:rPr>
          <w:rFonts w:ascii="Arial" w:eastAsia="Times New Roman" w:hAnsi="Arial" w:cs="Arial"/>
          <w:b/>
          <w:bCs/>
          <w:iCs/>
          <w:sz w:val="24"/>
          <w:szCs w:val="24"/>
          <w:u w:val="single"/>
          <w:lang w:eastAsia="hu-HU"/>
        </w:rPr>
        <w:t>a hivatali köztisztviselők 2024. évi teljesítményértékelésének alapját képező kiemelt célok meghatározása tárgyában</w:t>
      </w:r>
    </w:p>
    <w:p w14:paraId="145AB736" w14:textId="77777777" w:rsidR="00FE368B" w:rsidRPr="00FE368B" w:rsidRDefault="00FE368B" w:rsidP="00FE368B">
      <w:pPr>
        <w:tabs>
          <w:tab w:val="left" w:pos="4005"/>
        </w:tabs>
        <w:spacing w:after="0" w:line="240" w:lineRule="auto"/>
        <w:jc w:val="both"/>
        <w:rPr>
          <w:rFonts w:ascii="Arial" w:eastAsia="Times New Roman" w:hAnsi="Arial" w:cs="Arial"/>
          <w:b/>
          <w:bCs/>
          <w:i/>
          <w:sz w:val="24"/>
          <w:szCs w:val="24"/>
          <w:u w:val="single"/>
          <w:lang w:eastAsia="hu-HU"/>
        </w:rPr>
      </w:pPr>
    </w:p>
    <w:p w14:paraId="77335BF8" w14:textId="77777777" w:rsidR="00FE368B" w:rsidRPr="00FE368B" w:rsidRDefault="00FE368B" w:rsidP="00FE368B">
      <w:pPr>
        <w:suppressAutoHyphens/>
        <w:autoSpaceDN w:val="0"/>
        <w:spacing w:after="0" w:line="240" w:lineRule="auto"/>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Mór Városi Önkormányzat Képviselő-testülete a Móri Polgármesteri Hivatal állományában lévő köztisztviselők 2024. évi teljesítményértékelésének alapját képező kiemelt célokat a következőkben határozza meg:</w:t>
      </w:r>
    </w:p>
    <w:p w14:paraId="085C32A2" w14:textId="77777777" w:rsidR="00FE368B" w:rsidRPr="00FE368B" w:rsidRDefault="00FE368B" w:rsidP="00FE368B">
      <w:pPr>
        <w:suppressAutoHyphens/>
        <w:autoSpaceDN w:val="0"/>
        <w:spacing w:after="0" w:line="240" w:lineRule="auto"/>
        <w:jc w:val="both"/>
        <w:rPr>
          <w:rFonts w:ascii="Arial" w:eastAsia="Times New Roman" w:hAnsi="Arial" w:cs="Arial"/>
          <w:kern w:val="3"/>
          <w:sz w:val="24"/>
          <w:szCs w:val="24"/>
          <w:lang w:eastAsia="zh-CN"/>
        </w:rPr>
      </w:pPr>
    </w:p>
    <w:p w14:paraId="540F15F1"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 xml:space="preserve">Törekedni kell arra, hogy a hivatali szervezeti rendszer a változó feladatainak minél inkább és folyamatosan megfeleljen, takarékosan, de mégis hatékonyan </w:t>
      </w:r>
      <w:proofErr w:type="spellStart"/>
      <w:r w:rsidRPr="00FE368B">
        <w:rPr>
          <w:rFonts w:ascii="Arial" w:eastAsia="Times New Roman" w:hAnsi="Arial" w:cs="Arial"/>
          <w:kern w:val="3"/>
          <w:sz w:val="24"/>
          <w:szCs w:val="24"/>
          <w:lang w:eastAsia="zh-CN"/>
        </w:rPr>
        <w:t>működjön</w:t>
      </w:r>
      <w:proofErr w:type="spellEnd"/>
      <w:r w:rsidRPr="00FE368B">
        <w:rPr>
          <w:rFonts w:ascii="Arial" w:eastAsia="Times New Roman" w:hAnsi="Arial" w:cs="Arial"/>
          <w:kern w:val="3"/>
          <w:sz w:val="24"/>
          <w:szCs w:val="24"/>
          <w:lang w:eastAsia="zh-CN"/>
        </w:rPr>
        <w:t>.</w:t>
      </w:r>
    </w:p>
    <w:p w14:paraId="61C99504" w14:textId="77777777" w:rsidR="00FE368B" w:rsidRPr="00FE368B" w:rsidRDefault="00FE368B" w:rsidP="00FE368B">
      <w:pPr>
        <w:suppressAutoHyphens/>
        <w:autoSpaceDN w:val="0"/>
        <w:spacing w:after="0" w:line="240" w:lineRule="auto"/>
        <w:ind w:left="720"/>
        <w:jc w:val="both"/>
        <w:rPr>
          <w:rFonts w:ascii="Arial" w:eastAsia="Times New Roman" w:hAnsi="Arial" w:cs="Arial"/>
          <w:kern w:val="3"/>
          <w:sz w:val="24"/>
          <w:szCs w:val="24"/>
          <w:lang w:eastAsia="zh-CN"/>
        </w:rPr>
      </w:pPr>
    </w:p>
    <w:p w14:paraId="0D66ABD3"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Lényeges az önkormányzat kötelező feladatainak minél színvonalasabb ellátása, az önkormányzat gazdasági programjában és az éves költségvetésben meghatározott feladatok maradéktalan teljesítése, az önkormányzat gazdasági céljainak és az éves költségvetés irányelveinek való szigorú megfelelés megvalósítása.</w:t>
      </w:r>
    </w:p>
    <w:p w14:paraId="36DA6A4F" w14:textId="77777777" w:rsidR="00FE368B" w:rsidRPr="00FE368B" w:rsidRDefault="00FE368B" w:rsidP="00FE368B">
      <w:pPr>
        <w:suppressAutoHyphens/>
        <w:autoSpaceDN w:val="0"/>
        <w:spacing w:after="0" w:line="240" w:lineRule="auto"/>
        <w:jc w:val="both"/>
        <w:rPr>
          <w:rFonts w:ascii="Arial" w:eastAsia="Times New Roman" w:hAnsi="Arial" w:cs="Arial"/>
          <w:kern w:val="3"/>
          <w:sz w:val="24"/>
          <w:szCs w:val="24"/>
          <w:lang w:eastAsia="zh-CN"/>
        </w:rPr>
      </w:pPr>
    </w:p>
    <w:p w14:paraId="742D3C6D"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Közreműködés a képviselő-testület, társulási tanácsok munkatervéhez igazodóan az ülések napirendi pontjai szerinti, valamint az egyéb testületi döntést igénylő ügyek megfelelő időben történő előkészítésében, szakszerű, jogszabályoknak megfelelő, célszerűségi és gazdaságossági szempontokat is figyelembe vevő előterjesztésekkel a testületi döntés szakmai megalapozásában.</w:t>
      </w:r>
    </w:p>
    <w:p w14:paraId="067418BD" w14:textId="77777777" w:rsidR="00FE368B" w:rsidRPr="00FE368B" w:rsidRDefault="00FE368B" w:rsidP="00FE368B">
      <w:pPr>
        <w:suppressAutoHyphens/>
        <w:autoSpaceDN w:val="0"/>
        <w:spacing w:after="0" w:line="240" w:lineRule="auto"/>
        <w:jc w:val="both"/>
        <w:rPr>
          <w:rFonts w:ascii="Arial" w:eastAsia="Times New Roman" w:hAnsi="Arial" w:cs="Arial"/>
          <w:kern w:val="3"/>
          <w:sz w:val="24"/>
          <w:szCs w:val="24"/>
          <w:lang w:eastAsia="zh-CN"/>
        </w:rPr>
      </w:pPr>
    </w:p>
    <w:p w14:paraId="2EE5B6F2"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Fontos feladat a civil szervezetekkel, szerveződésekkel való kapcsolattartás erősítése, továbbfejlesztése.</w:t>
      </w:r>
    </w:p>
    <w:p w14:paraId="3DA822CD" w14:textId="77777777" w:rsidR="00FE368B" w:rsidRPr="00FE368B" w:rsidRDefault="00FE368B" w:rsidP="00FE368B">
      <w:pPr>
        <w:suppressAutoHyphens/>
        <w:autoSpaceDN w:val="0"/>
        <w:spacing w:after="0" w:line="240" w:lineRule="auto"/>
        <w:ind w:left="720"/>
        <w:jc w:val="both"/>
        <w:rPr>
          <w:rFonts w:ascii="Arial" w:eastAsia="Times New Roman" w:hAnsi="Arial" w:cs="Arial"/>
          <w:kern w:val="3"/>
          <w:sz w:val="24"/>
          <w:szCs w:val="24"/>
          <w:lang w:eastAsia="zh-CN"/>
        </w:rPr>
      </w:pPr>
    </w:p>
    <w:p w14:paraId="764BF7D9"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Gondoskodni kell az intézmények, nemzetiségi önkormányzatok szakmai segítéséről.</w:t>
      </w:r>
    </w:p>
    <w:p w14:paraId="5B7036D1" w14:textId="77777777" w:rsidR="00FE368B" w:rsidRPr="00FE368B" w:rsidRDefault="00FE368B" w:rsidP="00FE368B">
      <w:pPr>
        <w:suppressAutoHyphens/>
        <w:autoSpaceDN w:val="0"/>
        <w:spacing w:after="0" w:line="240" w:lineRule="auto"/>
        <w:jc w:val="both"/>
        <w:rPr>
          <w:rFonts w:ascii="Arial" w:eastAsia="Times New Roman" w:hAnsi="Arial" w:cs="Arial"/>
          <w:kern w:val="3"/>
          <w:sz w:val="24"/>
          <w:szCs w:val="24"/>
          <w:lang w:eastAsia="zh-CN"/>
        </w:rPr>
      </w:pPr>
    </w:p>
    <w:p w14:paraId="7AF3DAD8"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A térségben működő helyi és területi államigazgatási szervekkel való kapcsolattartás, jó munkakapcsolat kialakítása és fenntartása.</w:t>
      </w:r>
    </w:p>
    <w:p w14:paraId="781F9863" w14:textId="77777777" w:rsidR="00FE368B" w:rsidRPr="00FE368B" w:rsidRDefault="00FE368B" w:rsidP="00FE368B">
      <w:pPr>
        <w:suppressAutoHyphens/>
        <w:autoSpaceDN w:val="0"/>
        <w:spacing w:after="0" w:line="240" w:lineRule="auto"/>
        <w:jc w:val="both"/>
        <w:rPr>
          <w:rFonts w:ascii="Arial" w:eastAsia="Times New Roman" w:hAnsi="Arial" w:cs="Arial"/>
          <w:kern w:val="3"/>
          <w:sz w:val="24"/>
          <w:szCs w:val="24"/>
          <w:lang w:eastAsia="zh-CN"/>
        </w:rPr>
      </w:pPr>
    </w:p>
    <w:p w14:paraId="6F25FAFC"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A jelenlegi továbbképzési ciklus során a köztisztviselők képzése, illetve továbbképzése a szakmai ismeretük bővítése, illetve hivatali feladataik minél jobb színvonalú ellátása érdekében.</w:t>
      </w:r>
    </w:p>
    <w:p w14:paraId="1F1A7A7A" w14:textId="77777777" w:rsidR="00FE368B" w:rsidRPr="00FE368B" w:rsidRDefault="00FE368B" w:rsidP="00FE368B">
      <w:pPr>
        <w:ind w:left="720"/>
        <w:contextualSpacing/>
        <w:rPr>
          <w:rFonts w:ascii="Arial" w:eastAsia="Calibri" w:hAnsi="Arial" w:cs="Arial"/>
        </w:rPr>
      </w:pPr>
    </w:p>
    <w:p w14:paraId="55D96792"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A 2024. évi európai parlamenti, helyi önkormányzati és nemzetiségi önkormányzati választáson a választásokkal kapcsolatos feladatok szakszerű, határidőre történő, zökkenőmentes ellátása.</w:t>
      </w:r>
    </w:p>
    <w:p w14:paraId="1067304C" w14:textId="77777777" w:rsidR="00FE368B" w:rsidRPr="00FE368B" w:rsidRDefault="00FE368B" w:rsidP="00FE368B">
      <w:pPr>
        <w:suppressAutoHyphens/>
        <w:autoSpaceDN w:val="0"/>
        <w:spacing w:after="0" w:line="240" w:lineRule="auto"/>
        <w:jc w:val="both"/>
        <w:rPr>
          <w:rFonts w:ascii="Arial" w:eastAsia="Times New Roman" w:hAnsi="Arial" w:cs="Arial"/>
          <w:kern w:val="3"/>
          <w:sz w:val="24"/>
          <w:szCs w:val="24"/>
          <w:lang w:eastAsia="zh-CN"/>
        </w:rPr>
      </w:pPr>
    </w:p>
    <w:p w14:paraId="61B4886F"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Az önkormányzati ASP rendszer egyes szakrendszerei használatának minél mélyebb elsajátítása, űrlapok használatának kiterjesztése.</w:t>
      </w:r>
    </w:p>
    <w:p w14:paraId="65E2E656" w14:textId="77777777" w:rsidR="00FE368B" w:rsidRPr="00FE368B" w:rsidRDefault="00FE368B" w:rsidP="00FE368B">
      <w:pPr>
        <w:suppressAutoHyphens/>
        <w:autoSpaceDN w:val="0"/>
        <w:spacing w:after="0" w:line="240" w:lineRule="auto"/>
        <w:jc w:val="both"/>
        <w:rPr>
          <w:rFonts w:ascii="Arial" w:eastAsia="Times New Roman" w:hAnsi="Arial" w:cs="Arial"/>
          <w:kern w:val="3"/>
          <w:sz w:val="24"/>
          <w:szCs w:val="24"/>
          <w:lang w:eastAsia="zh-CN"/>
        </w:rPr>
      </w:pPr>
    </w:p>
    <w:p w14:paraId="4CAB4D2E"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Biztosítani kell az elektronikus ügyintézés feltételrendszerét, erősítve ezzel a feladat- és ügyfélcentrikus munkavégzést. Ügyfélfogadás során az ügyfélbarát, humánus és jogkövető köztisztviselői ügyintézés az elvárt.</w:t>
      </w:r>
    </w:p>
    <w:p w14:paraId="62BCB2AE" w14:textId="77777777" w:rsidR="00FE368B" w:rsidRPr="00FE368B" w:rsidRDefault="00FE368B" w:rsidP="00FE368B">
      <w:pPr>
        <w:suppressAutoHyphens/>
        <w:autoSpaceDN w:val="0"/>
        <w:spacing w:after="0" w:line="240" w:lineRule="auto"/>
        <w:jc w:val="both"/>
        <w:rPr>
          <w:rFonts w:ascii="Arial" w:eastAsia="Times New Roman" w:hAnsi="Arial" w:cs="Arial"/>
          <w:kern w:val="3"/>
          <w:sz w:val="24"/>
          <w:szCs w:val="24"/>
          <w:lang w:eastAsia="zh-CN"/>
        </w:rPr>
      </w:pPr>
    </w:p>
    <w:p w14:paraId="7C1F964C"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lastRenderedPageBreak/>
        <w:t>Az önkormányzat költségvetésének végrehajtása során az önkormányzat gazdálkodására vonatkozó rendelkezések maradéktalan betartása, biztosítva a gazdálkodás szabályszerűségét, célszerűségi és takarékossági szempontok alapján.</w:t>
      </w:r>
    </w:p>
    <w:p w14:paraId="62D5E0B0" w14:textId="77777777" w:rsidR="00FE368B" w:rsidRPr="00FE368B" w:rsidRDefault="00FE368B" w:rsidP="00FE368B">
      <w:pPr>
        <w:suppressAutoHyphens/>
        <w:autoSpaceDN w:val="0"/>
        <w:spacing w:after="0" w:line="240" w:lineRule="auto"/>
        <w:ind w:left="720"/>
        <w:jc w:val="both"/>
        <w:rPr>
          <w:rFonts w:ascii="Arial" w:eastAsia="Times New Roman" w:hAnsi="Arial" w:cs="Arial"/>
          <w:kern w:val="3"/>
          <w:sz w:val="24"/>
          <w:szCs w:val="24"/>
          <w:lang w:eastAsia="zh-CN"/>
        </w:rPr>
      </w:pPr>
    </w:p>
    <w:p w14:paraId="42199C2D"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Az önkormányzatiság anyagi hátterének erősítése és ehhez a bevételnövelés lehetőségeinek kihasználása, az önkormányzati alapfeladat-ellátás költségtakarékos, biztonságos működtetésének igénye mellett a különböző forrásokból igényelhető működési és fejlesztési célú, kiemelten az Európai Uniós támogatások megpályázása, illetve a pályázatok színvonalas előkészítése.</w:t>
      </w:r>
    </w:p>
    <w:p w14:paraId="6B8934D3" w14:textId="77777777" w:rsidR="00FE368B" w:rsidRPr="00FE368B" w:rsidRDefault="00FE368B" w:rsidP="00FE368B">
      <w:pPr>
        <w:suppressAutoHyphens/>
        <w:autoSpaceDN w:val="0"/>
        <w:spacing w:after="0" w:line="240" w:lineRule="auto"/>
        <w:ind w:left="720"/>
        <w:jc w:val="both"/>
        <w:rPr>
          <w:rFonts w:ascii="Arial" w:eastAsia="Times New Roman" w:hAnsi="Arial" w:cs="Arial"/>
          <w:kern w:val="3"/>
          <w:sz w:val="24"/>
          <w:szCs w:val="24"/>
          <w:lang w:eastAsia="zh-CN"/>
        </w:rPr>
      </w:pPr>
    </w:p>
    <w:p w14:paraId="09BC71A0"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Kiemelten fontos a helyi közszolgáltatásokat ellátó intézmények szolgáltatói színvonalának emelése és a szolgáltatást igénybe vevő polgárok megelégedettségének javítása.</w:t>
      </w:r>
    </w:p>
    <w:p w14:paraId="1D5FBB0E" w14:textId="77777777" w:rsidR="00FE368B" w:rsidRPr="00FE368B" w:rsidRDefault="00FE368B" w:rsidP="00FE368B">
      <w:pPr>
        <w:ind w:left="720"/>
        <w:contextualSpacing/>
        <w:rPr>
          <w:rFonts w:ascii="Arial" w:eastAsia="Calibri" w:hAnsi="Arial" w:cs="Arial"/>
        </w:rPr>
      </w:pPr>
    </w:p>
    <w:p w14:paraId="7C97B6D6" w14:textId="77777777" w:rsidR="00FE368B" w:rsidRPr="00FE368B" w:rsidRDefault="00FE368B" w:rsidP="00FE368B">
      <w:pPr>
        <w:numPr>
          <w:ilvl w:val="0"/>
          <w:numId w:val="35"/>
        </w:numPr>
        <w:suppressAutoHyphens/>
        <w:autoSpaceDN w:val="0"/>
        <w:spacing w:after="0" w:line="240" w:lineRule="auto"/>
        <w:ind w:hanging="720"/>
        <w:jc w:val="both"/>
        <w:rPr>
          <w:rFonts w:ascii="Arial" w:eastAsia="Times New Roman" w:hAnsi="Arial" w:cs="Arial"/>
          <w:kern w:val="3"/>
          <w:sz w:val="24"/>
          <w:szCs w:val="24"/>
          <w:lang w:eastAsia="zh-CN"/>
        </w:rPr>
      </w:pPr>
      <w:r w:rsidRPr="00FE368B">
        <w:rPr>
          <w:rFonts w:ascii="Arial" w:eastAsia="Times New Roman" w:hAnsi="Arial" w:cs="Arial"/>
          <w:kern w:val="3"/>
          <w:sz w:val="24"/>
          <w:szCs w:val="24"/>
          <w:lang w:eastAsia="zh-CN"/>
        </w:rPr>
        <w:t>A 2021-2027-es Európai Uniós ciklusban, valamint a hazai forrásból elérhető pályázatok sikeres előkészítése és megvalósítása.</w:t>
      </w:r>
    </w:p>
    <w:p w14:paraId="7D01BA31" w14:textId="71441990" w:rsidR="008403CE" w:rsidRPr="00881B49" w:rsidRDefault="008403CE" w:rsidP="008403CE">
      <w:pPr>
        <w:tabs>
          <w:tab w:val="left" w:pos="6237"/>
        </w:tabs>
        <w:spacing w:after="0" w:line="240" w:lineRule="auto"/>
        <w:jc w:val="both"/>
        <w:rPr>
          <w:rFonts w:ascii="Arial" w:eastAsia="Times New Roman" w:hAnsi="Arial" w:cs="Arial"/>
          <w:sz w:val="24"/>
          <w:szCs w:val="24"/>
          <w:lang w:eastAsia="hu-HU"/>
        </w:rPr>
      </w:pPr>
    </w:p>
    <w:p w14:paraId="37A00724" w14:textId="77777777" w:rsidR="00573AAF" w:rsidRPr="00573AAF" w:rsidRDefault="00573AAF" w:rsidP="00573AAF">
      <w:pPr>
        <w:tabs>
          <w:tab w:val="left" w:pos="6096"/>
        </w:tabs>
        <w:spacing w:after="0" w:line="240" w:lineRule="auto"/>
        <w:jc w:val="both"/>
        <w:rPr>
          <w:rFonts w:ascii="Arial" w:eastAsia="Calibri" w:hAnsi="Arial" w:cs="Arial"/>
          <w:bCs/>
          <w:iCs/>
          <w:sz w:val="24"/>
          <w:szCs w:val="24"/>
          <w:highlight w:val="yellow"/>
        </w:rPr>
      </w:pPr>
    </w:p>
    <w:p w14:paraId="45A93502" w14:textId="77777777" w:rsidR="00E91535" w:rsidRPr="00E91535" w:rsidRDefault="00E91535" w:rsidP="00E91535">
      <w:pPr>
        <w:spacing w:after="0" w:line="240" w:lineRule="auto"/>
        <w:rPr>
          <w:rFonts w:ascii="Arial" w:eastAsia="Calibri" w:hAnsi="Arial" w:cs="Arial"/>
          <w:sz w:val="24"/>
          <w:szCs w:val="24"/>
        </w:rPr>
      </w:pPr>
    </w:p>
    <w:p w14:paraId="60DE2D46" w14:textId="77777777" w:rsidR="00096C18" w:rsidRPr="00096C18" w:rsidRDefault="00096C18" w:rsidP="00096C18">
      <w:pPr>
        <w:spacing w:after="0" w:line="240" w:lineRule="auto"/>
        <w:rPr>
          <w:rFonts w:ascii="Arial" w:eastAsia="Calibri" w:hAnsi="Arial" w:cs="Arial"/>
          <w:sz w:val="24"/>
          <w:szCs w:val="24"/>
        </w:rPr>
      </w:pPr>
    </w:p>
    <w:p w14:paraId="0DED3EC9" w14:textId="77777777" w:rsidR="00050586" w:rsidRPr="00050586" w:rsidRDefault="00050586" w:rsidP="00050586">
      <w:pPr>
        <w:tabs>
          <w:tab w:val="left" w:pos="6237"/>
        </w:tabs>
        <w:spacing w:after="0" w:line="240" w:lineRule="auto"/>
        <w:jc w:val="both"/>
        <w:rPr>
          <w:rFonts w:ascii="Arial" w:eastAsia="Times New Roman" w:hAnsi="Arial" w:cs="Arial"/>
          <w:sz w:val="24"/>
          <w:szCs w:val="24"/>
          <w:lang w:eastAsia="hu-HU"/>
        </w:rPr>
      </w:pPr>
    </w:p>
    <w:bookmarkEnd w:id="0"/>
    <w:bookmarkEnd w:id="1"/>
    <w:bookmarkEnd w:id="2"/>
    <w:p w14:paraId="430D6A65" w14:textId="0433F82D" w:rsidR="00E11858" w:rsidRDefault="00E11858" w:rsidP="00E11858">
      <w:pPr>
        <w:spacing w:after="0" w:line="240" w:lineRule="auto"/>
        <w:rPr>
          <w:rFonts w:ascii="Arial" w:hAnsi="Arial" w:cs="Arial"/>
          <w:sz w:val="24"/>
          <w:szCs w:val="24"/>
        </w:rPr>
      </w:pPr>
    </w:p>
    <w:bookmarkEnd w:id="3"/>
    <w:p w14:paraId="2B49AF70" w14:textId="77777777" w:rsidR="00013A40" w:rsidRPr="00314048" w:rsidRDefault="00013A40" w:rsidP="00314048">
      <w:pPr>
        <w:spacing w:after="0" w:line="240" w:lineRule="auto"/>
        <w:rPr>
          <w:rFonts w:ascii="Arial" w:eastAsia="Calibri" w:hAnsi="Arial" w:cs="Arial"/>
          <w:i/>
          <w:sz w:val="24"/>
          <w:szCs w:val="24"/>
          <w:u w:val="single"/>
        </w:rPr>
      </w:pPr>
    </w:p>
    <w:p w14:paraId="3A81ECAD" w14:textId="77777777" w:rsidR="00314048" w:rsidRPr="00314048" w:rsidRDefault="00314048" w:rsidP="00314048">
      <w:pPr>
        <w:tabs>
          <w:tab w:val="center" w:pos="2340"/>
          <w:tab w:val="center" w:pos="6840"/>
        </w:tabs>
        <w:spacing w:after="0" w:line="240" w:lineRule="auto"/>
        <w:jc w:val="both"/>
        <w:rPr>
          <w:rFonts w:ascii="Arial" w:eastAsia="Times New Roman" w:hAnsi="Arial" w:cs="Arial"/>
          <w:iCs/>
          <w:sz w:val="24"/>
          <w:szCs w:val="24"/>
          <w:lang w:eastAsia="hu-HU"/>
        </w:rPr>
      </w:pPr>
      <w:r w:rsidRPr="00314048">
        <w:rPr>
          <w:rFonts w:ascii="Arial" w:eastAsia="Times New Roman" w:hAnsi="Arial" w:cs="Arial"/>
          <w:iCs/>
          <w:sz w:val="24"/>
          <w:szCs w:val="24"/>
          <w:lang w:eastAsia="hu-HU"/>
        </w:rPr>
        <w:tab/>
        <w:t>Fenyves Péter</w:t>
      </w:r>
      <w:r w:rsidRPr="00314048">
        <w:rPr>
          <w:rFonts w:ascii="Arial" w:eastAsia="Times New Roman" w:hAnsi="Arial" w:cs="Arial"/>
          <w:iCs/>
          <w:sz w:val="24"/>
          <w:szCs w:val="24"/>
          <w:lang w:eastAsia="hu-HU"/>
        </w:rPr>
        <w:tab/>
        <w:t>Dr. Taba Nikoletta</w:t>
      </w:r>
    </w:p>
    <w:p w14:paraId="22E31F86" w14:textId="22869A1F" w:rsidR="00314048" w:rsidRPr="008C4B54" w:rsidRDefault="00314048" w:rsidP="008C4B54">
      <w:pPr>
        <w:tabs>
          <w:tab w:val="center" w:pos="2340"/>
          <w:tab w:val="center" w:pos="6840"/>
        </w:tabs>
        <w:spacing w:after="0" w:line="240" w:lineRule="auto"/>
        <w:jc w:val="both"/>
        <w:rPr>
          <w:rFonts w:ascii="Arial" w:eastAsia="Times New Roman" w:hAnsi="Arial" w:cs="Arial"/>
          <w:iCs/>
          <w:sz w:val="24"/>
          <w:szCs w:val="24"/>
          <w:lang w:eastAsia="hu-HU"/>
        </w:rPr>
      </w:pPr>
      <w:r w:rsidRPr="00314048">
        <w:rPr>
          <w:rFonts w:ascii="Arial" w:eastAsia="Times New Roman" w:hAnsi="Arial" w:cs="Arial"/>
          <w:iCs/>
          <w:sz w:val="24"/>
          <w:szCs w:val="24"/>
          <w:lang w:eastAsia="hu-HU"/>
        </w:rPr>
        <w:tab/>
        <w:t>polgármester</w:t>
      </w:r>
      <w:r w:rsidRPr="00314048">
        <w:rPr>
          <w:rFonts w:ascii="Arial" w:eastAsia="Times New Roman" w:hAnsi="Arial" w:cs="Arial"/>
          <w:iCs/>
          <w:sz w:val="24"/>
          <w:szCs w:val="24"/>
          <w:lang w:eastAsia="hu-HU"/>
        </w:rPr>
        <w:tab/>
        <w:t>jegyző</w:t>
      </w:r>
    </w:p>
    <w:sectPr w:rsidR="00314048" w:rsidRPr="008C4B54" w:rsidSect="002D423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807"/>
    <w:multiLevelType w:val="hybridMultilevel"/>
    <w:tmpl w:val="9128594A"/>
    <w:lvl w:ilvl="0" w:tplc="FA10009C">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31597F"/>
    <w:multiLevelType w:val="hybridMultilevel"/>
    <w:tmpl w:val="336C2E12"/>
    <w:lvl w:ilvl="0" w:tplc="E8B85FD0">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E11124"/>
    <w:multiLevelType w:val="hybridMultilevel"/>
    <w:tmpl w:val="ADE476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06782E"/>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725394"/>
    <w:multiLevelType w:val="hybridMultilevel"/>
    <w:tmpl w:val="F7B45390"/>
    <w:lvl w:ilvl="0" w:tplc="0E1A52A6">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870729"/>
    <w:multiLevelType w:val="hybridMultilevel"/>
    <w:tmpl w:val="B95C83A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792B52"/>
    <w:multiLevelType w:val="hybridMultilevel"/>
    <w:tmpl w:val="34C845C6"/>
    <w:lvl w:ilvl="0" w:tplc="571E7F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077252"/>
    <w:multiLevelType w:val="hybridMultilevel"/>
    <w:tmpl w:val="E6BC6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BE0727B"/>
    <w:multiLevelType w:val="hybridMultilevel"/>
    <w:tmpl w:val="6F28B2FA"/>
    <w:lvl w:ilvl="0" w:tplc="AA46BBC8">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882EBA"/>
    <w:multiLevelType w:val="hybridMultilevel"/>
    <w:tmpl w:val="BAEEDF8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4F019CF"/>
    <w:multiLevelType w:val="hybridMultilevel"/>
    <w:tmpl w:val="6D5E31FE"/>
    <w:lvl w:ilvl="0" w:tplc="3F424D86">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5D6684"/>
    <w:multiLevelType w:val="hybridMultilevel"/>
    <w:tmpl w:val="2230149C"/>
    <w:lvl w:ilvl="0" w:tplc="EBDE635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7527663"/>
    <w:multiLevelType w:val="hybridMultilevel"/>
    <w:tmpl w:val="12D031CC"/>
    <w:lvl w:ilvl="0" w:tplc="7F44ECF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15:restartNumberingAfterBreak="0">
    <w:nsid w:val="38ED0B62"/>
    <w:multiLevelType w:val="hybridMultilevel"/>
    <w:tmpl w:val="9D428E2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A05EEB"/>
    <w:multiLevelType w:val="hybridMultilevel"/>
    <w:tmpl w:val="1076ECDE"/>
    <w:lvl w:ilvl="0" w:tplc="CF068FA4">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D816A6"/>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267D45"/>
    <w:multiLevelType w:val="hybridMultilevel"/>
    <w:tmpl w:val="691AA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3456868"/>
    <w:multiLevelType w:val="hybridMultilevel"/>
    <w:tmpl w:val="0C3E17D0"/>
    <w:lvl w:ilvl="0" w:tplc="AE56B992">
      <w:start w:val="7"/>
      <w:numFmt w:val="decimal"/>
      <w:lvlText w:val="%1.)"/>
      <w:lvlJc w:val="left"/>
      <w:pPr>
        <w:tabs>
          <w:tab w:val="num" w:pos="644"/>
        </w:tabs>
        <w:ind w:left="644" w:hanging="360"/>
      </w:pPr>
      <w:rPr>
        <w:b/>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449142F5"/>
    <w:multiLevelType w:val="hybridMultilevel"/>
    <w:tmpl w:val="DC100E46"/>
    <w:lvl w:ilvl="0" w:tplc="A7169E42">
      <w:start w:val="2"/>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488F4A4A"/>
    <w:multiLevelType w:val="hybridMultilevel"/>
    <w:tmpl w:val="AB1E1986"/>
    <w:lvl w:ilvl="0" w:tplc="14847FB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E15C2E"/>
    <w:multiLevelType w:val="hybridMultilevel"/>
    <w:tmpl w:val="34283A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C44C7B"/>
    <w:multiLevelType w:val="hybridMultilevel"/>
    <w:tmpl w:val="CF0C8058"/>
    <w:lvl w:ilvl="0" w:tplc="922ABD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E962507"/>
    <w:multiLevelType w:val="hybridMultilevel"/>
    <w:tmpl w:val="DCB24D4E"/>
    <w:lvl w:ilvl="0" w:tplc="0C546A1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00635CD"/>
    <w:multiLevelType w:val="hybridMultilevel"/>
    <w:tmpl w:val="B7A4B342"/>
    <w:lvl w:ilvl="0" w:tplc="8E8E6CDC">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52EF51E5"/>
    <w:multiLevelType w:val="hybridMultilevel"/>
    <w:tmpl w:val="7A2440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946299"/>
    <w:multiLevelType w:val="singleLevel"/>
    <w:tmpl w:val="00000000"/>
    <w:lvl w:ilvl="0">
      <w:start w:val="1"/>
      <w:numFmt w:val="bullet"/>
      <w:lvlText w:val=""/>
      <w:lvlJc w:val="left"/>
      <w:pPr>
        <w:tabs>
          <w:tab w:val="num" w:pos="-720"/>
        </w:tabs>
        <w:ind w:left="-720" w:hanging="360"/>
      </w:pPr>
      <w:rPr>
        <w:rFonts w:ascii="Wingdings" w:eastAsia="Wingdings" w:hAnsi="Wingdings" w:hint="default"/>
        <w:b w:val="0"/>
        <w:color w:val="000000"/>
        <w:w w:val="100"/>
        <w:sz w:val="24"/>
      </w:rPr>
    </w:lvl>
  </w:abstractNum>
  <w:abstractNum w:abstractNumId="27" w15:restartNumberingAfterBreak="0">
    <w:nsid w:val="6A8A7AB9"/>
    <w:multiLevelType w:val="hybridMultilevel"/>
    <w:tmpl w:val="FA505386"/>
    <w:lvl w:ilvl="0" w:tplc="C57E2554">
      <w:start w:val="1"/>
      <w:numFmt w:val="decimal"/>
      <w:lvlText w:val="%1.)"/>
      <w:lvlJc w:val="left"/>
      <w:pPr>
        <w:ind w:left="720" w:hanging="360"/>
      </w:pPr>
      <w:rPr>
        <w:b w:val="0"/>
        <w:bCs/>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1866AB2"/>
    <w:multiLevelType w:val="hybridMultilevel"/>
    <w:tmpl w:val="FA6481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919090C"/>
    <w:multiLevelType w:val="hybridMultilevel"/>
    <w:tmpl w:val="34446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A5A102D"/>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5D7FD6"/>
    <w:multiLevelType w:val="hybridMultilevel"/>
    <w:tmpl w:val="65E6AD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170DBA"/>
    <w:multiLevelType w:val="hybridMultilevel"/>
    <w:tmpl w:val="8E56073E"/>
    <w:lvl w:ilvl="0" w:tplc="040E000F">
      <w:start w:val="1"/>
      <w:numFmt w:val="decimal"/>
      <w:lvlText w:val="%1."/>
      <w:lvlJc w:val="left"/>
      <w:pPr>
        <w:ind w:left="720" w:hanging="360"/>
      </w:pPr>
      <w:rPr>
        <w:rFonts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D02484"/>
    <w:multiLevelType w:val="hybridMultilevel"/>
    <w:tmpl w:val="179889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50867904">
    <w:abstractNumId w:val="17"/>
    <w:lvlOverride w:ilvl="0">
      <w:startOverride w:val="7"/>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155379">
    <w:abstractNumId w:val="7"/>
  </w:num>
  <w:num w:numId="3" w16cid:durableId="402874539">
    <w:abstractNumId w:val="20"/>
  </w:num>
  <w:num w:numId="4" w16cid:durableId="832791616">
    <w:abstractNumId w:val="18"/>
  </w:num>
  <w:num w:numId="5" w16cid:durableId="1545756707">
    <w:abstractNumId w:val="6"/>
  </w:num>
  <w:num w:numId="6" w16cid:durableId="1732923882">
    <w:abstractNumId w:val="31"/>
  </w:num>
  <w:num w:numId="7" w16cid:durableId="1431852491">
    <w:abstractNumId w:val="26"/>
  </w:num>
  <w:num w:numId="8" w16cid:durableId="287246473">
    <w:abstractNumId w:val="19"/>
  </w:num>
  <w:num w:numId="9" w16cid:durableId="1840268694">
    <w:abstractNumId w:val="14"/>
  </w:num>
  <w:num w:numId="10" w16cid:durableId="1254240440">
    <w:abstractNumId w:val="10"/>
  </w:num>
  <w:num w:numId="11" w16cid:durableId="447625970">
    <w:abstractNumId w:val="8"/>
  </w:num>
  <w:num w:numId="12" w16cid:durableId="272901956">
    <w:abstractNumId w:val="32"/>
  </w:num>
  <w:num w:numId="13" w16cid:durableId="1551771249">
    <w:abstractNumId w:val="1"/>
  </w:num>
  <w:num w:numId="14" w16cid:durableId="221448575">
    <w:abstractNumId w:val="21"/>
  </w:num>
  <w:num w:numId="15" w16cid:durableId="12194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995613">
    <w:abstractNumId w:val="15"/>
  </w:num>
  <w:num w:numId="17" w16cid:durableId="2120831160">
    <w:abstractNumId w:val="13"/>
  </w:num>
  <w:num w:numId="18" w16cid:durableId="1645041358">
    <w:abstractNumId w:val="2"/>
  </w:num>
  <w:num w:numId="19" w16cid:durableId="466364938">
    <w:abstractNumId w:val="3"/>
  </w:num>
  <w:num w:numId="20" w16cid:durableId="265816939">
    <w:abstractNumId w:val="30"/>
  </w:num>
  <w:num w:numId="21" w16cid:durableId="710149794">
    <w:abstractNumId w:val="29"/>
  </w:num>
  <w:num w:numId="22" w16cid:durableId="893394258">
    <w:abstractNumId w:val="11"/>
  </w:num>
  <w:num w:numId="23" w16cid:durableId="1658529064">
    <w:abstractNumId w:val="0"/>
  </w:num>
  <w:num w:numId="24" w16cid:durableId="1791970301">
    <w:abstractNumId w:val="27"/>
  </w:num>
  <w:num w:numId="25" w16cid:durableId="1136949336">
    <w:abstractNumId w:val="24"/>
  </w:num>
  <w:num w:numId="26" w16cid:durableId="721057302">
    <w:abstractNumId w:val="16"/>
  </w:num>
  <w:num w:numId="27" w16cid:durableId="1820269660">
    <w:abstractNumId w:val="9"/>
  </w:num>
  <w:num w:numId="28" w16cid:durableId="826365021">
    <w:abstractNumId w:val="4"/>
  </w:num>
  <w:num w:numId="29" w16cid:durableId="2114935483">
    <w:abstractNumId w:val="12"/>
  </w:num>
  <w:num w:numId="30" w16cid:durableId="1099983341">
    <w:abstractNumId w:val="25"/>
  </w:num>
  <w:num w:numId="31" w16cid:durableId="1210143407">
    <w:abstractNumId w:val="23"/>
  </w:num>
  <w:num w:numId="32" w16cid:durableId="1371802975">
    <w:abstractNumId w:val="5"/>
  </w:num>
  <w:num w:numId="33" w16cid:durableId="1584218939">
    <w:abstractNumId w:val="28"/>
  </w:num>
  <w:num w:numId="34" w16cid:durableId="185562925">
    <w:abstractNumId w:val="22"/>
  </w:num>
  <w:num w:numId="35" w16cid:durableId="11410761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48"/>
    <w:rsid w:val="00013A40"/>
    <w:rsid w:val="00050586"/>
    <w:rsid w:val="000575BC"/>
    <w:rsid w:val="00096C18"/>
    <w:rsid w:val="000A6EFE"/>
    <w:rsid w:val="000A79D0"/>
    <w:rsid w:val="000F7CD4"/>
    <w:rsid w:val="00112A67"/>
    <w:rsid w:val="00140980"/>
    <w:rsid w:val="001476B5"/>
    <w:rsid w:val="0018105A"/>
    <w:rsid w:val="001C7516"/>
    <w:rsid w:val="001E256E"/>
    <w:rsid w:val="00205B95"/>
    <w:rsid w:val="00231770"/>
    <w:rsid w:val="00234E6F"/>
    <w:rsid w:val="00265E47"/>
    <w:rsid w:val="00266C57"/>
    <w:rsid w:val="00292924"/>
    <w:rsid w:val="002D423A"/>
    <w:rsid w:val="002F36EF"/>
    <w:rsid w:val="003105B5"/>
    <w:rsid w:val="00312A10"/>
    <w:rsid w:val="00314048"/>
    <w:rsid w:val="00326304"/>
    <w:rsid w:val="00340D55"/>
    <w:rsid w:val="00367B87"/>
    <w:rsid w:val="00397309"/>
    <w:rsid w:val="00402852"/>
    <w:rsid w:val="004114EF"/>
    <w:rsid w:val="004329E7"/>
    <w:rsid w:val="00433C14"/>
    <w:rsid w:val="00455977"/>
    <w:rsid w:val="004710C8"/>
    <w:rsid w:val="00490590"/>
    <w:rsid w:val="004D23F0"/>
    <w:rsid w:val="004D46E9"/>
    <w:rsid w:val="004D5052"/>
    <w:rsid w:val="005036A4"/>
    <w:rsid w:val="005427C6"/>
    <w:rsid w:val="00543882"/>
    <w:rsid w:val="00573AAF"/>
    <w:rsid w:val="005748D9"/>
    <w:rsid w:val="00586F8D"/>
    <w:rsid w:val="005B2FA0"/>
    <w:rsid w:val="005B7A13"/>
    <w:rsid w:val="005C6F33"/>
    <w:rsid w:val="0060365A"/>
    <w:rsid w:val="00607551"/>
    <w:rsid w:val="00617916"/>
    <w:rsid w:val="00661072"/>
    <w:rsid w:val="00681E17"/>
    <w:rsid w:val="006A0CBC"/>
    <w:rsid w:val="006A2A5E"/>
    <w:rsid w:val="006A365B"/>
    <w:rsid w:val="006B2DD7"/>
    <w:rsid w:val="006D2694"/>
    <w:rsid w:val="00711971"/>
    <w:rsid w:val="00713804"/>
    <w:rsid w:val="00723743"/>
    <w:rsid w:val="007379D1"/>
    <w:rsid w:val="007603CF"/>
    <w:rsid w:val="0078634C"/>
    <w:rsid w:val="00795F15"/>
    <w:rsid w:val="007C46CD"/>
    <w:rsid w:val="007C50B8"/>
    <w:rsid w:val="007E7139"/>
    <w:rsid w:val="007F5AF8"/>
    <w:rsid w:val="00800DEE"/>
    <w:rsid w:val="00815A2F"/>
    <w:rsid w:val="00816127"/>
    <w:rsid w:val="00823FE5"/>
    <w:rsid w:val="00831B35"/>
    <w:rsid w:val="008403CE"/>
    <w:rsid w:val="0086155B"/>
    <w:rsid w:val="00873494"/>
    <w:rsid w:val="00881B49"/>
    <w:rsid w:val="008B36D4"/>
    <w:rsid w:val="008C4B54"/>
    <w:rsid w:val="008D6AAD"/>
    <w:rsid w:val="008E2F41"/>
    <w:rsid w:val="008E4A9A"/>
    <w:rsid w:val="008F1B09"/>
    <w:rsid w:val="00960167"/>
    <w:rsid w:val="00984BB9"/>
    <w:rsid w:val="009C23EA"/>
    <w:rsid w:val="00A3420B"/>
    <w:rsid w:val="00A67905"/>
    <w:rsid w:val="00AC65F0"/>
    <w:rsid w:val="00AD527F"/>
    <w:rsid w:val="00AD7368"/>
    <w:rsid w:val="00AE0FB9"/>
    <w:rsid w:val="00B04866"/>
    <w:rsid w:val="00B05281"/>
    <w:rsid w:val="00B14AB0"/>
    <w:rsid w:val="00B3388A"/>
    <w:rsid w:val="00B363A1"/>
    <w:rsid w:val="00B55474"/>
    <w:rsid w:val="00B73488"/>
    <w:rsid w:val="00B85AA4"/>
    <w:rsid w:val="00BA10BD"/>
    <w:rsid w:val="00BE7B7A"/>
    <w:rsid w:val="00BF520A"/>
    <w:rsid w:val="00C11F05"/>
    <w:rsid w:val="00C13535"/>
    <w:rsid w:val="00C462E2"/>
    <w:rsid w:val="00CA18DB"/>
    <w:rsid w:val="00D01F4B"/>
    <w:rsid w:val="00D033F5"/>
    <w:rsid w:val="00D04C23"/>
    <w:rsid w:val="00D305EB"/>
    <w:rsid w:val="00D57BC0"/>
    <w:rsid w:val="00D92F25"/>
    <w:rsid w:val="00DA5119"/>
    <w:rsid w:val="00DB7F4A"/>
    <w:rsid w:val="00DD44A5"/>
    <w:rsid w:val="00DE2AB8"/>
    <w:rsid w:val="00E00F6F"/>
    <w:rsid w:val="00E11858"/>
    <w:rsid w:val="00E16395"/>
    <w:rsid w:val="00E321C0"/>
    <w:rsid w:val="00E45E52"/>
    <w:rsid w:val="00E91535"/>
    <w:rsid w:val="00EB06BE"/>
    <w:rsid w:val="00EC6529"/>
    <w:rsid w:val="00ED1253"/>
    <w:rsid w:val="00ED7C27"/>
    <w:rsid w:val="00EF23AC"/>
    <w:rsid w:val="00F26446"/>
    <w:rsid w:val="00F409D4"/>
    <w:rsid w:val="00F531EF"/>
    <w:rsid w:val="00F61CDD"/>
    <w:rsid w:val="00F63737"/>
    <w:rsid w:val="00F654FA"/>
    <w:rsid w:val="00F92DE4"/>
    <w:rsid w:val="00FD3FF1"/>
    <w:rsid w:val="00FE368B"/>
    <w:rsid w:val="00FF0DF6"/>
    <w:rsid w:val="00FF20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153C"/>
  <w15:chartTrackingRefBased/>
  <w15:docId w15:val="{F4D8DDA5-3674-436B-9059-C675FE47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4048"/>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0575BC"/>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Mannvit),Bullets 1"/>
    <w:basedOn w:val="Norml"/>
    <w:link w:val="ListaszerbekezdsChar"/>
    <w:uiPriority w:val="34"/>
    <w:qFormat/>
    <w:rsid w:val="004710C8"/>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locked/>
    <w:rsid w:val="004710C8"/>
    <w:rPr>
      <w:kern w:val="0"/>
      <w14:ligatures w14:val="none"/>
    </w:rPr>
  </w:style>
  <w:style w:type="character" w:customStyle="1" w:styleId="Stlus1">
    <w:name w:val="Stílus1"/>
    <w:basedOn w:val="Bekezdsalapbettpusa"/>
    <w:uiPriority w:val="1"/>
    <w:rsid w:val="00ED1253"/>
    <w:rPr>
      <w:rFonts w:ascii="Arial" w:hAnsi="Arial" w:cs="Arial" w:hint="default"/>
      <w:b w:val="0"/>
      <w:bCs w:val="0"/>
      <w:caps/>
      <w:smallCaps w:val="0"/>
      <w:sz w:val="28"/>
    </w:rPr>
  </w:style>
  <w:style w:type="paragraph" w:styleId="Nincstrkz">
    <w:name w:val="No Spacing"/>
    <w:link w:val="NincstrkzChar"/>
    <w:uiPriority w:val="1"/>
    <w:qFormat/>
    <w:rsid w:val="005036A4"/>
    <w:pPr>
      <w:spacing w:after="0" w:line="240" w:lineRule="auto"/>
    </w:pPr>
    <w:rPr>
      <w:rFonts w:ascii="Calibri" w:eastAsia="Times New Roman" w:hAnsi="Calibri" w:cs="Times New Roman"/>
      <w:kern w:val="0"/>
      <w:lang w:eastAsia="hu-HU"/>
      <w14:ligatures w14:val="none"/>
    </w:rPr>
  </w:style>
  <w:style w:type="character" w:customStyle="1" w:styleId="NincstrkzChar">
    <w:name w:val="Nincs térköz Char"/>
    <w:link w:val="Nincstrkz"/>
    <w:uiPriority w:val="1"/>
    <w:rsid w:val="005036A4"/>
    <w:rPr>
      <w:rFonts w:ascii="Calibri" w:eastAsia="Times New Roman" w:hAnsi="Calibri" w:cs="Times New Roman"/>
      <w:kern w:val="0"/>
      <w:lang w:eastAsia="hu-HU"/>
      <w14:ligatures w14:val="none"/>
    </w:rPr>
  </w:style>
  <w:style w:type="character" w:customStyle="1" w:styleId="lrzxr">
    <w:name w:val="lrzxr"/>
    <w:basedOn w:val="Bekezdsalapbettpusa"/>
    <w:rsid w:val="005B7A13"/>
  </w:style>
  <w:style w:type="character" w:styleId="Helyrzszveg">
    <w:name w:val="Placeholder Text"/>
    <w:basedOn w:val="Bekezdsalapbettpusa"/>
    <w:uiPriority w:val="99"/>
    <w:semiHidden/>
    <w:rsid w:val="0071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2840</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Siket-Kovács Krisztina</cp:lastModifiedBy>
  <cp:revision>2</cp:revision>
  <cp:lastPrinted>2023-11-20T07:44:00Z</cp:lastPrinted>
  <dcterms:created xsi:type="dcterms:W3CDTF">2023-12-18T13:21:00Z</dcterms:created>
  <dcterms:modified xsi:type="dcterms:W3CDTF">2023-12-18T13:21:00Z</dcterms:modified>
</cp:coreProperties>
</file>