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8E3" w14:textId="77777777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94436A" w14:textId="1F903D30" w:rsidR="00050586" w:rsidRPr="00050586" w:rsidRDefault="005B5FB7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337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(X.</w:t>
      </w:r>
      <w:r w:rsidR="007379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50586" w:rsidRPr="0005058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CEB2987" w14:textId="77777777" w:rsidR="00050586" w:rsidRPr="00050586" w:rsidRDefault="00050586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A4E8CD" w14:textId="7DF7B6F4" w:rsidR="00050586" w:rsidRPr="00050586" w:rsidRDefault="00096C18" w:rsidP="0005058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</w:t>
      </w:r>
      <w:r w:rsidRPr="00096C1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ór közvilágításának fejlesztése és üzemeltetése tárgyú közbeszerzési eljárás megindítása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tárgyában</w:t>
      </w:r>
    </w:p>
    <w:bookmarkEnd w:id="4"/>
    <w:p w14:paraId="6583C242" w14:textId="77777777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8776F0E" w14:textId="77777777" w:rsidR="00096C18" w:rsidRPr="00096C18" w:rsidRDefault="00096C18" w:rsidP="00096C1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096C18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– az ajánlatkérő önkormányzat részéről – a közbeszerzésekről szóló </w:t>
      </w:r>
      <w:r w:rsidRPr="00096C18">
        <w:rPr>
          <w:rFonts w:ascii="Arial" w:eastAsia="Calibri" w:hAnsi="Arial" w:cs="Arial"/>
          <w:sz w:val="24"/>
          <w:szCs w:val="24"/>
        </w:rPr>
        <w:t xml:space="preserve">2015. évi </w:t>
      </w:r>
      <w:r w:rsidRPr="00096C18">
        <w:rPr>
          <w:rFonts w:ascii="Arial" w:eastAsia="Calibri" w:hAnsi="Arial" w:cs="Arial"/>
          <w:iCs/>
          <w:sz w:val="24"/>
          <w:szCs w:val="24"/>
        </w:rPr>
        <w:t>CXLIII</w:t>
      </w:r>
      <w:r w:rsidRPr="00096C18">
        <w:rPr>
          <w:rFonts w:ascii="Arial" w:eastAsia="Calibri" w:hAnsi="Arial" w:cs="Arial"/>
          <w:sz w:val="24"/>
          <w:szCs w:val="24"/>
        </w:rPr>
        <w:t xml:space="preserve">. törvény (a továbbiakban: Kbt.) Második Rész 81. §-ban rögzített feltételek fennállása alapján uniós értékhatárt elkérő nyílt közbeszerzési </w:t>
      </w:r>
      <w:r w:rsidRPr="00096C18">
        <w:rPr>
          <w:rFonts w:ascii="Arial" w:eastAsia="Calibri" w:hAnsi="Arial" w:cs="Arial"/>
          <w:iCs/>
          <w:sz w:val="24"/>
          <w:szCs w:val="24"/>
        </w:rPr>
        <w:t>eljárást indít Mór közvilágításának fejlesztése illetve üzemeltetése tárgyban, amelyhez a határozat mellékletét képező adattartalommal rendelkező közbeszerzési hirdetménymintát és szerződés-tervezetet jóváhagyja.</w:t>
      </w:r>
    </w:p>
    <w:p w14:paraId="28EC367E" w14:textId="77777777" w:rsidR="00096C18" w:rsidRPr="00096C18" w:rsidRDefault="00096C18" w:rsidP="00096C18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8F3416A" w14:textId="77777777" w:rsidR="00096C18" w:rsidRPr="00096C18" w:rsidRDefault="00096C18" w:rsidP="00096C1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096C18">
        <w:rPr>
          <w:rFonts w:ascii="Arial" w:eastAsia="Calibri" w:hAnsi="Arial" w:cs="Arial"/>
          <w:iCs/>
          <w:sz w:val="24"/>
          <w:szCs w:val="24"/>
        </w:rPr>
        <w:t>Továbbá előzetesen kötelezettséget vállal a közbeszerzési eljárás becsült értéke szerinti, azaz bruttó 733 513 eFt szolgáltatási díjfedezet 2024-2034. évi költségvetésekbe történő, a megkötendő szerződés ütemezése szerinti arányos betervezésére.</w:t>
      </w:r>
    </w:p>
    <w:p w14:paraId="7721377A" w14:textId="77777777" w:rsidR="00096C18" w:rsidRPr="00096C18" w:rsidRDefault="00096C18" w:rsidP="00096C18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05A3775" w14:textId="77777777" w:rsidR="00096C18" w:rsidRPr="00096C18" w:rsidRDefault="00096C18" w:rsidP="00096C1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096C18">
        <w:rPr>
          <w:rFonts w:ascii="Arial" w:eastAsia="Calibri" w:hAnsi="Arial" w:cs="Arial"/>
          <w:iCs/>
          <w:sz w:val="24"/>
          <w:szCs w:val="24"/>
        </w:rPr>
        <w:t>Felkéri a jegyzőt, hogy a megbízott közbeszerzési tanácsadó útján gondoskodjon a határozat mellékletének megfelelő tartalmú ajánlattételi felhívás Közbeszerzési Hatóság részére történő megküldéséről, az Európai Unió Hivatalos Lapjában történő közzététel érdekében.</w:t>
      </w:r>
    </w:p>
    <w:p w14:paraId="300E7253" w14:textId="77777777" w:rsidR="00096C18" w:rsidRPr="00096C18" w:rsidRDefault="00096C18" w:rsidP="00096C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44A66E" w14:textId="77777777" w:rsidR="00096C18" w:rsidRPr="00096C18" w:rsidRDefault="00096C18" w:rsidP="00096C1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5B1A05B" w14:textId="77777777" w:rsidR="00096C18" w:rsidRPr="00096C18" w:rsidRDefault="00096C18" w:rsidP="00096C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618718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6C1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96C1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3EF18BF33E4D450ABB819B79EB59B29B"/>
          </w:placeholder>
          <w:date w:fullDate="2023-11-17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96C18">
            <w:rPr>
              <w:rFonts w:ascii="Arial" w:eastAsia="Calibri" w:hAnsi="Arial" w:cs="Arial"/>
              <w:sz w:val="24"/>
              <w:szCs w:val="24"/>
            </w:rPr>
            <w:t>2023.11.17.</w:t>
          </w:r>
        </w:sdtContent>
      </w:sdt>
    </w:p>
    <w:p w14:paraId="7A887ADB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6C1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96C1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858AE72BC13D476DA432C7560BF7C0B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96C18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096C1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858AE72BC13D476DA432C7560BF7C0B1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096C18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096C18">
        <w:rPr>
          <w:rFonts w:ascii="Arial" w:eastAsia="Calibri" w:hAnsi="Arial" w:cs="Arial"/>
          <w:sz w:val="24"/>
          <w:szCs w:val="24"/>
        </w:rPr>
        <w:t>)</w:t>
      </w: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6"/>
  </w:num>
  <w:num w:numId="7" w16cid:durableId="1431852491">
    <w:abstractNumId w:val="22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7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5"/>
  </w:num>
  <w:num w:numId="21" w16cid:durableId="710149794">
    <w:abstractNumId w:val="24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3"/>
  </w:num>
  <w:num w:numId="25" w16cid:durableId="1136949336">
    <w:abstractNumId w:val="21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5FB7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18BF33E4D450ABB819B79EB59B2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02F4ED-FF52-4360-A7D0-871187BFC0E2}"/>
      </w:docPartPr>
      <w:docPartBody>
        <w:p w:rsidR="00E53E03" w:rsidRDefault="00F928A2" w:rsidP="00F928A2">
          <w:pPr>
            <w:pStyle w:val="3EF18BF33E4D450ABB819B79EB59B29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58AE72BC13D476DA432C7560BF7C0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D8F423-AD56-4EFE-AF5B-94263A9FDA28}"/>
      </w:docPartPr>
      <w:docPartBody>
        <w:p w:rsidR="00E53E03" w:rsidRDefault="00F928A2" w:rsidP="00F928A2">
          <w:pPr>
            <w:pStyle w:val="858AE72BC13D476DA432C7560BF7C0B1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A2"/>
    <w:rsid w:val="000E3909"/>
    <w:rsid w:val="009E02B1"/>
    <w:rsid w:val="00E53E03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928A2"/>
    <w:rPr>
      <w:color w:val="808080"/>
    </w:rPr>
  </w:style>
  <w:style w:type="paragraph" w:customStyle="1" w:styleId="3EF18BF33E4D450ABB819B79EB59B29B">
    <w:name w:val="3EF18BF33E4D450ABB819B79EB59B29B"/>
    <w:rsid w:val="00F928A2"/>
  </w:style>
  <w:style w:type="paragraph" w:customStyle="1" w:styleId="858AE72BC13D476DA432C7560BF7C0B1">
    <w:name w:val="858AE72BC13D476DA432C7560BF7C0B1"/>
    <w:rsid w:val="00F92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2023-09-28T09:11:00Z</cp:lastPrinted>
  <dcterms:created xsi:type="dcterms:W3CDTF">2023-10-25T05:26:00Z</dcterms:created>
  <dcterms:modified xsi:type="dcterms:W3CDTF">2023-10-25T12:31:00Z</dcterms:modified>
</cp:coreProperties>
</file>