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6BE2" w14:textId="1DB24D17" w:rsidR="00675759" w:rsidRPr="00675759" w:rsidRDefault="00675759" w:rsidP="00675759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5759">
        <w:rPr>
          <w:rFonts w:ascii="Arial" w:eastAsia="Calibri" w:hAnsi="Arial" w:cs="Arial"/>
          <w:sz w:val="24"/>
          <w:szCs w:val="24"/>
        </w:rPr>
        <w:t xml:space="preserve">melléklet a </w:t>
      </w:r>
      <w:r w:rsidR="00A26922">
        <w:rPr>
          <w:rFonts w:ascii="Arial" w:eastAsia="Calibri" w:hAnsi="Arial" w:cs="Arial"/>
          <w:sz w:val="24"/>
          <w:szCs w:val="24"/>
        </w:rPr>
        <w:t>297</w:t>
      </w:r>
      <w:r w:rsidRPr="00675759">
        <w:rPr>
          <w:rFonts w:ascii="Arial" w:eastAsia="Calibri" w:hAnsi="Arial" w:cs="Arial"/>
          <w:sz w:val="24"/>
          <w:szCs w:val="24"/>
        </w:rPr>
        <w:t>/2023. (IX.27.) határozathoz</w:t>
      </w:r>
    </w:p>
    <w:p w14:paraId="5F0CC40C" w14:textId="77777777" w:rsidR="00675759" w:rsidRPr="00675759" w:rsidRDefault="00675759" w:rsidP="00675759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C9DF72" w14:textId="77777777" w:rsidR="00675759" w:rsidRPr="00675759" w:rsidRDefault="00675759" w:rsidP="006757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759">
        <w:rPr>
          <w:rFonts w:ascii="Times New Roman" w:eastAsia="Calibri" w:hAnsi="Times New Roman" w:cs="Times New Roman"/>
          <w:b/>
          <w:sz w:val="24"/>
          <w:szCs w:val="24"/>
        </w:rPr>
        <w:t>VÁLLALKOZÁSI SZERZŐDÉS 1. számú módosítása</w:t>
      </w:r>
    </w:p>
    <w:p w14:paraId="668DDF25" w14:textId="77777777" w:rsidR="00675759" w:rsidRPr="00675759" w:rsidRDefault="00675759" w:rsidP="00675759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BB67A43" w14:textId="77777777" w:rsidR="00675759" w:rsidRPr="00675759" w:rsidRDefault="00675759" w:rsidP="00675759">
      <w:pPr>
        <w:tabs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Mely létrejött egyrészről: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</w:r>
    </w:p>
    <w:p w14:paraId="527D44CA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b/>
          <w:sz w:val="24"/>
          <w:szCs w:val="24"/>
        </w:rPr>
        <w:t xml:space="preserve">Mór Városi Önkormányzat </w:t>
      </w:r>
    </w:p>
    <w:p w14:paraId="2AC4DB51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 xml:space="preserve">Székhely: 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8060 Mór, Szent István tér 6.</w:t>
      </w:r>
    </w:p>
    <w:p w14:paraId="5D1E7569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 xml:space="preserve">Adószám: 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15727220-2-07</w:t>
      </w:r>
    </w:p>
    <w:p w14:paraId="748B25D1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 xml:space="preserve">Pénzforgalmi számlaszám: 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11600006-00000000-76354634</w:t>
      </w:r>
    </w:p>
    <w:p w14:paraId="1936B99D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>Számlavezető pénzintézet neve: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Erste Bank</w:t>
      </w:r>
    </w:p>
    <w:p w14:paraId="637B8B15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 xml:space="preserve">Képviselő neve: 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Fenyves Péter polgármester</w:t>
      </w:r>
    </w:p>
    <w:p w14:paraId="159396AC" w14:textId="77777777" w:rsidR="00675759" w:rsidRPr="00675759" w:rsidRDefault="00675759" w:rsidP="00675759">
      <w:pPr>
        <w:tabs>
          <w:tab w:val="left" w:pos="2835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8097E" w14:textId="77777777" w:rsidR="00675759" w:rsidRPr="00675759" w:rsidRDefault="00675759" w:rsidP="00675759">
      <w:pPr>
        <w:tabs>
          <w:tab w:val="left" w:pos="2835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mint megrendelő (a továbbiakban: </w:t>
      </w:r>
      <w:r w:rsidRPr="00675759">
        <w:rPr>
          <w:rFonts w:ascii="Times New Roman" w:eastAsia="Calibri" w:hAnsi="Times New Roman" w:cs="Times New Roman"/>
          <w:b/>
          <w:sz w:val="24"/>
          <w:szCs w:val="24"/>
        </w:rPr>
        <w:t>Megrendelő</w:t>
      </w:r>
      <w:r w:rsidRPr="00675759">
        <w:rPr>
          <w:rFonts w:ascii="Times New Roman" w:eastAsia="Calibri" w:hAnsi="Times New Roman" w:cs="Times New Roman"/>
          <w:sz w:val="24"/>
          <w:szCs w:val="24"/>
        </w:rPr>
        <w:t>), másrészről:</w:t>
      </w:r>
    </w:p>
    <w:p w14:paraId="01610BC8" w14:textId="77777777" w:rsidR="00675759" w:rsidRPr="00675759" w:rsidRDefault="00675759" w:rsidP="00675759">
      <w:pPr>
        <w:tabs>
          <w:tab w:val="left" w:pos="567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DA571" w14:textId="77777777" w:rsidR="00675759" w:rsidRPr="00675759" w:rsidRDefault="00675759" w:rsidP="00675759">
      <w:pPr>
        <w:tabs>
          <w:tab w:val="left" w:pos="4253"/>
        </w:tabs>
        <w:adjustRightInd w:val="0"/>
        <w:spacing w:after="0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5759">
        <w:rPr>
          <w:rFonts w:ascii="Times New Roman" w:eastAsia="Calibri" w:hAnsi="Times New Roman" w:cs="Times New Roman"/>
          <w:b/>
          <w:bCs/>
          <w:sz w:val="24"/>
          <w:szCs w:val="24"/>
        </w:rPr>
        <w:t>ÚTÉPPARK Útépítő és Mélyépítő Korlátolt Felelősségű Társaság</w:t>
      </w:r>
    </w:p>
    <w:p w14:paraId="3D9092DB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Székhely: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8000 Székesfehérvár, Szlovák utca 6.</w:t>
      </w:r>
    </w:p>
    <w:p w14:paraId="6E5EA060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Nyilvántartó bíróság: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Székesfehérvári Törvényszék Cégbírósága</w:t>
      </w:r>
    </w:p>
    <w:p w14:paraId="3F3B790A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Cégjegyzékszám: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07-09-022842</w:t>
      </w:r>
    </w:p>
    <w:p w14:paraId="679F3957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Adószám: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24105099-2-07</w:t>
      </w:r>
    </w:p>
    <w:p w14:paraId="6267AE19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Számlaszám: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10200232-29373817-00000000</w:t>
      </w:r>
    </w:p>
    <w:p w14:paraId="3E8ED9B6" w14:textId="77777777" w:rsidR="00675759" w:rsidRPr="00675759" w:rsidRDefault="00675759" w:rsidP="00675759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Számlavezető pénzintézet: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Kereskedelmi és Hitelbank Zrt.</w:t>
      </w:r>
    </w:p>
    <w:p w14:paraId="0942F2C9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Kapcsolattartó: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Skobrák László ügyvezető</w:t>
      </w:r>
    </w:p>
    <w:p w14:paraId="6868D06D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Telefon: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06-22/505-616</w:t>
      </w:r>
    </w:p>
    <w:p w14:paraId="1810C369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Fax: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06-22/505-617</w:t>
      </w:r>
    </w:p>
    <w:p w14:paraId="56255681" w14:textId="77777777" w:rsidR="00675759" w:rsidRPr="00675759" w:rsidRDefault="00675759" w:rsidP="00675759">
      <w:pPr>
        <w:tabs>
          <w:tab w:val="left" w:pos="4253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Arial Unicode MS" w:hAnsi="Times New Roman" w:cs="Times New Roman"/>
          <w:sz w:val="24"/>
          <w:szCs w:val="24"/>
        </w:rPr>
        <w:t xml:space="preserve">Képviselő neve: </w:t>
      </w:r>
      <w:r w:rsidRPr="00675759">
        <w:rPr>
          <w:rFonts w:ascii="Times New Roman" w:eastAsia="Arial Unicode MS" w:hAnsi="Times New Roman" w:cs="Times New Roman"/>
          <w:sz w:val="24"/>
          <w:szCs w:val="24"/>
        </w:rPr>
        <w:tab/>
        <w:t>Skobrák László ügyvezető</w:t>
      </w:r>
    </w:p>
    <w:p w14:paraId="71747804" w14:textId="77777777" w:rsidR="00675759" w:rsidRPr="00675759" w:rsidRDefault="00675759" w:rsidP="00675759">
      <w:pPr>
        <w:tabs>
          <w:tab w:val="left" w:pos="567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D1389" w14:textId="77777777" w:rsidR="00675759" w:rsidRPr="00675759" w:rsidRDefault="00675759" w:rsidP="00675759">
      <w:pPr>
        <w:tabs>
          <w:tab w:val="left" w:pos="2835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mint vállalkozó (a továbbiakban: </w:t>
      </w:r>
      <w:r w:rsidRPr="00675759">
        <w:rPr>
          <w:rFonts w:ascii="Times New Roman" w:eastAsia="Calibri" w:hAnsi="Times New Roman" w:cs="Times New Roman"/>
          <w:b/>
          <w:sz w:val="24"/>
          <w:szCs w:val="24"/>
        </w:rPr>
        <w:t>Vállalkozó)</w:t>
      </w:r>
      <w:r w:rsidRPr="0067575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8533FC5" w14:textId="77777777" w:rsidR="00675759" w:rsidRPr="00675759" w:rsidRDefault="00675759" w:rsidP="00675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CC2299A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Megrendelő és Vállalkozó a továbbiakban együtt, mint „</w:t>
      </w:r>
      <w:r w:rsidRPr="00675759">
        <w:rPr>
          <w:rFonts w:ascii="Times New Roman" w:eastAsia="Calibri" w:hAnsi="Times New Roman" w:cs="Times New Roman"/>
          <w:b/>
          <w:sz w:val="24"/>
          <w:szCs w:val="24"/>
        </w:rPr>
        <w:t>Felek</w:t>
      </w:r>
      <w:r w:rsidRPr="00675759">
        <w:rPr>
          <w:rFonts w:ascii="Times New Roman" w:eastAsia="Calibri" w:hAnsi="Times New Roman" w:cs="Times New Roman"/>
          <w:sz w:val="24"/>
          <w:szCs w:val="24"/>
        </w:rPr>
        <w:t>”, külön-külön, mint „</w:t>
      </w:r>
      <w:r w:rsidRPr="00675759">
        <w:rPr>
          <w:rFonts w:ascii="Times New Roman" w:eastAsia="Calibri" w:hAnsi="Times New Roman" w:cs="Times New Roman"/>
          <w:b/>
          <w:sz w:val="24"/>
          <w:szCs w:val="24"/>
        </w:rPr>
        <w:t>Fél</w:t>
      </w:r>
      <w:r w:rsidRPr="00675759">
        <w:rPr>
          <w:rFonts w:ascii="Times New Roman" w:eastAsia="Calibri" w:hAnsi="Times New Roman" w:cs="Times New Roman"/>
          <w:sz w:val="24"/>
          <w:szCs w:val="24"/>
        </w:rPr>
        <w:t>” között, az alábbi feltételekkel: Szerződő Felek (a továbbiakban: Felek).</w:t>
      </w:r>
    </w:p>
    <w:p w14:paraId="3FC2EC43" w14:textId="77777777" w:rsidR="00675759" w:rsidRPr="00675759" w:rsidRDefault="00675759" w:rsidP="00675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EE8ECC" w14:textId="77777777" w:rsidR="00675759" w:rsidRPr="00675759" w:rsidRDefault="00675759" w:rsidP="00675759">
      <w:pPr>
        <w:numPr>
          <w:ilvl w:val="0"/>
          <w:numId w:val="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Előzmények</w:t>
      </w:r>
    </w:p>
    <w:p w14:paraId="61E8F462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4505C" w14:textId="77777777" w:rsidR="00675759" w:rsidRPr="00675759" w:rsidRDefault="00675759" w:rsidP="0067575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Megrendelő, mint ajánlatkérő az ajánlattételre felhívott gazdasági szereplő részére 2022. október 20. napján megküldött eljárást megindító felhívással a közbeszerzésekről szóló 2015. évi CXLIII. törvény (a továbbiakban: „Kbt.”) 115. § szerinti nyílt nemzeti eljárásrendben lefolytatott közbeszerzési eljárást kezdeményezett </w:t>
      </w:r>
      <w:r w:rsidRPr="00675759">
        <w:rPr>
          <w:rFonts w:ascii="Times New Roman" w:eastAsia="Calibri" w:hAnsi="Times New Roman" w:cs="Times New Roman"/>
          <w:i/>
          <w:sz w:val="24"/>
          <w:szCs w:val="24"/>
        </w:rPr>
        <w:t>„Vállalkozási szerződés út- és járdafelújítási munkákra Mór Városi Önkormányzat közigazgatási területén</w:t>
      </w:r>
      <w:r w:rsidRPr="00675759">
        <w:rPr>
          <w:rFonts w:ascii="Times New Roman" w:eastAsia="Calibri" w:hAnsi="Times New Roman" w:cs="Times New Roman"/>
          <w:bCs/>
          <w:i/>
          <w:sz w:val="24"/>
          <w:szCs w:val="24"/>
        </w:rPr>
        <w:t>”</w:t>
      </w:r>
      <w:r w:rsidRPr="00675759">
        <w:rPr>
          <w:rFonts w:ascii="Times New Roman" w:eastAsia="Calibri" w:hAnsi="Times New Roman" w:cs="Times New Roman"/>
          <w:bCs/>
          <w:sz w:val="24"/>
          <w:szCs w:val="24"/>
        </w:rPr>
        <w:t xml:space="preserve"> tárgyában.</w:t>
      </w:r>
    </w:p>
    <w:p w14:paraId="77BB9D74" w14:textId="77777777" w:rsidR="00675759" w:rsidRPr="00675759" w:rsidRDefault="00675759" w:rsidP="0067575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468A5" w14:textId="77777777" w:rsidR="00675759" w:rsidRPr="00675759" w:rsidRDefault="00675759" w:rsidP="0067575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A közbeszerzési eljárás eredményeként Vállalkozó került nyertes ajánlattevőként kihirdetésre, melyet követően felek 2022. november 24. napján szerződést kötöttek.</w:t>
      </w:r>
    </w:p>
    <w:p w14:paraId="1F7F6560" w14:textId="77777777" w:rsidR="00675759" w:rsidRPr="00675759" w:rsidRDefault="00675759" w:rsidP="00675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60C8D9" w14:textId="77777777" w:rsidR="00675759" w:rsidRPr="00675759" w:rsidRDefault="00675759" w:rsidP="00675759">
      <w:pPr>
        <w:numPr>
          <w:ilvl w:val="0"/>
          <w:numId w:val="3"/>
        </w:numPr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b/>
          <w:sz w:val="24"/>
          <w:szCs w:val="24"/>
          <w:u w:val="single"/>
        </w:rPr>
        <w:t>A szerződésmódosítás indoka</w:t>
      </w:r>
    </w:p>
    <w:p w14:paraId="1D0616C8" w14:textId="77777777" w:rsidR="00675759" w:rsidRPr="00675759" w:rsidRDefault="00675759" w:rsidP="0067575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A4CA81" w14:textId="77777777" w:rsidR="00675759" w:rsidRPr="00675759" w:rsidRDefault="00675759" w:rsidP="0067575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Felek rögzítik, hogy az alapszerződés jelen szerződés módosítás felmerülésének időpontjában hatályban van. </w:t>
      </w:r>
    </w:p>
    <w:p w14:paraId="05F97429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DE9EC56" w14:textId="77777777" w:rsidR="00675759" w:rsidRPr="00675759" w:rsidRDefault="00675759" w:rsidP="00675759">
      <w:pPr>
        <w:numPr>
          <w:ilvl w:val="0"/>
          <w:numId w:val="6"/>
        </w:num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  <w:lastRenderedPageBreak/>
        <w:t xml:space="preserve">Felek rögzítik, hogy a jelen szerződés teljesítésének véghatárideje a munkaterület átadásától számított 10 hónap. </w:t>
      </w:r>
    </w:p>
    <w:p w14:paraId="221C75DD" w14:textId="77777777" w:rsidR="00675759" w:rsidRPr="00675759" w:rsidRDefault="00675759" w:rsidP="00675759">
      <w:pPr>
        <w:shd w:val="clear" w:color="auto" w:fill="FFFFFF"/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</w:p>
    <w:p w14:paraId="38E251DD" w14:textId="77777777" w:rsidR="00675759" w:rsidRPr="00675759" w:rsidRDefault="00675759" w:rsidP="00675759">
      <w:pPr>
        <w:numPr>
          <w:ilvl w:val="0"/>
          <w:numId w:val="6"/>
        </w:num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  <w:t>A Szerződésnek megfelelően a munkaterületek átadása 2022. december 1-én megtörtént, a kivitelezési munkálatok rendben megkezdődtek. A munkálatok teljesítésének véghatárideje ennek megfelelően 2023. október 1. A 18 db munkaterületből 2 db esetében azonban a Vállalkozó felelősségi körén kívül eső tényező akadályozza a beruházás megkezdését, melyek az alábbiak:</w:t>
      </w:r>
    </w:p>
    <w:p w14:paraId="5D6B5610" w14:textId="77777777" w:rsidR="00675759" w:rsidRPr="00675759" w:rsidRDefault="00675759" w:rsidP="00675759">
      <w:p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  <w:t> </w:t>
      </w:r>
    </w:p>
    <w:p w14:paraId="79D1884A" w14:textId="77777777" w:rsidR="00675759" w:rsidRPr="00675759" w:rsidRDefault="00675759" w:rsidP="00675759">
      <w:pPr>
        <w:numPr>
          <w:ilvl w:val="0"/>
          <w:numId w:val="6"/>
        </w:num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  <w:t>Megrendelő Képviselő-testülete a 149/2023. (V.16.) határozatával a Mór Városi piac kivitelezésére vonatkozó vállalkozási szerződés 2. sz. módosításában a piacberuházásra irányadó teljesítési határidőt 2023. november 30-ra módosította. A beruházás egyik utolsó munkarésze a Deák Ferenc utcai közterület rendezése. Ennek elkészültéig a munkaterület lehatárolása miatt az utca északi oldalán épült járda nem járható. A beruházás teljes időtartama alatt a gyalogos forgalom az utca déli oldalán, a Perczel iskola kerítése melletti rendkívül rossz állapotú járdán zajlott. Amennyiben ez a járda is elbontásra kerülne, úgy a forgalmas utca teljes gyalogos közlekedése az útburkolat szélére kényszerülne, ami közlekedésbiztonsági szempontból komoly kockázatot jelentene. Fentiek miatt a Deák Ferenc utcában a Dózsa Gy. és a Kodály utca közötti szakaszon feladatrész tekintetében a kivitelezés csak a jelen szerződés teljesítéséhez szorosan kapcsolódó piacberuházás műszaki átadás-átvételét követően kezdhető meg és tekintettel arra, hogy a Deák Ferenc utca (8216. jelű közút) állami közút, így annak mentén a téli munkavégzés nem engedélyezett november 15. és március 15. között.</w:t>
      </w:r>
    </w:p>
    <w:p w14:paraId="76666EF9" w14:textId="77777777" w:rsidR="00675759" w:rsidRPr="00675759" w:rsidRDefault="00675759" w:rsidP="00675759">
      <w:p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</w:p>
    <w:p w14:paraId="52BC3C78" w14:textId="77777777" w:rsidR="00675759" w:rsidRPr="00675759" w:rsidRDefault="00675759" w:rsidP="00675759">
      <w:pPr>
        <w:numPr>
          <w:ilvl w:val="0"/>
          <w:numId w:val="6"/>
        </w:numPr>
        <w:shd w:val="clear" w:color="auto" w:fill="FFFFFF"/>
        <w:spacing w:after="0" w:line="253" w:lineRule="atLeast"/>
        <w:ind w:left="360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  <w:t> Fentieken túl „Gyalogos átkelőhelyek létesítése a Táncsics M. utca – Napsugár utca csomópontban” munkarész esetében a forgalomba helyezés feltétele az előírásoknak megfelelő, emelt szintű közvilágítás kiépítése. A közvilágítás fejlesztése nem volt feladata a Vállalkozónak, így ennek kiépítése Megrendelő feladatkörébe tartozik. A beruházás kapcsán a Mór Városi Önkormányzat Képviselő-testülete Pénzügyi Bizottsága a305/2023. (VIII.1.) határozatával döntött a Táncsics Mihály utca gyalogátkelőhely közvilágítás kiépítési munkáira vonatkozó ajánlatkérési eljárás lezárása tárgyában. A vállalkozási szerződés a nyertes ajánlattevővel megkötésre került, a közterület-bontási engedélyt az önkormányzat kiadta és a beruházás 2023.09.08-án megkezdődött. Tekintettel arra, hogy a tervezett közvilágítási földkábel érinti a jelen Szerződés alapján tervezett járda és gyalogos átkelőhely nyomvonalát, ennek elkészültéig az építési beruházást nem lehet megkezdeni. A közvilágítási hálózat fejlesztése és az új lámpaoszlopok várhatóan szeptember hónapban elkészülnek, azonban a késedelem miatt a járda nem tud határidőre megépülni.</w:t>
      </w:r>
    </w:p>
    <w:p w14:paraId="1A68A4BB" w14:textId="77777777" w:rsidR="00675759" w:rsidRPr="00675759" w:rsidRDefault="00675759" w:rsidP="0067575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B846B4E" w14:textId="77777777" w:rsidR="00675759" w:rsidRPr="00675759" w:rsidRDefault="00675759" w:rsidP="0067575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 szerződésmódosítás konkrét tartalma</w:t>
      </w:r>
    </w:p>
    <w:p w14:paraId="62157337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BF1E3B0" w14:textId="77777777" w:rsidR="00675759" w:rsidRPr="00675759" w:rsidRDefault="00675759" w:rsidP="0067575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Felek rögzítik, hogy a 2. pontban foglaltak alapján a szerződés következő pontjai módosításra kerülnek: </w:t>
      </w:r>
    </w:p>
    <w:p w14:paraId="39B8C78E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0CC6CBB" w14:textId="77777777" w:rsidR="00675759" w:rsidRPr="00675759" w:rsidRDefault="00675759" w:rsidP="0067575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IV.1. teljesítés ideje és helye</w:t>
      </w:r>
    </w:p>
    <w:p w14:paraId="3D73E2C1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1CECF06" w14:textId="77777777" w:rsidR="00675759" w:rsidRPr="00675759" w:rsidRDefault="00675759" w:rsidP="0067575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Eredeti előírás: </w:t>
      </w:r>
    </w:p>
    <w:p w14:paraId="15E8CE02" w14:textId="77777777" w:rsidR="00675759" w:rsidRPr="00675759" w:rsidRDefault="00675759" w:rsidP="00675759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33D861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A Vállalkozó teljesítésének véghatárideje a sikeres műszaki átadás átvétel lezárásának napja: aminek legkésőbbi határideje a munkaterület átvételétől számított 10 hónap.</w:t>
      </w:r>
    </w:p>
    <w:p w14:paraId="2300B6D0" w14:textId="77777777" w:rsidR="00675759" w:rsidRPr="00675759" w:rsidRDefault="00675759" w:rsidP="00675759">
      <w:pPr>
        <w:spacing w:after="0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D721E87" w14:textId="77777777" w:rsidR="00675759" w:rsidRPr="00675759" w:rsidRDefault="00675759" w:rsidP="00675759">
      <w:pPr>
        <w:spacing w:after="0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Módosított előírás: </w:t>
      </w:r>
    </w:p>
    <w:p w14:paraId="4E0A207F" w14:textId="77777777" w:rsidR="00675759" w:rsidRPr="00675759" w:rsidRDefault="00675759" w:rsidP="00675759">
      <w:pPr>
        <w:spacing w:after="0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8D80EC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1./A Vállalkozó teljesítésének véghatárideje </w:t>
      </w:r>
      <w:r w:rsidRPr="00675759">
        <w:rPr>
          <w:rFonts w:ascii="Times New Roman" w:eastAsia="Calibri" w:hAnsi="Times New Roman" w:cs="Times New Roman"/>
          <w:i/>
          <w:sz w:val="24"/>
          <w:szCs w:val="24"/>
        </w:rPr>
        <w:t>2024. április 30. napja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, amely a sikeres műszaki átadás átvétel lezárásának napja. </w:t>
      </w:r>
    </w:p>
    <w:p w14:paraId="5097E74D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161B1" w14:textId="77777777" w:rsidR="00675759" w:rsidRPr="00675759" w:rsidRDefault="00675759" w:rsidP="0067575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t>V.3.1. Fizetési feltételek</w:t>
      </w:r>
    </w:p>
    <w:p w14:paraId="5A5DB2A5" w14:textId="77777777" w:rsidR="00675759" w:rsidRPr="00675759" w:rsidRDefault="00675759" w:rsidP="00675759">
      <w:pPr>
        <w:spacing w:after="0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9B3AC8" w14:textId="77777777" w:rsidR="00675759" w:rsidRPr="00675759" w:rsidRDefault="00675759" w:rsidP="00675759">
      <w:pPr>
        <w:spacing w:after="0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Eredeti előírás: </w:t>
      </w:r>
    </w:p>
    <w:p w14:paraId="792AF87F" w14:textId="77777777" w:rsidR="00675759" w:rsidRPr="00675759" w:rsidRDefault="00675759" w:rsidP="00675759">
      <w:pPr>
        <w:spacing w:after="0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8C2B48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Vállalkozó két darab részszámla és egy darab végszámla benyújtásra jogosult. 1 db részszámla 30%-os összkészültségi fok elérésekor 30%-os díjazásról, 60%-os készültségi fok elérésekor további 30 %-ról, majd pedig végszámla 100%-os készültségnél a maradék 40% díjazásról az igénybe vett előleggel csökkentve. A részszámla szerinti nettó ellenszolgáltatás a szerződés megvalósult értékét nem haladhatja meg.</w:t>
      </w:r>
    </w:p>
    <w:p w14:paraId="1C652879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A részszámla kiállítása a tényleges teljesítéshez igazodóan lehetséges, a Megrendelő által kiállított és a műszaki ellenőre által ellenjegyzett teljesítésigazolás alapján. A részszámla szerinti nettó ellenszolgáltatás a szerződés megvalósult értékét nem haladhatja meg.</w:t>
      </w:r>
    </w:p>
    <w:p w14:paraId="6FCE7017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Végszámla benyújtására valamennyi tevékenység elvégzését, teljesítését követően, a sikeres műszaki átadás-átvételi eljárás lebonyolítása után van lehetőség a fennmaradó, még ki nem egyenlített ellenérték vonatkozásában a Megrendelő által kiállított és a műszaki ellenőre által ellenjegyzett teljesítésigazolás alapján.</w:t>
      </w:r>
    </w:p>
    <w:p w14:paraId="5DAF084B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E1711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Módosított előírás: </w:t>
      </w:r>
    </w:p>
    <w:p w14:paraId="49279748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EE3702A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Vállalkozó </w:t>
      </w:r>
      <w:r w:rsidRPr="00675759">
        <w:rPr>
          <w:rFonts w:ascii="Times New Roman" w:eastAsia="Calibri" w:hAnsi="Times New Roman" w:cs="Times New Roman"/>
          <w:i/>
          <w:sz w:val="24"/>
          <w:szCs w:val="24"/>
        </w:rPr>
        <w:t>három darab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 részszámla és egy darab végszámla benyújtásra jogosult a következők szerint: 1. részszámla a 30%-os összkészültségi fok elérésekor 30%-os díjazásról, 2. részszámla a 60%-os készültségi fok elérésekor további 30 %-ról, </w:t>
      </w:r>
      <w:r w:rsidRPr="00675759">
        <w:rPr>
          <w:rFonts w:ascii="Times New Roman" w:eastAsia="Calibri" w:hAnsi="Times New Roman" w:cs="Times New Roman"/>
          <w:i/>
          <w:sz w:val="24"/>
          <w:szCs w:val="24"/>
        </w:rPr>
        <w:t>3. részszámla a 80%-os készültségi fok elérésekor további 20%-ról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, majd pedig végszámla 100%-os összkészültségnél a maradék </w:t>
      </w:r>
      <w:r w:rsidRPr="00675759">
        <w:rPr>
          <w:rFonts w:ascii="Times New Roman" w:eastAsia="Calibri" w:hAnsi="Times New Roman" w:cs="Times New Roman"/>
          <w:i/>
          <w:sz w:val="24"/>
          <w:szCs w:val="24"/>
        </w:rPr>
        <w:t>20% díjazásról,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 az igénybe vett előleggel csökkentve. A részszámla szerinti nettó ellenszolgáltatás a szerződés megvalósult értékét nem haladhatja meg.</w:t>
      </w:r>
    </w:p>
    <w:p w14:paraId="4652A7EA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A részszámla kiállítása a tényleges teljesítéshez igazodóan lehetséges, a Megrendelő által kiállított és a műszaki ellenőre által ellenjegyzett teljesítésigazolás alapján.</w:t>
      </w:r>
    </w:p>
    <w:p w14:paraId="6C009FBC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Végszámla benyújtására valamennyi tevékenység elvégzését, teljesítését követően, a sikeres műszaki átadás-átvételi eljárás lebonyolítása után van lehetőség a fennmaradó, még ki nem egyenlített ellenérték vonatkozásában a Megrendelő által kiállított és a műszaki ellenőre által ellenjegyzett teljesítésigazolás alapján.</w:t>
      </w:r>
    </w:p>
    <w:p w14:paraId="6EFCE66E" w14:textId="77777777" w:rsidR="00675759" w:rsidRPr="00675759" w:rsidRDefault="00675759" w:rsidP="0067575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72102F8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2. Felek rögzítik, hogy a módosított teljesítési időtartamra tekintettel a Vállalkozónak gondoskodnia kell arról, hogy a szerződés XI.3./ pontjában meghatározott felelősségbiztosítás a módosított teljesítési napig biztosításra kerül. Vállalkozó a módosított </w:t>
      </w:r>
      <w:r w:rsidRPr="00675759">
        <w:rPr>
          <w:rFonts w:ascii="Times New Roman" w:eastAsia="Calibri" w:hAnsi="Times New Roman" w:cs="Times New Roman"/>
          <w:sz w:val="24"/>
          <w:szCs w:val="24"/>
          <w:u w:val="single"/>
        </w:rPr>
        <w:t>felelősségbiztosítási kötvény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 a jelen szerződés módosítás aláírásával egyidőben köteles átadni a Megrendelő részére. </w:t>
      </w:r>
    </w:p>
    <w:p w14:paraId="487BCB6B" w14:textId="77777777" w:rsidR="00675759" w:rsidRPr="00675759" w:rsidRDefault="00675759" w:rsidP="00675759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37B44B" w14:textId="77777777" w:rsidR="00675759" w:rsidRPr="00675759" w:rsidRDefault="00675759" w:rsidP="0067575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C74B8" w14:textId="77777777" w:rsidR="00675759" w:rsidRPr="00675759" w:rsidRDefault="00675759" w:rsidP="006757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59">
        <w:rPr>
          <w:rFonts w:ascii="Times New Roman" w:eastAsia="Calibri" w:hAnsi="Times New Roman" w:cs="Times New Roman"/>
          <w:b/>
          <w:sz w:val="24"/>
          <w:szCs w:val="24"/>
        </w:rPr>
        <w:t>A szerződésmódosítás jogszabályi háttere</w:t>
      </w:r>
    </w:p>
    <w:p w14:paraId="6CE677A8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94670" w14:textId="77777777" w:rsidR="00675759" w:rsidRPr="00675759" w:rsidRDefault="00675759" w:rsidP="0067575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A szerződést Felek a Kbt. 141. § (4) bekezdés c) pontja alapján az alábbiak szerint módosítják. </w:t>
      </w:r>
    </w:p>
    <w:p w14:paraId="0D6031CC" w14:textId="77777777" w:rsidR="00675759" w:rsidRPr="00675759" w:rsidRDefault="00675759" w:rsidP="0067575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Kbt. 141. § (4) bekezdés c) pontja a következőket tartalmazza: </w:t>
      </w:r>
    </w:p>
    <w:p w14:paraId="3E63234B" w14:textId="77777777" w:rsidR="00675759" w:rsidRPr="00675759" w:rsidRDefault="00675759" w:rsidP="00675759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C4DD952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575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„A (2) bekezdésben szabályozott esetek mellett a szerződés - a (6) bekezdésben foglalt feltételek vizsgálata nélkül - új közbeszerzési eljárás lefolytatása nélkül módosítható, illetve módosulhat az alábbiak közül bármely esetben:</w:t>
      </w:r>
    </w:p>
    <w:p w14:paraId="51972044" w14:textId="77777777" w:rsidR="00675759" w:rsidRPr="00675759" w:rsidRDefault="00675759" w:rsidP="0067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c)</w:t>
      </w:r>
      <w:r w:rsidRPr="00675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a következő feltételek együttes teljesülése esetén:</w:t>
      </w:r>
    </w:p>
    <w:p w14:paraId="2DBDA5C0" w14:textId="77777777" w:rsidR="00675759" w:rsidRPr="00675759" w:rsidRDefault="00675759" w:rsidP="0067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ca)</w:t>
      </w:r>
      <w:r w:rsidRPr="00675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a módosítást olyan körülmények tették szükségessé, amelyeket az ajánlatkérő kellő gondossággal eljárva nem láthatott előre;</w:t>
      </w:r>
    </w:p>
    <w:p w14:paraId="5F8C7071" w14:textId="77777777" w:rsidR="00675759" w:rsidRPr="00675759" w:rsidRDefault="00675759" w:rsidP="0067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cb)</w:t>
      </w:r>
      <w:r w:rsidRPr="00675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a módosítás nem változtatja meg a szerződés általános jellegét;</w:t>
      </w:r>
    </w:p>
    <w:p w14:paraId="29C29A03" w14:textId="77777777" w:rsidR="00675759" w:rsidRPr="00675759" w:rsidRDefault="00675759" w:rsidP="0067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6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cc)</w:t>
      </w:r>
      <w:r w:rsidRPr="00675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az ellenérték növekedése nem haladja meg az eredeti szerződés értékének 50%-át. Ha egymást követően több olyan módosításra kerül sor, amelyek a </w:t>
      </w:r>
      <w:r w:rsidRPr="006757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ca)</w:t>
      </w:r>
      <w:r w:rsidRPr="006757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alpont szerinti több, egymással nem összefüggő körülmény miatt merültek fel, ez a korlátozás az egyes módosítások nettó értékére alkalmazandó. Az egymást követő módosítások nem célozhatják e rendelkezés megkerülését.”</w:t>
      </w:r>
    </w:p>
    <w:p w14:paraId="299B1B57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49F90" w14:textId="77777777" w:rsidR="00675759" w:rsidRPr="00675759" w:rsidRDefault="00675759" w:rsidP="0067575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Felek rögzítik, hogy jelen szerződésmódosítást olyan körülmények tettek szükségessé, amelyeket a Megrendelő jelen szerződés tekintetében nem láthatott előre. Nem láthatta előre, hogy a jelen szerződés teljesítését befolyásoló és arra hatással lévő Mór Városi Piac kivitelezése tárgyú vállalkozási szerződés módosítása szükségessé válik és ezáltal a jelen szerződés részét képező utcaszakaszon a munkavégzés nem kezdhető meg, és ezáltal nem is teljesülhet a szerződés szerint határidőben. </w:t>
      </w:r>
    </w:p>
    <w:p w14:paraId="1B1A31AE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F095EF" w14:textId="77777777" w:rsidR="00675759" w:rsidRPr="00675759" w:rsidRDefault="00675759" w:rsidP="0067575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Felek rögzítik, hogy a jelen módosítás nem változtatja meg a szerződés általános jellegét, a szerződés műszaki tartalma változatlan marad. </w:t>
      </w:r>
    </w:p>
    <w:p w14:paraId="66B4D4BA" w14:textId="77777777" w:rsidR="00675759" w:rsidRPr="00675759" w:rsidRDefault="00675759" w:rsidP="00675759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51DAC8" w14:textId="77777777" w:rsidR="00675759" w:rsidRPr="00675759" w:rsidRDefault="00675759" w:rsidP="0067575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7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Felek rögzítik, hogy a pénzügyi ütemezés módosítása sem változtatja meg a szerződés jellegét, tekintettel arra, hogy a Vállalkozó számára megállapított plusz részszámla lehetősége arányban van a teljesítés mértékével. </w:t>
      </w:r>
    </w:p>
    <w:p w14:paraId="5943041F" w14:textId="77777777" w:rsidR="00675759" w:rsidRPr="00675759" w:rsidRDefault="00675759" w:rsidP="00675759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1EE74" w14:textId="77777777" w:rsidR="00675759" w:rsidRPr="00675759" w:rsidRDefault="00675759" w:rsidP="006757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59">
        <w:rPr>
          <w:rFonts w:ascii="Times New Roman" w:eastAsia="Calibri" w:hAnsi="Times New Roman" w:cs="Times New Roman"/>
          <w:b/>
          <w:sz w:val="24"/>
          <w:szCs w:val="24"/>
        </w:rPr>
        <w:t>Egyéb</w:t>
      </w:r>
    </w:p>
    <w:p w14:paraId="1425C623" w14:textId="77777777" w:rsidR="00675759" w:rsidRPr="00675759" w:rsidRDefault="00675759" w:rsidP="0067575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082EF912" w14:textId="77777777" w:rsidR="00675759" w:rsidRPr="00675759" w:rsidRDefault="00675759" w:rsidP="0067575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>Jelen szerződés</w:t>
      </w:r>
      <w:r w:rsidRPr="00675759">
        <w:rPr>
          <w:rFonts w:ascii="Times New Roman" w:eastAsia="Calibri" w:hAnsi="Times New Roman" w:cs="Times New Roman"/>
          <w:sz w:val="24"/>
          <w:szCs w:val="24"/>
        </w:rPr>
        <w:t>módosítás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>db egymással szó szerint megegyező példányban készült. A szerződés</w:t>
      </w:r>
      <w:r w:rsidRPr="00675759">
        <w:rPr>
          <w:rFonts w:ascii="Times New Roman" w:eastAsia="Calibri" w:hAnsi="Times New Roman" w:cs="Times New Roman"/>
          <w:sz w:val="24"/>
          <w:szCs w:val="24"/>
        </w:rPr>
        <w:t>módosítás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>db eredeti példánya a Megrendelőt és</w:t>
      </w:r>
      <w:r w:rsidRPr="0067575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db eredeti példánya pedig a Vállalkozót illeti meg.</w:t>
      </w:r>
    </w:p>
    <w:p w14:paraId="0D15DE8A" w14:textId="77777777" w:rsidR="00675759" w:rsidRPr="00675759" w:rsidRDefault="00675759" w:rsidP="0067575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7140D" w14:textId="77777777" w:rsidR="00675759" w:rsidRPr="00675759" w:rsidRDefault="00675759" w:rsidP="0067575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>A Szerződés</w:t>
      </w:r>
      <w:r w:rsidRPr="00675759">
        <w:rPr>
          <w:rFonts w:ascii="Times New Roman" w:eastAsia="Calibri" w:hAnsi="Times New Roman" w:cs="Times New Roman"/>
          <w:sz w:val="24"/>
          <w:szCs w:val="24"/>
        </w:rPr>
        <w:t>módosítás</w:t>
      </w: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az aláírásának napján lép hatályba.</w:t>
      </w:r>
    </w:p>
    <w:p w14:paraId="7998E7DF" w14:textId="77777777" w:rsidR="00675759" w:rsidRPr="00675759" w:rsidRDefault="00675759" w:rsidP="0067575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A045C34" w14:textId="77777777" w:rsidR="00675759" w:rsidRPr="00675759" w:rsidRDefault="00675759" w:rsidP="0067575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75759">
        <w:rPr>
          <w:rFonts w:ascii="Times New Roman" w:eastAsia="Calibri" w:hAnsi="Times New Roman" w:cs="Times New Roman"/>
          <w:sz w:val="24"/>
          <w:szCs w:val="24"/>
          <w:lang w:val="x-none"/>
        </w:rPr>
        <w:t>Szerződő felek jelen szerződést annak és mellékletének elolvasásával és értelmezésével, mint akaratukkal mindenben megegyezőt cégszerű aláírásukkal ellátva megkötik.</w:t>
      </w:r>
    </w:p>
    <w:p w14:paraId="14524362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FD042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153CA8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4DA38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>Mór, 2023. szeptember „…”</w:t>
      </w:r>
    </w:p>
    <w:p w14:paraId="3CF43A03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24A41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745D3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EA1EB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69CAD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92"/>
        <w:gridCol w:w="1168"/>
        <w:gridCol w:w="4250"/>
      </w:tblGrid>
      <w:tr w:rsidR="00675759" w:rsidRPr="00675759" w14:paraId="5E088100" w14:textId="77777777" w:rsidTr="002F6D04"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554655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077E82C" w14:textId="77777777" w:rsidR="00675759" w:rsidRPr="00675759" w:rsidRDefault="00675759" w:rsidP="0067575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2A9C9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5759" w:rsidRPr="00675759" w14:paraId="3736FB2C" w14:textId="77777777" w:rsidTr="002F6D04">
        <w:tc>
          <w:tcPr>
            <w:tcW w:w="37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749B5F2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Mór Városi Önkormányzat</w:t>
            </w:r>
          </w:p>
          <w:p w14:paraId="31D5A955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(Megrendelő)</w:t>
            </w:r>
          </w:p>
        </w:tc>
        <w:tc>
          <w:tcPr>
            <w:tcW w:w="1168" w:type="dxa"/>
          </w:tcPr>
          <w:p w14:paraId="6CCDDFFE" w14:textId="77777777" w:rsidR="00675759" w:rsidRPr="00675759" w:rsidRDefault="00675759" w:rsidP="0067575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117035E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ÚTÉPPARK Útépítő és Mélyépítő Korlátolt Felelősségű Társaság</w:t>
            </w:r>
          </w:p>
          <w:p w14:paraId="5AE8FCCC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sz w:val="24"/>
                <w:szCs w:val="24"/>
              </w:rPr>
              <w:t>(Vállalkozó)</w:t>
            </w:r>
          </w:p>
        </w:tc>
      </w:tr>
      <w:tr w:rsidR="00675759" w:rsidRPr="00675759" w14:paraId="2EDBADF4" w14:textId="77777777" w:rsidTr="002F6D04">
        <w:tc>
          <w:tcPr>
            <w:tcW w:w="3794" w:type="dxa"/>
            <w:hideMark/>
          </w:tcPr>
          <w:p w14:paraId="534E9163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sz w:val="24"/>
                <w:szCs w:val="24"/>
              </w:rPr>
              <w:t>képviseletében</w:t>
            </w:r>
          </w:p>
        </w:tc>
        <w:tc>
          <w:tcPr>
            <w:tcW w:w="1168" w:type="dxa"/>
          </w:tcPr>
          <w:p w14:paraId="082C6AF8" w14:textId="77777777" w:rsidR="00675759" w:rsidRPr="00675759" w:rsidRDefault="00675759" w:rsidP="0067575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B106411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sz w:val="24"/>
                <w:szCs w:val="24"/>
              </w:rPr>
              <w:t>képviseletében</w:t>
            </w:r>
          </w:p>
        </w:tc>
      </w:tr>
      <w:tr w:rsidR="00675759" w:rsidRPr="00675759" w14:paraId="40E7558E" w14:textId="77777777" w:rsidTr="002F6D04">
        <w:tc>
          <w:tcPr>
            <w:tcW w:w="3794" w:type="dxa"/>
            <w:hideMark/>
          </w:tcPr>
          <w:p w14:paraId="3CAD31F2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Fenyves Péter</w:t>
            </w:r>
          </w:p>
        </w:tc>
        <w:tc>
          <w:tcPr>
            <w:tcW w:w="1168" w:type="dxa"/>
          </w:tcPr>
          <w:p w14:paraId="5B61F59E" w14:textId="77777777" w:rsidR="00675759" w:rsidRPr="00675759" w:rsidRDefault="00675759" w:rsidP="0067575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58188D08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75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Skobrák László</w:t>
            </w:r>
          </w:p>
        </w:tc>
      </w:tr>
      <w:tr w:rsidR="00675759" w:rsidRPr="00675759" w14:paraId="20259B7E" w14:textId="77777777" w:rsidTr="002F6D04">
        <w:tc>
          <w:tcPr>
            <w:tcW w:w="3794" w:type="dxa"/>
            <w:hideMark/>
          </w:tcPr>
          <w:p w14:paraId="05CA06C6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59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168" w:type="dxa"/>
          </w:tcPr>
          <w:p w14:paraId="327299C5" w14:textId="77777777" w:rsidR="00675759" w:rsidRPr="00675759" w:rsidRDefault="00675759" w:rsidP="00675759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7181EB1D" w14:textId="77777777" w:rsidR="00675759" w:rsidRPr="00675759" w:rsidRDefault="00675759" w:rsidP="00675759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75759">
              <w:rPr>
                <w:rFonts w:ascii="Times New Roman" w:eastAsia="Calibri" w:hAnsi="Times New Roman" w:cs="Times New Roman"/>
                <w:sz w:val="24"/>
                <w:szCs w:val="24"/>
              </w:rPr>
              <w:t>ügyvezető</w:t>
            </w:r>
          </w:p>
        </w:tc>
      </w:tr>
    </w:tbl>
    <w:p w14:paraId="5DCAF03C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F283B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6731A1" w14:textId="77777777" w:rsidR="00675759" w:rsidRPr="00675759" w:rsidRDefault="00675759" w:rsidP="00675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7D14B" w14:textId="77777777" w:rsidR="00675759" w:rsidRPr="00675759" w:rsidRDefault="00675759" w:rsidP="00675759">
      <w:pPr>
        <w:tabs>
          <w:tab w:val="right" w:pos="0"/>
          <w:tab w:val="center" w:pos="2268"/>
          <w:tab w:val="center" w:pos="2410"/>
          <w:tab w:val="center" w:pos="6804"/>
          <w:tab w:val="center" w:pos="708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ab/>
        <w:t>Jogi ellenjegyző: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Pénzügyi ellenjegyző:</w:t>
      </w:r>
    </w:p>
    <w:p w14:paraId="215501FD" w14:textId="77777777" w:rsidR="00675759" w:rsidRPr="00675759" w:rsidRDefault="00675759" w:rsidP="00675759">
      <w:pPr>
        <w:tabs>
          <w:tab w:val="center" w:pos="2268"/>
          <w:tab w:val="center" w:pos="6804"/>
          <w:tab w:val="center" w:pos="935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ab/>
      </w:r>
      <w:r w:rsidRPr="00675759">
        <w:rPr>
          <w:rFonts w:ascii="Times New Roman" w:eastAsia="Calibri" w:hAnsi="Times New Roman" w:cs="Times New Roman"/>
          <w:bCs/>
          <w:sz w:val="24"/>
          <w:szCs w:val="24"/>
        </w:rPr>
        <w:t>Mór, 2023……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</w:r>
      <w:r w:rsidRPr="00675759">
        <w:rPr>
          <w:rFonts w:ascii="Times New Roman" w:eastAsia="Calibri" w:hAnsi="Times New Roman" w:cs="Times New Roman"/>
          <w:bCs/>
          <w:sz w:val="24"/>
          <w:szCs w:val="24"/>
        </w:rPr>
        <w:t>Mór, 2023…….</w:t>
      </w:r>
    </w:p>
    <w:p w14:paraId="553A1549" w14:textId="77777777" w:rsidR="00675759" w:rsidRPr="00675759" w:rsidRDefault="00675759" w:rsidP="00675759">
      <w:pPr>
        <w:tabs>
          <w:tab w:val="right" w:pos="0"/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F6B36" w14:textId="77777777" w:rsidR="00675759" w:rsidRPr="00675759" w:rsidRDefault="00675759" w:rsidP="00675759">
      <w:pPr>
        <w:tabs>
          <w:tab w:val="right" w:pos="0"/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0BA5A" w14:textId="77777777" w:rsidR="00675759" w:rsidRPr="00675759" w:rsidRDefault="00675759" w:rsidP="00675759">
      <w:pPr>
        <w:tabs>
          <w:tab w:val="right" w:pos="0"/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………………………………..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………………………………..</w:t>
      </w:r>
    </w:p>
    <w:p w14:paraId="6F89F053" w14:textId="77777777" w:rsidR="00675759" w:rsidRPr="00675759" w:rsidRDefault="00675759" w:rsidP="00675759">
      <w:pPr>
        <w:tabs>
          <w:tab w:val="right" w:pos="0"/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ab/>
        <w:t>dr. Taba Nikoletta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Laki Gyula Csabáné</w:t>
      </w:r>
    </w:p>
    <w:p w14:paraId="19D59412" w14:textId="77777777" w:rsidR="00675759" w:rsidRPr="00675759" w:rsidRDefault="00675759" w:rsidP="00675759">
      <w:pPr>
        <w:tabs>
          <w:tab w:val="right" w:pos="0"/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59">
        <w:rPr>
          <w:rFonts w:ascii="Times New Roman" w:eastAsia="Calibri" w:hAnsi="Times New Roman" w:cs="Times New Roman"/>
          <w:sz w:val="24"/>
          <w:szCs w:val="24"/>
        </w:rPr>
        <w:tab/>
        <w:t xml:space="preserve">jegyző </w:t>
      </w:r>
      <w:r w:rsidRPr="00675759">
        <w:rPr>
          <w:rFonts w:ascii="Times New Roman" w:eastAsia="Calibri" w:hAnsi="Times New Roman" w:cs="Times New Roman"/>
          <w:sz w:val="24"/>
          <w:szCs w:val="24"/>
        </w:rPr>
        <w:tab/>
        <w:t>pénzügyi irodavezető</w:t>
      </w:r>
    </w:p>
    <w:p w14:paraId="319E2A04" w14:textId="77777777" w:rsidR="00675759" w:rsidRPr="00675759" w:rsidRDefault="00675759" w:rsidP="00675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3DE7808" w14:textId="77777777" w:rsidR="006E152E" w:rsidRPr="00675759" w:rsidRDefault="006E152E" w:rsidP="00675759"/>
    <w:sectPr w:rsidR="006E152E" w:rsidRPr="0067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35C"/>
    <w:multiLevelType w:val="hybridMultilevel"/>
    <w:tmpl w:val="D7BE550C"/>
    <w:lvl w:ilvl="0" w:tplc="3EC80B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349A"/>
    <w:multiLevelType w:val="hybridMultilevel"/>
    <w:tmpl w:val="925EA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15D7"/>
    <w:multiLevelType w:val="hybridMultilevel"/>
    <w:tmpl w:val="80F837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04ABA"/>
    <w:multiLevelType w:val="hybridMultilevel"/>
    <w:tmpl w:val="A2D2E296"/>
    <w:lvl w:ilvl="0" w:tplc="23365252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2637D"/>
    <w:multiLevelType w:val="hybridMultilevel"/>
    <w:tmpl w:val="33F45E3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4BA"/>
    <w:multiLevelType w:val="hybridMultilevel"/>
    <w:tmpl w:val="21E843C8"/>
    <w:lvl w:ilvl="0" w:tplc="D6400B62">
      <w:start w:val="1"/>
      <w:numFmt w:val="decimal"/>
      <w:lvlText w:val="%1./"/>
      <w:lvlJc w:val="left"/>
      <w:pPr>
        <w:ind w:left="720" w:hanging="360"/>
      </w:pPr>
      <w:rPr>
        <w:rFonts w:ascii="Garamond" w:hAnsi="Garamond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3B9D"/>
    <w:multiLevelType w:val="hybridMultilevel"/>
    <w:tmpl w:val="1B90C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348D"/>
    <w:multiLevelType w:val="hybridMultilevel"/>
    <w:tmpl w:val="7ADCE5D4"/>
    <w:lvl w:ilvl="0" w:tplc="432C660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7D28A1"/>
    <w:multiLevelType w:val="hybridMultilevel"/>
    <w:tmpl w:val="7A7084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078644">
    <w:abstractNumId w:val="4"/>
  </w:num>
  <w:num w:numId="2" w16cid:durableId="23405987">
    <w:abstractNumId w:val="1"/>
  </w:num>
  <w:num w:numId="3" w16cid:durableId="1052387245">
    <w:abstractNumId w:val="3"/>
  </w:num>
  <w:num w:numId="4" w16cid:durableId="1077173038">
    <w:abstractNumId w:val="5"/>
  </w:num>
  <w:num w:numId="5" w16cid:durableId="1198469757">
    <w:abstractNumId w:val="6"/>
  </w:num>
  <w:num w:numId="6" w16cid:durableId="476265159">
    <w:abstractNumId w:val="0"/>
  </w:num>
  <w:num w:numId="7" w16cid:durableId="396586561">
    <w:abstractNumId w:val="2"/>
  </w:num>
  <w:num w:numId="8" w16cid:durableId="75521485">
    <w:abstractNumId w:val="7"/>
  </w:num>
  <w:num w:numId="9" w16cid:durableId="1440442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E"/>
    <w:rsid w:val="00675759"/>
    <w:rsid w:val="006E152E"/>
    <w:rsid w:val="00882978"/>
    <w:rsid w:val="00A2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81A0"/>
  <w15:chartTrackingRefBased/>
  <w15:docId w15:val="{23F4617F-E143-4250-BF8C-95FA8A8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2E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6E152E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paragraph" w:styleId="Listaszerbekezds">
    <w:name w:val="List Paragraph"/>
    <w:basedOn w:val="Norml"/>
    <w:link w:val="ListaszerbekezdsChar"/>
    <w:uiPriority w:val="34"/>
    <w:qFormat/>
    <w:rsid w:val="006E152E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E152E"/>
    <w:rPr>
      <w:kern w:val="0"/>
      <w14:ligatures w14:val="none"/>
    </w:rPr>
  </w:style>
  <w:style w:type="character" w:customStyle="1" w:styleId="NincstrkzChar">
    <w:name w:val="Nincs térköz Char"/>
    <w:link w:val="Nincstrkz"/>
    <w:uiPriority w:val="1"/>
    <w:rsid w:val="006E152E"/>
    <w:rPr>
      <w:rFonts w:ascii="Calibri" w:eastAsia="Times New Roman" w:hAnsi="Calibri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9016</Characters>
  <Application>Microsoft Office Word</Application>
  <DocSecurity>0</DocSecurity>
  <Lines>75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2023-09-28T06:02:00Z</cp:lastPrinted>
  <dcterms:created xsi:type="dcterms:W3CDTF">2023-10-11T10:04:00Z</dcterms:created>
  <dcterms:modified xsi:type="dcterms:W3CDTF">2023-10-11T10:05:00Z</dcterms:modified>
</cp:coreProperties>
</file>