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F71F3" w14:textId="640365DF" w:rsidR="0017702A" w:rsidRDefault="0064075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Mór Városi Önkormányzat Képviselő-testületének</w:t>
      </w:r>
      <w:r w:rsidR="0042136A">
        <w:rPr>
          <w:b/>
          <w:bCs/>
        </w:rPr>
        <w:br/>
      </w:r>
      <w:r>
        <w:rPr>
          <w:b/>
          <w:bCs/>
        </w:rPr>
        <w:t>.../.... (...) önkormányzati rendelete</w:t>
      </w:r>
    </w:p>
    <w:p w14:paraId="72836066" w14:textId="77777777" w:rsidR="0017702A" w:rsidRDefault="0064075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településkép alakításáról és védelméről szóló 45/2017. (XII.14.) önkormányzati rendelet módosításáról</w:t>
      </w:r>
    </w:p>
    <w:p w14:paraId="35162330" w14:textId="77777777" w:rsidR="0017702A" w:rsidRDefault="0064075C">
      <w:pPr>
        <w:pStyle w:val="Szvegtrzs"/>
        <w:spacing w:after="0" w:line="240" w:lineRule="auto"/>
        <w:jc w:val="both"/>
      </w:pPr>
      <w:r>
        <w:t>[1] E rendelet megalkotásának célja Mór Városi Önkormányzat Képviselő-testületének 91/2026. (III.25.) határozatában foglaltak végrehajtása.</w:t>
      </w:r>
    </w:p>
    <w:p w14:paraId="2D50C546" w14:textId="77777777" w:rsidR="0017702A" w:rsidRDefault="0064075C">
      <w:pPr>
        <w:pStyle w:val="Szvegtrzs"/>
        <w:spacing w:before="120" w:after="0" w:line="240" w:lineRule="auto"/>
        <w:jc w:val="both"/>
      </w:pPr>
      <w:r>
        <w:t>[2] Mór Városi Önkormányzat Képviselő-testülete a magyar építészetről szóló 2023. évi C. törvény 225. § (8) bekezdés 1. pontjában kapott felhatalmazás alapján, az Alaptörvény 32. cikk (1) bekezdés a) pontjában meghatározott feladatkörében eljárva, a településtervek tartalmáról, elkészítésének és elfogadásának rendjéről, valamint egyes településrendezési sajátos jogintézményekről szóló 419/2021. (VII.15.) Korm.rendelet 70. §-</w:t>
      </w:r>
      <w:proofErr w:type="spellStart"/>
      <w:r>
        <w:t>ában</w:t>
      </w:r>
      <w:proofErr w:type="spellEnd"/>
      <w:r>
        <w:t xml:space="preserve"> biztosított véleményezési jogkörében eljáró az állami főépítész hatáskörében eljáró Fejér Vármegyei Kormányhivatal, a Nemzeti Média- és Hírközlési Hatóság, a Honvédelmi Minisztérium Hatósági Főosztálya, a Duna-Ipoly Nemzeti Park Igazgatósága, az örökségvédelmi hatáskörben eljáró Fejér Vármegyei Kormányhivatal, Mór Városi Önkormányzat Képviselő-testületének a településfejlesztési és településrendezési eszközökkel, a településképi arculati kézikönyvvel, valamint a településképi rendelettel összefüggő par</w:t>
      </w:r>
      <w:r>
        <w:t>tnerségi egyeztetés szabályairól szóló 32/2017. (X.4.) önkormányzati rendelet szerinti partnerek, valamint Mór Városi Önkormányzat Képviselő-testületének az önkormányzat szervezeti és működési szabályzatáról szóló 5/2015. (IV.1.) önkormányzati rendelete 30. § (4) bekezdésében biztosított véleményezési jogkörében eljáró Településfejlesztési Bizottság véleményének kikérésével a következőket rendeli el:</w:t>
      </w:r>
    </w:p>
    <w:p w14:paraId="0EACEA4C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AA50D40" w14:textId="77777777" w:rsidR="0017702A" w:rsidRDefault="0064075C">
      <w:pPr>
        <w:pStyle w:val="Szvegtrzs"/>
        <w:spacing w:after="0" w:line="240" w:lineRule="auto"/>
        <w:jc w:val="both"/>
      </w:pPr>
      <w:r>
        <w:t xml:space="preserve">Mór Városi Önkormányzat Képviselő-testületének a településkép alakításáról és védelméről szóló 45/2017. (XII.14.) önkormányzati rendelete (a továbbiakban: rendelet) 5. §-a </w:t>
      </w:r>
      <w:proofErr w:type="spellStart"/>
      <w:r>
        <w:t>a</w:t>
      </w:r>
      <w:proofErr w:type="spellEnd"/>
      <w:r>
        <w:t xml:space="preserve"> következő 5a. ponttal egészül ki:</w:t>
      </w:r>
    </w:p>
    <w:p w14:paraId="48FA0719" w14:textId="77777777" w:rsidR="0017702A" w:rsidRDefault="0064075C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(E rendelet alkalmazásában:)</w:t>
      </w:r>
    </w:p>
    <w:p w14:paraId="3AEF226C" w14:textId="77777777" w:rsidR="0017702A" w:rsidRDefault="0064075C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5a.</w:t>
      </w:r>
      <w:r>
        <w:tab/>
        <w:t>Háztartási szélerőmű: (vagy kis szélturbina) olyan kisméretű, megújuló energiát hasznosító berendezés, amely a szél mozgási energiáját alakítja át villamos energiává, kifejezetten lakossági, háztartási vagy kisüzemi felhasználási célra;”</w:t>
      </w:r>
    </w:p>
    <w:p w14:paraId="030868FF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4B0B75B" w14:textId="77777777" w:rsidR="0017702A" w:rsidRDefault="0064075C">
      <w:pPr>
        <w:pStyle w:val="Szvegtrzs"/>
        <w:spacing w:after="0" w:line="240" w:lineRule="auto"/>
        <w:jc w:val="both"/>
      </w:pPr>
      <w:r>
        <w:t xml:space="preserve">A rendelet 13/A. §-a </w:t>
      </w:r>
      <w:proofErr w:type="spellStart"/>
      <w:r>
        <w:t>a</w:t>
      </w:r>
      <w:proofErr w:type="spellEnd"/>
      <w:r>
        <w:t xml:space="preserve"> következő (8) bekezdéssel egészül ki:</w:t>
      </w:r>
    </w:p>
    <w:p w14:paraId="3A770B28" w14:textId="77777777" w:rsidR="0017702A" w:rsidRDefault="0064075C">
      <w:pPr>
        <w:pStyle w:val="Szvegtrzs"/>
        <w:spacing w:before="240" w:after="240" w:line="240" w:lineRule="auto"/>
        <w:jc w:val="both"/>
      </w:pPr>
      <w:r>
        <w:t>„(8) Háztartási szélerőmű csak az egyéb, településképi szempontból nem meghatározó területeken helyezhető el, mint sajátos építményfajta. Elhelyezés esetén a háztartási szélerőmű működése során a jogszabályban meghatározott zajkibocsátási határértéket nem haladhatja meg, melyet a szakmai konzultációra benyújtandó dokumentációban igazolni kell.”</w:t>
      </w:r>
    </w:p>
    <w:p w14:paraId="03F3DA12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D01A487" w14:textId="77777777" w:rsidR="0017702A" w:rsidRDefault="0064075C">
      <w:pPr>
        <w:pStyle w:val="Szvegtrzs"/>
        <w:spacing w:after="0" w:line="240" w:lineRule="auto"/>
        <w:jc w:val="both"/>
      </w:pPr>
      <w:r>
        <w:t xml:space="preserve">A rendelet 15. §-a </w:t>
      </w:r>
      <w:proofErr w:type="spellStart"/>
      <w:r>
        <w:t>a</w:t>
      </w:r>
      <w:proofErr w:type="spellEnd"/>
      <w:r>
        <w:t xml:space="preserve"> következő (3a) bekezdéssel egészül ki:</w:t>
      </w:r>
    </w:p>
    <w:p w14:paraId="0311AD88" w14:textId="77777777" w:rsidR="0017702A" w:rsidRDefault="0064075C">
      <w:pPr>
        <w:pStyle w:val="Szvegtrzs"/>
        <w:spacing w:before="240" w:after="240" w:line="240" w:lineRule="auto"/>
        <w:jc w:val="both"/>
      </w:pPr>
      <w:r>
        <w:t>„(3a) Nem utcafronti kerítés magassága a rendezett terepszinttől mérve legfeljebb 1,8 m lehet. Hullámlemez, hullámpala kerítés nem létesíthető.”</w:t>
      </w:r>
    </w:p>
    <w:p w14:paraId="583AEFC1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4. §</w:t>
      </w:r>
    </w:p>
    <w:p w14:paraId="680CA58A" w14:textId="77777777" w:rsidR="0017702A" w:rsidRDefault="0064075C">
      <w:pPr>
        <w:pStyle w:val="Szvegtrzs"/>
        <w:spacing w:after="0" w:line="240" w:lineRule="auto"/>
        <w:jc w:val="both"/>
      </w:pPr>
      <w:r>
        <w:t>(1) A rendelet 18. § (3) bekezdése helyébe a következő rendelkezés lép:</w:t>
      </w:r>
    </w:p>
    <w:p w14:paraId="48379B97" w14:textId="77777777" w:rsidR="0017702A" w:rsidRDefault="0064075C">
      <w:pPr>
        <w:pStyle w:val="Szvegtrzs"/>
        <w:spacing w:before="240" w:after="240" w:line="240" w:lineRule="auto"/>
        <w:jc w:val="both"/>
      </w:pPr>
      <w:r>
        <w:t>„(3) Az utcafronton és közterületi telekhatárra hullámlemez, hullámpala kerítés nem létesíthető. A közterület irányába anyagában és megjelenésében egységes, igényes, épített kerítés vagy sövénykerítés alkalmazható.”</w:t>
      </w:r>
    </w:p>
    <w:p w14:paraId="1858BE62" w14:textId="77777777" w:rsidR="0017702A" w:rsidRDefault="0064075C">
      <w:pPr>
        <w:pStyle w:val="Szvegtrzs"/>
        <w:spacing w:before="240" w:after="0" w:line="240" w:lineRule="auto"/>
        <w:jc w:val="both"/>
      </w:pPr>
      <w:r>
        <w:t>(2) A rendelet 18. § (7) bekezdése helyébe a következő rendelkezés lép:</w:t>
      </w:r>
    </w:p>
    <w:p w14:paraId="1F8C76DE" w14:textId="77777777" w:rsidR="0017702A" w:rsidRDefault="0064075C">
      <w:pPr>
        <w:pStyle w:val="Szvegtrzs"/>
        <w:spacing w:before="240" w:after="240" w:line="240" w:lineRule="auto"/>
        <w:jc w:val="both"/>
      </w:pPr>
      <w:r>
        <w:t>„(7) Mobil garázs építési helyen belül elhelyezhető, ha annak homlokzati felülete fa, fahatású, antracit, sötétbarna trapézlemez vagy vakolt felületű.”</w:t>
      </w:r>
    </w:p>
    <w:p w14:paraId="6AB8DE24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512EED75" w14:textId="77777777" w:rsidR="0017702A" w:rsidRDefault="0064075C">
      <w:pPr>
        <w:pStyle w:val="Szvegtrzs"/>
        <w:spacing w:after="0" w:line="240" w:lineRule="auto"/>
        <w:jc w:val="both"/>
      </w:pPr>
      <w:r>
        <w:t>A rendelet 20. § (3) bekezdés a) pontja helyébe a következő rendelkezés lép:</w:t>
      </w:r>
    </w:p>
    <w:p w14:paraId="10588E4E" w14:textId="77777777" w:rsidR="0017702A" w:rsidRDefault="0064075C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magas blokkos, paneles, társasház épület esetében klímaberendezés elhelyezés módjai a következők lehetnek:)</w:t>
      </w:r>
    </w:p>
    <w:p w14:paraId="3057EFEC" w14:textId="77777777" w:rsidR="0017702A" w:rsidRDefault="0064075C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bevezető utakra néző homlokzaton klímaberendezés kültéri egysége nem helyezhető el, kivéve a beugró homlokzati felületeket és a d) pontban meghatározott eseteket;”</w:t>
      </w:r>
    </w:p>
    <w:p w14:paraId="389C034E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5437A79E" w14:textId="77777777" w:rsidR="0017702A" w:rsidRDefault="0064075C">
      <w:pPr>
        <w:pStyle w:val="Szvegtrzs"/>
        <w:spacing w:after="0" w:line="240" w:lineRule="auto"/>
        <w:jc w:val="both"/>
      </w:pPr>
      <w:r>
        <w:t>A rendelet 13. alcíme a következő 23/B. §-</w:t>
      </w:r>
      <w:proofErr w:type="spellStart"/>
      <w:r>
        <w:t>sal</w:t>
      </w:r>
      <w:proofErr w:type="spellEnd"/>
      <w:r>
        <w:t xml:space="preserve"> egészül ki:</w:t>
      </w:r>
    </w:p>
    <w:p w14:paraId="762641E5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„23/B. §</w:t>
      </w:r>
    </w:p>
    <w:p w14:paraId="34BAE4CE" w14:textId="77777777" w:rsidR="0017702A" w:rsidRDefault="0064075C">
      <w:pPr>
        <w:pStyle w:val="Szvegtrzs"/>
        <w:spacing w:after="240" w:line="240" w:lineRule="auto"/>
        <w:jc w:val="both"/>
      </w:pPr>
      <w:r>
        <w:t>Amennyiben a településkép védelme szempontjából kiemelt terület Szőlőhegy területét érinti akkor a településkép védelme szempontjából kiemelt területre vonatkozó településképi követelményeket és az egyéb, településképi szempontból nem meghatározó területekre vonatkozó településképi követelményeket együttesen kell alkalmazni.”</w:t>
      </w:r>
    </w:p>
    <w:p w14:paraId="00E87AFF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71C3390A" w14:textId="77777777" w:rsidR="0017702A" w:rsidRDefault="0064075C">
      <w:pPr>
        <w:pStyle w:val="Szvegtrzs"/>
        <w:spacing w:after="0" w:line="240" w:lineRule="auto"/>
        <w:jc w:val="both"/>
      </w:pPr>
      <w:r>
        <w:t>A rendelet 24. § (7) bekezdése helyébe a következő rendelkezés lép:</w:t>
      </w:r>
    </w:p>
    <w:p w14:paraId="69701B82" w14:textId="77777777" w:rsidR="0017702A" w:rsidRDefault="0064075C">
      <w:pPr>
        <w:pStyle w:val="Szvegtrzs"/>
        <w:spacing w:before="240" w:after="240" w:line="240" w:lineRule="auto"/>
        <w:jc w:val="both"/>
      </w:pPr>
      <w:r>
        <w:t>„(7) Mobil garázs építési helyen belül elhelyezhető, - kivéve a Szőlőhegy területén - ha annak homlokzati felülete fa, fahatású, antracit, sötétbarna trapézlemez vagy vakolt felületű.”</w:t>
      </w:r>
    </w:p>
    <w:p w14:paraId="0CDC3EBE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785FC3CE" w14:textId="77777777" w:rsidR="0017702A" w:rsidRDefault="0064075C">
      <w:pPr>
        <w:pStyle w:val="Szvegtrzs"/>
        <w:spacing w:after="0" w:line="240" w:lineRule="auto"/>
        <w:jc w:val="both"/>
      </w:pPr>
      <w:r>
        <w:t>(1) A rendelet 26. § (2) bekezdése helyébe a következő rendelkezés lép:</w:t>
      </w:r>
    </w:p>
    <w:p w14:paraId="0CE7AC4D" w14:textId="77777777" w:rsidR="0017702A" w:rsidRDefault="0064075C">
      <w:pPr>
        <w:pStyle w:val="Szvegtrzs"/>
        <w:spacing w:before="240" w:after="240" w:line="240" w:lineRule="auto"/>
        <w:jc w:val="both"/>
      </w:pPr>
      <w:r>
        <w:t>„(2) A magas blokkos, paneles, társasház, sorház, ikerház épület esetében a fő homlokzatokon klímaberendezés kültéri egységét elsősorban a beugró homlokzati felületeken kell elhelyezni. Amennyiben erre nincs mód, akkor egymás fölötti lakások berendezései egy vonalban, egymáshoz igazodóan, egymás alatt, fölött helyezhetők el.”</w:t>
      </w:r>
    </w:p>
    <w:p w14:paraId="2EC9C031" w14:textId="77777777" w:rsidR="0017702A" w:rsidRDefault="0064075C">
      <w:pPr>
        <w:pStyle w:val="Szvegtrzs"/>
        <w:spacing w:before="240" w:after="0" w:line="240" w:lineRule="auto"/>
        <w:jc w:val="both"/>
      </w:pPr>
      <w:r>
        <w:t xml:space="preserve">(2) A rendelet 26. §-a </w:t>
      </w:r>
      <w:proofErr w:type="spellStart"/>
      <w:r>
        <w:t>a</w:t>
      </w:r>
      <w:proofErr w:type="spellEnd"/>
      <w:r>
        <w:t xml:space="preserve"> következő (7) bekezdéssel egészül ki:</w:t>
      </w:r>
    </w:p>
    <w:p w14:paraId="0CDEF6D0" w14:textId="77777777" w:rsidR="0017702A" w:rsidRDefault="0064075C">
      <w:pPr>
        <w:pStyle w:val="Szvegtrzs"/>
        <w:spacing w:before="240" w:after="240" w:line="240" w:lineRule="auto"/>
        <w:jc w:val="both"/>
      </w:pPr>
      <w:r>
        <w:t>„(7) Technológiai berendezés elhelyezése elsősorban ne az utcai főhomlokzaton, hanem az utcáról nem látható módon kerüljön kialakításra.”</w:t>
      </w:r>
    </w:p>
    <w:p w14:paraId="60AF4953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9. §</w:t>
      </w:r>
    </w:p>
    <w:p w14:paraId="3F9CE518" w14:textId="77777777" w:rsidR="0017702A" w:rsidRDefault="0064075C">
      <w:pPr>
        <w:pStyle w:val="Szvegtrzs"/>
        <w:spacing w:after="0" w:line="240" w:lineRule="auto"/>
        <w:jc w:val="both"/>
      </w:pPr>
      <w:r>
        <w:t xml:space="preserve">A rendelet 33. §-a </w:t>
      </w:r>
      <w:proofErr w:type="spellStart"/>
      <w:r>
        <w:t>a</w:t>
      </w:r>
      <w:proofErr w:type="spellEnd"/>
      <w:r>
        <w:t xml:space="preserve"> következő (6) bekezdéssel egészül ki:</w:t>
      </w:r>
    </w:p>
    <w:p w14:paraId="010DB1CC" w14:textId="77777777" w:rsidR="0017702A" w:rsidRDefault="0064075C">
      <w:pPr>
        <w:pStyle w:val="Szvegtrzs"/>
        <w:spacing w:before="240" w:after="240" w:line="240" w:lineRule="auto"/>
        <w:jc w:val="both"/>
      </w:pPr>
      <w:r>
        <w:t>„(6) Háztartási szélerőmű telepítése esetén minden esetben szükséges szakmai konzultáció.”</w:t>
      </w:r>
    </w:p>
    <w:p w14:paraId="056A9E0E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663E2260" w14:textId="77777777" w:rsidR="0017702A" w:rsidRDefault="0064075C">
      <w:pPr>
        <w:pStyle w:val="Szvegtrzs"/>
        <w:spacing w:after="0" w:line="240" w:lineRule="auto"/>
        <w:jc w:val="both"/>
      </w:pPr>
      <w:r>
        <w:t>A rendelet 38. § (1) bekezdése helyébe a következő rendelkezés lép:</w:t>
      </w:r>
    </w:p>
    <w:p w14:paraId="78B9B76A" w14:textId="77777777" w:rsidR="0017702A" w:rsidRDefault="0064075C">
      <w:pPr>
        <w:pStyle w:val="Szvegtrzs"/>
        <w:spacing w:before="240" w:after="0" w:line="240" w:lineRule="auto"/>
        <w:jc w:val="both"/>
      </w:pPr>
      <w:r>
        <w:t>„</w:t>
      </w:r>
      <w:r>
        <w:t>(1) Településképi bejelentési eljárást kell lefolytatni a településképi szempontból meghatározó területeken:</w:t>
      </w:r>
    </w:p>
    <w:p w14:paraId="07BE45BD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t>30 napnál tovább fennálló üzletfelirat, saját hirdetőfelület kialakítása,</w:t>
      </w:r>
    </w:p>
    <w:p w14:paraId="29860A40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új épület, építmény építése, elhelyezése és meglévő épület utcáról látható homlokzatának megjelenését befolyásoló építési tevékenység,</w:t>
      </w:r>
    </w:p>
    <w:p w14:paraId="164401A2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szobor, emlékmű, kereszt, emlékjel építése, elhelyezése,</w:t>
      </w:r>
    </w:p>
    <w:p w14:paraId="49FF6929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telek természetes terepszintjének nem engedélyköteles, az utcaképet érintő megváltoztatása,</w:t>
      </w:r>
    </w:p>
    <w:p w14:paraId="66722468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közterülethez közvetlenül kapcsolódó nem engedélyköteles méretű támfal építése, bővítése, meglévő felújítása, helyreállítása, átalakítása, korszerűsítése, megváltoztatása,</w:t>
      </w:r>
    </w:p>
    <w:p w14:paraId="43EB93CE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szellőző-, légkondicionáló berendezés kültéri egysége, áru- és pénzautomata, kerékpártartó, zászlótartó építményen való elhelyezése,</w:t>
      </w:r>
    </w:p>
    <w:p w14:paraId="3F922080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közterületre vagy közhasználat elől el nem zárt magánterületre néző kerítés építése, átalakítása, bővítése,</w:t>
      </w:r>
    </w:p>
    <w:p w14:paraId="63F5A018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közterületi utcabútorok, köztárgyak, csomagautomaták, könyvszekrények elhelyezése,</w:t>
      </w:r>
    </w:p>
    <w:p w14:paraId="610BB180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közterületi zöldfelületek, gyalogos felületek létesítése,</w:t>
      </w:r>
    </w:p>
    <w:p w14:paraId="18A57436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helyi védett érték hőszigetelése</w:t>
      </w:r>
    </w:p>
    <w:p w14:paraId="1E6806FF" w14:textId="77777777" w:rsidR="0017702A" w:rsidRDefault="0064075C">
      <w:pPr>
        <w:pStyle w:val="Szvegtrzs"/>
        <w:spacing w:after="240" w:line="240" w:lineRule="auto"/>
        <w:jc w:val="both"/>
      </w:pPr>
      <w:r>
        <w:t>esetén.”</w:t>
      </w:r>
    </w:p>
    <w:p w14:paraId="17E13423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3599F1D7" w14:textId="77777777" w:rsidR="0017702A" w:rsidRDefault="0064075C">
      <w:pPr>
        <w:pStyle w:val="Szvegtrzs"/>
        <w:spacing w:after="0" w:line="240" w:lineRule="auto"/>
        <w:jc w:val="both"/>
      </w:pPr>
      <w:r>
        <w:t>A rendelet 39. § (1) bekezdés b) pontja helyébe a következő rendelkezés lép:</w:t>
      </w:r>
    </w:p>
    <w:p w14:paraId="6DDF97C0" w14:textId="77777777" w:rsidR="0017702A" w:rsidRDefault="0064075C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(Településképi bejelentési eljárást kell lefolytatni az építési engedélyezési eljáráshoz nem kötött elhelyezések közül)</w:t>
      </w:r>
    </w:p>
    <w:p w14:paraId="35CD8801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b)</w:t>
      </w:r>
      <w:r>
        <w:tab/>
        <w:t>az építmények homlokzatára, az építési telek kerítésére, kerítéskapujára vagy támfalára rögzített, illetve közterületen, vagy közhasználatra átadott magánterületen elhelyezett</w:t>
      </w:r>
    </w:p>
    <w:p w14:paraId="28E74D88" w14:textId="77777777" w:rsidR="0017702A" w:rsidRDefault="0064075C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ba</w:t>
      </w:r>
      <w:proofErr w:type="spellEnd"/>
      <w:r>
        <w:rPr>
          <w:i/>
          <w:iCs/>
        </w:rPr>
        <w:t>)</w:t>
      </w:r>
      <w:r>
        <w:tab/>
        <w:t>hirdetőtábla, hirdetővitrin,</w:t>
      </w:r>
    </w:p>
    <w:p w14:paraId="4C96129A" w14:textId="77777777" w:rsidR="0017702A" w:rsidRDefault="0064075C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bb</w:t>
      </w:r>
      <w:proofErr w:type="spellEnd"/>
      <w:r>
        <w:rPr>
          <w:i/>
          <w:iCs/>
        </w:rPr>
        <w:t>)</w:t>
      </w:r>
      <w:r>
        <w:tab/>
        <w:t>utcabútoron elhelyezett információ-hordozó berendezés vagy szerkezet,</w:t>
      </w:r>
    </w:p>
    <w:p w14:paraId="345480A0" w14:textId="77777777" w:rsidR="0017702A" w:rsidRDefault="0064075C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bc</w:t>
      </w:r>
      <w:proofErr w:type="spellEnd"/>
      <w:r>
        <w:rPr>
          <w:i/>
          <w:iCs/>
        </w:rPr>
        <w:t>)</w:t>
      </w:r>
      <w:r>
        <w:tab/>
        <w:t>totemoszlop,</w:t>
      </w:r>
    </w:p>
    <w:p w14:paraId="28D75C6F" w14:textId="77777777" w:rsidR="0017702A" w:rsidRDefault="0064075C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bd</w:t>
      </w:r>
      <w:proofErr w:type="spellEnd"/>
      <w:r>
        <w:rPr>
          <w:i/>
          <w:iCs/>
        </w:rPr>
        <w:t>)</w:t>
      </w:r>
      <w:r>
        <w:tab/>
        <w:t>útbaigazító tábla</w:t>
      </w:r>
    </w:p>
    <w:p w14:paraId="6901CDC9" w14:textId="77777777" w:rsidR="0017702A" w:rsidRDefault="0064075C">
      <w:pPr>
        <w:pStyle w:val="Szvegtrzs"/>
        <w:spacing w:after="240" w:line="240" w:lineRule="auto"/>
        <w:ind w:left="580"/>
        <w:jc w:val="both"/>
      </w:pPr>
      <w:r>
        <w:t>elhelyezése esetén.”</w:t>
      </w:r>
    </w:p>
    <w:p w14:paraId="05409275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193F3E57" w14:textId="77777777" w:rsidR="0017702A" w:rsidRDefault="0064075C">
      <w:pPr>
        <w:pStyle w:val="Szvegtrzs"/>
        <w:spacing w:after="0" w:line="240" w:lineRule="auto"/>
        <w:jc w:val="both"/>
      </w:pPr>
      <w:r>
        <w:t>A rendelet 41. § (2) bekezdése helyébe a következő rendelkezés lép:</w:t>
      </w:r>
    </w:p>
    <w:p w14:paraId="2A474D0C" w14:textId="77777777" w:rsidR="0017702A" w:rsidRDefault="0064075C">
      <w:pPr>
        <w:pStyle w:val="Szvegtrzs"/>
        <w:spacing w:before="240" w:after="0" w:line="240" w:lineRule="auto"/>
        <w:jc w:val="both"/>
      </w:pPr>
      <w:r>
        <w:t>„(2) A polgármester a főépítész szakmai véleménye alapján a településképi bejelentési eljárásban az országos és helyi építési követelményeknek való megfelelés, a településképi illeszkedés, illetve a településképi szabályoknak megfelelés vizsgálatakor a tevékenység tudomásulvételéről vagy megtiltásáról szóló döntés kialakítása során az alábbi szempontokat veszi figyelembe:</w:t>
      </w:r>
    </w:p>
    <w:p w14:paraId="0C639D1B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kialakult településszerkezetnek és telekszerkezetnek való megfelelőség,</w:t>
      </w:r>
    </w:p>
    <w:p w14:paraId="648EBCD2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tervezett építési tevékenység utcaképi illeszkedése,</w:t>
      </w:r>
    </w:p>
    <w:p w14:paraId="52EE9DFA" w14:textId="77777777" w:rsidR="0017702A" w:rsidRDefault="0064075C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lastRenderedPageBreak/>
        <w:t>c)</w:t>
      </w:r>
      <w:r>
        <w:tab/>
        <w:t>a tervezett rendeltetés-változás a szomszédos és a környező beépítés településképi sajátosságaihoz való illeszkedése, azok, valamint a határoló közterületek rendeltetésszerű és biztonságos használatát indokolatlan mértékben történő zavarása, illetve korlátozása.”</w:t>
      </w:r>
    </w:p>
    <w:p w14:paraId="272F69EC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60FF3E00" w14:textId="77777777" w:rsidR="0017702A" w:rsidRDefault="0064075C">
      <w:pPr>
        <w:pStyle w:val="Szvegtrzs"/>
        <w:spacing w:after="0" w:line="240" w:lineRule="auto"/>
        <w:jc w:val="both"/>
      </w:pPr>
      <w:r>
        <w:t>A rendelet 44. §-a helyébe a következő rendelkezés lép:</w:t>
      </w:r>
    </w:p>
    <w:p w14:paraId="3AFA79D7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„44. §</w:t>
      </w:r>
    </w:p>
    <w:p w14:paraId="3620FFE7" w14:textId="77777777" w:rsidR="0017702A" w:rsidRDefault="0064075C">
      <w:pPr>
        <w:pStyle w:val="Szvegtrzs"/>
        <w:spacing w:after="240" w:line="240" w:lineRule="auto"/>
        <w:jc w:val="both"/>
      </w:pPr>
      <w:r>
        <w:t>A képviselő-testület a város közigazgatási területén a településképi szempontból meghatározó területeken a kötelezően takartan elhelyezhető utcafrontról látható klímaberendezések kültéri egységeinek takarásához, továbbá a helyi védett épületek külső felújításának és állagmegóvásának elvégzéséhez a természetes személy tulajdonosok részére vissza nem térítendő pénzügyi támogatást (a továbbiakban: támogatás) nyújt.”</w:t>
      </w:r>
    </w:p>
    <w:p w14:paraId="2B060FBE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2296C929" w14:textId="77777777" w:rsidR="0017702A" w:rsidRDefault="0064075C">
      <w:pPr>
        <w:pStyle w:val="Szvegtrzs"/>
        <w:spacing w:after="0" w:line="240" w:lineRule="auto"/>
        <w:jc w:val="both"/>
      </w:pPr>
      <w:r>
        <w:t>A rendelet 28. alcím címe helyébe a következő rendelkezés lép:</w:t>
      </w:r>
    </w:p>
    <w:p w14:paraId="0DAFFB45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„28. A helyi védett épületek külső felújításának és állagmegóvásának elvégzéséhez nyújtott támogatás”</w:t>
      </w:r>
    </w:p>
    <w:p w14:paraId="33474395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4FF889D6" w14:textId="77777777" w:rsidR="0017702A" w:rsidRDefault="0064075C">
      <w:pPr>
        <w:pStyle w:val="Szvegtrzs"/>
        <w:spacing w:after="0" w:line="240" w:lineRule="auto"/>
        <w:jc w:val="both"/>
      </w:pPr>
      <w:r>
        <w:t>(1) A rendelet 45. § (1) bekezdése helyébe a következő rendelkezés lép:</w:t>
      </w:r>
    </w:p>
    <w:p w14:paraId="0CCCC75D" w14:textId="77777777" w:rsidR="0017702A" w:rsidRDefault="0064075C">
      <w:pPr>
        <w:pStyle w:val="Szvegtrzs"/>
        <w:spacing w:before="240" w:after="240" w:line="240" w:lineRule="auto"/>
        <w:jc w:val="both"/>
      </w:pPr>
      <w:r>
        <w:t>„(1) A helyi védett épületek külső felújításának és állagmegóvásának elvégzéséhez nyújtható támogatás elnyerésére irányuló pályázat kiírására, a beérkezett pályázatok elbírálására és a pályázati eljárást lezáró döntés meghozatalára a Képviselő-testülettől átruházott hatáskörben a Településfejlesztési Bizottság jogosult.”</w:t>
      </w:r>
    </w:p>
    <w:p w14:paraId="2708EE7D" w14:textId="77777777" w:rsidR="0017702A" w:rsidRDefault="0064075C">
      <w:pPr>
        <w:pStyle w:val="Szvegtrzs"/>
        <w:spacing w:before="240" w:after="0" w:line="240" w:lineRule="auto"/>
        <w:jc w:val="both"/>
      </w:pPr>
      <w:r>
        <w:t>(2) A rendelet 45. § (4) bekezdése helyébe a következő rendelkezés lép:</w:t>
      </w:r>
    </w:p>
    <w:p w14:paraId="1CB1F1A0" w14:textId="77777777" w:rsidR="0017702A" w:rsidRDefault="0064075C">
      <w:pPr>
        <w:pStyle w:val="Szvegtrzs"/>
        <w:spacing w:before="240" w:after="240" w:line="240" w:lineRule="auto"/>
        <w:jc w:val="both"/>
      </w:pPr>
      <w:r>
        <w:t>„(4) A pályázati eljárást lezáró döntés meghozatalára a városi főépítész, valamint a Móri Városvédő és Szépítő Egyesület véleménye alapján minden év október 31. napjáig kerül sor.”</w:t>
      </w:r>
    </w:p>
    <w:p w14:paraId="718F5426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229C2B85" w14:textId="77777777" w:rsidR="0017702A" w:rsidRDefault="0064075C">
      <w:pPr>
        <w:pStyle w:val="Szvegtrzs"/>
        <w:spacing w:after="0" w:line="240" w:lineRule="auto"/>
        <w:jc w:val="both"/>
      </w:pPr>
      <w:r>
        <w:t>A rendelet 46. §-a helyébe a következő rendelkezés lép:</w:t>
      </w:r>
    </w:p>
    <w:p w14:paraId="5C3E4E94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„46. §</w:t>
      </w:r>
    </w:p>
    <w:p w14:paraId="5D59659F" w14:textId="77777777" w:rsidR="0017702A" w:rsidRDefault="0064075C">
      <w:pPr>
        <w:pStyle w:val="Szvegtrzs"/>
        <w:spacing w:after="0" w:line="240" w:lineRule="auto"/>
        <w:jc w:val="both"/>
      </w:pPr>
      <w:r>
        <w:t>(1) A pályázatához mellékelni kell:</w:t>
      </w:r>
    </w:p>
    <w:p w14:paraId="499C6724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jogerős építési engedélyt (engedélykötelesség esetén) vagy a településképi bejelentés tudomásul vételéről szóló határozatot,</w:t>
      </w:r>
    </w:p>
    <w:p w14:paraId="102DBCE1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elvégezni kívánt munkák részletes műszaki leírását, bemutatva a hagyományos építészeti értékek megőrzésének módját,</w:t>
      </w:r>
    </w:p>
    <w:p w14:paraId="45B3AD53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beárazott költségvetést, külön kimutatva a védettségből eredő többletkötelezettséget,</w:t>
      </w:r>
    </w:p>
    <w:p w14:paraId="190D1BBA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pályázó nyilatkozatát arról, hogy az ingatlan felújításához részesült-e már támogatásban, és ha igen, milyen forrásból és mikor,</w:t>
      </w:r>
    </w:p>
    <w:p w14:paraId="26ED687E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e)</w:t>
      </w:r>
      <w:r>
        <w:tab/>
        <w:t>a pályázónak az e rendeletben megállapított pályázati és támogatási feltételek megismeréséről és elfogadásáról szóló nyilatkozatát.</w:t>
      </w:r>
    </w:p>
    <w:p w14:paraId="7CCE6CE8" w14:textId="77777777" w:rsidR="0017702A" w:rsidRDefault="0064075C">
      <w:pPr>
        <w:pStyle w:val="Szvegtrzs"/>
        <w:spacing w:before="240" w:after="0" w:line="240" w:lineRule="auto"/>
        <w:jc w:val="both"/>
      </w:pPr>
      <w:r>
        <w:t>(2) A pályázat beérkezését követő 15 napon belül a jegyző a Városfejlesztési és -üzemeltetési Iroda útján a felújítandó épületről fotódokumentációt készít.</w:t>
      </w:r>
    </w:p>
    <w:p w14:paraId="1634F6E5" w14:textId="77777777" w:rsidR="0017702A" w:rsidRDefault="0064075C">
      <w:pPr>
        <w:pStyle w:val="Szvegtrzs"/>
        <w:spacing w:before="240" w:after="0" w:line="240" w:lineRule="auto"/>
        <w:jc w:val="both"/>
      </w:pPr>
      <w:r>
        <w:t>(3) Érvénytelen az a pályázat, ahol a felújítási, állagmegóvási munkát a pályázó a (2) bekezdésben meghatározott fotódokumentáció készítése előtt megkezdi.</w:t>
      </w:r>
    </w:p>
    <w:p w14:paraId="08F0775A" w14:textId="77777777" w:rsidR="0017702A" w:rsidRDefault="0064075C">
      <w:pPr>
        <w:pStyle w:val="Szvegtrzs"/>
        <w:spacing w:before="240" w:after="0" w:line="240" w:lineRule="auto"/>
        <w:jc w:val="both"/>
      </w:pPr>
      <w:r>
        <w:t>(4) A jegyző szükség esetén legfeljebb 10 napos hiánypótlási határidőt biztosít. Érvénytelen az a pályázat, amely az írásban közölt hiánypótlási határidő lejártát követően sem felel meg az (1) bekezdésben foglaltaknak.</w:t>
      </w:r>
    </w:p>
    <w:p w14:paraId="0C1F681A" w14:textId="77777777" w:rsidR="0017702A" w:rsidRDefault="0064075C">
      <w:pPr>
        <w:pStyle w:val="Szvegtrzs"/>
        <w:spacing w:before="240" w:after="0" w:line="240" w:lineRule="auto"/>
        <w:jc w:val="both"/>
      </w:pPr>
      <w:r>
        <w:t>(5) Az érvénytelenségről a pályázatok elbírálása körében a Településfejlesztési Bizottság dönt.</w:t>
      </w:r>
    </w:p>
    <w:p w14:paraId="2BE96DF6" w14:textId="77777777" w:rsidR="0017702A" w:rsidRDefault="0064075C">
      <w:pPr>
        <w:pStyle w:val="Szvegtrzs"/>
        <w:spacing w:before="240" w:after="240" w:line="240" w:lineRule="auto"/>
        <w:jc w:val="both"/>
      </w:pPr>
      <w:r>
        <w:t xml:space="preserve">(6) Egyazon épület értékmegőrző külső felújításához vagy állagmegóvásához, </w:t>
      </w:r>
      <w:proofErr w:type="spellStart"/>
      <w:r>
        <w:t>vis</w:t>
      </w:r>
      <w:proofErr w:type="spellEnd"/>
      <w:r>
        <w:t xml:space="preserve"> maior következtében előálló indokolt eseteket kivéve, tíz évenként legfeljebb egy alkalommal igényelhető támogatás.”</w:t>
      </w:r>
    </w:p>
    <w:p w14:paraId="352C38E8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7C8FDB25" w14:textId="77777777" w:rsidR="0017702A" w:rsidRDefault="0064075C">
      <w:pPr>
        <w:pStyle w:val="Szvegtrzs"/>
        <w:spacing w:after="0" w:line="240" w:lineRule="auto"/>
        <w:jc w:val="both"/>
      </w:pPr>
      <w:r>
        <w:t>A rendelet 47. § (1) bekezdése helyébe a következő rendelkezés lép:</w:t>
      </w:r>
    </w:p>
    <w:p w14:paraId="35D7037E" w14:textId="77777777" w:rsidR="0017702A" w:rsidRDefault="0064075C">
      <w:pPr>
        <w:pStyle w:val="Szvegtrzs"/>
        <w:spacing w:before="240" w:after="240" w:line="240" w:lineRule="auto"/>
        <w:jc w:val="both"/>
      </w:pPr>
      <w:r>
        <w:t xml:space="preserve">„(1) A </w:t>
      </w:r>
      <w:proofErr w:type="spellStart"/>
      <w:r>
        <w:t>támogatottal</w:t>
      </w:r>
      <w:proofErr w:type="spellEnd"/>
      <w:r>
        <w:t xml:space="preserve"> a polgármester támogatási szerződést köt, melyben rögzíteni kell a támogatás feltételeként elvégzendő munkákat. Amennyiben a támogatott az erről szóló értesítést követő 30 napon belül a szerződést nem írja alá, a támogatás nem folyósítható.”</w:t>
      </w:r>
    </w:p>
    <w:p w14:paraId="14ADC5BA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698738F3" w14:textId="77777777" w:rsidR="0017702A" w:rsidRDefault="0064075C">
      <w:pPr>
        <w:pStyle w:val="Szvegtrzs"/>
        <w:spacing w:after="0" w:line="240" w:lineRule="auto"/>
        <w:jc w:val="both"/>
      </w:pPr>
      <w:r>
        <w:t>A rendelet 48. § (3) és (4) bekezdése helyébe a következő rendelkezések lépnek:</w:t>
      </w:r>
    </w:p>
    <w:p w14:paraId="03A0ADF4" w14:textId="77777777" w:rsidR="0017702A" w:rsidRDefault="0064075C">
      <w:pPr>
        <w:pStyle w:val="Szvegtrzs"/>
        <w:spacing w:before="240" w:after="0" w:line="240" w:lineRule="auto"/>
        <w:jc w:val="both"/>
      </w:pPr>
      <w:r>
        <w:t xml:space="preserve">„(3) Az adható támogatás legmagasabb összege alkalmanként és ingatlanonként a védettségből eredő felújítási, állagmegóvási többletköltségek maximum 50 %-a, de legfeljebb </w:t>
      </w:r>
      <w:proofErr w:type="gramStart"/>
      <w:r>
        <w:t>1.000.000,-</w:t>
      </w:r>
      <w:proofErr w:type="gramEnd"/>
      <w:r>
        <w:t xml:space="preserve"> Ft.</w:t>
      </w:r>
    </w:p>
    <w:p w14:paraId="463E1DCA" w14:textId="77777777" w:rsidR="0017702A" w:rsidRDefault="0064075C">
      <w:pPr>
        <w:pStyle w:val="Szvegtrzs"/>
        <w:spacing w:before="240" w:after="240" w:line="240" w:lineRule="auto"/>
        <w:jc w:val="both"/>
      </w:pPr>
      <w:r>
        <w:t>(4) A Településfejlesztési Bizottság a beérkező pályázatok számára tekintettel kezdeményezheti a költségvetésben rendelkezésre álló forrás Képviselő-testület által történő kiegészítését, amely esetben a pályázatok elbírálási határideje meghosszabbítható.”</w:t>
      </w:r>
    </w:p>
    <w:p w14:paraId="5809B868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07F44873" w14:textId="77777777" w:rsidR="0017702A" w:rsidRDefault="0064075C">
      <w:pPr>
        <w:pStyle w:val="Szvegtrzs"/>
        <w:spacing w:after="0" w:line="240" w:lineRule="auto"/>
        <w:jc w:val="both"/>
      </w:pPr>
      <w:r>
        <w:t>A rendelet VIII. Fejezete a következő alcímmel egészül ki:</w:t>
      </w:r>
    </w:p>
    <w:p w14:paraId="418C0F03" w14:textId="77777777" w:rsidR="0017702A" w:rsidRDefault="0064075C">
      <w:pPr>
        <w:pStyle w:val="Szvegtrzs"/>
        <w:spacing w:before="240" w:after="0" w:line="240" w:lineRule="auto"/>
        <w:jc w:val="center"/>
        <w:rPr>
          <w:b/>
          <w:bCs/>
        </w:rPr>
      </w:pPr>
      <w:r>
        <w:rPr>
          <w:b/>
          <w:bCs/>
        </w:rPr>
        <w:t>„31. A klímaberendezések kültéri egységeinek takarásához nyújtott támogatás</w:t>
      </w:r>
    </w:p>
    <w:p w14:paraId="3528B883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48/A. §</w:t>
      </w:r>
    </w:p>
    <w:p w14:paraId="763B4BEF" w14:textId="77777777" w:rsidR="0017702A" w:rsidRDefault="0064075C">
      <w:pPr>
        <w:pStyle w:val="Szvegtrzs"/>
        <w:spacing w:after="0" w:line="240" w:lineRule="auto"/>
        <w:jc w:val="both"/>
      </w:pPr>
      <w:r>
        <w:t>A város közigazgatási területén a településképi szempontból meghatározó területeken a kötelezően takartan elhelyezhető utcafrontról látható klímaberendezések kültéri egységeinek takarásához benyújtott támogatási kérelmeket a Képviselő-testület által átruházott hatáskörben a Településfejlesztési Bizottság bírálja el.</w:t>
      </w:r>
    </w:p>
    <w:p w14:paraId="5BDD0190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48/B. §</w:t>
      </w:r>
    </w:p>
    <w:p w14:paraId="4891E753" w14:textId="77777777" w:rsidR="0017702A" w:rsidRDefault="0064075C">
      <w:pPr>
        <w:pStyle w:val="Szvegtrzs"/>
        <w:spacing w:after="0" w:line="240" w:lineRule="auto"/>
        <w:jc w:val="both"/>
      </w:pPr>
      <w:r>
        <w:lastRenderedPageBreak/>
        <w:t>(1) A támogatási kérelmek a tárgyév során folyamatosan benyújthatók a Móri Polgármesteri Hivatalhoz.</w:t>
      </w:r>
    </w:p>
    <w:p w14:paraId="20643837" w14:textId="77777777" w:rsidR="0017702A" w:rsidRDefault="0064075C">
      <w:pPr>
        <w:pStyle w:val="Szvegtrzs"/>
        <w:spacing w:before="240" w:after="0" w:line="240" w:lineRule="auto"/>
        <w:jc w:val="both"/>
      </w:pPr>
      <w:r>
        <w:t>(2) A támogatási kérelemhez mellékelni kell:</w:t>
      </w:r>
    </w:p>
    <w:p w14:paraId="3FCD6062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településképi bejelentés tudomásul vételéről szóló határozatot,</w:t>
      </w:r>
    </w:p>
    <w:p w14:paraId="44F7779A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klímaberendezés takarólemezének bekerülési és felszerelési költségét igazoló számlát,</w:t>
      </w:r>
    </w:p>
    <w:p w14:paraId="64B42D47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felszerelés tényét igazoló fotókat,</w:t>
      </w:r>
    </w:p>
    <w:p w14:paraId="6F39F0EE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kérelmezőnek az e rendeletben megállapított támogatási feltételek megismeréséről és elfogadásáról szóló nyilatkozatát.</w:t>
      </w:r>
    </w:p>
    <w:p w14:paraId="1CDCC922" w14:textId="77777777" w:rsidR="0017702A" w:rsidRDefault="0064075C">
      <w:pPr>
        <w:pStyle w:val="Szvegtrzs"/>
        <w:spacing w:before="240" w:after="0" w:line="240" w:lineRule="auto"/>
        <w:jc w:val="both"/>
      </w:pPr>
      <w:r>
        <w:t>(3) A jegyző szükség esetén legfeljebb 10 napos hiánypótlási határidőt biztosít. Nem támogatható az a kérelem, amely az írásban közölt hiánypótlási határidő lejártát követően sem felel meg a (2) bekezdésben foglaltaknak.</w:t>
      </w:r>
    </w:p>
    <w:p w14:paraId="5D1CDBC4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48/C. §</w:t>
      </w:r>
    </w:p>
    <w:p w14:paraId="3727D3CF" w14:textId="77777777" w:rsidR="0017702A" w:rsidRDefault="0064075C">
      <w:pPr>
        <w:pStyle w:val="Szvegtrzs"/>
        <w:spacing w:after="0" w:line="240" w:lineRule="auto"/>
        <w:jc w:val="both"/>
      </w:pPr>
      <w:r>
        <w:t>(1) A kérelmet a benyújtást követő 30 napon belül kell elbírálni.</w:t>
      </w:r>
    </w:p>
    <w:p w14:paraId="0DF56B5E" w14:textId="77777777" w:rsidR="0017702A" w:rsidRDefault="0064075C">
      <w:pPr>
        <w:pStyle w:val="Szvegtrzs"/>
        <w:spacing w:before="240" w:after="0" w:line="240" w:lineRule="auto"/>
        <w:jc w:val="both"/>
      </w:pPr>
      <w:r>
        <w:t>(2) A forráshiány miatt nem támogatható, valamint az e rendeletben foglalt feltételeknek nem megfelelő kérelmeket a Településfejlesztési Bizottság elutasítja.</w:t>
      </w:r>
    </w:p>
    <w:p w14:paraId="1B24AD59" w14:textId="77777777" w:rsidR="0017702A" w:rsidRDefault="0064075C">
      <w:pPr>
        <w:pStyle w:val="Szvegtrzs"/>
        <w:spacing w:before="240" w:after="0" w:line="240" w:lineRule="auto"/>
        <w:jc w:val="both"/>
      </w:pPr>
      <w:r>
        <w:t>(3) A kérelem elbírálásának eredményéről a kérelmező a döntés meghozatalát követő 15 napon belül írásban értesítést kap azzal, hogy a megítélt támogatás folyósításának feltétele a támogatási szerződésnek az értesítés kézhezvételétől számított 30 napon belül történő megkötése.</w:t>
      </w:r>
    </w:p>
    <w:p w14:paraId="691AEBA6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48/D. §</w:t>
      </w:r>
    </w:p>
    <w:p w14:paraId="48CF219C" w14:textId="77777777" w:rsidR="0017702A" w:rsidRDefault="0064075C">
      <w:pPr>
        <w:pStyle w:val="Szvegtrzs"/>
        <w:spacing w:after="0" w:line="240" w:lineRule="auto"/>
        <w:jc w:val="both"/>
      </w:pPr>
      <w:r>
        <w:t>(1) A támogatás fedezetét a képviselő-testület évente a költségvetési rendeletében állapítja meg.</w:t>
      </w:r>
    </w:p>
    <w:p w14:paraId="4D494380" w14:textId="77777777" w:rsidR="0017702A" w:rsidRDefault="0064075C">
      <w:pPr>
        <w:pStyle w:val="Szvegtrzs"/>
        <w:spacing w:before="240" w:after="240" w:line="240" w:lineRule="auto"/>
        <w:jc w:val="both"/>
      </w:pPr>
      <w:r>
        <w:t>(2) A támogatást lakásonként egyszer, egy eszközre lehet igénybe venni az anyagköltség és a takarólemez telepítés költségei bruttó összegének 80 %-a mértékéig, de legfeljebb 80.000 Ft összegben.”</w:t>
      </w:r>
    </w:p>
    <w:p w14:paraId="0EAF5993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20. §</w:t>
      </w:r>
    </w:p>
    <w:p w14:paraId="780C083B" w14:textId="77777777" w:rsidR="0017702A" w:rsidRDefault="0064075C">
      <w:pPr>
        <w:pStyle w:val="Szvegtrzs"/>
        <w:spacing w:after="0" w:line="240" w:lineRule="auto"/>
        <w:jc w:val="both"/>
      </w:pPr>
      <w:r>
        <w:t>Hatályát veszti a rendelet</w:t>
      </w:r>
    </w:p>
    <w:p w14:paraId="00A4C99B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29. alcím címe,</w:t>
      </w:r>
    </w:p>
    <w:p w14:paraId="4CD6F0B0" w14:textId="77777777" w:rsidR="0017702A" w:rsidRDefault="0064075C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30. alcím címe.</w:t>
      </w:r>
    </w:p>
    <w:p w14:paraId="6CDC5E50" w14:textId="77777777" w:rsidR="0017702A" w:rsidRDefault="0064075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21. §</w:t>
      </w:r>
    </w:p>
    <w:p w14:paraId="5D1B0837" w14:textId="77777777" w:rsidR="0017702A" w:rsidRDefault="0064075C">
      <w:pPr>
        <w:pStyle w:val="Szvegtrzs"/>
        <w:spacing w:after="0" w:line="240" w:lineRule="auto"/>
        <w:jc w:val="both"/>
        <w:sectPr w:rsidR="0017702A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Ez a rendelet a kihirdetését követő napon lép hatályba.</w:t>
      </w:r>
    </w:p>
    <w:p w14:paraId="71170835" w14:textId="77777777" w:rsidR="0017702A" w:rsidRDefault="0017702A">
      <w:pPr>
        <w:pStyle w:val="Szvegtrzs"/>
        <w:spacing w:after="0"/>
        <w:jc w:val="center"/>
      </w:pPr>
    </w:p>
    <w:p w14:paraId="523DC6A9" w14:textId="7167F852" w:rsidR="0017702A" w:rsidRDefault="0017702A">
      <w:pPr>
        <w:pStyle w:val="Szvegtrzs"/>
        <w:spacing w:before="150" w:after="150" w:line="240" w:lineRule="auto"/>
        <w:ind w:left="150" w:right="150"/>
        <w:jc w:val="both"/>
      </w:pPr>
    </w:p>
    <w:sectPr w:rsidR="0017702A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02FF2" w14:textId="77777777" w:rsidR="0064075C" w:rsidRDefault="0064075C">
      <w:r>
        <w:separator/>
      </w:r>
    </w:p>
  </w:endnote>
  <w:endnote w:type="continuationSeparator" w:id="0">
    <w:p w14:paraId="3BFF2582" w14:textId="77777777" w:rsidR="0064075C" w:rsidRDefault="00640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3A7A" w14:textId="77777777" w:rsidR="0017702A" w:rsidRDefault="0064075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092F" w14:textId="77777777" w:rsidR="0017702A" w:rsidRDefault="0064075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6290C" w14:textId="77777777" w:rsidR="0064075C" w:rsidRDefault="0064075C">
      <w:r>
        <w:separator/>
      </w:r>
    </w:p>
  </w:footnote>
  <w:footnote w:type="continuationSeparator" w:id="0">
    <w:p w14:paraId="2B12AFA8" w14:textId="77777777" w:rsidR="0064075C" w:rsidRDefault="00640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76A49"/>
    <w:multiLevelType w:val="multilevel"/>
    <w:tmpl w:val="74EA99B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3373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02A"/>
    <w:rsid w:val="0017702A"/>
    <w:rsid w:val="0042136A"/>
    <w:rsid w:val="0064075C"/>
    <w:rsid w:val="00CC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D288"/>
  <w15:docId w15:val="{CD07A65A-AC6B-420C-956D-D503A14D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1706</Words>
  <Characters>11773</Characters>
  <Application>Microsoft Office Word</Application>
  <DocSecurity>0</DocSecurity>
  <Lines>98</Lines>
  <Paragraphs>26</Paragraphs>
  <ScaleCrop>false</ScaleCrop>
  <Company/>
  <LinksUpToDate>false</LinksUpToDate>
  <CharactersWithSpaces>13453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Kőhidi Csilla</cp:lastModifiedBy>
  <cp:revision>4</cp:revision>
  <dcterms:created xsi:type="dcterms:W3CDTF">2017-08-15T13:24:00Z</dcterms:created>
  <dcterms:modified xsi:type="dcterms:W3CDTF">2026-04-30T09:28:00Z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