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BC715" w14:textId="77777777" w:rsidR="0083753C" w:rsidRPr="0083753C" w:rsidRDefault="0083753C" w:rsidP="0083753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hu-HU"/>
          <w14:ligatures w14:val="none"/>
        </w:rPr>
      </w:pPr>
      <w:r w:rsidRPr="0083753C">
        <w:rPr>
          <w:rFonts w:ascii="Arial" w:eastAsia="Times New Roman" w:hAnsi="Arial" w:cs="Arial"/>
          <w:kern w:val="0"/>
          <w:sz w:val="20"/>
          <w:szCs w:val="20"/>
          <w:lang w:eastAsia="hu-HU"/>
          <w14:ligatures w14:val="none"/>
        </w:rPr>
        <w:t xml:space="preserve">adatok </w:t>
      </w:r>
      <w:proofErr w:type="spellStart"/>
      <w:r w:rsidRPr="0083753C">
        <w:rPr>
          <w:rFonts w:ascii="Arial" w:eastAsia="Times New Roman" w:hAnsi="Arial" w:cs="Arial"/>
          <w:kern w:val="0"/>
          <w:sz w:val="20"/>
          <w:szCs w:val="20"/>
          <w:lang w:eastAsia="hu-HU"/>
          <w14:ligatures w14:val="none"/>
        </w:rPr>
        <w:t>eFt</w:t>
      </w:r>
      <w:proofErr w:type="spellEnd"/>
      <w:r w:rsidRPr="0083753C">
        <w:rPr>
          <w:rFonts w:ascii="Arial" w:eastAsia="Times New Roman" w:hAnsi="Arial" w:cs="Arial"/>
          <w:kern w:val="0"/>
          <w:sz w:val="20"/>
          <w:szCs w:val="20"/>
          <w:lang w:eastAsia="hu-HU"/>
          <w14:ligatures w14:val="none"/>
        </w:rPr>
        <w:t>-ban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9"/>
        <w:gridCol w:w="896"/>
        <w:gridCol w:w="1230"/>
        <w:gridCol w:w="1230"/>
        <w:gridCol w:w="1227"/>
        <w:gridCol w:w="1230"/>
      </w:tblGrid>
      <w:tr w:rsidR="0083753C" w:rsidRPr="0083753C" w14:paraId="543B2C96" w14:textId="77777777" w:rsidTr="00681FE5">
        <w:trPr>
          <w:trHeight w:hRule="exact" w:val="733"/>
        </w:trPr>
        <w:tc>
          <w:tcPr>
            <w:tcW w:w="2920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F1327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MEGNEVEZÉS</w:t>
            </w:r>
          </w:p>
        </w:tc>
        <w:tc>
          <w:tcPr>
            <w:tcW w:w="321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2AD8A7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5EC6401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Sor-szám</w:t>
            </w:r>
          </w:p>
        </w:tc>
        <w:tc>
          <w:tcPr>
            <w:tcW w:w="1760" w:type="pct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6952F0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 xml:space="preserve">Saját bevétel és adósságot keletkeztető ügyletből eredő fizetési kötelezettség összegei (adatok </w:t>
            </w:r>
            <w:proofErr w:type="spellStart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eFt</w:t>
            </w:r>
            <w:proofErr w:type="spellEnd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-ban)</w:t>
            </w:r>
          </w:p>
        </w:tc>
      </w:tr>
      <w:tr w:rsidR="0083753C" w:rsidRPr="0083753C" w14:paraId="390DA7EF" w14:textId="77777777" w:rsidTr="00681FE5">
        <w:trPr>
          <w:trHeight w:hRule="exact" w:val="414"/>
        </w:trPr>
        <w:tc>
          <w:tcPr>
            <w:tcW w:w="2920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D2A641C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E4F7C6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A6493E6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 xml:space="preserve">2026. 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8AAA8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 xml:space="preserve">2027. 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5BD044A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 xml:space="preserve">2028. 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F5A5F7A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2029.</w:t>
            </w:r>
          </w:p>
        </w:tc>
      </w:tr>
      <w:tr w:rsidR="0083753C" w:rsidRPr="0083753C" w14:paraId="3CCA5EED" w14:textId="77777777" w:rsidTr="00681FE5">
        <w:trPr>
          <w:trHeight w:hRule="exact" w:val="284"/>
        </w:trPr>
        <w:tc>
          <w:tcPr>
            <w:tcW w:w="2920" w:type="pct"/>
            <w:vAlign w:val="bottom"/>
          </w:tcPr>
          <w:p w14:paraId="5BF042C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Helyi adókból származó bevételek</w:t>
            </w:r>
          </w:p>
        </w:tc>
        <w:tc>
          <w:tcPr>
            <w:tcW w:w="321" w:type="pct"/>
            <w:vAlign w:val="center"/>
          </w:tcPr>
          <w:p w14:paraId="2B3ECD0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01</w:t>
            </w:r>
          </w:p>
        </w:tc>
        <w:tc>
          <w:tcPr>
            <w:tcW w:w="440" w:type="pct"/>
            <w:vAlign w:val="center"/>
          </w:tcPr>
          <w:p w14:paraId="234C14E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8CAC4D3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55EDA38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18A63EF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4F16E55F" w14:textId="77777777" w:rsidTr="00681FE5">
        <w:trPr>
          <w:trHeight w:hRule="exact" w:val="559"/>
        </w:trPr>
        <w:tc>
          <w:tcPr>
            <w:tcW w:w="2920" w:type="pct"/>
            <w:vAlign w:val="bottom"/>
          </w:tcPr>
          <w:p w14:paraId="3AA871B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Az önkormányzati vagyon és az önkormányzatot megillető vagyoni értékű jog értékesítéséből és hasznosításából származó bevétel</w:t>
            </w:r>
          </w:p>
        </w:tc>
        <w:tc>
          <w:tcPr>
            <w:tcW w:w="321" w:type="pct"/>
            <w:vAlign w:val="center"/>
          </w:tcPr>
          <w:p w14:paraId="6B1FDF4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02</w:t>
            </w:r>
          </w:p>
        </w:tc>
        <w:tc>
          <w:tcPr>
            <w:tcW w:w="440" w:type="pct"/>
            <w:vAlign w:val="center"/>
          </w:tcPr>
          <w:p w14:paraId="40C5D0E1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7FEB2E2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7C56E6B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2CDDABDC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6495D7FB" w14:textId="77777777" w:rsidTr="00681FE5">
        <w:trPr>
          <w:trHeight w:hRule="exact" w:val="284"/>
        </w:trPr>
        <w:tc>
          <w:tcPr>
            <w:tcW w:w="2920" w:type="pct"/>
            <w:vAlign w:val="bottom"/>
          </w:tcPr>
          <w:p w14:paraId="3C6A4E2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Osztalék, koncessziós díj, és hozambevétel</w:t>
            </w:r>
          </w:p>
        </w:tc>
        <w:tc>
          <w:tcPr>
            <w:tcW w:w="321" w:type="pct"/>
            <w:vAlign w:val="center"/>
          </w:tcPr>
          <w:p w14:paraId="5545AD9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03</w:t>
            </w:r>
          </w:p>
        </w:tc>
        <w:tc>
          <w:tcPr>
            <w:tcW w:w="440" w:type="pct"/>
            <w:vAlign w:val="center"/>
          </w:tcPr>
          <w:p w14:paraId="6D21A896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F4D72C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193A53D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6DAEC3A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69E4035F" w14:textId="77777777" w:rsidTr="00681FE5">
        <w:trPr>
          <w:trHeight w:hRule="exact" w:val="567"/>
        </w:trPr>
        <w:tc>
          <w:tcPr>
            <w:tcW w:w="2920" w:type="pct"/>
            <w:vAlign w:val="bottom"/>
          </w:tcPr>
          <w:p w14:paraId="638B9611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Tárgyi eszköz és az immateriális jószág, részvény, részesedés, vállalat értékesítéséből vagy privatizációból származó bevétel</w:t>
            </w:r>
          </w:p>
        </w:tc>
        <w:tc>
          <w:tcPr>
            <w:tcW w:w="321" w:type="pct"/>
            <w:vAlign w:val="center"/>
          </w:tcPr>
          <w:p w14:paraId="7D08FAD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04</w:t>
            </w:r>
          </w:p>
        </w:tc>
        <w:tc>
          <w:tcPr>
            <w:tcW w:w="440" w:type="pct"/>
            <w:vAlign w:val="center"/>
          </w:tcPr>
          <w:p w14:paraId="5C8CF7A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2706B0B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46B73D6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7EBB136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1320929F" w14:textId="77777777" w:rsidTr="00681FE5">
        <w:trPr>
          <w:trHeight w:hRule="exact" w:val="291"/>
        </w:trPr>
        <w:tc>
          <w:tcPr>
            <w:tcW w:w="2920" w:type="pct"/>
            <w:vAlign w:val="bottom"/>
          </w:tcPr>
          <w:p w14:paraId="6B62531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Bírság-, pótlék- és díjbevétel</w:t>
            </w:r>
          </w:p>
        </w:tc>
        <w:tc>
          <w:tcPr>
            <w:tcW w:w="321" w:type="pct"/>
            <w:vAlign w:val="center"/>
          </w:tcPr>
          <w:p w14:paraId="361B663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05</w:t>
            </w:r>
          </w:p>
        </w:tc>
        <w:tc>
          <w:tcPr>
            <w:tcW w:w="440" w:type="pct"/>
            <w:vAlign w:val="center"/>
          </w:tcPr>
          <w:p w14:paraId="542C139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9F8144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7D2F60E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1DA6629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79BD2B7F" w14:textId="77777777" w:rsidTr="00681FE5">
        <w:trPr>
          <w:trHeight w:hRule="exact" w:val="284"/>
        </w:trPr>
        <w:tc>
          <w:tcPr>
            <w:tcW w:w="2920" w:type="pct"/>
            <w:vAlign w:val="bottom"/>
          </w:tcPr>
          <w:p w14:paraId="63A5A2D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Kezesség-, illetve garanciavállalással kapcsolatos megtérülés</w:t>
            </w:r>
          </w:p>
        </w:tc>
        <w:tc>
          <w:tcPr>
            <w:tcW w:w="321" w:type="pct"/>
            <w:vAlign w:val="center"/>
          </w:tcPr>
          <w:p w14:paraId="6465247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06</w:t>
            </w:r>
          </w:p>
        </w:tc>
        <w:tc>
          <w:tcPr>
            <w:tcW w:w="440" w:type="pct"/>
            <w:vAlign w:val="center"/>
          </w:tcPr>
          <w:p w14:paraId="1733D31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A355971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2BB52037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5EA1A17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271D52A6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693AA756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Saját bevételek (01+</w:t>
            </w:r>
            <w:proofErr w:type="gramStart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… .</w:t>
            </w:r>
            <w:proofErr w:type="gramEnd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+07)</w:t>
            </w:r>
          </w:p>
        </w:tc>
        <w:tc>
          <w:tcPr>
            <w:tcW w:w="321" w:type="pct"/>
            <w:vAlign w:val="center"/>
          </w:tcPr>
          <w:p w14:paraId="0A32865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07</w:t>
            </w:r>
          </w:p>
        </w:tc>
        <w:tc>
          <w:tcPr>
            <w:tcW w:w="440" w:type="pct"/>
            <w:vAlign w:val="center"/>
          </w:tcPr>
          <w:p w14:paraId="4F590B0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2609E231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64373DE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64F9BE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4EF478C1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2AF880B3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 xml:space="preserve">Saját </w:t>
            </w:r>
            <w:proofErr w:type="gramStart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bevételek  (</w:t>
            </w:r>
            <w:proofErr w:type="gramEnd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 xml:space="preserve">07. </w:t>
            </w:r>
            <w:proofErr w:type="gramStart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sor)  50</w:t>
            </w:r>
            <w:proofErr w:type="gramEnd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 xml:space="preserve">%-a </w:t>
            </w:r>
          </w:p>
        </w:tc>
        <w:tc>
          <w:tcPr>
            <w:tcW w:w="321" w:type="pct"/>
            <w:vAlign w:val="center"/>
          </w:tcPr>
          <w:p w14:paraId="1A6E1711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08</w:t>
            </w:r>
          </w:p>
        </w:tc>
        <w:tc>
          <w:tcPr>
            <w:tcW w:w="440" w:type="pct"/>
            <w:vAlign w:val="center"/>
          </w:tcPr>
          <w:p w14:paraId="0C7797F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630D4EF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109C60E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5A3F719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3689B311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13C95CF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Előző év(</w:t>
            </w:r>
            <w:proofErr w:type="spellStart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ek</w:t>
            </w:r>
            <w:proofErr w:type="spellEnd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)</w:t>
            </w:r>
            <w:proofErr w:type="spellStart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ben</w:t>
            </w:r>
            <w:proofErr w:type="spellEnd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 xml:space="preserve"> keletkezett tárgyévi fizetési kötelezettség (10</w:t>
            </w:r>
            <w:proofErr w:type="gramStart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+….</w:t>
            </w:r>
            <w:proofErr w:type="gramEnd"/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.+17)</w:t>
            </w:r>
          </w:p>
        </w:tc>
        <w:tc>
          <w:tcPr>
            <w:tcW w:w="321" w:type="pct"/>
            <w:vAlign w:val="center"/>
          </w:tcPr>
          <w:p w14:paraId="2F00CCF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09</w:t>
            </w:r>
          </w:p>
        </w:tc>
        <w:tc>
          <w:tcPr>
            <w:tcW w:w="440" w:type="pct"/>
            <w:vAlign w:val="center"/>
          </w:tcPr>
          <w:p w14:paraId="4CC514D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FBE9EB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0EDC3F1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26DBA1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2BB1E00C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5BA7666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Felvett, átvállalt hitel és annak tőketartozása</w:t>
            </w:r>
          </w:p>
        </w:tc>
        <w:tc>
          <w:tcPr>
            <w:tcW w:w="321" w:type="pct"/>
            <w:vAlign w:val="center"/>
          </w:tcPr>
          <w:p w14:paraId="40110F8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10</w:t>
            </w:r>
          </w:p>
        </w:tc>
        <w:tc>
          <w:tcPr>
            <w:tcW w:w="440" w:type="pct"/>
            <w:vAlign w:val="center"/>
          </w:tcPr>
          <w:p w14:paraId="698CB2A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55ADEAD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0C16E27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64FBD1F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09759813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61ECE98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Felvett, átvállalt kölcsön és annak tőketartozása</w:t>
            </w:r>
          </w:p>
        </w:tc>
        <w:tc>
          <w:tcPr>
            <w:tcW w:w="321" w:type="pct"/>
            <w:vAlign w:val="center"/>
          </w:tcPr>
          <w:p w14:paraId="58C6B5B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11</w:t>
            </w:r>
          </w:p>
        </w:tc>
        <w:tc>
          <w:tcPr>
            <w:tcW w:w="440" w:type="pct"/>
            <w:vAlign w:val="center"/>
          </w:tcPr>
          <w:p w14:paraId="5A36A5C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7D8334E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2D92AD03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6F040D0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2C569946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7F57B73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Hitelviszonyt megtestesítő értékpapír</w:t>
            </w:r>
          </w:p>
        </w:tc>
        <w:tc>
          <w:tcPr>
            <w:tcW w:w="321" w:type="pct"/>
            <w:vAlign w:val="center"/>
          </w:tcPr>
          <w:p w14:paraId="631BA5A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12</w:t>
            </w:r>
          </w:p>
        </w:tc>
        <w:tc>
          <w:tcPr>
            <w:tcW w:w="440" w:type="pct"/>
            <w:vAlign w:val="center"/>
          </w:tcPr>
          <w:p w14:paraId="36AF8D6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07D1758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09976BB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110C9FA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364348DA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1142DBB6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Adott váltó</w:t>
            </w:r>
          </w:p>
        </w:tc>
        <w:tc>
          <w:tcPr>
            <w:tcW w:w="321" w:type="pct"/>
            <w:vAlign w:val="center"/>
          </w:tcPr>
          <w:p w14:paraId="4CF3A15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13</w:t>
            </w:r>
          </w:p>
        </w:tc>
        <w:tc>
          <w:tcPr>
            <w:tcW w:w="440" w:type="pct"/>
            <w:vAlign w:val="center"/>
          </w:tcPr>
          <w:p w14:paraId="39809637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150F842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0F4D097C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19719A9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3A980685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4E4E920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Pénzügyi lízing</w:t>
            </w:r>
          </w:p>
        </w:tc>
        <w:tc>
          <w:tcPr>
            <w:tcW w:w="321" w:type="pct"/>
            <w:vAlign w:val="center"/>
          </w:tcPr>
          <w:p w14:paraId="3746328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14</w:t>
            </w:r>
          </w:p>
        </w:tc>
        <w:tc>
          <w:tcPr>
            <w:tcW w:w="440" w:type="pct"/>
            <w:vAlign w:val="center"/>
          </w:tcPr>
          <w:p w14:paraId="1B0C254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BFFDBC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619F553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894AC0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7BE80504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753EF9D3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Visszavásárlási kötelezettség kikötésével megkötött adásvételi szerződés</w:t>
            </w:r>
          </w:p>
        </w:tc>
        <w:tc>
          <w:tcPr>
            <w:tcW w:w="321" w:type="pct"/>
            <w:vAlign w:val="center"/>
          </w:tcPr>
          <w:p w14:paraId="0C0307D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15</w:t>
            </w:r>
          </w:p>
        </w:tc>
        <w:tc>
          <w:tcPr>
            <w:tcW w:w="440" w:type="pct"/>
            <w:vAlign w:val="center"/>
          </w:tcPr>
          <w:p w14:paraId="6B519EF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54D843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79D5007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7B80166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765546DB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0F15730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Halasztott fizetés, részletfizetés, és a még ki nem fizetett ellenérték</w:t>
            </w:r>
          </w:p>
        </w:tc>
        <w:tc>
          <w:tcPr>
            <w:tcW w:w="321" w:type="pct"/>
            <w:vAlign w:val="center"/>
          </w:tcPr>
          <w:p w14:paraId="44EB724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16</w:t>
            </w:r>
          </w:p>
        </w:tc>
        <w:tc>
          <w:tcPr>
            <w:tcW w:w="440" w:type="pct"/>
            <w:vAlign w:val="center"/>
          </w:tcPr>
          <w:p w14:paraId="178C866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050D117C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6164836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68112F6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1B724DF7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408C2CB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Hitelintézetek által, származékos műveletek különbözeteként elhelyezett fedezeti betétek</w:t>
            </w:r>
          </w:p>
        </w:tc>
        <w:tc>
          <w:tcPr>
            <w:tcW w:w="321" w:type="pct"/>
            <w:vAlign w:val="center"/>
          </w:tcPr>
          <w:p w14:paraId="5C9CCE6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17</w:t>
            </w:r>
          </w:p>
        </w:tc>
        <w:tc>
          <w:tcPr>
            <w:tcW w:w="440" w:type="pct"/>
            <w:vAlign w:val="center"/>
          </w:tcPr>
          <w:p w14:paraId="06A863A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0502A8C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5212726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28BAA5A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51A55437" w14:textId="77777777" w:rsidTr="00681FE5">
        <w:trPr>
          <w:trHeight w:hRule="exact" w:val="256"/>
        </w:trPr>
        <w:tc>
          <w:tcPr>
            <w:tcW w:w="2920" w:type="pct"/>
            <w:vAlign w:val="center"/>
          </w:tcPr>
          <w:p w14:paraId="0B25C317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0"/>
                <w:sz w:val="18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18"/>
                <w:szCs w:val="20"/>
                <w:lang w:eastAsia="hu-HU"/>
                <w14:ligatures w14:val="none"/>
              </w:rPr>
              <w:t>Tárgyévben keletkezett, illetve keletkező, tárgyévet terhelő fizetési kötelezettség (19</w:t>
            </w:r>
            <w:proofErr w:type="gramStart"/>
            <w:r w:rsidRPr="0083753C">
              <w:rPr>
                <w:rFonts w:ascii="Arial" w:eastAsia="Times New Roman" w:hAnsi="Arial" w:cs="Arial"/>
                <w:b/>
                <w:kern w:val="0"/>
                <w:sz w:val="18"/>
                <w:szCs w:val="20"/>
                <w:lang w:eastAsia="hu-HU"/>
                <w14:ligatures w14:val="none"/>
              </w:rPr>
              <w:t>+….</w:t>
            </w:r>
            <w:proofErr w:type="gramEnd"/>
            <w:r w:rsidRPr="0083753C">
              <w:rPr>
                <w:rFonts w:ascii="Arial" w:eastAsia="Times New Roman" w:hAnsi="Arial" w:cs="Arial"/>
                <w:b/>
                <w:kern w:val="0"/>
                <w:sz w:val="18"/>
                <w:szCs w:val="20"/>
                <w:lang w:eastAsia="hu-HU"/>
                <w14:ligatures w14:val="none"/>
              </w:rPr>
              <w:t>.+26)</w:t>
            </w:r>
          </w:p>
        </w:tc>
        <w:tc>
          <w:tcPr>
            <w:tcW w:w="321" w:type="pct"/>
            <w:vAlign w:val="center"/>
          </w:tcPr>
          <w:p w14:paraId="42BA1256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18</w:t>
            </w:r>
          </w:p>
        </w:tc>
        <w:tc>
          <w:tcPr>
            <w:tcW w:w="440" w:type="pct"/>
            <w:vAlign w:val="center"/>
          </w:tcPr>
          <w:p w14:paraId="775E43E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</w:t>
            </w:r>
          </w:p>
        </w:tc>
        <w:tc>
          <w:tcPr>
            <w:tcW w:w="440" w:type="pct"/>
            <w:vAlign w:val="center"/>
          </w:tcPr>
          <w:p w14:paraId="766107B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</w:t>
            </w:r>
          </w:p>
        </w:tc>
        <w:tc>
          <w:tcPr>
            <w:tcW w:w="439" w:type="pct"/>
            <w:vAlign w:val="center"/>
          </w:tcPr>
          <w:p w14:paraId="03727DF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</w:t>
            </w:r>
          </w:p>
        </w:tc>
        <w:tc>
          <w:tcPr>
            <w:tcW w:w="440" w:type="pct"/>
            <w:vAlign w:val="center"/>
          </w:tcPr>
          <w:p w14:paraId="5A56DE91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</w:t>
            </w:r>
          </w:p>
        </w:tc>
      </w:tr>
      <w:tr w:rsidR="0083753C" w:rsidRPr="0083753C" w14:paraId="018D66DD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4E9C9F4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Felvett, átvállalt hitel és annak tőketartozása</w:t>
            </w:r>
          </w:p>
        </w:tc>
        <w:tc>
          <w:tcPr>
            <w:tcW w:w="321" w:type="pct"/>
            <w:vAlign w:val="center"/>
          </w:tcPr>
          <w:p w14:paraId="6996D30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19</w:t>
            </w:r>
          </w:p>
        </w:tc>
        <w:tc>
          <w:tcPr>
            <w:tcW w:w="440" w:type="pct"/>
            <w:vAlign w:val="center"/>
          </w:tcPr>
          <w:p w14:paraId="5A29F5BA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16C4C00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1507B61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63E2741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64C58958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28AFD61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Felvett, átvállalt kölcsön és annak tőketartozása</w:t>
            </w:r>
          </w:p>
        </w:tc>
        <w:tc>
          <w:tcPr>
            <w:tcW w:w="321" w:type="pct"/>
            <w:vAlign w:val="center"/>
          </w:tcPr>
          <w:p w14:paraId="7CB53E31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20</w:t>
            </w:r>
          </w:p>
        </w:tc>
        <w:tc>
          <w:tcPr>
            <w:tcW w:w="440" w:type="pct"/>
            <w:vAlign w:val="center"/>
          </w:tcPr>
          <w:p w14:paraId="501FE396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726AC46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04FED97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3FE8E5D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7FA12B29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0932EFE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Hitelviszonyt megtestesítő értékpapír</w:t>
            </w:r>
          </w:p>
        </w:tc>
        <w:tc>
          <w:tcPr>
            <w:tcW w:w="321" w:type="pct"/>
            <w:vAlign w:val="center"/>
          </w:tcPr>
          <w:p w14:paraId="022B33B7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21</w:t>
            </w:r>
          </w:p>
        </w:tc>
        <w:tc>
          <w:tcPr>
            <w:tcW w:w="440" w:type="pct"/>
            <w:vAlign w:val="center"/>
          </w:tcPr>
          <w:p w14:paraId="4E6B9413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101C774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2F185EC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54F96B96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2B3A40AB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6501C3A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Adott váltó</w:t>
            </w:r>
          </w:p>
        </w:tc>
        <w:tc>
          <w:tcPr>
            <w:tcW w:w="321" w:type="pct"/>
            <w:vAlign w:val="center"/>
          </w:tcPr>
          <w:p w14:paraId="0FBB859C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22</w:t>
            </w:r>
          </w:p>
        </w:tc>
        <w:tc>
          <w:tcPr>
            <w:tcW w:w="440" w:type="pct"/>
            <w:vAlign w:val="center"/>
          </w:tcPr>
          <w:p w14:paraId="28015E0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578120C3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0FD2BA1A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223A221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5B55854F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74CFAD1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Pénzügyi lízing</w:t>
            </w:r>
          </w:p>
        </w:tc>
        <w:tc>
          <w:tcPr>
            <w:tcW w:w="321" w:type="pct"/>
            <w:vAlign w:val="center"/>
          </w:tcPr>
          <w:p w14:paraId="5E2F7A4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23</w:t>
            </w:r>
          </w:p>
        </w:tc>
        <w:tc>
          <w:tcPr>
            <w:tcW w:w="440" w:type="pct"/>
            <w:vAlign w:val="center"/>
          </w:tcPr>
          <w:p w14:paraId="5E7307FA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7E05EA4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43F93AD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4B53725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599F2EE3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7AE81983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Visszavásárlási kötelezettség kikötésével megkötött adásvételi szerződés</w:t>
            </w:r>
          </w:p>
        </w:tc>
        <w:tc>
          <w:tcPr>
            <w:tcW w:w="321" w:type="pct"/>
            <w:vAlign w:val="center"/>
          </w:tcPr>
          <w:p w14:paraId="3527B36C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24</w:t>
            </w:r>
          </w:p>
        </w:tc>
        <w:tc>
          <w:tcPr>
            <w:tcW w:w="440" w:type="pct"/>
            <w:vAlign w:val="center"/>
          </w:tcPr>
          <w:p w14:paraId="4F1B0163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5A1113EC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5C36203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237EFC3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65271CE9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4AD690EF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Halasztott fizetés, részletfizetés, és a még ki nem fizetett ellenérték</w:t>
            </w:r>
          </w:p>
        </w:tc>
        <w:tc>
          <w:tcPr>
            <w:tcW w:w="321" w:type="pct"/>
            <w:vAlign w:val="center"/>
          </w:tcPr>
          <w:p w14:paraId="2482EBD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25</w:t>
            </w:r>
          </w:p>
        </w:tc>
        <w:tc>
          <w:tcPr>
            <w:tcW w:w="440" w:type="pct"/>
            <w:vAlign w:val="center"/>
          </w:tcPr>
          <w:p w14:paraId="4D9DF70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401AF80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65A8E8C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1BF6C66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52CD6D21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288D044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Hitelintézetek által, származékos műveletek különbözeteként elhelyezett fedezeti betétek</w:t>
            </w:r>
          </w:p>
        </w:tc>
        <w:tc>
          <w:tcPr>
            <w:tcW w:w="321" w:type="pct"/>
            <w:vAlign w:val="center"/>
          </w:tcPr>
          <w:p w14:paraId="44E97494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  <w:t>26</w:t>
            </w:r>
          </w:p>
        </w:tc>
        <w:tc>
          <w:tcPr>
            <w:tcW w:w="440" w:type="pct"/>
            <w:vAlign w:val="center"/>
          </w:tcPr>
          <w:p w14:paraId="4B2A1D5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29B5838E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3384A15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022EA71B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83753C" w:rsidRPr="0083753C" w14:paraId="72D64BC7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2DE07F4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Fizetési kötelezettség összesen (09+18)</w:t>
            </w:r>
          </w:p>
          <w:p w14:paraId="187FB40B" w14:textId="77777777" w:rsidR="0083753C" w:rsidRPr="0083753C" w:rsidRDefault="0083753C" w:rsidP="0083753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762AB706" w14:textId="77777777" w:rsidR="0083753C" w:rsidRPr="0083753C" w:rsidRDefault="0083753C" w:rsidP="0083753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21" w:type="pct"/>
            <w:vAlign w:val="center"/>
          </w:tcPr>
          <w:p w14:paraId="5FBC67C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27</w:t>
            </w:r>
          </w:p>
        </w:tc>
        <w:tc>
          <w:tcPr>
            <w:tcW w:w="440" w:type="pct"/>
            <w:vAlign w:val="center"/>
          </w:tcPr>
          <w:p w14:paraId="59E51348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</w:t>
            </w:r>
          </w:p>
        </w:tc>
        <w:tc>
          <w:tcPr>
            <w:tcW w:w="440" w:type="pct"/>
            <w:vAlign w:val="center"/>
          </w:tcPr>
          <w:p w14:paraId="44218587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</w:t>
            </w:r>
          </w:p>
        </w:tc>
        <w:tc>
          <w:tcPr>
            <w:tcW w:w="439" w:type="pct"/>
            <w:vAlign w:val="center"/>
          </w:tcPr>
          <w:p w14:paraId="550C53C0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</w:t>
            </w:r>
          </w:p>
        </w:tc>
        <w:tc>
          <w:tcPr>
            <w:tcW w:w="440" w:type="pct"/>
            <w:vAlign w:val="center"/>
          </w:tcPr>
          <w:p w14:paraId="54F5C01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0</w:t>
            </w:r>
          </w:p>
        </w:tc>
      </w:tr>
      <w:tr w:rsidR="0083753C" w:rsidRPr="0083753C" w14:paraId="773DF75A" w14:textId="77777777" w:rsidTr="00681FE5">
        <w:trPr>
          <w:trHeight w:hRule="exact" w:val="284"/>
        </w:trPr>
        <w:tc>
          <w:tcPr>
            <w:tcW w:w="2920" w:type="pct"/>
            <w:vAlign w:val="center"/>
          </w:tcPr>
          <w:p w14:paraId="2225F7F2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Fizetési kötelezettséggel csökkentett saját bevétel (08-27)</w:t>
            </w:r>
          </w:p>
          <w:p w14:paraId="25A5D30F" w14:textId="77777777" w:rsidR="0083753C" w:rsidRPr="0083753C" w:rsidRDefault="0083753C" w:rsidP="0083753C">
            <w:pPr>
              <w:spacing w:line="259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21" w:type="pct"/>
            <w:vAlign w:val="center"/>
          </w:tcPr>
          <w:p w14:paraId="659EBF9D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  <w:r w:rsidRPr="0083753C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  <w:t>28</w:t>
            </w:r>
          </w:p>
        </w:tc>
        <w:tc>
          <w:tcPr>
            <w:tcW w:w="440" w:type="pct"/>
            <w:vAlign w:val="center"/>
          </w:tcPr>
          <w:p w14:paraId="1629C9B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5C2C6FF5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39" w:type="pct"/>
            <w:vAlign w:val="center"/>
          </w:tcPr>
          <w:p w14:paraId="2FCFFB39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40" w:type="pct"/>
            <w:vAlign w:val="center"/>
          </w:tcPr>
          <w:p w14:paraId="58E57ECA" w14:textId="77777777" w:rsidR="0083753C" w:rsidRPr="0083753C" w:rsidRDefault="0083753C" w:rsidP="008375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1F472E16" w14:textId="77777777" w:rsidR="0083753C" w:rsidRPr="0083753C" w:rsidRDefault="0083753C" w:rsidP="0083753C">
      <w:pPr>
        <w:spacing w:after="0" w:line="240" w:lineRule="auto"/>
        <w:jc w:val="both"/>
        <w:rPr>
          <w:rFonts w:ascii="Arial" w:eastAsia="Calibri" w:hAnsi="Arial" w:cs="Arial"/>
          <w:kern w:val="0"/>
          <w:szCs w:val="22"/>
          <w14:ligatures w14:val="none"/>
        </w:rPr>
        <w:sectPr w:rsidR="0083753C" w:rsidRPr="0083753C" w:rsidSect="0083753C">
          <w:headerReference w:type="first" r:id="rId7"/>
          <w:pgSz w:w="16838" w:h="11906" w:orient="landscape"/>
          <w:pgMar w:top="851" w:right="1418" w:bottom="851" w:left="1418" w:header="709" w:footer="295" w:gutter="0"/>
          <w:cols w:space="708"/>
          <w:titlePg/>
          <w:docGrid w:linePitch="360"/>
        </w:sectPr>
      </w:pP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83753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5CB71" w14:textId="77777777" w:rsidR="009F0DF6" w:rsidRDefault="009F0DF6" w:rsidP="0083753C">
      <w:pPr>
        <w:spacing w:after="0" w:line="240" w:lineRule="auto"/>
      </w:pPr>
      <w:r>
        <w:separator/>
      </w:r>
    </w:p>
  </w:endnote>
  <w:endnote w:type="continuationSeparator" w:id="0">
    <w:p w14:paraId="6F9F383D" w14:textId="77777777" w:rsidR="009F0DF6" w:rsidRDefault="009F0DF6" w:rsidP="00837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3F342" w14:textId="77777777" w:rsidR="009F0DF6" w:rsidRDefault="009F0DF6" w:rsidP="0083753C">
      <w:pPr>
        <w:spacing w:after="0" w:line="240" w:lineRule="auto"/>
      </w:pPr>
      <w:r>
        <w:separator/>
      </w:r>
    </w:p>
  </w:footnote>
  <w:footnote w:type="continuationSeparator" w:id="0">
    <w:p w14:paraId="48A48C29" w14:textId="77777777" w:rsidR="009F0DF6" w:rsidRDefault="009F0DF6" w:rsidP="00837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B52C" w14:textId="3307DF82" w:rsidR="0083753C" w:rsidRPr="00BD276D" w:rsidRDefault="0083753C" w:rsidP="000075E7">
    <w:pPr>
      <w:pStyle w:val="lfej"/>
      <w:ind w:left="360"/>
      <w:jc w:val="right"/>
      <w:rPr>
        <w:rFonts w:ascii="Arial" w:hAnsi="Arial" w:cs="Arial"/>
        <w:i/>
        <w:sz w:val="22"/>
      </w:rPr>
    </w:pPr>
    <w:r w:rsidRPr="00BD276D">
      <w:rPr>
        <w:rFonts w:ascii="Arial" w:hAnsi="Arial" w:cs="Arial"/>
        <w:i/>
        <w:sz w:val="22"/>
      </w:rPr>
      <w:t>1.</w:t>
    </w:r>
    <w:r>
      <w:rPr>
        <w:rFonts w:ascii="Arial" w:hAnsi="Arial" w:cs="Arial"/>
        <w:i/>
        <w:sz w:val="22"/>
      </w:rPr>
      <w:t xml:space="preserve"> melléklet a</w:t>
    </w:r>
    <w:r>
      <w:rPr>
        <w:rFonts w:ascii="Arial" w:hAnsi="Arial" w:cs="Arial"/>
        <w:i/>
        <w:sz w:val="22"/>
      </w:rPr>
      <w:t>z 5</w:t>
    </w:r>
    <w:r>
      <w:rPr>
        <w:rFonts w:ascii="Arial" w:hAnsi="Arial" w:cs="Arial"/>
        <w:i/>
        <w:sz w:val="22"/>
      </w:rPr>
      <w:t>/2026. (II.19.) határozathoz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11369B"/>
    <w:rsid w:val="001B5C23"/>
    <w:rsid w:val="001E2F5E"/>
    <w:rsid w:val="00296239"/>
    <w:rsid w:val="004934CE"/>
    <w:rsid w:val="0069769C"/>
    <w:rsid w:val="0083753C"/>
    <w:rsid w:val="00864780"/>
    <w:rsid w:val="0089046E"/>
    <w:rsid w:val="009F0DF6"/>
    <w:rsid w:val="00B1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837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3753C"/>
  </w:style>
  <w:style w:type="paragraph" w:styleId="llb">
    <w:name w:val="footer"/>
    <w:basedOn w:val="Norml"/>
    <w:link w:val="llbChar"/>
    <w:uiPriority w:val="99"/>
    <w:unhideWhenUsed/>
    <w:rsid w:val="00837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37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2026-02-26T07:24:00Z</dcterms:created>
  <dcterms:modified xsi:type="dcterms:W3CDTF">2026-02-26T07:24:00Z</dcterms:modified>
</cp:coreProperties>
</file>