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EF90" w14:textId="77777777" w:rsidR="000830C4" w:rsidRPr="000830C4" w:rsidRDefault="000830C4" w:rsidP="000830C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0830C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03652FD" w14:textId="77777777" w:rsidR="000830C4" w:rsidRPr="000830C4" w:rsidRDefault="000830C4" w:rsidP="000830C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0830C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267/2026. (VIII.26.) </w:t>
      </w:r>
      <w:r w:rsidRPr="000830C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F1A6810" w14:textId="77777777" w:rsidR="000830C4" w:rsidRPr="000830C4" w:rsidRDefault="000830C4" w:rsidP="000830C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316F179" w14:textId="77777777" w:rsidR="000830C4" w:rsidRPr="000830C4" w:rsidRDefault="000830C4" w:rsidP="000830C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0830C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Integrált Településfejlesztési Stratégia módosításának elfogadása tárgyában</w:t>
      </w:r>
    </w:p>
    <w:p w14:paraId="523A9801" w14:textId="77777777" w:rsidR="000830C4" w:rsidRPr="000830C4" w:rsidRDefault="000830C4" w:rsidP="000830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E651AE" w14:textId="77777777" w:rsidR="000830C4" w:rsidRPr="000830C4" w:rsidRDefault="000830C4" w:rsidP="000830C4">
      <w:pPr>
        <w:spacing w:after="0" w:line="240" w:lineRule="auto"/>
        <w:jc w:val="both"/>
        <w:rPr>
          <w:rFonts w:ascii="Arial" w:eastAsia="Calibri" w:hAnsi="Arial" w:cs="Arial"/>
          <w:bCs/>
          <w:caps/>
          <w:sz w:val="28"/>
        </w:rPr>
      </w:pPr>
      <w:r w:rsidRPr="000830C4">
        <w:rPr>
          <w:rFonts w:ascii="Arial" w:eastAsia="Calibri" w:hAnsi="Arial" w:cs="Arial"/>
          <w:bCs/>
          <w:sz w:val="24"/>
          <w:szCs w:val="24"/>
        </w:rPr>
        <w:t xml:space="preserve">Mór Városi Önkormányzat Képviselő-testülete a Magyarország helyi önkormányzatairól szóló 2011. évi CLXXXIX. törvény 13. § (1) bekezdés 1. pontjában biztosított feladatközében eljárva, valamint a településtervek tartalmáról, elkészítésének és elfogadásának rendjéről, valamint egyes településrendezési sajátos jogintézményekről szóló 419/2021. (VII.15.) Korm. rendeletben (a továbbiakban: Korm. rendelet) foglaltak alapján megtárgyalta a Mór Városi Önkormányzat Képviselő-testületének 260/2015.(IX.30.) határozatával elfogadott és </w:t>
      </w:r>
      <w:r w:rsidRPr="000830C4">
        <w:rPr>
          <w:rFonts w:ascii="Arial" w:eastAsia="Calibri" w:hAnsi="Arial" w:cs="Arial"/>
          <w:sz w:val="24"/>
          <w:szCs w:val="24"/>
        </w:rPr>
        <w:t>a TOP_PLUSZ-1.3.1-21-FE1-2022-00005 „Mór Város Fenntartható Városfejlesztési Stratégiájának elkészítése” című projektje keretében felülvizsgált</w:t>
      </w:r>
      <w:r w:rsidRPr="000830C4">
        <w:rPr>
          <w:rFonts w:ascii="Arial" w:eastAsia="Calibri" w:hAnsi="Arial" w:cs="Arial"/>
          <w:bCs/>
          <w:sz w:val="24"/>
          <w:szCs w:val="24"/>
        </w:rPr>
        <w:t xml:space="preserve"> Mór Város Integrált Településfejlesztési Stratégia módosítására vonatkozó javaslatot és az alábbi határozatot hozza:</w:t>
      </w:r>
    </w:p>
    <w:p w14:paraId="1AD84898" w14:textId="77777777" w:rsidR="000830C4" w:rsidRPr="000830C4" w:rsidRDefault="000830C4" w:rsidP="000830C4">
      <w:pPr>
        <w:autoSpaceDE w:val="0"/>
        <w:autoSpaceDN w:val="0"/>
        <w:adjustRightInd w:val="0"/>
        <w:spacing w:after="0" w:line="240" w:lineRule="auto"/>
        <w:ind w:left="78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665B486" w14:textId="77777777" w:rsidR="000830C4" w:rsidRPr="000830C4" w:rsidRDefault="000830C4" w:rsidP="000830C4">
      <w:pPr>
        <w:numPr>
          <w:ilvl w:val="0"/>
          <w:numId w:val="19"/>
        </w:numPr>
        <w:autoSpaceDE w:val="0"/>
        <w:autoSpaceDN w:val="0"/>
        <w:adjustRightInd w:val="0"/>
        <w:spacing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830C4">
        <w:rPr>
          <w:rFonts w:ascii="Arial" w:eastAsia="Calibri" w:hAnsi="Arial" w:cs="Arial"/>
          <w:color w:val="000000"/>
          <w:sz w:val="24"/>
          <w:szCs w:val="24"/>
        </w:rPr>
        <w:t>Mór Városi Önkormányzat Képviselő-testülete módosítja a 260/2015. (IX.30.) határozattal elfogadott „Mór város integrált településfejlesztési stratégiája I. MEGALAPOZÓ VIZSGÁLAT” című dokumentumot a határozat 1. melléklete szerinti tartalommal.</w:t>
      </w:r>
    </w:p>
    <w:p w14:paraId="36CB798F" w14:textId="77777777" w:rsidR="000830C4" w:rsidRPr="000830C4" w:rsidRDefault="000830C4" w:rsidP="000830C4">
      <w:pPr>
        <w:autoSpaceDE w:val="0"/>
        <w:autoSpaceDN w:val="0"/>
        <w:adjustRightInd w:val="0"/>
        <w:spacing w:after="0" w:line="240" w:lineRule="auto"/>
        <w:ind w:left="78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703269C" w14:textId="77777777" w:rsidR="000830C4" w:rsidRPr="000830C4" w:rsidRDefault="000830C4" w:rsidP="000830C4">
      <w:pPr>
        <w:numPr>
          <w:ilvl w:val="0"/>
          <w:numId w:val="19"/>
        </w:numPr>
        <w:autoSpaceDE w:val="0"/>
        <w:autoSpaceDN w:val="0"/>
        <w:adjustRightInd w:val="0"/>
        <w:spacing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830C4">
        <w:rPr>
          <w:rFonts w:ascii="Arial" w:eastAsia="Calibri" w:hAnsi="Arial" w:cs="Arial"/>
          <w:color w:val="000000"/>
          <w:sz w:val="24"/>
          <w:szCs w:val="24"/>
        </w:rPr>
        <w:t>Mór Városi Önkormányzat Képviselő-testülete módosítja a 260/2015. (IX.30.) határozattal elfogadott „Mór város integrált településfejlesztési stratégiája II. STRATÉGIA” című dokumentumot a határozat 2. melléklete szerinti tartalommal.</w:t>
      </w:r>
    </w:p>
    <w:p w14:paraId="0EED0957" w14:textId="77777777" w:rsidR="000830C4" w:rsidRPr="000830C4" w:rsidRDefault="000830C4" w:rsidP="000830C4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68BF9D7" w14:textId="77777777" w:rsidR="000830C4" w:rsidRPr="000830C4" w:rsidRDefault="000830C4" w:rsidP="000830C4">
      <w:pPr>
        <w:numPr>
          <w:ilvl w:val="0"/>
          <w:numId w:val="19"/>
        </w:numPr>
        <w:autoSpaceDE w:val="0"/>
        <w:autoSpaceDN w:val="0"/>
        <w:adjustRightInd w:val="0"/>
        <w:spacing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830C4">
        <w:rPr>
          <w:rFonts w:ascii="Arial" w:eastAsia="Calibri" w:hAnsi="Arial" w:cs="Arial"/>
          <w:color w:val="000000"/>
          <w:sz w:val="24"/>
          <w:szCs w:val="24"/>
        </w:rPr>
        <w:t>A „Mór város integrált településfejlesztési stratégiája I. MEGALAPOZÓ VIZSGÁLAT” és „Mór város integrált településfejlesztési stratégiája 1. számú módosítással egységes szerkezetben II. STRATÉGIA” című dokumentum az elfogadást követő naptól hatályos.</w:t>
      </w: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28C06" w14:textId="77777777" w:rsidR="00767C6E" w:rsidRDefault="00767C6E">
      <w:pPr>
        <w:spacing w:after="0" w:line="240" w:lineRule="auto"/>
      </w:pPr>
      <w:r>
        <w:separator/>
      </w:r>
    </w:p>
  </w:endnote>
  <w:endnote w:type="continuationSeparator" w:id="0">
    <w:p w14:paraId="5FF4A52C" w14:textId="77777777" w:rsidR="00767C6E" w:rsidRDefault="00767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6EA88" w14:textId="77777777" w:rsidR="00767C6E" w:rsidRDefault="00767C6E">
      <w:pPr>
        <w:spacing w:after="0" w:line="240" w:lineRule="auto"/>
      </w:pPr>
      <w:r>
        <w:separator/>
      </w:r>
    </w:p>
  </w:footnote>
  <w:footnote w:type="continuationSeparator" w:id="0">
    <w:p w14:paraId="62232A60" w14:textId="77777777" w:rsidR="00767C6E" w:rsidRDefault="00767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67C6E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2026-09-08T12:44:00Z</cp:lastPrinted>
  <dcterms:created xsi:type="dcterms:W3CDTF">2026-09-08T12:45:00Z</dcterms:created>
  <dcterms:modified xsi:type="dcterms:W3CDTF">2026-09-08T12:45:00Z</dcterms:modified>
</cp:coreProperties>
</file>