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F5228" w14:textId="77777777" w:rsidR="008A26C1" w:rsidRPr="008A26C1" w:rsidRDefault="008A26C1" w:rsidP="008A26C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32215944"/>
      <w:bookmarkStart w:id="1" w:name="_Hlk44919090"/>
      <w:bookmarkStart w:id="2" w:name="_Hlk140480028"/>
      <w:bookmarkStart w:id="3" w:name="_Hlk137472316"/>
      <w:r w:rsidRPr="008A26C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56FBB05" w14:textId="77777777" w:rsidR="008A26C1" w:rsidRPr="008A26C1" w:rsidRDefault="008A26C1" w:rsidP="008A26C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8A26C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229/2026. (VI.24.) </w:t>
      </w:r>
      <w:r w:rsidRPr="008A26C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A669DA3" w14:textId="77777777" w:rsidR="008A26C1" w:rsidRPr="008A26C1" w:rsidRDefault="008A26C1" w:rsidP="008A26C1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DBA427F" w14:textId="77777777" w:rsidR="008A26C1" w:rsidRPr="008A26C1" w:rsidRDefault="008A26C1" w:rsidP="008A26C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8A26C1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Mór Városi Önkormányzat Közbeszerzési Szabályzatának módosítása tárgyában</w:t>
      </w:r>
    </w:p>
    <w:p w14:paraId="3D95B22B" w14:textId="77777777" w:rsidR="008A26C1" w:rsidRPr="008A26C1" w:rsidRDefault="008A26C1" w:rsidP="008A26C1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hu-HU"/>
        </w:rPr>
      </w:pPr>
    </w:p>
    <w:p w14:paraId="32E0DFA8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>Mór Városi Önkormányzat Képviselő-testülete a 17/2016. (I.27.) Kt. határozatával jóváhagyott, és 349/2017. (XI.29.), 284/2018. (VIII. 29.), 108/2019. (III.27.), 216/2021. (IV.30.), 327/2022. (IX.28.), 384/2023. (XI.29.), 145/2024. (IV.24.) és 118/2025.(III.26.) határozataival módosított Közbeszerzési Szabályzatát (a továbbiakban: Szabályzat) 2026. június 25-i hatállyal az alábbiak szerint módosítja:</w:t>
      </w:r>
    </w:p>
    <w:p w14:paraId="77F1072B" w14:textId="77777777" w:rsidR="008A26C1" w:rsidRPr="008A26C1" w:rsidRDefault="008A26C1" w:rsidP="008A26C1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highlight w:val="yellow"/>
        </w:rPr>
      </w:pPr>
    </w:p>
    <w:p w14:paraId="74AD0656" w14:textId="77777777" w:rsidR="008A26C1" w:rsidRPr="008A26C1" w:rsidRDefault="008A26C1" w:rsidP="008A26C1">
      <w:pPr>
        <w:numPr>
          <w:ilvl w:val="0"/>
          <w:numId w:val="1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 xml:space="preserve"> A Szabályzat I. fejezet I.5./ alpontjában a „</w:t>
      </w:r>
      <w:r w:rsidRPr="008A26C1">
        <w:rPr>
          <w:rFonts w:ascii="Garamond" w:eastAsia="Calibri" w:hAnsi="Garamond" w:cs="Arial"/>
          <w:sz w:val="24"/>
          <w:szCs w:val="24"/>
        </w:rPr>
        <w:t>Kbt. 25.§ (6)</w:t>
      </w:r>
      <w:r w:rsidRPr="008A26C1">
        <w:rPr>
          <w:rFonts w:ascii="Arial" w:eastAsia="Calibri" w:hAnsi="Arial" w:cs="Arial"/>
          <w:sz w:val="24"/>
          <w:szCs w:val="24"/>
        </w:rPr>
        <w:t>” bekezdésére történő hivatkozás helyébe a „</w:t>
      </w:r>
      <w:r w:rsidRPr="008A26C1">
        <w:rPr>
          <w:rFonts w:ascii="Garamond" w:eastAsia="Calibri" w:hAnsi="Garamond" w:cs="Arial"/>
          <w:sz w:val="24"/>
          <w:szCs w:val="24"/>
        </w:rPr>
        <w:t>Kbt. 25. § (2)</w:t>
      </w:r>
      <w:r w:rsidRPr="008A26C1">
        <w:rPr>
          <w:rFonts w:ascii="Arial" w:eastAsia="Calibri" w:hAnsi="Arial" w:cs="Arial"/>
          <w:sz w:val="24"/>
          <w:szCs w:val="24"/>
        </w:rPr>
        <w:t>” szövegrész lép.</w:t>
      </w:r>
    </w:p>
    <w:p w14:paraId="2CD90C0D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highlight w:val="yellow"/>
        </w:rPr>
      </w:pPr>
    </w:p>
    <w:p w14:paraId="1DB01D7A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>2.) A Szabályzat V. fejezete V.1./ pontjában a „</w:t>
      </w:r>
      <w:r w:rsidRPr="008A26C1">
        <w:rPr>
          <w:rFonts w:ascii="Garamond" w:eastAsia="Calibri" w:hAnsi="Garamond" w:cs="Arial"/>
          <w:sz w:val="24"/>
          <w:szCs w:val="24"/>
        </w:rPr>
        <w:t>nettó 2 millió Ft becsült értéket el nem érő</w:t>
      </w:r>
      <w:r w:rsidRPr="008A26C1">
        <w:rPr>
          <w:rFonts w:ascii="Arial" w:eastAsia="Calibri" w:hAnsi="Arial" w:cs="Arial"/>
          <w:sz w:val="24"/>
          <w:szCs w:val="24"/>
        </w:rPr>
        <w:t>” szövegrész helyébe a „</w:t>
      </w:r>
      <w:r w:rsidRPr="008A26C1">
        <w:rPr>
          <w:rFonts w:ascii="Garamond" w:eastAsia="Calibri" w:hAnsi="Garamond" w:cs="Arial"/>
          <w:sz w:val="24"/>
          <w:szCs w:val="24"/>
        </w:rPr>
        <w:t>bruttó 2 540 000,- Ft becsült értéket meg nem haladó</w:t>
      </w:r>
      <w:r w:rsidRPr="008A26C1">
        <w:rPr>
          <w:rFonts w:ascii="Arial" w:eastAsia="Calibri" w:hAnsi="Arial" w:cs="Arial"/>
          <w:sz w:val="24"/>
          <w:szCs w:val="24"/>
        </w:rPr>
        <w:t>” szövegrész lép.</w:t>
      </w:r>
    </w:p>
    <w:p w14:paraId="08678121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5D17E1F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>3.) A Szabályzat V. fejezete az alábbi V.1.a./ ponttal egészül ki:</w:t>
      </w:r>
    </w:p>
    <w:p w14:paraId="50E02867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highlight w:val="yellow"/>
        </w:rPr>
      </w:pPr>
    </w:p>
    <w:p w14:paraId="427AD9A6" w14:textId="77777777" w:rsidR="008A26C1" w:rsidRPr="008A26C1" w:rsidRDefault="008A26C1" w:rsidP="008A26C1">
      <w:pPr>
        <w:spacing w:after="0" w:line="240" w:lineRule="auto"/>
        <w:ind w:left="567"/>
        <w:jc w:val="both"/>
        <w:rPr>
          <w:rFonts w:ascii="Garamond" w:eastAsia="Times New Roman" w:hAnsi="Garamond" w:cs="Arial"/>
          <w:sz w:val="24"/>
          <w:szCs w:val="24"/>
          <w:lang w:eastAsia="hu-HU"/>
        </w:rPr>
      </w:pPr>
      <w:r w:rsidRPr="008A26C1">
        <w:rPr>
          <w:rFonts w:ascii="Arial" w:eastAsia="Calibri" w:hAnsi="Arial" w:cs="Arial"/>
          <w:sz w:val="24"/>
          <w:szCs w:val="24"/>
        </w:rPr>
        <w:t>„</w:t>
      </w:r>
      <w:r w:rsidRPr="008A26C1">
        <w:rPr>
          <w:rFonts w:ascii="Garamond" w:eastAsia="Times New Roman" w:hAnsi="Garamond" w:cs="Arial"/>
          <w:sz w:val="24"/>
          <w:szCs w:val="24"/>
          <w:lang w:eastAsia="hu-HU"/>
        </w:rPr>
        <w:t>V.1.a./ A bruttó 2 540 000,- Ft becsült értéket meghaladó értékű, de a bruttó 6 350 000,- Ft értékhatárt meg nem haladó értékű (köz)beszerzések esetén a bírálóbizottság feladatait a közbeszerzési előkészítő munkacsoport látja el, a Polgármester pedig az ajánlatkérő önkormányzat nevében eljárva dönt a (köz)beszerzési eljárás megindításáról, meghatározza az egyes beszerzések pénzügyi fedezetét, dönt az eljárás fajtájáról, valamint meghatározza az ajánlattételre felhívandó gazdasági szereplőket, jóváhagyja a felhívás és a (köz)beszerzési dokumentumok esetleges módosítását, és meghozza az eljárást lezáró (illetve adott esetben a közbenső) döntést.”</w:t>
      </w:r>
    </w:p>
    <w:p w14:paraId="7DFC9429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highlight w:val="yellow"/>
        </w:rPr>
      </w:pPr>
    </w:p>
    <w:p w14:paraId="5DCCE772" w14:textId="77777777" w:rsidR="008A26C1" w:rsidRPr="008A26C1" w:rsidRDefault="008A26C1" w:rsidP="008A26C1">
      <w:pPr>
        <w:spacing w:after="0" w:line="240" w:lineRule="auto"/>
        <w:jc w:val="both"/>
        <w:outlineLvl w:val="0"/>
        <w:rPr>
          <w:rFonts w:ascii="Garamond" w:eastAsia="Times New Roman" w:hAnsi="Garamond" w:cs="Arial"/>
          <w:i/>
          <w:sz w:val="24"/>
          <w:szCs w:val="24"/>
          <w:highlight w:val="yellow"/>
          <w:lang w:eastAsia="hu-HU"/>
        </w:rPr>
      </w:pPr>
    </w:p>
    <w:p w14:paraId="18D7F8AD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>4.) A Szabályzat V. fejezetének V.2./ pontjában a „</w:t>
      </w:r>
      <w:r w:rsidRPr="008A26C1">
        <w:rPr>
          <w:rFonts w:ascii="Garamond" w:eastAsia="Calibri" w:hAnsi="Garamond" w:cs="Arial"/>
          <w:sz w:val="24"/>
          <w:szCs w:val="24"/>
        </w:rPr>
        <w:t>nettó 2 millió Ft becsült értéket elérő, vagy meghaladó</w:t>
      </w:r>
      <w:r w:rsidRPr="008A26C1">
        <w:rPr>
          <w:rFonts w:ascii="Arial" w:eastAsia="Calibri" w:hAnsi="Arial" w:cs="Arial"/>
          <w:sz w:val="24"/>
          <w:szCs w:val="24"/>
        </w:rPr>
        <w:t>” szövegrész helyébe a „</w:t>
      </w:r>
      <w:r w:rsidRPr="008A26C1">
        <w:rPr>
          <w:rFonts w:ascii="Garamond" w:eastAsia="Calibri" w:hAnsi="Garamond" w:cs="Arial"/>
          <w:sz w:val="24"/>
          <w:szCs w:val="24"/>
        </w:rPr>
        <w:t>bruttó 6 350 000, -Ft becsült értéket meghaladó</w:t>
      </w:r>
      <w:r w:rsidRPr="008A26C1">
        <w:rPr>
          <w:rFonts w:ascii="Arial" w:eastAsia="Calibri" w:hAnsi="Arial" w:cs="Arial"/>
          <w:sz w:val="24"/>
          <w:szCs w:val="24"/>
        </w:rPr>
        <w:t>”, a „</w:t>
      </w:r>
      <w:r w:rsidRPr="008A26C1">
        <w:rPr>
          <w:rFonts w:ascii="Garamond" w:eastAsia="Calibri" w:hAnsi="Garamond" w:cs="Arial"/>
          <w:sz w:val="24"/>
          <w:szCs w:val="24"/>
        </w:rPr>
        <w:t>nettó 20 millió Ft</w:t>
      </w:r>
      <w:r w:rsidRPr="008A26C1">
        <w:rPr>
          <w:rFonts w:ascii="Arial" w:eastAsia="Calibri" w:hAnsi="Arial" w:cs="Arial"/>
          <w:sz w:val="24"/>
          <w:szCs w:val="24"/>
        </w:rPr>
        <w:t>” szövegrész helyébe pedig a „</w:t>
      </w:r>
      <w:r w:rsidRPr="008A26C1">
        <w:rPr>
          <w:rFonts w:ascii="Garamond" w:eastAsia="Calibri" w:hAnsi="Garamond" w:cs="Arial"/>
          <w:sz w:val="24"/>
          <w:szCs w:val="24"/>
        </w:rPr>
        <w:t>bruttó 12 700 000, -Ft</w:t>
      </w:r>
      <w:r w:rsidRPr="008A26C1">
        <w:rPr>
          <w:rFonts w:ascii="Arial" w:eastAsia="Calibri" w:hAnsi="Arial" w:cs="Arial"/>
          <w:sz w:val="24"/>
          <w:szCs w:val="24"/>
        </w:rPr>
        <w:t>” szövegrész lép.</w:t>
      </w:r>
    </w:p>
    <w:p w14:paraId="306BCCC8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29BD685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>5.) A Szabályzat V. fejezetének V.3./ pontjában a „</w:t>
      </w:r>
      <w:r w:rsidRPr="008A26C1">
        <w:rPr>
          <w:rFonts w:ascii="Garamond" w:eastAsia="Calibri" w:hAnsi="Garamond" w:cs="Arial"/>
          <w:sz w:val="24"/>
          <w:szCs w:val="24"/>
        </w:rPr>
        <w:t>nettó 20 millió Ft</w:t>
      </w:r>
      <w:r w:rsidRPr="008A26C1">
        <w:rPr>
          <w:rFonts w:ascii="Arial" w:eastAsia="Calibri" w:hAnsi="Arial" w:cs="Arial"/>
          <w:sz w:val="24"/>
          <w:szCs w:val="24"/>
        </w:rPr>
        <w:t>” szövegrész helyébe a „</w:t>
      </w:r>
      <w:r w:rsidRPr="008A26C1">
        <w:rPr>
          <w:rFonts w:ascii="Garamond" w:eastAsia="Calibri" w:hAnsi="Garamond" w:cs="Arial"/>
          <w:sz w:val="24"/>
          <w:szCs w:val="24"/>
        </w:rPr>
        <w:t>bruttó 12 700 000,- Ft</w:t>
      </w:r>
      <w:r w:rsidRPr="008A26C1">
        <w:rPr>
          <w:rFonts w:ascii="Arial" w:eastAsia="Calibri" w:hAnsi="Arial" w:cs="Arial"/>
          <w:sz w:val="24"/>
          <w:szCs w:val="24"/>
        </w:rPr>
        <w:t>” szövegrész lép.</w:t>
      </w:r>
    </w:p>
    <w:p w14:paraId="1F817932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5133494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>6.) A Szabályzat VI. fejezete VI.1./ pontjában a „</w:t>
      </w:r>
      <w:r w:rsidRPr="008A26C1">
        <w:rPr>
          <w:rFonts w:ascii="Garamond" w:eastAsia="Calibri" w:hAnsi="Garamond" w:cs="Arial"/>
          <w:sz w:val="24"/>
          <w:szCs w:val="24"/>
        </w:rPr>
        <w:t>nettó 20 millió Ft</w:t>
      </w:r>
      <w:r w:rsidRPr="008A26C1">
        <w:rPr>
          <w:rFonts w:ascii="Arial" w:eastAsia="Calibri" w:hAnsi="Arial" w:cs="Arial"/>
          <w:sz w:val="24"/>
          <w:szCs w:val="24"/>
        </w:rPr>
        <w:t>” szövegrész helyébe a „</w:t>
      </w:r>
      <w:r w:rsidRPr="008A26C1">
        <w:rPr>
          <w:rFonts w:ascii="Garamond" w:eastAsia="Calibri" w:hAnsi="Garamond" w:cs="Arial"/>
          <w:sz w:val="24"/>
          <w:szCs w:val="24"/>
        </w:rPr>
        <w:t>bruttó 12 700 000, -Ft</w:t>
      </w:r>
      <w:r w:rsidRPr="008A26C1">
        <w:rPr>
          <w:rFonts w:ascii="Arial" w:eastAsia="Calibri" w:hAnsi="Arial" w:cs="Arial"/>
          <w:sz w:val="24"/>
          <w:szCs w:val="24"/>
        </w:rPr>
        <w:t>” szövegrész lép.</w:t>
      </w:r>
    </w:p>
    <w:p w14:paraId="0CD4DB33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CE9E74D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>7.) A Szabályzat VI. fejezete VI.2./ pontja francia bekezdéseit megelőzően az alábbi rendelkezést tartalmazó francia bekezdéssel egészül ki:</w:t>
      </w:r>
    </w:p>
    <w:p w14:paraId="145B6285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0DF513A" w14:textId="77777777" w:rsidR="008A26C1" w:rsidRPr="008A26C1" w:rsidRDefault="008A26C1" w:rsidP="008A26C1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Garamond" w:eastAsia="Times New Roman" w:hAnsi="Garamond" w:cs="Arial"/>
          <w:sz w:val="24"/>
          <w:szCs w:val="24"/>
          <w:lang w:eastAsia="hu-HU"/>
        </w:rPr>
      </w:pPr>
      <w:r w:rsidRPr="008A26C1">
        <w:rPr>
          <w:rFonts w:ascii="Garamond" w:eastAsia="Times New Roman" w:hAnsi="Garamond" w:cs="Arial"/>
          <w:sz w:val="24"/>
          <w:szCs w:val="24"/>
          <w:lang w:eastAsia="hu-HU"/>
        </w:rPr>
        <w:t>„- a bruttó 2 540 000,- Ft becsült értéket meghaladó értékű, de a bruttó 6 350 000,- Ft értékhatárt meg nem haladó értékű (köz)beszerzések esetén az ajánlatkérő önkormányzat nevében eljárva dönt a (köz)beszerzési eljárás megindításáról, meghatározza az egyes beszerzések pénzügyi fedezetét, dönt az eljárás fajtájáról, valamint meghatározza az ajánlattételre felhívandó gazdasági szereplőket, jóváhagyja a felhívás és a (köz)beszerzési dokumentumok esetleges módosítását, és meghozza az eljárást lezáró (illetve adott esetben a közbenső) döntést,”</w:t>
      </w:r>
    </w:p>
    <w:p w14:paraId="623BC76E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A5EAAFE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>8.) A Szabályzat VI. fejezete VI.3./ pontjában a „</w:t>
      </w:r>
      <w:r w:rsidRPr="008A26C1">
        <w:rPr>
          <w:rFonts w:ascii="Garamond" w:eastAsia="Calibri" w:hAnsi="Garamond" w:cs="Arial"/>
          <w:sz w:val="24"/>
          <w:szCs w:val="24"/>
        </w:rPr>
        <w:t>nettó 2 millió Ft értékhatárt el nem érő</w:t>
      </w:r>
      <w:r w:rsidRPr="008A26C1">
        <w:rPr>
          <w:rFonts w:ascii="Arial" w:eastAsia="Calibri" w:hAnsi="Arial" w:cs="Arial"/>
          <w:sz w:val="24"/>
          <w:szCs w:val="24"/>
        </w:rPr>
        <w:t>” szövegrész helyébe a „</w:t>
      </w:r>
      <w:r w:rsidRPr="008A26C1">
        <w:rPr>
          <w:rFonts w:ascii="Garamond" w:eastAsia="Calibri" w:hAnsi="Garamond" w:cs="Arial"/>
          <w:sz w:val="24"/>
          <w:szCs w:val="24"/>
        </w:rPr>
        <w:t>bruttó 2 540 000,- Ft értékhatárt meg nem haladó</w:t>
      </w:r>
      <w:r w:rsidRPr="008A26C1">
        <w:rPr>
          <w:rFonts w:ascii="Arial" w:eastAsia="Calibri" w:hAnsi="Arial" w:cs="Arial"/>
          <w:sz w:val="24"/>
          <w:szCs w:val="24"/>
        </w:rPr>
        <w:t xml:space="preserve"> szövegrész lép.</w:t>
      </w:r>
    </w:p>
    <w:p w14:paraId="0CD2988F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63367F7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>9.) A Szabályzat VI. fejezete VI.4./ pontjának első francia bekezdésében a „</w:t>
      </w:r>
      <w:r w:rsidRPr="008A26C1">
        <w:rPr>
          <w:rFonts w:ascii="Garamond" w:eastAsia="Calibri" w:hAnsi="Garamond" w:cs="Arial"/>
          <w:sz w:val="24"/>
          <w:szCs w:val="24"/>
        </w:rPr>
        <w:t>nettó 2 millió Ft összegű értékhatárt elérő, vagy meghaladó</w:t>
      </w:r>
      <w:r w:rsidRPr="008A26C1">
        <w:rPr>
          <w:rFonts w:ascii="Arial" w:eastAsia="Calibri" w:hAnsi="Arial" w:cs="Arial"/>
          <w:sz w:val="24"/>
          <w:szCs w:val="24"/>
        </w:rPr>
        <w:t>” szövegrész helyébe a „</w:t>
      </w:r>
      <w:r w:rsidRPr="008A26C1">
        <w:rPr>
          <w:rFonts w:ascii="Garamond" w:eastAsia="Calibri" w:hAnsi="Garamond" w:cs="Arial"/>
          <w:sz w:val="24"/>
          <w:szCs w:val="24"/>
        </w:rPr>
        <w:t>bruttó 6 350 000,- Ft összegű értékhatárt meghaladó</w:t>
      </w:r>
      <w:r w:rsidRPr="008A26C1">
        <w:rPr>
          <w:rFonts w:ascii="Arial" w:eastAsia="Calibri" w:hAnsi="Arial" w:cs="Arial"/>
          <w:sz w:val="24"/>
          <w:szCs w:val="24"/>
        </w:rPr>
        <w:t>”, a „</w:t>
      </w:r>
      <w:r w:rsidRPr="008A26C1">
        <w:rPr>
          <w:rFonts w:ascii="Garamond" w:eastAsia="Calibri" w:hAnsi="Garamond" w:cs="Arial"/>
          <w:sz w:val="24"/>
          <w:szCs w:val="24"/>
        </w:rPr>
        <w:t>nettó 20 millió Ft</w:t>
      </w:r>
      <w:r w:rsidRPr="008A26C1">
        <w:rPr>
          <w:rFonts w:ascii="Arial" w:eastAsia="Calibri" w:hAnsi="Arial" w:cs="Arial"/>
          <w:sz w:val="24"/>
          <w:szCs w:val="24"/>
        </w:rPr>
        <w:t>” szövegrész helyébe a „</w:t>
      </w:r>
      <w:r w:rsidRPr="008A26C1">
        <w:rPr>
          <w:rFonts w:ascii="Garamond" w:eastAsia="Calibri" w:hAnsi="Garamond" w:cs="Arial"/>
          <w:sz w:val="24"/>
          <w:szCs w:val="24"/>
        </w:rPr>
        <w:t>bruttó 12 700 000,- Ft</w:t>
      </w:r>
      <w:r w:rsidRPr="008A26C1">
        <w:rPr>
          <w:rFonts w:ascii="Arial" w:eastAsia="Calibri" w:hAnsi="Arial" w:cs="Arial"/>
          <w:sz w:val="24"/>
          <w:szCs w:val="24"/>
        </w:rPr>
        <w:t>”, szövegrész lép. A VI.4./ pont második francia bekezdése hatályon kívül helyezésre kerül.</w:t>
      </w:r>
    </w:p>
    <w:p w14:paraId="7D28232D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7DA7B40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>10.) A Szabályzat VI. fejezete VI.6./ pontjában a „</w:t>
      </w:r>
      <w:r w:rsidRPr="008A26C1">
        <w:rPr>
          <w:rFonts w:ascii="Garamond" w:eastAsia="Calibri" w:hAnsi="Garamond" w:cs="Arial"/>
          <w:sz w:val="24"/>
          <w:szCs w:val="24"/>
        </w:rPr>
        <w:t>nettó 20 millió Ft</w:t>
      </w:r>
      <w:r w:rsidRPr="008A26C1">
        <w:rPr>
          <w:rFonts w:ascii="Arial" w:eastAsia="Calibri" w:hAnsi="Arial" w:cs="Arial"/>
          <w:sz w:val="24"/>
          <w:szCs w:val="24"/>
        </w:rPr>
        <w:t>” szövegrészek helyébe a „</w:t>
      </w:r>
      <w:r w:rsidRPr="008A26C1">
        <w:rPr>
          <w:rFonts w:ascii="Garamond" w:eastAsia="Calibri" w:hAnsi="Garamond" w:cs="Arial"/>
          <w:sz w:val="24"/>
          <w:szCs w:val="24"/>
        </w:rPr>
        <w:t>bruttó 12 700 000,- Ft</w:t>
      </w:r>
      <w:r w:rsidRPr="008A26C1">
        <w:rPr>
          <w:rFonts w:ascii="Arial" w:eastAsia="Calibri" w:hAnsi="Arial" w:cs="Arial"/>
          <w:sz w:val="24"/>
          <w:szCs w:val="24"/>
        </w:rPr>
        <w:t>” szövegrészek lépnek.</w:t>
      </w:r>
    </w:p>
    <w:p w14:paraId="63B6EA24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B414123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>11.) A Szabályzat VI. fejezete VI.10./ pontjában a „</w:t>
      </w:r>
      <w:r w:rsidRPr="008A26C1">
        <w:rPr>
          <w:rFonts w:ascii="Garamond" w:eastAsia="Calibri" w:hAnsi="Garamond" w:cs="Arial"/>
          <w:sz w:val="24"/>
          <w:szCs w:val="24"/>
        </w:rPr>
        <w:t>nettó 20 millió Ft</w:t>
      </w:r>
      <w:r w:rsidRPr="008A26C1">
        <w:rPr>
          <w:rFonts w:ascii="Arial" w:eastAsia="Calibri" w:hAnsi="Arial" w:cs="Arial"/>
          <w:sz w:val="24"/>
          <w:szCs w:val="24"/>
        </w:rPr>
        <w:t>” szövegrész helyébe a „</w:t>
      </w:r>
      <w:r w:rsidRPr="008A26C1">
        <w:rPr>
          <w:rFonts w:ascii="Garamond" w:eastAsia="Calibri" w:hAnsi="Garamond" w:cs="Arial"/>
          <w:sz w:val="24"/>
          <w:szCs w:val="24"/>
        </w:rPr>
        <w:t>bruttó 12 700 000,- Ft</w:t>
      </w:r>
      <w:r w:rsidRPr="008A26C1">
        <w:rPr>
          <w:rFonts w:ascii="Arial" w:eastAsia="Calibri" w:hAnsi="Arial" w:cs="Arial"/>
          <w:sz w:val="24"/>
          <w:szCs w:val="24"/>
        </w:rPr>
        <w:t>” szövegrész lép.</w:t>
      </w:r>
    </w:p>
    <w:p w14:paraId="116CE8A8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A264223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>12.) A Szabályzat VII. fejezete VII.5./ pontja az alábbiak szerint módosul:</w:t>
      </w:r>
    </w:p>
    <w:p w14:paraId="48C3E8AB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EC1CB8E" w14:textId="77777777" w:rsidR="008A26C1" w:rsidRPr="008A26C1" w:rsidRDefault="008A26C1" w:rsidP="008A26C1">
      <w:pPr>
        <w:spacing w:after="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Garamond" w:eastAsia="Times New Roman" w:hAnsi="Garamond" w:cs="Arial"/>
          <w:sz w:val="24"/>
          <w:szCs w:val="24"/>
          <w:lang w:eastAsia="hu-HU"/>
        </w:rPr>
        <w:t>„A szerződés módosítására, megszüntetésére, felbontására, a felmondási és elállási jog gyakorlására az adott (köz)beszerzési eljárás megindítására jogosult, V. fejezetben megjelölt döntéshozó rendelkezik hatáskörrel. A szerződést olyan módon kell módosítani, hogy az megfeleljen a Kbt. 141. § -ban foglaltaknak”</w:t>
      </w:r>
    </w:p>
    <w:p w14:paraId="0BAABB7D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FE76707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B684F5C" w14:textId="77777777" w:rsidR="008A26C1" w:rsidRPr="008A26C1" w:rsidRDefault="008A26C1" w:rsidP="008A2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A26C1">
        <w:rPr>
          <w:rFonts w:ascii="Arial" w:eastAsia="Calibri" w:hAnsi="Arial" w:cs="Arial"/>
          <w:sz w:val="24"/>
          <w:szCs w:val="24"/>
        </w:rPr>
        <w:t>13.) A módosítás a Közbeszerzési Szabályzat egyéb rendelkezéseit nem érinti.</w:t>
      </w:r>
    </w:p>
    <w:p w14:paraId="4BB951C4" w14:textId="77777777" w:rsidR="008A26C1" w:rsidRPr="008A26C1" w:rsidRDefault="008A26C1" w:rsidP="008A26C1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A0EB84C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25A32CA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8BC124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A1360D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5F7F025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A9E8A0" w14:textId="77777777" w:rsidR="00C95CF8" w:rsidRPr="00BA553C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bookmarkEnd w:id="0"/>
    <w:bookmarkEnd w:id="1"/>
    <w:bookmarkEnd w:id="2"/>
    <w:bookmarkEnd w:id="3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A26C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ECA8E" w14:textId="77777777" w:rsidR="002643FC" w:rsidRDefault="002643FC">
      <w:pPr>
        <w:spacing w:after="0" w:line="240" w:lineRule="auto"/>
      </w:pPr>
      <w:r>
        <w:separator/>
      </w:r>
    </w:p>
  </w:endnote>
  <w:endnote w:type="continuationSeparator" w:id="0">
    <w:p w14:paraId="492FFC75" w14:textId="77777777" w:rsidR="002643FC" w:rsidRDefault="00264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7C9F9" w14:textId="77777777" w:rsidR="002643FC" w:rsidRDefault="002643FC">
      <w:pPr>
        <w:spacing w:after="0" w:line="240" w:lineRule="auto"/>
      </w:pPr>
      <w:r>
        <w:separator/>
      </w:r>
    </w:p>
  </w:footnote>
  <w:footnote w:type="continuationSeparator" w:id="0">
    <w:p w14:paraId="24A7F24C" w14:textId="77777777" w:rsidR="002643FC" w:rsidRDefault="00264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8D0EDD"/>
    <w:multiLevelType w:val="hybridMultilevel"/>
    <w:tmpl w:val="615A4950"/>
    <w:lvl w:ilvl="0" w:tplc="8D3471D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8"/>
  </w:num>
  <w:num w:numId="5" w16cid:durableId="407653794">
    <w:abstractNumId w:val="11"/>
  </w:num>
  <w:num w:numId="6" w16cid:durableId="3928492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7"/>
  </w:num>
  <w:num w:numId="11" w16cid:durableId="190917169">
    <w:abstractNumId w:val="10"/>
  </w:num>
  <w:num w:numId="12" w16cid:durableId="1689985061">
    <w:abstractNumId w:val="10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 w:numId="16" w16cid:durableId="1732318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B52A0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43FC"/>
    <w:rsid w:val="002655E5"/>
    <w:rsid w:val="00275889"/>
    <w:rsid w:val="0029013E"/>
    <w:rsid w:val="00296911"/>
    <w:rsid w:val="002A1FD9"/>
    <w:rsid w:val="002A2624"/>
    <w:rsid w:val="002C3DCD"/>
    <w:rsid w:val="002C5A57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162DA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420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A26C1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86B85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95CF8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360E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2306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2026-07-13T11:29:00Z</cp:lastPrinted>
  <dcterms:created xsi:type="dcterms:W3CDTF">2026-07-13T11:30:00Z</dcterms:created>
  <dcterms:modified xsi:type="dcterms:W3CDTF">2026-07-13T11:30:00Z</dcterms:modified>
</cp:coreProperties>
</file>