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6F47E" w14:textId="77777777" w:rsidR="00DE5C47" w:rsidRPr="00DE5C47" w:rsidRDefault="00DE5C47" w:rsidP="00DE5C47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E5C4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F1E42C4" w14:textId="77777777" w:rsidR="00DE5C47" w:rsidRPr="00DE5C47" w:rsidRDefault="00DE5C47" w:rsidP="00DE5C4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DE5C4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218/2026. (VI.24.) </w:t>
      </w:r>
      <w:r w:rsidRPr="00DE5C47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6F42D80" w14:textId="77777777" w:rsidR="00DE5C47" w:rsidRPr="00DE5C47" w:rsidRDefault="00DE5C47" w:rsidP="00DE5C47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082483D" w14:textId="77777777" w:rsidR="00DE5C47" w:rsidRPr="00DE5C47" w:rsidRDefault="00DE5C47" w:rsidP="00DE5C4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DE5C4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Mór Dózsa </w:t>
      </w:r>
      <w:proofErr w:type="spellStart"/>
      <w:r w:rsidRPr="00DE5C4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Gy</w:t>
      </w:r>
      <w:proofErr w:type="spellEnd"/>
      <w:r w:rsidRPr="00DE5C4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. utca és Kodály Z. utca közötti gyalogos köz elnevezése tárgyában</w:t>
      </w:r>
    </w:p>
    <w:p w14:paraId="311A239A" w14:textId="77777777" w:rsidR="00DE5C47" w:rsidRPr="00DE5C47" w:rsidRDefault="00DE5C47" w:rsidP="00DE5C47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52D4A3CF" w14:textId="77777777" w:rsidR="00DE5C47" w:rsidRPr="00DE5C47" w:rsidRDefault="00DE5C47" w:rsidP="00DE5C4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E5C47">
        <w:rPr>
          <w:rFonts w:ascii="Arial" w:eastAsia="Calibri" w:hAnsi="Arial" w:cs="Arial"/>
          <w:sz w:val="24"/>
          <w:szCs w:val="24"/>
        </w:rPr>
        <w:t xml:space="preserve">Mór Városi Önkormányzat Képviselő testülete - Magyarország helyi önkormányzatairól szóló 2011. évi CLXXXIX. törvény 42. § 8. pontjában foglalt kizárólagos hatáskörében eljárva – Mór Városi Önkormányzat Képviselő-testületének a közterület elnevezés és a házszámozás rendjéről szóló 13/2013. (IV.3.) önkormányzati rendelete </w:t>
      </w:r>
      <w:r w:rsidRPr="00DE5C47">
        <w:rPr>
          <w:rFonts w:ascii="Arial" w:eastAsia="Calibri" w:hAnsi="Arial" w:cs="Arial"/>
          <w:iCs/>
          <w:sz w:val="24"/>
          <w:szCs w:val="24"/>
        </w:rPr>
        <w:t>és a véleményezési jogkörben eljáró Földrajzinév-bizottság véleménye alapján</w:t>
      </w:r>
      <w:r w:rsidRPr="00DE5C47">
        <w:rPr>
          <w:rFonts w:ascii="Arial" w:eastAsia="Calibri" w:hAnsi="Arial" w:cs="Arial"/>
          <w:sz w:val="24"/>
          <w:szCs w:val="24"/>
        </w:rPr>
        <w:t xml:space="preserve"> a Mór Dózsa </w:t>
      </w:r>
      <w:proofErr w:type="spellStart"/>
      <w:r w:rsidRPr="00DE5C47">
        <w:rPr>
          <w:rFonts w:ascii="Arial" w:eastAsia="Calibri" w:hAnsi="Arial" w:cs="Arial"/>
          <w:sz w:val="24"/>
          <w:szCs w:val="24"/>
        </w:rPr>
        <w:t>Gy</w:t>
      </w:r>
      <w:proofErr w:type="spellEnd"/>
      <w:r w:rsidRPr="00DE5C47">
        <w:rPr>
          <w:rFonts w:ascii="Arial" w:eastAsia="Calibri" w:hAnsi="Arial" w:cs="Arial"/>
          <w:sz w:val="24"/>
          <w:szCs w:val="24"/>
        </w:rPr>
        <w:t xml:space="preserve">. utca és Kodály Z. utca közötti, Kút-ér melletti – a telekalakítási vázrajzot készítő földmérő tájékoztatása szerint a telekalakítás ingatlan-nyilvántartási átvezetését követően 1809/47 helyrajzi számú - gyalogútnak a </w:t>
      </w:r>
      <w:r w:rsidRPr="00DE5C47">
        <w:rPr>
          <w:rFonts w:ascii="Arial" w:eastAsia="Calibri" w:hAnsi="Arial" w:cs="Arial"/>
          <w:b/>
          <w:bCs/>
          <w:sz w:val="24"/>
          <w:szCs w:val="24"/>
        </w:rPr>
        <w:t>Nefelejcs köz</w:t>
      </w:r>
      <w:r w:rsidRPr="00DE5C47">
        <w:rPr>
          <w:rFonts w:ascii="Arial" w:eastAsia="Calibri" w:hAnsi="Arial" w:cs="Arial"/>
          <w:sz w:val="24"/>
          <w:szCs w:val="24"/>
        </w:rPr>
        <w:t xml:space="preserve"> elnevezést adja.</w:t>
      </w:r>
    </w:p>
    <w:p w14:paraId="429D265F" w14:textId="77777777" w:rsidR="00DE5C47" w:rsidRPr="00DE5C47" w:rsidRDefault="00DE5C47" w:rsidP="00DE5C4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1D5F31D" w14:textId="77777777" w:rsidR="00DE5C47" w:rsidRPr="00DE5C47" w:rsidRDefault="00DE5C47" w:rsidP="00DE5C47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  <w:r w:rsidRPr="00DE5C47">
        <w:rPr>
          <w:rFonts w:ascii="Arial" w:eastAsia="Calibri" w:hAnsi="Arial" w:cs="Arial"/>
          <w:iCs/>
          <w:sz w:val="24"/>
          <w:szCs w:val="24"/>
        </w:rPr>
        <w:t>A Képviselő-testület felkéri a jegyzőt a közterület elnevezéssel járó további szükséges intézkedések megtételére.</w:t>
      </w:r>
    </w:p>
    <w:p w14:paraId="27DC68E4" w14:textId="77777777" w:rsidR="00DE5C47" w:rsidRPr="00DE5C47" w:rsidRDefault="00DE5C47" w:rsidP="00DE5C47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4DB0C5FF" w14:textId="77777777" w:rsidR="00DE5C47" w:rsidRPr="00DE5C47" w:rsidRDefault="00DE5C47" w:rsidP="00DE5C4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A8B94E" w14:textId="77777777" w:rsidR="00DE5C47" w:rsidRPr="00DE5C47" w:rsidRDefault="00DE5C47" w:rsidP="00DE5C4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E5C47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DE5C47">
        <w:rPr>
          <w:rFonts w:ascii="Arial" w:eastAsia="Calibri" w:hAnsi="Arial" w:cs="Arial"/>
          <w:sz w:val="24"/>
          <w:szCs w:val="24"/>
        </w:rPr>
        <w:t>: 2026.10.31.</w:t>
      </w:r>
    </w:p>
    <w:p w14:paraId="10D9ADDF" w14:textId="77777777" w:rsidR="00DE5C47" w:rsidRPr="00DE5C47" w:rsidRDefault="00DE5C47" w:rsidP="00DE5C4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E5C47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DE5C47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DE5C47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DE5C47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86599" w14:textId="77777777" w:rsidR="008D5466" w:rsidRDefault="008D5466">
      <w:pPr>
        <w:spacing w:after="0" w:line="240" w:lineRule="auto"/>
      </w:pPr>
      <w:r>
        <w:separator/>
      </w:r>
    </w:p>
  </w:endnote>
  <w:endnote w:type="continuationSeparator" w:id="0">
    <w:p w14:paraId="3F306510" w14:textId="77777777" w:rsidR="008D5466" w:rsidRDefault="008D5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6BD4C" w14:textId="77777777" w:rsidR="008D5466" w:rsidRDefault="008D5466">
      <w:pPr>
        <w:spacing w:after="0" w:line="240" w:lineRule="auto"/>
      </w:pPr>
      <w:r>
        <w:separator/>
      </w:r>
    </w:p>
  </w:footnote>
  <w:footnote w:type="continuationSeparator" w:id="0">
    <w:p w14:paraId="21DB2328" w14:textId="77777777" w:rsidR="008D5466" w:rsidRDefault="008D5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D5466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2026-07-13T11:20:00Z</cp:lastPrinted>
  <dcterms:created xsi:type="dcterms:W3CDTF">2026-07-13T11:21:00Z</dcterms:created>
  <dcterms:modified xsi:type="dcterms:W3CDTF">2026-07-13T11:21:00Z</dcterms:modified>
</cp:coreProperties>
</file>