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8CA9" w14:textId="77777777" w:rsidR="00575F46" w:rsidRDefault="00575F46" w:rsidP="008E7D27">
      <w:pPr>
        <w:jc w:val="center"/>
        <w:rPr>
          <w:rFonts w:cs="Arial"/>
          <w:b/>
          <w:bCs/>
          <w:iCs/>
          <w:szCs w:val="24"/>
        </w:rPr>
      </w:pPr>
      <w:bookmarkStart w:id="0" w:name="_Hlk110945177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D292302" w14:textId="77777777" w:rsidR="00575F46" w:rsidRDefault="00575F46" w:rsidP="008E7D2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277/2022. (VIII.31.) határozata</w:t>
      </w:r>
    </w:p>
    <w:p w14:paraId="5E30E7FB" w14:textId="77777777" w:rsidR="00575F46" w:rsidRDefault="00575F46" w:rsidP="008E7D2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5406386" w14:textId="77777777" w:rsidR="00575F46" w:rsidRDefault="00575F46" w:rsidP="008E7D27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személyes gondoskodást nyújtó ellátásokról szóló </w:t>
      </w:r>
    </w:p>
    <w:p w14:paraId="6236CF43" w14:textId="77777777" w:rsidR="00575F46" w:rsidRPr="00D71132" w:rsidRDefault="00575F46" w:rsidP="008E7D27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11/2015. (V.6.) önkormányzati rendelet módosítása tárgyában</w:t>
      </w:r>
    </w:p>
    <w:p w14:paraId="6BBA3765" w14:textId="77777777" w:rsidR="00575F46" w:rsidRDefault="00575F46" w:rsidP="008E7D27">
      <w:pPr>
        <w:spacing w:line="276" w:lineRule="auto"/>
        <w:rPr>
          <w:rFonts w:cs="Arial"/>
          <w:iCs/>
          <w:szCs w:val="24"/>
        </w:rPr>
      </w:pPr>
    </w:p>
    <w:p w14:paraId="61EC19C5" w14:textId="77777777" w:rsidR="00575F46" w:rsidRDefault="00575F46" w:rsidP="008E7D27">
      <w:pPr>
        <w:rPr>
          <w:rFonts w:cs="Arial"/>
          <w:b/>
          <w:i/>
        </w:rPr>
      </w:pPr>
      <w:r>
        <w:rPr>
          <w:rFonts w:cs="Arial"/>
        </w:rPr>
        <w:t xml:space="preserve">1. </w:t>
      </w:r>
      <w:r w:rsidRPr="00BD5C40">
        <w:rPr>
          <w:rFonts w:cs="Arial"/>
        </w:rPr>
        <w:t>Mór Városi Önkormányzat Képviselő-testülete a személyes gondoskodás</w:t>
      </w:r>
      <w:r>
        <w:rPr>
          <w:rFonts w:cs="Arial"/>
        </w:rPr>
        <w:t xml:space="preserve">t nyújtó ellátásokról </w:t>
      </w:r>
      <w:r w:rsidRPr="00BD5C40">
        <w:rPr>
          <w:rFonts w:cs="Arial"/>
        </w:rPr>
        <w:t xml:space="preserve">szóló </w:t>
      </w:r>
      <w:r>
        <w:rPr>
          <w:rFonts w:cs="Arial"/>
        </w:rPr>
        <w:t xml:space="preserve">11/2015. (V.6.) önkormányzati rendelet módosítása tárgyában készült </w:t>
      </w:r>
      <w:r w:rsidRPr="00BD5C40">
        <w:rPr>
          <w:rFonts w:cs="Arial"/>
        </w:rPr>
        <w:t xml:space="preserve">előterjesztést </w:t>
      </w:r>
      <w:r>
        <w:rPr>
          <w:rFonts w:cs="Arial"/>
        </w:rPr>
        <w:t>megtárgyalta</w:t>
      </w:r>
      <w:r w:rsidRPr="00BD5C40">
        <w:rPr>
          <w:rFonts w:cs="Arial"/>
        </w:rPr>
        <w:t xml:space="preserve"> az első fordulóban. Egyetért a határozat 1. mellékletét képező, a személyes gondoskodást nyújtó ellátásokról szóló 11/2015. (V.6.) önkormányzati rendelet módosításáról szóló rendelet-tervezet tartalmával, azaz </w:t>
      </w:r>
      <w:r w:rsidRPr="00EF689F">
        <w:rPr>
          <w:rFonts w:cs="Arial"/>
          <w:b/>
          <w:bCs/>
        </w:rPr>
        <w:t>-</w:t>
      </w:r>
      <w:r>
        <w:rPr>
          <w:rFonts w:cs="Arial"/>
        </w:rPr>
        <w:t xml:space="preserve"> </w:t>
      </w:r>
      <w:r w:rsidRPr="00635C4D">
        <w:rPr>
          <w:rFonts w:cs="Arial"/>
          <w:b/>
          <w:i/>
        </w:rPr>
        <w:t>a térítési díjakat a napi egyszeri</w:t>
      </w:r>
      <w:r>
        <w:rPr>
          <w:rFonts w:cs="Arial"/>
          <w:b/>
          <w:i/>
        </w:rPr>
        <w:t xml:space="preserve"> étkezés</w:t>
      </w:r>
      <w:r w:rsidRPr="00635C4D">
        <w:rPr>
          <w:rFonts w:cs="Arial"/>
          <w:b/>
          <w:i/>
        </w:rPr>
        <w:t>, napi egyszeri étk</w:t>
      </w:r>
      <w:r>
        <w:rPr>
          <w:rFonts w:cs="Arial"/>
          <w:b/>
          <w:i/>
        </w:rPr>
        <w:t>ezés</w:t>
      </w:r>
      <w:r w:rsidRPr="00635C4D">
        <w:rPr>
          <w:rFonts w:cs="Arial"/>
          <w:b/>
          <w:i/>
        </w:rPr>
        <w:t xml:space="preserve"> kiszállítással, napi háromszori</w:t>
      </w:r>
      <w:r w:rsidRPr="00294E32">
        <w:rPr>
          <w:rFonts w:cs="Arial"/>
          <w:b/>
          <w:i/>
        </w:rPr>
        <w:t xml:space="preserve"> </w:t>
      </w:r>
      <w:r w:rsidRPr="00635C4D">
        <w:rPr>
          <w:rFonts w:cs="Arial"/>
          <w:b/>
          <w:i/>
        </w:rPr>
        <w:t>étkezés</w:t>
      </w:r>
      <w:r>
        <w:rPr>
          <w:rFonts w:cs="Arial"/>
          <w:b/>
          <w:i/>
        </w:rPr>
        <w:t xml:space="preserve"> és a</w:t>
      </w:r>
      <w:r w:rsidRPr="00635C4D">
        <w:rPr>
          <w:rFonts w:cs="Arial"/>
          <w:b/>
          <w:i/>
        </w:rPr>
        <w:t xml:space="preserve"> házi segítségnyújtás</w:t>
      </w:r>
      <w:r>
        <w:rPr>
          <w:rFonts w:cs="Arial"/>
          <w:b/>
          <w:i/>
        </w:rPr>
        <w:t xml:space="preserve"> vonatkozásában, valamint</w:t>
      </w:r>
    </w:p>
    <w:p w14:paraId="39A592FA" w14:textId="77777777" w:rsidR="00575F46" w:rsidRDefault="00575F46" w:rsidP="008E7D27">
      <w:pPr>
        <w:rPr>
          <w:rFonts w:cs="Arial"/>
          <w:b/>
          <w:i/>
        </w:rPr>
      </w:pPr>
      <w:r>
        <w:rPr>
          <w:rFonts w:cs="Arial"/>
          <w:b/>
          <w:i/>
        </w:rPr>
        <w:t>- az étkezés és annak kiszállítását érintően a jogosultsági feltételek</w:t>
      </w:r>
      <w:r w:rsidRPr="00635C4D">
        <w:rPr>
          <w:rFonts w:cs="Arial"/>
          <w:b/>
          <w:i/>
        </w:rPr>
        <w:t xml:space="preserve"> tekintetében </w:t>
      </w:r>
    </w:p>
    <w:p w14:paraId="200456B1" w14:textId="77777777" w:rsidR="00575F46" w:rsidRPr="00635C4D" w:rsidRDefault="00575F46" w:rsidP="008E7D27">
      <w:pPr>
        <w:rPr>
          <w:rFonts w:cs="Arial"/>
          <w:i/>
        </w:rPr>
      </w:pPr>
      <w:r w:rsidRPr="00635C4D">
        <w:rPr>
          <w:rFonts w:cs="Arial"/>
          <w:b/>
          <w:i/>
        </w:rPr>
        <w:t>módosítani kívánja</w:t>
      </w:r>
      <w:r>
        <w:rPr>
          <w:rFonts w:cs="Arial"/>
          <w:b/>
          <w:i/>
        </w:rPr>
        <w:t xml:space="preserve">. </w:t>
      </w:r>
    </w:p>
    <w:p w14:paraId="617E7DEB" w14:textId="77777777" w:rsidR="00575F46" w:rsidRPr="00635C4D" w:rsidRDefault="00575F46" w:rsidP="008E7D27">
      <w:pPr>
        <w:rPr>
          <w:rFonts w:cs="Arial"/>
        </w:rPr>
      </w:pPr>
    </w:p>
    <w:p w14:paraId="4CB1945C" w14:textId="77777777" w:rsidR="00575F46" w:rsidRPr="00BD5C40" w:rsidRDefault="00575F46" w:rsidP="008E7D27">
      <w:pPr>
        <w:rPr>
          <w:rFonts w:cs="Arial"/>
          <w:szCs w:val="24"/>
        </w:rPr>
      </w:pPr>
      <w:r>
        <w:rPr>
          <w:rFonts w:cs="Arial"/>
        </w:rPr>
        <w:t xml:space="preserve">2. </w:t>
      </w:r>
      <w:r w:rsidRPr="00BD5C40">
        <w:rPr>
          <w:rFonts w:cs="Arial"/>
        </w:rPr>
        <w:t xml:space="preserve">A Képviselő-testület </w:t>
      </w:r>
      <w:r w:rsidRPr="00BD5C40">
        <w:rPr>
          <w:rFonts w:eastAsia="Lucida Sans Unicode" w:cs="Arial"/>
          <w:kern w:val="3"/>
        </w:rPr>
        <w:t xml:space="preserve">felkéri a jegyzőt, hogy a Mór </w:t>
      </w:r>
      <w:proofErr w:type="spellStart"/>
      <w:r w:rsidRPr="00BD5C40">
        <w:rPr>
          <w:rFonts w:eastAsia="Lucida Sans Unicode" w:cs="Arial"/>
          <w:kern w:val="3"/>
        </w:rPr>
        <w:t>Mikrokörzeti</w:t>
      </w:r>
      <w:proofErr w:type="spellEnd"/>
      <w:r w:rsidRPr="00BD5C40">
        <w:rPr>
          <w:rFonts w:eastAsia="Lucida Sans Unicode" w:cs="Arial"/>
          <w:kern w:val="3"/>
        </w:rPr>
        <w:t xml:space="preserve"> Szociális Intézményi Társulásban résztvevő helyi önkormányzatok képviselő-testületeinek véleményét kérje</w:t>
      </w:r>
      <w:r>
        <w:rPr>
          <w:rFonts w:eastAsia="Lucida Sans Unicode" w:cs="Arial"/>
          <w:kern w:val="3"/>
        </w:rPr>
        <w:t xml:space="preserve"> be</w:t>
      </w:r>
      <w:r w:rsidRPr="00BD5C40">
        <w:rPr>
          <w:rFonts w:eastAsia="Lucida Sans Unicode" w:cs="Arial"/>
          <w:kern w:val="3"/>
        </w:rPr>
        <w:t xml:space="preserve"> és a vélemények beérkezését követően a rendelet-tervezetet terjessze a Képviselő-testület elé 2. fordulós tárgyalásra.</w:t>
      </w:r>
    </w:p>
    <w:p w14:paraId="53956E27" w14:textId="77777777" w:rsidR="00575F46" w:rsidRPr="00FD2AD2" w:rsidRDefault="00575F46" w:rsidP="008E7D27">
      <w:pPr>
        <w:pStyle w:val="Listaszerbekezds"/>
        <w:jc w:val="both"/>
        <w:rPr>
          <w:rFonts w:ascii="Arial" w:hAnsi="Arial" w:cs="Arial"/>
          <w:szCs w:val="20"/>
        </w:rPr>
      </w:pPr>
    </w:p>
    <w:p w14:paraId="26AFBB1E" w14:textId="77777777" w:rsidR="00575F46" w:rsidRPr="003A21D6" w:rsidRDefault="00575F46" w:rsidP="008E7D27">
      <w:pPr>
        <w:suppressAutoHyphens/>
        <w:rPr>
          <w:rFonts w:eastAsia="Calibri" w:cs="Arial"/>
          <w:szCs w:val="24"/>
          <w:lang w:eastAsia="ar-SA"/>
        </w:rPr>
      </w:pPr>
      <w:r w:rsidRPr="004F5D10">
        <w:rPr>
          <w:rFonts w:eastAsia="Calibri" w:cs="Arial"/>
          <w:szCs w:val="24"/>
          <w:u w:val="single"/>
          <w:lang w:eastAsia="ar-SA"/>
        </w:rPr>
        <w:t>Határidő:</w:t>
      </w:r>
      <w:r w:rsidRPr="003A21D6">
        <w:rPr>
          <w:rFonts w:eastAsia="Calibri" w:cs="Arial"/>
          <w:szCs w:val="24"/>
          <w:lang w:eastAsia="ar-SA"/>
        </w:rPr>
        <w:t xml:space="preserve"> azonnal</w:t>
      </w:r>
    </w:p>
    <w:p w14:paraId="3EAA256C" w14:textId="77777777" w:rsidR="00575F46" w:rsidRDefault="00575F46" w:rsidP="008E7D27">
      <w:pPr>
        <w:suppressAutoHyphens/>
        <w:rPr>
          <w:rFonts w:cs="Arial"/>
          <w:szCs w:val="24"/>
        </w:rPr>
      </w:pPr>
      <w:r w:rsidRPr="004F5D10">
        <w:rPr>
          <w:rFonts w:eastAsia="Calibri" w:cs="Arial"/>
          <w:szCs w:val="24"/>
          <w:u w:val="single"/>
          <w:lang w:eastAsia="ar-SA"/>
        </w:rPr>
        <w:t>Felelős:</w:t>
      </w:r>
      <w:r w:rsidRPr="003A21D6">
        <w:rPr>
          <w:rFonts w:eastAsia="Calibri" w:cs="Arial"/>
          <w:szCs w:val="24"/>
          <w:lang w:eastAsia="ar-SA"/>
        </w:rPr>
        <w:t xml:space="preserve"> Jegyző (Közigazgatási és Szociális Iroda</w:t>
      </w:r>
    </w:p>
    <w:bookmarkEnd w:id="0"/>
    <w:p w14:paraId="6F325CCD" w14:textId="77777777" w:rsidR="00191A99" w:rsidRPr="00713A56" w:rsidRDefault="00191A99" w:rsidP="00575F46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3526E174" w:rsidR="006763C7" w:rsidRDefault="006763C7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4796E164" w14:textId="3E648046" w:rsidR="006763C7" w:rsidRDefault="006763C7" w:rsidP="006763C7">
      <w:pPr>
        <w:jc w:val="righ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lastRenderedPageBreak/>
        <w:t xml:space="preserve">1. melléklet a </w:t>
      </w:r>
      <w:r>
        <w:rPr>
          <w:rFonts w:cs="Arial"/>
          <w:color w:val="000000" w:themeColor="text1"/>
          <w:szCs w:val="24"/>
        </w:rPr>
        <w:t>277</w:t>
      </w:r>
      <w:r>
        <w:rPr>
          <w:rFonts w:cs="Arial"/>
          <w:color w:val="000000" w:themeColor="text1"/>
          <w:szCs w:val="24"/>
        </w:rPr>
        <w:t>/2022. (VIII.31.) határozathoz</w:t>
      </w:r>
    </w:p>
    <w:p w14:paraId="0251992A" w14:textId="77777777" w:rsidR="006763C7" w:rsidRDefault="006763C7" w:rsidP="006763C7">
      <w:pPr>
        <w:jc w:val="right"/>
        <w:rPr>
          <w:rFonts w:cs="Arial"/>
          <w:color w:val="000000" w:themeColor="text1"/>
          <w:szCs w:val="24"/>
        </w:rPr>
      </w:pPr>
    </w:p>
    <w:p w14:paraId="0F6D9FF3" w14:textId="77777777" w:rsidR="006763C7" w:rsidRDefault="006763C7" w:rsidP="006763C7">
      <w:pPr>
        <w:jc w:val="right"/>
        <w:rPr>
          <w:rFonts w:cs="Arial"/>
          <w:color w:val="000000" w:themeColor="text1"/>
          <w:szCs w:val="24"/>
        </w:rPr>
      </w:pPr>
    </w:p>
    <w:p w14:paraId="7B9DEFE3" w14:textId="77777777" w:rsidR="006763C7" w:rsidRDefault="006763C7" w:rsidP="006763C7">
      <w:pPr>
        <w:jc w:val="center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RENDELET-TERVEZET </w:t>
      </w:r>
    </w:p>
    <w:p w14:paraId="7508DAA9" w14:textId="77777777" w:rsidR="006763C7" w:rsidRDefault="006763C7" w:rsidP="006763C7">
      <w:pPr>
        <w:jc w:val="center"/>
        <w:rPr>
          <w:rFonts w:cs="Arial"/>
          <w:b/>
          <w:iCs/>
          <w:color w:val="000000" w:themeColor="text1"/>
          <w:szCs w:val="24"/>
        </w:rPr>
      </w:pPr>
    </w:p>
    <w:p w14:paraId="6FB987B1" w14:textId="77777777" w:rsidR="006763C7" w:rsidRDefault="006763C7" w:rsidP="006763C7">
      <w:pPr>
        <w:pStyle w:val="Szvegtrzs"/>
        <w:spacing w:before="240" w:after="480"/>
        <w:jc w:val="center"/>
        <w:rPr>
          <w:rFonts w:ascii="Arial" w:eastAsia="Noto Sans CJK SC Regular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  <w:t xml:space="preserve">…/2022. </w:t>
      </w:r>
      <w:proofErr w:type="gramStart"/>
      <w:r>
        <w:rPr>
          <w:rFonts w:ascii="Arial" w:hAnsi="Arial" w:cs="Arial"/>
          <w:b/>
          <w:bCs/>
        </w:rPr>
        <w:t>(….</w:t>
      </w:r>
      <w:proofErr w:type="gramEnd"/>
      <w:r>
        <w:rPr>
          <w:rFonts w:ascii="Arial" w:hAnsi="Arial" w:cs="Arial"/>
          <w:b/>
          <w:bCs/>
        </w:rPr>
        <w:t>) önkormányzati rendelete</w:t>
      </w:r>
      <w:r>
        <w:rPr>
          <w:rFonts w:ascii="Arial" w:hAnsi="Arial" w:cs="Arial"/>
          <w:b/>
          <w:bCs/>
        </w:rPr>
        <w:br/>
        <w:t>a személyes gondoskodást nyújtó ellátásokról szóló 11/2015. (V.6.) önkormányzati rendelet módosításáról</w:t>
      </w:r>
    </w:p>
    <w:p w14:paraId="3B978CB5" w14:textId="77777777" w:rsidR="006763C7" w:rsidRDefault="006763C7" w:rsidP="006763C7">
      <w:pPr>
        <w:pStyle w:val="Szvegtrzs"/>
        <w:spacing w:before="220"/>
        <w:rPr>
          <w:rFonts w:ascii="Arial" w:hAnsi="Arial" w:cs="Arial"/>
        </w:rPr>
      </w:pPr>
      <w:r>
        <w:rPr>
          <w:rFonts w:ascii="Arial" w:hAnsi="Arial" w:cs="Arial"/>
        </w:rPr>
        <w:t xml:space="preserve">Mór Városi Önkormányzat Képviselő–testülete a szociális igazgatásról és szociális ellátásokról szóló 1993. évi III. törvény 62. § (2) bekezdésében, 92. § (1) bekezdés b) pontjában, 92. § (2) bekezdésében, 132. § (4) bekezdés d) pontjában, a Mór </w:t>
      </w:r>
      <w:proofErr w:type="spellStart"/>
      <w:r>
        <w:rPr>
          <w:rFonts w:ascii="Arial" w:hAnsi="Arial" w:cs="Arial"/>
        </w:rPr>
        <w:t>Mikrokörzeti</w:t>
      </w:r>
      <w:proofErr w:type="spellEnd"/>
      <w:r>
        <w:rPr>
          <w:rFonts w:ascii="Arial" w:hAnsi="Arial" w:cs="Arial"/>
        </w:rPr>
        <w:t xml:space="preserve"> Szociális Intézményi Társulás Társulási Megállapodás III. fejezet 2.4 pontjában kapott felhatalmazás alapján, Magyarország helyi önkormányzatairól szóló 2011. évi CLXXXIX. törvény 13. § (1) bekezdés 8a. pontjában meghatározott feladatkörében eljárva, a Mór </w:t>
      </w:r>
      <w:proofErr w:type="spellStart"/>
      <w:r>
        <w:rPr>
          <w:rFonts w:ascii="Arial" w:hAnsi="Arial" w:cs="Arial"/>
        </w:rPr>
        <w:t>Mikrokörzeti</w:t>
      </w:r>
      <w:proofErr w:type="spellEnd"/>
      <w:r>
        <w:rPr>
          <w:rFonts w:ascii="Arial" w:hAnsi="Arial" w:cs="Arial"/>
        </w:rPr>
        <w:t xml:space="preserve"> Szociális Intézményi Társulásban résztvevő helyi önkormányzatok képviselő-testületeinek a jogalkotásról szóló 2010. évi CXXX. törvény 5. § (5) bekezdésében meghatározott hozzájárulásával a következőket rendeli el:</w:t>
      </w:r>
    </w:p>
    <w:p w14:paraId="3FFDDBE3" w14:textId="77777777" w:rsidR="006763C7" w:rsidRDefault="006763C7" w:rsidP="006763C7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§</w:t>
      </w:r>
    </w:p>
    <w:p w14:paraId="08E96F08" w14:textId="77777777" w:rsidR="006763C7" w:rsidRDefault="006763C7" w:rsidP="006763C7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Mór Városi Önkormányzat Képviselő-testületének a személyes gondoskodást nyújtó ellátásokról szóló 11/2015. (V. 6.) önkormányzati rendelete (a továbbiakban: Rendelet) 11. §-a helyébe a következő rendelkezés lép:</w:t>
      </w:r>
    </w:p>
    <w:p w14:paraId="7E553808" w14:textId="77777777" w:rsidR="006763C7" w:rsidRDefault="006763C7" w:rsidP="006763C7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„11. §</w:t>
      </w:r>
    </w:p>
    <w:p w14:paraId="2653789A" w14:textId="77777777" w:rsidR="006763C7" w:rsidRDefault="006763C7" w:rsidP="006763C7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(1) Szociális alapszolgáltatások keretében étkeztetésre jogosult, aki</w:t>
      </w:r>
    </w:p>
    <w:p w14:paraId="6B4682C9" w14:textId="77777777" w:rsidR="006763C7" w:rsidRDefault="006763C7" w:rsidP="006763C7">
      <w:pPr>
        <w:pStyle w:val="Szvegtrzs"/>
        <w:ind w:left="580" w:hanging="5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a)</w:t>
      </w:r>
      <w:r>
        <w:rPr>
          <w:rFonts w:ascii="Arial" w:hAnsi="Arial" w:cs="Arial"/>
        </w:rPr>
        <w:tab/>
        <w:t>a 65. életévét betöltötte és havi nettó jövedelme nem haladja meg az öregségi nyugdíj mindenkori legkisebb összegének 400 %-át,</w:t>
      </w:r>
    </w:p>
    <w:p w14:paraId="0B1446DE" w14:textId="77777777" w:rsidR="006763C7" w:rsidRDefault="006763C7" w:rsidP="006763C7">
      <w:pPr>
        <w:pStyle w:val="Szvegtrzs"/>
        <w:ind w:left="580" w:hanging="5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b)</w:t>
      </w:r>
      <w:r>
        <w:rPr>
          <w:rFonts w:ascii="Arial" w:hAnsi="Arial" w:cs="Arial"/>
        </w:rPr>
        <w:tab/>
        <w:t>a 18. életévét betöltötte és</w:t>
      </w:r>
    </w:p>
    <w:p w14:paraId="23EF7137" w14:textId="77777777" w:rsidR="006763C7" w:rsidRDefault="006763C7" w:rsidP="006763C7">
      <w:pPr>
        <w:pStyle w:val="Szvegtrzs"/>
        <w:ind w:left="980" w:hanging="40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ba</w:t>
      </w:r>
      <w:proofErr w:type="spell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ab/>
        <w:t>a háziorvos vagy szakorvos által igazoltan akut vagy krónikus betegsége miatt önmagát ellátni időlegesen vagy véglegesen nem képes,</w:t>
      </w:r>
    </w:p>
    <w:p w14:paraId="33D71828" w14:textId="77777777" w:rsidR="006763C7" w:rsidRDefault="006763C7" w:rsidP="006763C7">
      <w:pPr>
        <w:pStyle w:val="Szvegtrzs"/>
        <w:ind w:left="980" w:hanging="40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bb</w:t>
      </w:r>
      <w:proofErr w:type="spell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ab/>
        <w:t>akinek az egészségkárosodás mértéke eléri vagy meghaladja az 50 %-ot, vagy a munkaképességét legalább 67 %-ban elvesztette, vagy akinek a rehabilitációs hatóság komplex minősítése alapján az egészségi állapota 50 %-os vagy annál kisebb mértékű, vagy</w:t>
      </w:r>
    </w:p>
    <w:p w14:paraId="5DC693D1" w14:textId="77777777" w:rsidR="006763C7" w:rsidRDefault="006763C7" w:rsidP="006763C7">
      <w:pPr>
        <w:pStyle w:val="Szvegtrzs"/>
        <w:ind w:left="980" w:hanging="40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bc</w:t>
      </w:r>
      <w:proofErr w:type="spell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ab/>
        <w:t>fogyatékossági támogatásban, vakok személyi járadékában részesül vagy a súlyos mozgáskorlátozott személyek közlekedési kedvezményeiről szóló 102/2011. (VI.29.) Korm.rendelet 2. § a) pontja alapján súlyos mozgáskorlátozott, vagy</w:t>
      </w:r>
    </w:p>
    <w:p w14:paraId="2621983D" w14:textId="77777777" w:rsidR="006763C7" w:rsidRDefault="006763C7" w:rsidP="006763C7">
      <w:pPr>
        <w:pStyle w:val="Szvegtrzs"/>
        <w:ind w:left="980" w:hanging="40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bd</w:t>
      </w:r>
      <w:proofErr w:type="spell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ab/>
        <w:t>szakorvos által igazoltan pszichiátriai beteg, szenvedélybeteg, vagy</w:t>
      </w:r>
    </w:p>
    <w:p w14:paraId="71DA116E" w14:textId="77777777" w:rsidR="006763C7" w:rsidRDefault="006763C7" w:rsidP="006763C7">
      <w:pPr>
        <w:pStyle w:val="Szvegtrzs"/>
        <w:ind w:left="980" w:hanging="40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be)</w:t>
      </w:r>
      <w:r>
        <w:rPr>
          <w:rFonts w:ascii="Arial" w:hAnsi="Arial" w:cs="Arial"/>
        </w:rPr>
        <w:tab/>
        <w:t>hajléktalan.</w:t>
      </w:r>
    </w:p>
    <w:p w14:paraId="55DBAEC8" w14:textId="77777777" w:rsidR="006763C7" w:rsidRDefault="006763C7" w:rsidP="006763C7">
      <w:pPr>
        <w:pStyle w:val="Szvegtrzs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(2) Az ebéd kiszállításának kérelmezése esetén minden esetben környezettanulmányt kell készíteni a kérelmező lakóhelyén. A környezettanulmány készítése során vizsgálni kell, hogy a kérelmező az ebéd elvitelére képes-e, és azt, hogy a háztartásában élők tudnak-e gondoskodni az ebéd elviteléről.</w:t>
      </w:r>
    </w:p>
    <w:p w14:paraId="67CD1861" w14:textId="77777777" w:rsidR="006763C7" w:rsidRDefault="006763C7" w:rsidP="006763C7">
      <w:pPr>
        <w:pStyle w:val="Szvegtrzs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(3) Az ebéd kiszállítását az intézményvezető kizárólag különösen indokolt esetben engedélyezheti.</w:t>
      </w:r>
    </w:p>
    <w:p w14:paraId="422D2664" w14:textId="77777777" w:rsidR="006763C7" w:rsidRDefault="006763C7" w:rsidP="006763C7">
      <w:pPr>
        <w:pStyle w:val="Szvegtrzs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(4) Különösen indokolt esetnek minősülnek a kérelmező egészségi állapotának az (1) bekezdés b) pontjának </w:t>
      </w:r>
      <w:proofErr w:type="spellStart"/>
      <w:proofErr w:type="gram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)-</w:t>
      </w:r>
      <w:proofErr w:type="spellStart"/>
      <w:proofErr w:type="gramEnd"/>
      <w:r>
        <w:rPr>
          <w:rFonts w:ascii="Arial" w:hAnsi="Arial" w:cs="Arial"/>
        </w:rPr>
        <w:t>bd</w:t>
      </w:r>
      <w:proofErr w:type="spellEnd"/>
      <w:r>
        <w:rPr>
          <w:rFonts w:ascii="Arial" w:hAnsi="Arial" w:cs="Arial"/>
        </w:rPr>
        <w:t>) alpontjaiban felsorolt esetei abban az esetben, ha a kérelmező egyedülálló, vagy a háztartásában vele együtt élők sem tudnak gondoskodni az ebéd elviteléről.”</w:t>
      </w:r>
    </w:p>
    <w:p w14:paraId="5926AC68" w14:textId="77777777" w:rsidR="006763C7" w:rsidRDefault="006763C7" w:rsidP="006763C7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§</w:t>
      </w:r>
    </w:p>
    <w:p w14:paraId="3BB10911" w14:textId="77777777" w:rsidR="006763C7" w:rsidRDefault="006763C7" w:rsidP="006763C7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A Rendelet 1. melléklete az 1. melléklet szerint módosul.</w:t>
      </w:r>
    </w:p>
    <w:p w14:paraId="11B5B19D" w14:textId="77777777" w:rsidR="006763C7" w:rsidRDefault="006763C7" w:rsidP="006763C7">
      <w:pPr>
        <w:pStyle w:val="Szvegtrzs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§</w:t>
      </w:r>
    </w:p>
    <w:p w14:paraId="026B7EC0" w14:textId="77777777" w:rsidR="006763C7" w:rsidRDefault="006763C7" w:rsidP="006763C7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Ez a rendelet a kihirdetését követő napon lép hatályba.</w:t>
      </w:r>
    </w:p>
    <w:p w14:paraId="70EA2D64" w14:textId="77777777" w:rsidR="006763C7" w:rsidRDefault="006763C7" w:rsidP="006763C7">
      <w:pPr>
        <w:pStyle w:val="Szvegtrzs"/>
        <w:rPr>
          <w:rFonts w:ascii="Arial" w:hAnsi="Arial" w:cs="Arial"/>
        </w:rPr>
      </w:pPr>
    </w:p>
    <w:p w14:paraId="62DC4486" w14:textId="77777777" w:rsidR="006763C7" w:rsidRDefault="006763C7" w:rsidP="006763C7">
      <w:pPr>
        <w:jc w:val="right"/>
        <w:rPr>
          <w:rFonts w:eastAsia="Noto Sans CJK SC Regular" w:cs="Arial"/>
          <w:kern w:val="2"/>
          <w:szCs w:val="24"/>
          <w:lang w:eastAsia="zh-CN" w:bidi="hi-IN"/>
        </w:rPr>
      </w:pPr>
      <w:r>
        <w:rPr>
          <w:rFonts w:cs="Arial"/>
        </w:rPr>
        <w:br w:type="page"/>
      </w:r>
      <w:r>
        <w:rPr>
          <w:rFonts w:cs="Arial"/>
          <w:i/>
          <w:iCs/>
          <w:szCs w:val="24"/>
          <w:u w:val="single"/>
        </w:rPr>
        <w:lastRenderedPageBreak/>
        <w:t>1. melléklet</w:t>
      </w:r>
      <w:r>
        <w:rPr>
          <w:rFonts w:cs="Arial"/>
          <w:i/>
          <w:iCs/>
          <w:u w:val="single"/>
        </w:rPr>
        <w:t xml:space="preserve"> a …/2022. (…) önkormányzati rendelethez</w:t>
      </w:r>
    </w:p>
    <w:p w14:paraId="373DA884" w14:textId="77777777" w:rsidR="006763C7" w:rsidRDefault="006763C7" w:rsidP="006763C7">
      <w:pPr>
        <w:pStyle w:val="Szvegtrzs"/>
        <w:spacing w:before="220"/>
        <w:rPr>
          <w:rFonts w:ascii="Arial" w:eastAsia="Noto Sans CJK SC Regular" w:hAnsi="Arial" w:cs="Arial"/>
          <w:kern w:val="2"/>
          <w:lang w:eastAsia="zh-CN" w:bidi="hi-IN"/>
        </w:rPr>
      </w:pPr>
      <w:r>
        <w:rPr>
          <w:rFonts w:ascii="Arial" w:hAnsi="Arial" w:cs="Arial"/>
        </w:rPr>
        <w:t>1. Mór Városi Önkormányzat Képviselő-testületének a személyes gondoskodást nyújtó ellátásokról szóló 11/2015. (V. 6.) önkormányzati rendelete 1. mellékletében foglalt táblázat helyébe a következő rendelkezés lép:</w:t>
      </w:r>
    </w:p>
    <w:p w14:paraId="53768FA4" w14:textId="77777777" w:rsidR="006763C7" w:rsidRDefault="006763C7" w:rsidP="006763C7">
      <w:pPr>
        <w:rPr>
          <w:rFonts w:cs="Arial"/>
        </w:rPr>
      </w:pPr>
      <w:r>
        <w:rPr>
          <w:rFonts w:cs="Arial"/>
          <w:szCs w:val="24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6172"/>
        <w:gridCol w:w="2220"/>
      </w:tblGrid>
      <w:tr w:rsidR="006763C7" w14:paraId="201FFEA7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6F8E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1606B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CCDCD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6763C7" w14:paraId="70DC8DB9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0398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9729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Személyes gondoskodás körébe tartozó szociális ellátás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301E5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Térítési díj</w:t>
            </w:r>
          </w:p>
        </w:tc>
      </w:tr>
      <w:tr w:rsidR="006763C7" w14:paraId="1867590F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E2C0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8B2FF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Étkezés napi egyszeri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7B2E8" w14:textId="77777777" w:rsidR="006763C7" w:rsidRDefault="006763C7">
            <w:pPr>
              <w:pStyle w:val="Szvegtrz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655.-Ft+ÁFA</w:t>
            </w:r>
          </w:p>
        </w:tc>
      </w:tr>
      <w:tr w:rsidR="006763C7" w14:paraId="7008CA66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041B5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58B82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Étkezés napi egyszeri kiszállítással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AA08" w14:textId="77777777" w:rsidR="006763C7" w:rsidRDefault="006763C7">
            <w:pPr>
              <w:pStyle w:val="Szvegtrz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780.-Ft+ÁFA</w:t>
            </w:r>
          </w:p>
        </w:tc>
      </w:tr>
      <w:tr w:rsidR="006763C7" w14:paraId="41A3263B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98E90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E62E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Étkezés napi háromszori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5193" w14:textId="77777777" w:rsidR="006763C7" w:rsidRDefault="006763C7">
            <w:pPr>
              <w:pStyle w:val="Szvegtrz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1025.-Ft+ÁFA</w:t>
            </w:r>
          </w:p>
        </w:tc>
      </w:tr>
      <w:tr w:rsidR="006763C7" w14:paraId="4E60E26C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E7742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1DFF0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Házi segítségnyújtás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8E689" w14:textId="77777777" w:rsidR="006763C7" w:rsidRDefault="006763C7">
            <w:pPr>
              <w:pStyle w:val="Szvegtrz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920.-Ft/óra</w:t>
            </w:r>
          </w:p>
        </w:tc>
      </w:tr>
      <w:tr w:rsidR="006763C7" w14:paraId="70CE800F" w14:textId="77777777" w:rsidTr="006763C7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1C1A" w14:textId="77777777" w:rsidR="006763C7" w:rsidRDefault="006763C7">
            <w:pPr>
              <w:pStyle w:val="Szvegtrz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0D99" w14:textId="77777777" w:rsidR="006763C7" w:rsidRDefault="006763C7">
            <w:pPr>
              <w:pStyle w:val="Szvegtrz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Nappali ellátás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A60A" w14:textId="77777777" w:rsidR="006763C7" w:rsidRDefault="006763C7">
            <w:pPr>
              <w:pStyle w:val="Szvegtrz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740.-Ft/nap</w:t>
            </w:r>
          </w:p>
        </w:tc>
      </w:tr>
    </w:tbl>
    <w:p w14:paraId="3D13A2A8" w14:textId="77777777" w:rsidR="006763C7" w:rsidRDefault="006763C7" w:rsidP="006763C7">
      <w:pPr>
        <w:rPr>
          <w:rFonts w:cs="Arial"/>
          <w:szCs w:val="24"/>
          <w:lang w:eastAsia="en-US"/>
        </w:rPr>
      </w:pPr>
      <w:r>
        <w:rPr>
          <w:rFonts w:cs="Arial"/>
          <w:szCs w:val="24"/>
        </w:rPr>
        <w:t>”</w:t>
      </w:r>
    </w:p>
    <w:p w14:paraId="2FA3F0AA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45C7197"/>
    <w:multiLevelType w:val="hybridMultilevel"/>
    <w:tmpl w:val="AA0C25AC"/>
    <w:lvl w:ilvl="0" w:tplc="AAD05954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8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6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7"/>
  </w:num>
  <w:num w:numId="18" w16cid:durableId="2034458792">
    <w:abstractNumId w:val="5"/>
  </w:num>
  <w:num w:numId="19" w16cid:durableId="39505166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1A99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030F1"/>
    <w:rsid w:val="004167FF"/>
    <w:rsid w:val="00424E7E"/>
    <w:rsid w:val="00430B73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4F2CBD"/>
    <w:rsid w:val="00506238"/>
    <w:rsid w:val="00561BFB"/>
    <w:rsid w:val="00565A86"/>
    <w:rsid w:val="00575F4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763C7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026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9F7509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09CD"/>
    <w:rsid w:val="00DB435A"/>
    <w:rsid w:val="00DB52DE"/>
    <w:rsid w:val="00DD7150"/>
    <w:rsid w:val="00DE394C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18FC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2022-09-15T11:30:00Z</cp:lastPrinted>
  <dcterms:created xsi:type="dcterms:W3CDTF">2022-09-14T07:53:00Z</dcterms:created>
  <dcterms:modified xsi:type="dcterms:W3CDTF">2022-09-15T11:30:00Z</dcterms:modified>
</cp:coreProperties>
</file>