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54C552D0" w:rsidR="00C07EFB" w:rsidRDefault="00781C1E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54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4167FF">
        <w:rPr>
          <w:rFonts w:cs="Arial"/>
          <w:b/>
          <w:bCs/>
          <w:iCs/>
          <w:szCs w:val="24"/>
        </w:rPr>
        <w:t>I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 w:rsidR="00887C9E">
        <w:rPr>
          <w:rFonts w:cs="Arial"/>
          <w:b/>
          <w:bCs/>
          <w:iCs/>
          <w:szCs w:val="24"/>
        </w:rPr>
        <w:t>16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33CB80B0" w14:textId="048B28CE" w:rsidR="00DB52DE" w:rsidRPr="003D2808" w:rsidRDefault="00781C1E" w:rsidP="00C07EF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Mór város településfejlesztési koncepció módosításával, új településrendezési eszközeinek készítésével összefüggő egyeztetési eljárásban beérkezett partnerségi, államigazgatási szervek és önkormányzati vélemények tárgyában</w:t>
      </w:r>
    </w:p>
    <w:p w14:paraId="7A487DE7" w14:textId="77777777" w:rsidR="003D2808" w:rsidRDefault="003D2808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108B9176" w14:textId="77777777" w:rsidR="00C610DB" w:rsidRPr="00C610DB" w:rsidRDefault="00C610DB" w:rsidP="00C610DB">
      <w:pPr>
        <w:tabs>
          <w:tab w:val="left" w:pos="6237"/>
        </w:tabs>
        <w:rPr>
          <w:rFonts w:eastAsiaTheme="minorHAnsi" w:cs="Arial"/>
          <w:caps/>
          <w:sz w:val="28"/>
          <w:szCs w:val="22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 xml:space="preserve">Mór Városi Önkormányzat Képviselő-testülete megtárgyalta a </w:t>
      </w:r>
      <w:sdt>
        <w:sdtPr>
          <w:rPr>
            <w:rFonts w:eastAsiaTheme="minorHAnsi" w:cstheme="minorHAnsi"/>
            <w:caps/>
            <w:szCs w:val="24"/>
            <w:lang w:eastAsia="en-US"/>
          </w:rPr>
          <w:alias w:val="Előterjesztés címe"/>
          <w:tag w:val="Előterjesztés címe"/>
          <w:id w:val="-716423092"/>
          <w:placeholder>
            <w:docPart w:val="5080806863A543DAA51867101249EF00"/>
          </w:placeholder>
        </w:sdtPr>
        <w:sdtEndPr>
          <w:rPr>
            <w:rFonts w:cs="Arial"/>
            <w:sz w:val="28"/>
            <w:szCs w:val="22"/>
          </w:rPr>
        </w:sdtEndPr>
        <w:sdtContent>
          <w:r w:rsidRPr="00C610DB">
            <w:rPr>
              <w:rFonts w:eastAsiaTheme="minorHAnsi" w:cstheme="minorHAnsi"/>
              <w:szCs w:val="24"/>
              <w:lang w:eastAsia="en-US"/>
            </w:rPr>
            <w:t>Mór város településfejlesztési koncepció módosításával, új településrendezési eszközeinek készítésével összefüggő egyeztetési eljárásban beérkezett partnerségi, államigazgatási szervek által megküldött és önkormányzati vélemények elfogadására vonatkozó javaslatot és az alábbi határozatot hozza:</w:t>
          </w:r>
        </w:sdtContent>
      </w:sdt>
      <w:r w:rsidRPr="00C610DB">
        <w:rPr>
          <w:rFonts w:eastAsiaTheme="minorHAnsi" w:cs="Arial"/>
          <w:szCs w:val="24"/>
          <w:lang w:eastAsia="en-US"/>
        </w:rPr>
        <w:t xml:space="preserve"> </w:t>
      </w:r>
    </w:p>
    <w:p w14:paraId="555802E7" w14:textId="77777777" w:rsidR="00C610DB" w:rsidRPr="00C610DB" w:rsidRDefault="00C610DB" w:rsidP="00C610DB">
      <w:pPr>
        <w:rPr>
          <w:rFonts w:eastAsiaTheme="minorHAnsi" w:cs="Arial"/>
          <w:szCs w:val="24"/>
          <w:lang w:eastAsia="en-US"/>
        </w:rPr>
      </w:pPr>
    </w:p>
    <w:p w14:paraId="2C744A1C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 xml:space="preserve">Mór város elkészíttette a településfejlesztési koncepció módosítását és a település új </w:t>
      </w:r>
      <w:r w:rsidRPr="00C610DB">
        <w:rPr>
          <w:rFonts w:eastAsiaTheme="minorHAnsi" w:cs="Arial"/>
          <w:color w:val="000000" w:themeColor="text1"/>
          <w:szCs w:val="24"/>
          <w:lang w:eastAsia="en-US"/>
        </w:rPr>
        <w:t>Tele</w:t>
      </w:r>
      <w:r w:rsidRPr="00C610DB">
        <w:rPr>
          <w:rFonts w:eastAsiaTheme="minorHAnsi" w:cs="Arial"/>
          <w:szCs w:val="24"/>
          <w:lang w:eastAsia="en-US"/>
        </w:rPr>
        <w:t xml:space="preserve">pülésrendezés tervét. A településfejlesztési koncepcióról, az integrált településfejlesztési stratégiáról és a településrendezési eszközökről, valamint egyes településrendezési sajátos jogintézményekről szóló 314/2012. (XI. 8.) Korm. rendelet (a továbbiakban: Korm. rendelet) 38. § szerinti véleményezési szakasz lefolytatásra került. </w:t>
      </w:r>
    </w:p>
    <w:p w14:paraId="044BE71F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>Jelen határozattal a Képviselő-testület jóváhagyja a határozat 1. mellékletét képező véleményezési szakaszt összefoglaló táblázatot.</w:t>
      </w:r>
    </w:p>
    <w:p w14:paraId="6EEE46A8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>A beérkezett észrevételek figyelembevételével a munkaközi anyagok javításra kerültek és minden véleményezésre jogosult szervezetnek kiküldésre kerültek a Korm. rendelet 39. § (1) bekezdése alapján összehívott egyeztető tárgyalás meghívójának mellékleteként. Az egyeztető tárgyalásról, mely 2022. január 31-én került megtartásra jegyzőkönyv készült (határozat 2. melléklete). A jegyzőkönyvben rögzített észrevételek, javaslatok a tervekbe átvezetésre kerültek.</w:t>
      </w:r>
    </w:p>
    <w:p w14:paraId="4619964A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>A Korm. rendelet 29/A. § (5) bekezdés b) pontjában és a településfejlesztési és településrendezési eszközökkel, a településképi arculati kézikönyvvel, valamint a településképi rendelettel összefüggő partnerségi egyeztetés szabályairól szóló 32/2017. (X.4.) önkormányzati rendeletben szabályozott módon a partnerségi egyeztetés megtörtént. A rendelkezésre álló határidőn belül 2 észrevétel érkezett a partnerektől. Jelen határozattal a Képviselő-testület jóváhagyja a határozat 3. mellékletét képező – a partnerségi egyeztetésre beérkezett véleményeket és a véleményekre adott válaszokat összefoglaló- táblázatot. A Képviselő-testület Mór településfejlesztési koncepció módosításával és a településrendezési eszközeinek készítésével kapcsolatos partnerségi egyeztetést lezártnak tekinti.</w:t>
      </w:r>
    </w:p>
    <w:p w14:paraId="5EA76714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>Az egyes tervek, illetve programok környezeti vizsgálatáról szóló 2/2005. (I.11.) Korm. rendelet szerinti környezeti vizsgálat lefolytatásra került. A határozat 1. mellékletét képező véleményezési szakaszt összefoglaló táblázatban megjelölésre került a beérkezett vélemények elfogadása és el nem fogadásának indoklása.</w:t>
      </w:r>
    </w:p>
    <w:p w14:paraId="572A4E12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 xml:space="preserve">A Képviselő-testület megállapítja, hogy a véleményezési szakasz a Korm. rendelet rendelkezéseinek megfelelően lefolytatásra került. </w:t>
      </w:r>
    </w:p>
    <w:p w14:paraId="0D01E049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t>A Képviselő-testület jelen döntés dokumentálásával és közzétételével a véleményezési szakaszt lezártnak tekinti.</w:t>
      </w:r>
    </w:p>
    <w:p w14:paraId="1C05F889" w14:textId="77777777" w:rsidR="00C610DB" w:rsidRPr="00C610DB" w:rsidRDefault="00C610DB" w:rsidP="00C610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lang w:eastAsia="en-US"/>
        </w:rPr>
        <w:lastRenderedPageBreak/>
        <w:t>A településfejlesztési koncepció módosítása, a településszerkezeti terv, a helyi építési szabályzat, alátámasztó munkarész, a környezeti vizsgálat és az örökségvédelmi hatástanulmány kiegészítése dokumentációk, az eljárás során beérkezett valamennyi vélemény és a véleményezési szakaszban keletkezett egyéb dokumentum megküldhető végső szakmai véleményezésre az állami főépítészi hatáskörben eljáró megyei kormányhivatalnak.</w:t>
      </w:r>
    </w:p>
    <w:p w14:paraId="2C1C5319" w14:textId="77777777" w:rsidR="00C610DB" w:rsidRPr="00C610DB" w:rsidRDefault="00C610DB" w:rsidP="00C610DB">
      <w:pPr>
        <w:rPr>
          <w:rFonts w:eastAsiaTheme="minorHAnsi" w:cs="Arial"/>
          <w:szCs w:val="24"/>
          <w:lang w:eastAsia="en-US"/>
        </w:rPr>
      </w:pPr>
    </w:p>
    <w:p w14:paraId="55ACA9D1" w14:textId="77777777" w:rsidR="00C610DB" w:rsidRPr="00C610DB" w:rsidRDefault="00C610DB" w:rsidP="00C610DB">
      <w:pPr>
        <w:jc w:val="left"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u w:val="single"/>
          <w:lang w:eastAsia="en-US"/>
        </w:rPr>
        <w:t>Határidő</w:t>
      </w:r>
      <w:r w:rsidRPr="00C610DB">
        <w:rPr>
          <w:rFonts w:eastAsiaTheme="minorHAnsi" w:cs="Arial"/>
          <w:szCs w:val="24"/>
          <w:lang w:eastAsia="en-US"/>
        </w:rPr>
        <w:t xml:space="preserve">: </w:t>
      </w:r>
      <w:sdt>
        <w:sdtPr>
          <w:rPr>
            <w:rFonts w:eastAsiaTheme="minorHAns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96785D4F8EF04DC59D13631A6CEDDDCD"/>
          </w:placeholder>
          <w:date w:fullDate="2022-02-28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C610DB">
            <w:rPr>
              <w:rFonts w:eastAsiaTheme="minorHAnsi" w:cs="Arial"/>
              <w:szCs w:val="24"/>
              <w:lang w:eastAsia="en-US"/>
            </w:rPr>
            <w:t>2022.02.28.</w:t>
          </w:r>
        </w:sdtContent>
      </w:sdt>
    </w:p>
    <w:p w14:paraId="5BFB988E" w14:textId="77777777" w:rsidR="00C610DB" w:rsidRPr="00C610DB" w:rsidRDefault="00C610DB" w:rsidP="00C610DB">
      <w:pPr>
        <w:jc w:val="left"/>
        <w:rPr>
          <w:rFonts w:eastAsiaTheme="minorHAnsi" w:cs="Arial"/>
          <w:szCs w:val="24"/>
          <w:lang w:eastAsia="en-US"/>
        </w:rPr>
      </w:pPr>
      <w:r w:rsidRPr="00C610DB">
        <w:rPr>
          <w:rFonts w:eastAsiaTheme="minorHAnsi" w:cs="Arial"/>
          <w:szCs w:val="24"/>
          <w:u w:val="single"/>
          <w:lang w:eastAsia="en-US"/>
        </w:rPr>
        <w:t>Felelős</w:t>
      </w:r>
      <w:r w:rsidRPr="00C610DB">
        <w:rPr>
          <w:rFonts w:eastAsiaTheme="minorHAnsi" w:cs="Arial"/>
          <w:szCs w:val="24"/>
          <w:lang w:eastAsia="en-US"/>
        </w:rPr>
        <w:t xml:space="preserve">: </w:t>
      </w:r>
      <w:sdt>
        <w:sdtPr>
          <w:rPr>
            <w:rFonts w:eastAsiaTheme="minorHAnsi" w:cs="Arial"/>
            <w:szCs w:val="24"/>
            <w:lang w:eastAsia="en-US"/>
          </w:rPr>
          <w:alias w:val="Felelős"/>
          <w:tag w:val="Felelős"/>
          <w:id w:val="1332034328"/>
          <w:placeholder>
            <w:docPart w:val="3D60A87287E749E48708663E6ACA8DF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C610DB">
            <w:rPr>
              <w:rFonts w:eastAsiaTheme="minorHAnsi" w:cs="Arial"/>
              <w:szCs w:val="24"/>
              <w:lang w:eastAsia="en-US"/>
            </w:rPr>
            <w:t>polgármester</w:t>
          </w:r>
        </w:sdtContent>
      </w:sdt>
      <w:r w:rsidRPr="00C610DB">
        <w:rPr>
          <w:rFonts w:eastAsiaTheme="minorHAnsi" w:cs="Arial"/>
          <w:szCs w:val="24"/>
          <w:lang w:eastAsia="en-US"/>
        </w:rPr>
        <w:t>(</w:t>
      </w:r>
      <w:sdt>
        <w:sdtPr>
          <w:rPr>
            <w:rFonts w:eastAsiaTheme="minorHAnsi" w:cs="Arial"/>
            <w:szCs w:val="24"/>
            <w:lang w:eastAsia="en-US"/>
          </w:rPr>
          <w:alias w:val="Iroda"/>
          <w:tag w:val="Iroda"/>
          <w:id w:val="1471932710"/>
          <w:placeholder>
            <w:docPart w:val="3D60A87287E749E48708663E6ACA8DF1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C610DB">
            <w:rPr>
              <w:rFonts w:eastAsiaTheme="minorHAnsi" w:cs="Arial"/>
              <w:szCs w:val="24"/>
              <w:lang w:eastAsia="en-US"/>
            </w:rPr>
            <w:t xml:space="preserve"> Városfejlesztési és -üzemeltetési Iroda</w:t>
          </w:r>
        </w:sdtContent>
      </w:sdt>
      <w:r w:rsidRPr="00C610DB">
        <w:rPr>
          <w:rFonts w:eastAsiaTheme="minorHAnsi" w:cs="Arial"/>
          <w:szCs w:val="24"/>
          <w:lang w:eastAsia="en-US"/>
        </w:rPr>
        <w:t>)</w:t>
      </w:r>
    </w:p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1E8CE297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8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17"/>
  </w:num>
  <w:num w:numId="4">
    <w:abstractNumId w:val="6"/>
  </w:num>
  <w:num w:numId="5">
    <w:abstractNumId w:val="3"/>
  </w:num>
  <w:num w:numId="6">
    <w:abstractNumId w:val="34"/>
  </w:num>
  <w:num w:numId="7">
    <w:abstractNumId w:val="10"/>
  </w:num>
  <w:num w:numId="8">
    <w:abstractNumId w:val="4"/>
  </w:num>
  <w:num w:numId="9">
    <w:abstractNumId w:val="30"/>
  </w:num>
  <w:num w:numId="10">
    <w:abstractNumId w:val="2"/>
  </w:num>
  <w:num w:numId="11">
    <w:abstractNumId w:val="25"/>
  </w:num>
  <w:num w:numId="12">
    <w:abstractNumId w:val="8"/>
  </w:num>
  <w:num w:numId="13">
    <w:abstractNumId w:val="7"/>
  </w:num>
  <w:num w:numId="14">
    <w:abstractNumId w:val="20"/>
  </w:num>
  <w:num w:numId="15">
    <w:abstractNumId w:val="3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</w:num>
  <w:num w:numId="19">
    <w:abstractNumId w:val="22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11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A30D6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1C1E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610DB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0806863A543DAA51867101249EF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439C2-75B0-459F-9588-38F83DF966B7}"/>
      </w:docPartPr>
      <w:docPartBody>
        <w:p w:rsidR="00000000" w:rsidRDefault="00050312" w:rsidP="00050312">
          <w:pPr>
            <w:pStyle w:val="5080806863A543DAA51867101249EF0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785D4F8EF04DC59D13631A6CEDDD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E5B122-6C0E-439F-A87C-70F43B5BB20D}"/>
      </w:docPartPr>
      <w:docPartBody>
        <w:p w:rsidR="00000000" w:rsidRDefault="00050312" w:rsidP="00050312">
          <w:pPr>
            <w:pStyle w:val="96785D4F8EF04DC59D13631A6CEDDDCD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D60A87287E749E48708663E6ACA8D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26F15C-6E41-46B6-B82A-D8D5D62D990A}"/>
      </w:docPartPr>
      <w:docPartBody>
        <w:p w:rsidR="00000000" w:rsidRDefault="00050312" w:rsidP="00050312">
          <w:pPr>
            <w:pStyle w:val="3D60A87287E749E48708663E6ACA8DF1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A8"/>
    <w:rsid w:val="00050312"/>
    <w:rsid w:val="00A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0312"/>
  </w:style>
  <w:style w:type="paragraph" w:customStyle="1" w:styleId="747E51F2EED64B2BB40B20DCD993F2FF">
    <w:name w:val="747E51F2EED64B2BB40B20DCD993F2FF"/>
    <w:rsid w:val="00050312"/>
  </w:style>
  <w:style w:type="paragraph" w:customStyle="1" w:styleId="A9B495ED57D041D48C0F4292682E4633">
    <w:name w:val="A9B495ED57D041D48C0F4292682E4633"/>
    <w:rsid w:val="00050312"/>
  </w:style>
  <w:style w:type="paragraph" w:customStyle="1" w:styleId="F9BF3FC85413498594DD3BE9AAC6AF95">
    <w:name w:val="F9BF3FC85413498594DD3BE9AAC6AF95"/>
    <w:rsid w:val="00050312"/>
  </w:style>
  <w:style w:type="paragraph" w:customStyle="1" w:styleId="5080806863A543DAA51867101249EF00">
    <w:name w:val="5080806863A543DAA51867101249EF00"/>
    <w:rsid w:val="00050312"/>
  </w:style>
  <w:style w:type="paragraph" w:customStyle="1" w:styleId="96BCA5DC11B641BC89CACF4284E7EC8F">
    <w:name w:val="96BCA5DC11B641BC89CACF4284E7EC8F"/>
    <w:rsid w:val="00AE39A8"/>
  </w:style>
  <w:style w:type="paragraph" w:customStyle="1" w:styleId="818A474C8D344232B2FDD04CF740E905">
    <w:name w:val="818A474C8D344232B2FDD04CF740E905"/>
    <w:rsid w:val="00AE39A8"/>
  </w:style>
  <w:style w:type="paragraph" w:customStyle="1" w:styleId="96785D4F8EF04DC59D13631A6CEDDDCD">
    <w:name w:val="96785D4F8EF04DC59D13631A6CEDDDCD"/>
    <w:rsid w:val="00050312"/>
  </w:style>
  <w:style w:type="paragraph" w:customStyle="1" w:styleId="3D60A87287E749E48708663E6ACA8DF1">
    <w:name w:val="3D60A87287E749E48708663E6ACA8DF1"/>
    <w:rsid w:val="00050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2022-02-16T13:40:00Z</cp:lastPrinted>
  <dcterms:created xsi:type="dcterms:W3CDTF">2022-02-16T13:13:00Z</dcterms:created>
  <dcterms:modified xsi:type="dcterms:W3CDTF">2022-02-16T13:41:00Z</dcterms:modified>
</cp:coreProperties>
</file>