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C49B0C" w14:textId="77777777" w:rsidR="00CC1413" w:rsidRDefault="00CC1413" w:rsidP="005574FA">
      <w:pPr>
        <w:jc w:val="both"/>
        <w:rPr>
          <w:rFonts w:ascii="Arial" w:eastAsia="Calibri" w:hAnsi="Arial" w:cs="Arial"/>
          <w:b/>
          <w:sz w:val="24"/>
          <w:szCs w:val="24"/>
          <w:u w:val="single"/>
        </w:rPr>
      </w:pPr>
    </w:p>
    <w:p w14:paraId="2F7CF80C" w14:textId="77777777" w:rsidR="005574FA" w:rsidRPr="005574FA" w:rsidRDefault="005574FA" w:rsidP="005574FA">
      <w:pPr>
        <w:jc w:val="both"/>
        <w:rPr>
          <w:rFonts w:ascii="Arial" w:eastAsia="Calibri" w:hAnsi="Arial" w:cs="Arial"/>
          <w:b/>
          <w:sz w:val="24"/>
          <w:szCs w:val="24"/>
          <w:u w:val="single"/>
        </w:rPr>
      </w:pPr>
      <w:r w:rsidRPr="005574FA">
        <w:rPr>
          <w:rFonts w:ascii="Arial" w:eastAsia="Calibri" w:hAnsi="Arial" w:cs="Arial"/>
          <w:b/>
          <w:sz w:val="24"/>
          <w:szCs w:val="24"/>
          <w:u w:val="single"/>
        </w:rPr>
        <w:t>A</w:t>
      </w:r>
      <w:r w:rsidR="0072798D">
        <w:rPr>
          <w:rFonts w:ascii="Arial" w:eastAsia="Calibri" w:hAnsi="Arial" w:cs="Arial"/>
          <w:b/>
          <w:sz w:val="24"/>
          <w:szCs w:val="24"/>
          <w:u w:val="single"/>
        </w:rPr>
        <w:t xml:space="preserve"> döntés-tervezetet</w:t>
      </w:r>
      <w:r w:rsidRPr="005574FA">
        <w:rPr>
          <w:rFonts w:ascii="Arial" w:eastAsia="Calibri" w:hAnsi="Arial" w:cs="Arial"/>
          <w:b/>
          <w:sz w:val="24"/>
          <w:szCs w:val="24"/>
          <w:u w:val="single"/>
        </w:rPr>
        <w:t xml:space="preserve"> véleményezte és az alábbi szempontok szerint tartalmáért felelősséget vállal: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2993"/>
        <w:gridCol w:w="3062"/>
      </w:tblGrid>
      <w:tr w:rsidR="005574FA" w:rsidRPr="005574FA" w14:paraId="2FBFFA5C" w14:textId="77777777" w:rsidTr="00581FDF">
        <w:trPr>
          <w:trHeight w:val="422"/>
        </w:trPr>
        <w:tc>
          <w:tcPr>
            <w:tcW w:w="3070" w:type="dxa"/>
            <w:tcBorders>
              <w:top w:val="single" w:sz="4" w:space="0" w:color="auto"/>
              <w:left w:val="single" w:sz="4" w:space="0" w:color="auto"/>
              <w:bottom w:val="single" w:sz="4" w:space="0" w:color="auto"/>
              <w:right w:val="single" w:sz="4" w:space="0" w:color="auto"/>
            </w:tcBorders>
            <w:shd w:val="clear" w:color="auto" w:fill="auto"/>
          </w:tcPr>
          <w:p w14:paraId="6844B248" w14:textId="77777777" w:rsidR="005574FA" w:rsidRPr="005574FA" w:rsidRDefault="005574FA" w:rsidP="005574FA">
            <w:pPr>
              <w:spacing w:after="0" w:line="240" w:lineRule="auto"/>
              <w:jc w:val="both"/>
              <w:rPr>
                <w:rFonts w:ascii="Arial" w:eastAsia="Calibri" w:hAnsi="Arial" w:cs="Arial"/>
              </w:rPr>
            </w:pPr>
          </w:p>
        </w:tc>
        <w:tc>
          <w:tcPr>
            <w:tcW w:w="3071" w:type="dxa"/>
            <w:tcBorders>
              <w:top w:val="single" w:sz="4" w:space="0" w:color="auto"/>
              <w:left w:val="single" w:sz="4" w:space="0" w:color="auto"/>
              <w:bottom w:val="single" w:sz="4" w:space="0" w:color="auto"/>
              <w:right w:val="single" w:sz="4" w:space="0" w:color="auto"/>
            </w:tcBorders>
            <w:shd w:val="clear" w:color="auto" w:fill="auto"/>
            <w:hideMark/>
          </w:tcPr>
          <w:p w14:paraId="2E7870C3" w14:textId="77777777" w:rsidR="005574FA" w:rsidRPr="005574FA" w:rsidRDefault="005574FA" w:rsidP="005574FA">
            <w:pPr>
              <w:spacing w:after="0" w:line="240" w:lineRule="auto"/>
              <w:jc w:val="center"/>
              <w:rPr>
                <w:rFonts w:ascii="Arial" w:eastAsia="Calibri" w:hAnsi="Arial" w:cs="Arial"/>
              </w:rPr>
            </w:pPr>
            <w:r w:rsidRPr="005574FA">
              <w:rPr>
                <w:rFonts w:ascii="Arial" w:eastAsia="Calibri" w:hAnsi="Arial" w:cs="Arial"/>
              </w:rPr>
              <w:t>Dátum</w:t>
            </w:r>
          </w:p>
        </w:tc>
        <w:tc>
          <w:tcPr>
            <w:tcW w:w="3071" w:type="dxa"/>
            <w:tcBorders>
              <w:top w:val="single" w:sz="4" w:space="0" w:color="auto"/>
              <w:left w:val="single" w:sz="4" w:space="0" w:color="auto"/>
              <w:bottom w:val="single" w:sz="4" w:space="0" w:color="auto"/>
              <w:right w:val="single" w:sz="4" w:space="0" w:color="auto"/>
            </w:tcBorders>
            <w:shd w:val="clear" w:color="auto" w:fill="auto"/>
            <w:hideMark/>
          </w:tcPr>
          <w:p w14:paraId="5D8AC54D" w14:textId="77777777" w:rsidR="005574FA" w:rsidRPr="005574FA" w:rsidRDefault="005574FA" w:rsidP="005574FA">
            <w:pPr>
              <w:spacing w:after="0" w:line="240" w:lineRule="auto"/>
              <w:jc w:val="center"/>
              <w:rPr>
                <w:rFonts w:ascii="Arial" w:eastAsia="Calibri" w:hAnsi="Arial" w:cs="Arial"/>
              </w:rPr>
            </w:pPr>
            <w:r w:rsidRPr="005574FA">
              <w:rPr>
                <w:rFonts w:ascii="Arial" w:eastAsia="Calibri" w:hAnsi="Arial" w:cs="Arial"/>
              </w:rPr>
              <w:t>irodavezető neve, aláírása</w:t>
            </w:r>
          </w:p>
        </w:tc>
      </w:tr>
      <w:tr w:rsidR="005574FA" w:rsidRPr="005574FA" w14:paraId="1B101A89" w14:textId="77777777" w:rsidTr="00581FDF">
        <w:trPr>
          <w:trHeight w:val="551"/>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457A9" w14:textId="77777777" w:rsidR="005574FA" w:rsidRPr="005574FA" w:rsidRDefault="005574FA" w:rsidP="005574FA">
            <w:pPr>
              <w:spacing w:before="320" w:after="320" w:line="240" w:lineRule="auto"/>
              <w:jc w:val="both"/>
              <w:rPr>
                <w:rFonts w:ascii="Arial" w:eastAsia="Calibri" w:hAnsi="Arial" w:cs="Arial"/>
                <w:b/>
                <w:i/>
              </w:rPr>
            </w:pPr>
            <w:r w:rsidRPr="005574FA">
              <w:rPr>
                <w:rFonts w:ascii="Arial" w:eastAsia="Calibri" w:hAnsi="Arial" w:cs="Arial"/>
                <w:b/>
                <w:i/>
              </w:rPr>
              <w:t>szakmai</w:t>
            </w:r>
          </w:p>
        </w:tc>
        <w:tc>
          <w:tcPr>
            <w:tcW w:w="3071" w:type="dxa"/>
            <w:tcBorders>
              <w:top w:val="single" w:sz="4" w:space="0" w:color="auto"/>
              <w:left w:val="single" w:sz="4" w:space="0" w:color="auto"/>
              <w:bottom w:val="single" w:sz="4" w:space="0" w:color="auto"/>
              <w:right w:val="single" w:sz="4" w:space="0" w:color="auto"/>
            </w:tcBorders>
            <w:shd w:val="clear" w:color="auto" w:fill="auto"/>
            <w:vAlign w:val="center"/>
          </w:tcPr>
          <w:p w14:paraId="22D3F019" w14:textId="1CB08503" w:rsidR="005574FA" w:rsidRPr="005574FA" w:rsidRDefault="00973D80" w:rsidP="00432532">
            <w:pPr>
              <w:spacing w:after="0" w:line="240" w:lineRule="auto"/>
              <w:jc w:val="both"/>
              <w:rPr>
                <w:rFonts w:ascii="Arial" w:eastAsia="Calibri" w:hAnsi="Arial" w:cs="Arial"/>
              </w:rPr>
            </w:pPr>
            <w:r>
              <w:rPr>
                <w:rFonts w:ascii="Arial" w:eastAsia="Calibri" w:hAnsi="Arial" w:cs="Arial"/>
              </w:rPr>
              <w:t>202</w:t>
            </w:r>
            <w:r w:rsidR="00A03572">
              <w:rPr>
                <w:rFonts w:ascii="Arial" w:eastAsia="Calibri" w:hAnsi="Arial" w:cs="Arial"/>
              </w:rPr>
              <w:t>1</w:t>
            </w:r>
            <w:r w:rsidR="00A401D3">
              <w:rPr>
                <w:rFonts w:ascii="Arial" w:eastAsia="Calibri" w:hAnsi="Arial" w:cs="Arial"/>
              </w:rPr>
              <w:t xml:space="preserve">. </w:t>
            </w:r>
            <w:r w:rsidR="00432532">
              <w:rPr>
                <w:rFonts w:ascii="Arial" w:eastAsia="Calibri" w:hAnsi="Arial" w:cs="Arial"/>
              </w:rPr>
              <w:t xml:space="preserve">február </w:t>
            </w:r>
            <w:r>
              <w:rPr>
                <w:rFonts w:ascii="Arial" w:eastAsia="Calibri" w:hAnsi="Arial" w:cs="Arial"/>
              </w:rPr>
              <w:t>…..</w:t>
            </w:r>
          </w:p>
        </w:tc>
        <w:tc>
          <w:tcPr>
            <w:tcW w:w="3071" w:type="dxa"/>
            <w:tcBorders>
              <w:top w:val="single" w:sz="4" w:space="0" w:color="auto"/>
              <w:left w:val="single" w:sz="4" w:space="0" w:color="auto"/>
              <w:bottom w:val="single" w:sz="4" w:space="0" w:color="auto"/>
              <w:right w:val="single" w:sz="4" w:space="0" w:color="auto"/>
            </w:tcBorders>
            <w:shd w:val="clear" w:color="auto" w:fill="auto"/>
            <w:vAlign w:val="bottom"/>
          </w:tcPr>
          <w:p w14:paraId="37AEB2BE" w14:textId="77777777" w:rsidR="005574FA" w:rsidRPr="005574FA" w:rsidRDefault="005574FA" w:rsidP="005574FA">
            <w:pPr>
              <w:spacing w:after="0" w:line="240" w:lineRule="auto"/>
              <w:jc w:val="both"/>
              <w:rPr>
                <w:rFonts w:ascii="Arial" w:eastAsia="Calibri" w:hAnsi="Arial" w:cs="Arial"/>
              </w:rPr>
            </w:pPr>
            <w:r w:rsidRPr="005574FA">
              <w:rPr>
                <w:rFonts w:ascii="Arial" w:eastAsia="Calibri" w:hAnsi="Arial" w:cs="Arial"/>
              </w:rPr>
              <w:t>……………………………..</w:t>
            </w:r>
          </w:p>
          <w:p w14:paraId="440BFDB0" w14:textId="49F102FF" w:rsidR="005574FA" w:rsidRPr="005574FA" w:rsidRDefault="00A401D3" w:rsidP="005574FA">
            <w:pPr>
              <w:spacing w:after="0" w:line="240" w:lineRule="auto"/>
              <w:jc w:val="center"/>
              <w:rPr>
                <w:rFonts w:ascii="Arial" w:eastAsia="Calibri" w:hAnsi="Arial" w:cs="Arial"/>
              </w:rPr>
            </w:pPr>
            <w:r>
              <w:rPr>
                <w:rFonts w:ascii="Arial" w:eastAsia="Calibri" w:hAnsi="Arial" w:cs="Arial"/>
              </w:rPr>
              <w:t>Schmidt Norbert</w:t>
            </w:r>
          </w:p>
        </w:tc>
      </w:tr>
      <w:tr w:rsidR="005574FA" w:rsidRPr="005574FA" w14:paraId="532D4B44" w14:textId="77777777" w:rsidTr="00581FDF">
        <w:trPr>
          <w:trHeight w:val="762"/>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6CC31" w14:textId="77777777" w:rsidR="005574FA" w:rsidRPr="005574FA" w:rsidRDefault="005574FA" w:rsidP="005574FA">
            <w:pPr>
              <w:spacing w:before="320" w:after="320" w:line="240" w:lineRule="auto"/>
              <w:jc w:val="both"/>
              <w:rPr>
                <w:rFonts w:ascii="Arial" w:eastAsia="Calibri" w:hAnsi="Arial" w:cs="Arial"/>
                <w:b/>
                <w:i/>
              </w:rPr>
            </w:pPr>
            <w:r w:rsidRPr="005574FA">
              <w:rPr>
                <w:rFonts w:ascii="Arial" w:eastAsia="Calibri" w:hAnsi="Arial" w:cs="Arial"/>
                <w:b/>
                <w:i/>
              </w:rPr>
              <w:t>gazdasági-pénzügyi</w:t>
            </w:r>
          </w:p>
        </w:tc>
        <w:tc>
          <w:tcPr>
            <w:tcW w:w="3071" w:type="dxa"/>
            <w:tcBorders>
              <w:top w:val="single" w:sz="4" w:space="0" w:color="auto"/>
              <w:left w:val="single" w:sz="4" w:space="0" w:color="auto"/>
              <w:bottom w:val="single" w:sz="4" w:space="0" w:color="auto"/>
              <w:right w:val="single" w:sz="4" w:space="0" w:color="auto"/>
            </w:tcBorders>
            <w:shd w:val="clear" w:color="auto" w:fill="auto"/>
            <w:vAlign w:val="center"/>
          </w:tcPr>
          <w:p w14:paraId="72644625" w14:textId="3AEB8A00" w:rsidR="005574FA" w:rsidRPr="005574FA" w:rsidRDefault="00973D80" w:rsidP="00432532">
            <w:pPr>
              <w:spacing w:after="0" w:line="240" w:lineRule="auto"/>
              <w:jc w:val="both"/>
              <w:rPr>
                <w:rFonts w:ascii="Arial" w:eastAsia="Calibri" w:hAnsi="Arial" w:cs="Arial"/>
              </w:rPr>
            </w:pPr>
            <w:r>
              <w:rPr>
                <w:rFonts w:ascii="Arial" w:eastAsia="Calibri" w:hAnsi="Arial" w:cs="Arial"/>
              </w:rPr>
              <w:t>202</w:t>
            </w:r>
            <w:r w:rsidR="00A03572">
              <w:rPr>
                <w:rFonts w:ascii="Arial" w:eastAsia="Calibri" w:hAnsi="Arial" w:cs="Arial"/>
              </w:rPr>
              <w:t>1</w:t>
            </w:r>
            <w:r w:rsidR="00A401D3">
              <w:rPr>
                <w:rFonts w:ascii="Arial" w:eastAsia="Calibri" w:hAnsi="Arial" w:cs="Arial"/>
              </w:rPr>
              <w:t xml:space="preserve">. </w:t>
            </w:r>
            <w:r w:rsidR="00432532">
              <w:rPr>
                <w:rFonts w:ascii="Arial" w:eastAsia="Calibri" w:hAnsi="Arial" w:cs="Arial"/>
              </w:rPr>
              <w:t xml:space="preserve">február </w:t>
            </w:r>
            <w:r>
              <w:rPr>
                <w:rFonts w:ascii="Arial" w:eastAsia="Calibri" w:hAnsi="Arial" w:cs="Arial"/>
              </w:rPr>
              <w:t>…..</w:t>
            </w:r>
          </w:p>
        </w:tc>
        <w:tc>
          <w:tcPr>
            <w:tcW w:w="3071" w:type="dxa"/>
            <w:tcBorders>
              <w:top w:val="single" w:sz="4" w:space="0" w:color="auto"/>
              <w:left w:val="single" w:sz="4" w:space="0" w:color="auto"/>
              <w:bottom w:val="single" w:sz="4" w:space="0" w:color="auto"/>
              <w:right w:val="single" w:sz="4" w:space="0" w:color="auto"/>
            </w:tcBorders>
            <w:shd w:val="clear" w:color="auto" w:fill="auto"/>
            <w:vAlign w:val="bottom"/>
          </w:tcPr>
          <w:p w14:paraId="0BE3EB30" w14:textId="77777777" w:rsidR="005574FA" w:rsidRPr="005574FA" w:rsidRDefault="005574FA" w:rsidP="005574FA">
            <w:pPr>
              <w:spacing w:after="0" w:line="240" w:lineRule="auto"/>
              <w:jc w:val="both"/>
              <w:rPr>
                <w:rFonts w:ascii="Arial" w:eastAsia="Calibri" w:hAnsi="Arial" w:cs="Arial"/>
              </w:rPr>
            </w:pPr>
            <w:r w:rsidRPr="005574FA">
              <w:rPr>
                <w:rFonts w:ascii="Arial" w:eastAsia="Calibri" w:hAnsi="Arial" w:cs="Arial"/>
              </w:rPr>
              <w:t>……………………………...</w:t>
            </w:r>
          </w:p>
          <w:p w14:paraId="41C239B9" w14:textId="3981D48A" w:rsidR="005574FA" w:rsidRPr="005574FA" w:rsidRDefault="005621D2" w:rsidP="005574FA">
            <w:pPr>
              <w:spacing w:after="0" w:line="240" w:lineRule="auto"/>
              <w:jc w:val="center"/>
              <w:rPr>
                <w:rFonts w:ascii="Arial" w:eastAsia="Calibri" w:hAnsi="Arial" w:cs="Arial"/>
              </w:rPr>
            </w:pPr>
            <w:r>
              <w:rPr>
                <w:rFonts w:ascii="Arial" w:eastAsia="Calibri" w:hAnsi="Arial" w:cs="Arial"/>
              </w:rPr>
              <w:t>Zámodics Péter</w:t>
            </w:r>
          </w:p>
        </w:tc>
      </w:tr>
      <w:tr w:rsidR="005574FA" w:rsidRPr="005574FA" w14:paraId="4C85B517" w14:textId="77777777" w:rsidTr="00581FDF">
        <w:trPr>
          <w:trHeight w:val="642"/>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D6079" w14:textId="77777777" w:rsidR="005574FA" w:rsidRPr="005574FA" w:rsidRDefault="005574FA" w:rsidP="005574FA">
            <w:pPr>
              <w:spacing w:before="320" w:after="320" w:line="240" w:lineRule="auto"/>
              <w:jc w:val="both"/>
              <w:rPr>
                <w:rFonts w:ascii="Arial" w:eastAsia="Calibri" w:hAnsi="Arial" w:cs="Arial"/>
                <w:b/>
                <w:i/>
              </w:rPr>
            </w:pPr>
            <w:r w:rsidRPr="005574FA">
              <w:rPr>
                <w:rFonts w:ascii="Arial" w:eastAsia="Calibri" w:hAnsi="Arial" w:cs="Arial"/>
                <w:b/>
                <w:i/>
              </w:rPr>
              <w:t>jogi</w:t>
            </w:r>
          </w:p>
        </w:tc>
        <w:tc>
          <w:tcPr>
            <w:tcW w:w="3071" w:type="dxa"/>
            <w:tcBorders>
              <w:top w:val="single" w:sz="4" w:space="0" w:color="auto"/>
              <w:left w:val="single" w:sz="4" w:space="0" w:color="auto"/>
              <w:bottom w:val="single" w:sz="4" w:space="0" w:color="auto"/>
              <w:right w:val="single" w:sz="4" w:space="0" w:color="auto"/>
            </w:tcBorders>
            <w:shd w:val="clear" w:color="auto" w:fill="auto"/>
            <w:vAlign w:val="center"/>
          </w:tcPr>
          <w:p w14:paraId="155AC399" w14:textId="7919F308" w:rsidR="005574FA" w:rsidRPr="005574FA" w:rsidRDefault="00973D80" w:rsidP="00432532">
            <w:pPr>
              <w:spacing w:after="0" w:line="240" w:lineRule="auto"/>
              <w:jc w:val="both"/>
              <w:rPr>
                <w:rFonts w:ascii="Arial" w:eastAsia="Calibri" w:hAnsi="Arial" w:cs="Arial"/>
              </w:rPr>
            </w:pPr>
            <w:r>
              <w:rPr>
                <w:rFonts w:ascii="Arial" w:eastAsia="Calibri" w:hAnsi="Arial" w:cs="Arial"/>
              </w:rPr>
              <w:t>202</w:t>
            </w:r>
            <w:r w:rsidR="00A03572">
              <w:rPr>
                <w:rFonts w:ascii="Arial" w:eastAsia="Calibri" w:hAnsi="Arial" w:cs="Arial"/>
              </w:rPr>
              <w:t>1</w:t>
            </w:r>
            <w:r w:rsidR="00A401D3">
              <w:rPr>
                <w:rFonts w:ascii="Arial" w:eastAsia="Calibri" w:hAnsi="Arial" w:cs="Arial"/>
              </w:rPr>
              <w:t xml:space="preserve">. </w:t>
            </w:r>
            <w:r w:rsidR="00432532">
              <w:rPr>
                <w:rFonts w:ascii="Arial" w:eastAsia="Calibri" w:hAnsi="Arial" w:cs="Arial"/>
              </w:rPr>
              <w:t xml:space="preserve">február </w:t>
            </w:r>
            <w:r>
              <w:rPr>
                <w:rFonts w:ascii="Arial" w:eastAsia="Calibri" w:hAnsi="Arial" w:cs="Arial"/>
              </w:rPr>
              <w:t>…..</w:t>
            </w:r>
          </w:p>
        </w:tc>
        <w:tc>
          <w:tcPr>
            <w:tcW w:w="3071" w:type="dxa"/>
            <w:tcBorders>
              <w:top w:val="single" w:sz="4" w:space="0" w:color="auto"/>
              <w:left w:val="single" w:sz="4" w:space="0" w:color="auto"/>
              <w:bottom w:val="single" w:sz="4" w:space="0" w:color="auto"/>
              <w:right w:val="single" w:sz="4" w:space="0" w:color="auto"/>
            </w:tcBorders>
            <w:shd w:val="clear" w:color="auto" w:fill="auto"/>
            <w:vAlign w:val="bottom"/>
          </w:tcPr>
          <w:p w14:paraId="560E7C8D" w14:textId="77777777" w:rsidR="005574FA" w:rsidRPr="005574FA" w:rsidRDefault="005574FA" w:rsidP="005574FA">
            <w:pPr>
              <w:spacing w:after="0" w:line="240" w:lineRule="auto"/>
              <w:jc w:val="both"/>
              <w:rPr>
                <w:rFonts w:ascii="Arial" w:eastAsia="Calibri" w:hAnsi="Arial" w:cs="Arial"/>
              </w:rPr>
            </w:pPr>
            <w:r w:rsidRPr="005574FA">
              <w:rPr>
                <w:rFonts w:ascii="Arial" w:eastAsia="Calibri" w:hAnsi="Arial" w:cs="Arial"/>
              </w:rPr>
              <w:t>……………………………...</w:t>
            </w:r>
          </w:p>
          <w:p w14:paraId="04CD215E" w14:textId="77777777" w:rsidR="005574FA" w:rsidRPr="005574FA" w:rsidRDefault="005574FA" w:rsidP="005574FA">
            <w:pPr>
              <w:spacing w:after="120" w:line="240" w:lineRule="auto"/>
              <w:jc w:val="center"/>
              <w:rPr>
                <w:rFonts w:ascii="Arial" w:eastAsia="Calibri" w:hAnsi="Arial" w:cs="Arial"/>
              </w:rPr>
            </w:pPr>
            <w:r w:rsidRPr="005574FA">
              <w:rPr>
                <w:rFonts w:ascii="Arial" w:eastAsia="Calibri" w:hAnsi="Arial" w:cs="Arial"/>
              </w:rPr>
              <w:t>dr. Taba Nikoletta</w:t>
            </w:r>
          </w:p>
        </w:tc>
      </w:tr>
    </w:tbl>
    <w:p w14:paraId="4081180F" w14:textId="77777777" w:rsidR="005574FA" w:rsidRPr="005574FA" w:rsidRDefault="005574FA" w:rsidP="005574FA">
      <w:pPr>
        <w:spacing w:after="0" w:line="240" w:lineRule="auto"/>
        <w:jc w:val="both"/>
        <w:rPr>
          <w:rFonts w:ascii="Arial" w:eastAsia="Calibri" w:hAnsi="Arial" w:cs="Arial"/>
          <w:sz w:val="24"/>
          <w:szCs w:val="24"/>
        </w:rPr>
      </w:pPr>
    </w:p>
    <w:p w14:paraId="3384D616" w14:textId="77777777" w:rsidR="005574FA" w:rsidRPr="005574FA" w:rsidRDefault="005574FA" w:rsidP="005574FA">
      <w:pPr>
        <w:spacing w:after="0" w:line="240" w:lineRule="auto"/>
        <w:jc w:val="both"/>
        <w:rPr>
          <w:rFonts w:ascii="Arial" w:eastAsia="Calibri" w:hAnsi="Arial" w:cs="Arial"/>
          <w:sz w:val="24"/>
          <w:szCs w:val="24"/>
        </w:rPr>
      </w:pPr>
    </w:p>
    <w:tbl>
      <w:tblPr>
        <w:tblStyle w:val="Rcsostblzat"/>
        <w:tblW w:w="0" w:type="auto"/>
        <w:tblLook w:val="04A0" w:firstRow="1" w:lastRow="0" w:firstColumn="1" w:lastColumn="0" w:noHBand="0" w:noVBand="1"/>
      </w:tblPr>
      <w:tblGrid>
        <w:gridCol w:w="4531"/>
        <w:gridCol w:w="4531"/>
      </w:tblGrid>
      <w:tr w:rsidR="005574FA" w:rsidRPr="005574FA" w14:paraId="0170FAFB" w14:textId="77777777" w:rsidTr="00581FDF">
        <w:tc>
          <w:tcPr>
            <w:tcW w:w="9062" w:type="dxa"/>
            <w:gridSpan w:val="2"/>
          </w:tcPr>
          <w:p w14:paraId="0A15CD48" w14:textId="0CA95185" w:rsidR="005574FA" w:rsidRPr="005574FA" w:rsidRDefault="005574FA" w:rsidP="005574FA">
            <w:pPr>
              <w:jc w:val="center"/>
              <w:rPr>
                <w:rFonts w:ascii="Arial" w:eastAsia="Calibri" w:hAnsi="Arial" w:cs="Arial"/>
                <w:b/>
                <w:caps/>
              </w:rPr>
            </w:pPr>
            <w:r w:rsidRPr="005574FA">
              <w:rPr>
                <w:rFonts w:ascii="Arial" w:eastAsia="Calibri" w:hAnsi="Arial" w:cs="Arial"/>
                <w:b/>
                <w:caps/>
              </w:rPr>
              <w:t>határozat-tervezet</w:t>
            </w:r>
            <w:r w:rsidR="00C47FF0">
              <w:rPr>
                <w:rFonts w:ascii="Arial" w:eastAsia="Calibri" w:hAnsi="Arial" w:cs="Arial"/>
                <w:b/>
                <w:caps/>
              </w:rPr>
              <w:t xml:space="preserve"> száma: </w:t>
            </w:r>
            <w:r w:rsidR="00A401D3">
              <w:rPr>
                <w:rFonts w:ascii="Arial" w:eastAsia="Calibri" w:hAnsi="Arial" w:cs="Arial"/>
                <w:b/>
                <w:caps/>
              </w:rPr>
              <w:t>1</w:t>
            </w:r>
            <w:r w:rsidRPr="005574FA">
              <w:rPr>
                <w:rFonts w:ascii="Arial" w:eastAsia="Calibri" w:hAnsi="Arial" w:cs="Arial"/>
                <w:b/>
                <w:caps/>
              </w:rPr>
              <w:t xml:space="preserve"> DB</w:t>
            </w:r>
          </w:p>
        </w:tc>
      </w:tr>
      <w:tr w:rsidR="00596364" w:rsidRPr="005574FA" w14:paraId="3B6BB2D4" w14:textId="77777777" w:rsidTr="00581FDF">
        <w:tc>
          <w:tcPr>
            <w:tcW w:w="4531" w:type="dxa"/>
          </w:tcPr>
          <w:p w14:paraId="7F3B5CD3" w14:textId="77777777" w:rsidR="00596364" w:rsidRDefault="00596364" w:rsidP="005574FA">
            <w:pPr>
              <w:tabs>
                <w:tab w:val="left" w:pos="3285"/>
              </w:tabs>
              <w:rPr>
                <w:rFonts w:ascii="Arial" w:eastAsia="Calibri" w:hAnsi="Arial" w:cs="Arial"/>
                <w:u w:val="single"/>
              </w:rPr>
            </w:pPr>
            <w:r>
              <w:rPr>
                <w:rFonts w:ascii="Arial" w:eastAsia="Calibri" w:hAnsi="Arial" w:cs="Arial"/>
                <w:u w:val="single"/>
              </w:rPr>
              <w:t>Határozat-tervezet tárgya:</w:t>
            </w:r>
          </w:p>
          <w:p w14:paraId="066DC9BC" w14:textId="4F3DF4EA" w:rsidR="00703611" w:rsidRPr="00703611" w:rsidRDefault="00317F12" w:rsidP="005574FA">
            <w:pPr>
              <w:tabs>
                <w:tab w:val="left" w:pos="3285"/>
              </w:tabs>
              <w:rPr>
                <w:rFonts w:ascii="Arial" w:eastAsia="Calibri" w:hAnsi="Arial" w:cs="Arial"/>
              </w:rPr>
            </w:pPr>
            <w:r>
              <w:rPr>
                <w:rFonts w:ascii="Arial" w:eastAsia="Calibri" w:hAnsi="Arial" w:cs="Arial"/>
              </w:rPr>
              <w:t>Tájékoztató Mór város környezeti állapotáról</w:t>
            </w:r>
          </w:p>
        </w:tc>
        <w:tc>
          <w:tcPr>
            <w:tcW w:w="4531" w:type="dxa"/>
          </w:tcPr>
          <w:p w14:paraId="3CE0D3FD" w14:textId="77777777" w:rsidR="00596364" w:rsidRDefault="00596364" w:rsidP="00596364">
            <w:pPr>
              <w:ind w:left="720"/>
              <w:contextualSpacing/>
              <w:jc w:val="both"/>
              <w:rPr>
                <w:rFonts w:ascii="Arial" w:eastAsia="Calibri" w:hAnsi="Arial" w:cs="Arial"/>
              </w:rPr>
            </w:pPr>
            <w:r w:rsidRPr="005574FA">
              <w:rPr>
                <w:rFonts w:ascii="Arial" w:eastAsia="Calibri" w:hAnsi="Arial" w:cs="Arial"/>
                <w:u w:val="single"/>
              </w:rPr>
              <w:t>Határozatot kapja:</w:t>
            </w:r>
          </w:p>
          <w:p w14:paraId="52B483E9" w14:textId="738D77EF" w:rsidR="00703611" w:rsidRPr="006A6EF8" w:rsidRDefault="00703611" w:rsidP="00703611">
            <w:pPr>
              <w:pStyle w:val="Listaszerbekezds"/>
              <w:numPr>
                <w:ilvl w:val="0"/>
                <w:numId w:val="1"/>
              </w:numPr>
              <w:spacing w:after="160" w:line="259" w:lineRule="auto"/>
              <w:jc w:val="both"/>
              <w:rPr>
                <w:rFonts w:ascii="Arial" w:hAnsi="Arial" w:cs="Arial"/>
              </w:rPr>
            </w:pPr>
            <w:r w:rsidRPr="006A6EF8">
              <w:rPr>
                <w:rFonts w:ascii="Arial" w:hAnsi="Arial" w:cs="Arial"/>
              </w:rPr>
              <w:t xml:space="preserve">Önkormányzati Iroda – </w:t>
            </w:r>
            <w:r w:rsidR="00701C62">
              <w:rPr>
                <w:rFonts w:ascii="Arial" w:hAnsi="Arial" w:cs="Arial"/>
              </w:rPr>
              <w:t>2</w:t>
            </w:r>
            <w:r w:rsidRPr="006A6EF8">
              <w:rPr>
                <w:rFonts w:ascii="Arial" w:hAnsi="Arial" w:cs="Arial"/>
              </w:rPr>
              <w:t>példány</w:t>
            </w:r>
          </w:p>
          <w:p w14:paraId="50A4A8C5" w14:textId="77777777" w:rsidR="00A243B1" w:rsidRPr="00A243B1" w:rsidRDefault="00703611" w:rsidP="00A243B1">
            <w:pPr>
              <w:pStyle w:val="Listaszerbekezds"/>
              <w:numPr>
                <w:ilvl w:val="0"/>
                <w:numId w:val="1"/>
              </w:numPr>
              <w:spacing w:after="160" w:line="259" w:lineRule="auto"/>
              <w:jc w:val="both"/>
              <w:rPr>
                <w:rFonts w:ascii="Arial" w:eastAsia="Calibri" w:hAnsi="Arial" w:cs="Arial"/>
              </w:rPr>
            </w:pPr>
            <w:r w:rsidRPr="006A6EF8">
              <w:rPr>
                <w:rFonts w:ascii="Arial" w:hAnsi="Arial" w:cs="Arial"/>
              </w:rPr>
              <w:t>Városfejlesztési és –üzemeltetési Iroda – 2 példány</w:t>
            </w:r>
          </w:p>
          <w:p w14:paraId="18316E93" w14:textId="00E5C161" w:rsidR="00B364FF" w:rsidRPr="00317F12" w:rsidRDefault="00703611" w:rsidP="00317F12">
            <w:pPr>
              <w:pStyle w:val="Listaszerbekezds"/>
              <w:numPr>
                <w:ilvl w:val="0"/>
                <w:numId w:val="1"/>
              </w:numPr>
              <w:spacing w:after="160" w:line="259" w:lineRule="auto"/>
              <w:jc w:val="both"/>
              <w:rPr>
                <w:rFonts w:ascii="Arial" w:eastAsia="Calibri" w:hAnsi="Arial" w:cs="Arial"/>
              </w:rPr>
            </w:pPr>
            <w:r w:rsidRPr="006A6EF8">
              <w:rPr>
                <w:rFonts w:ascii="Arial" w:eastAsia="Lucida Sans Unicode" w:hAnsi="Arial" w:cs="Arial"/>
                <w:kern w:val="3"/>
              </w:rPr>
              <w:t>Pénzügyi Iroda – 1 példány</w:t>
            </w:r>
            <w:r w:rsidRPr="00596364">
              <w:rPr>
                <w:rFonts w:ascii="Arial" w:eastAsia="Calibri" w:hAnsi="Arial" w:cs="Arial"/>
                <w:highlight w:val="yellow"/>
              </w:rPr>
              <w:t xml:space="preserve"> </w:t>
            </w:r>
          </w:p>
        </w:tc>
      </w:tr>
    </w:tbl>
    <w:p w14:paraId="2DB8360D" w14:textId="77777777" w:rsidR="005574FA" w:rsidRPr="005574FA" w:rsidRDefault="005574FA" w:rsidP="005574FA">
      <w:pPr>
        <w:spacing w:after="0" w:line="240" w:lineRule="auto"/>
        <w:jc w:val="center"/>
        <w:rPr>
          <w:rFonts w:ascii="Arial" w:eastAsia="Calibri" w:hAnsi="Arial" w:cs="Arial"/>
          <w:sz w:val="24"/>
          <w:szCs w:val="24"/>
        </w:rPr>
      </w:pPr>
    </w:p>
    <w:p w14:paraId="0EFE4BB2" w14:textId="77777777" w:rsidR="005574FA" w:rsidRPr="005574FA" w:rsidRDefault="005574FA" w:rsidP="005574FA">
      <w:pPr>
        <w:tabs>
          <w:tab w:val="left" w:pos="1680"/>
        </w:tabs>
        <w:spacing w:after="0"/>
        <w:rPr>
          <w:rFonts w:ascii="Arial" w:eastAsia="Calibri" w:hAnsi="Arial" w:cs="Arial"/>
          <w:sz w:val="24"/>
          <w:szCs w:val="24"/>
        </w:rPr>
      </w:pPr>
    </w:p>
    <w:p w14:paraId="4CAA9D44" w14:textId="77777777" w:rsidR="005574FA" w:rsidRPr="005574FA" w:rsidRDefault="005574FA" w:rsidP="005574FA">
      <w:pPr>
        <w:spacing w:after="0"/>
        <w:rPr>
          <w:rFonts w:ascii="Arial" w:eastAsia="Calibri" w:hAnsi="Arial" w:cs="Arial"/>
        </w:rPr>
      </w:pPr>
    </w:p>
    <w:p w14:paraId="48601CFC" w14:textId="77777777" w:rsidR="00CC1413" w:rsidRDefault="00CC1413" w:rsidP="005574FA">
      <w:pPr>
        <w:spacing w:after="0"/>
        <w:rPr>
          <w:rFonts w:ascii="Arial" w:eastAsia="Calibri" w:hAnsi="Arial" w:cs="Arial"/>
          <w:b/>
          <w:sz w:val="24"/>
          <w:szCs w:val="24"/>
          <w:u w:val="single"/>
        </w:rPr>
      </w:pPr>
    </w:p>
    <w:p w14:paraId="2A44BCE0" w14:textId="77777777" w:rsidR="00CC1413" w:rsidRDefault="005574FA" w:rsidP="00CC1413">
      <w:pPr>
        <w:tabs>
          <w:tab w:val="left" w:pos="4536"/>
          <w:tab w:val="left" w:leader="dot" w:pos="7938"/>
        </w:tabs>
        <w:spacing w:after="0"/>
        <w:rPr>
          <w:rFonts w:ascii="Arial" w:eastAsia="Calibri" w:hAnsi="Arial" w:cs="Arial"/>
          <w:sz w:val="24"/>
          <w:szCs w:val="24"/>
        </w:rPr>
      </w:pPr>
      <w:r w:rsidRPr="005574FA">
        <w:rPr>
          <w:rFonts w:ascii="Arial" w:eastAsia="Calibri" w:hAnsi="Arial" w:cs="Arial"/>
          <w:b/>
          <w:sz w:val="24"/>
          <w:szCs w:val="24"/>
          <w:u w:val="single"/>
        </w:rPr>
        <w:t xml:space="preserve">A </w:t>
      </w:r>
      <w:r w:rsidR="00C47FF0">
        <w:rPr>
          <w:rFonts w:ascii="Arial" w:eastAsia="Calibri" w:hAnsi="Arial" w:cs="Arial"/>
          <w:b/>
          <w:sz w:val="24"/>
          <w:szCs w:val="24"/>
          <w:u w:val="single"/>
        </w:rPr>
        <w:t>Polgármester</w:t>
      </w:r>
      <w:r w:rsidRPr="005574FA">
        <w:rPr>
          <w:rFonts w:ascii="Arial" w:eastAsia="Calibri" w:hAnsi="Arial" w:cs="Arial"/>
          <w:b/>
          <w:sz w:val="24"/>
          <w:szCs w:val="24"/>
          <w:u w:val="single"/>
        </w:rPr>
        <w:t xml:space="preserve"> elé terjeszthető:</w:t>
      </w:r>
      <w:r w:rsidRPr="005574FA">
        <w:rPr>
          <w:rFonts w:ascii="Arial" w:eastAsia="Calibri" w:hAnsi="Arial" w:cs="Arial"/>
          <w:sz w:val="24"/>
          <w:szCs w:val="24"/>
        </w:rPr>
        <w:t xml:space="preserve">        </w:t>
      </w:r>
    </w:p>
    <w:p w14:paraId="2A0EA23C" w14:textId="77777777" w:rsidR="00CC1413" w:rsidRDefault="00CC1413" w:rsidP="00CC1413">
      <w:pPr>
        <w:tabs>
          <w:tab w:val="left" w:pos="4536"/>
          <w:tab w:val="left" w:leader="dot" w:pos="7938"/>
        </w:tabs>
        <w:spacing w:after="0"/>
        <w:rPr>
          <w:rFonts w:ascii="Arial" w:eastAsia="Calibri" w:hAnsi="Arial" w:cs="Arial"/>
          <w:sz w:val="24"/>
          <w:szCs w:val="24"/>
        </w:rPr>
      </w:pPr>
    </w:p>
    <w:p w14:paraId="0E72AEDE" w14:textId="77777777" w:rsidR="00CC1413" w:rsidRDefault="005574FA" w:rsidP="00CC1413">
      <w:pPr>
        <w:tabs>
          <w:tab w:val="left" w:pos="4536"/>
          <w:tab w:val="left" w:leader="dot" w:pos="7938"/>
        </w:tabs>
        <w:spacing w:after="0"/>
        <w:rPr>
          <w:rFonts w:ascii="Arial" w:eastAsia="Calibri" w:hAnsi="Arial" w:cs="Arial"/>
          <w:sz w:val="24"/>
          <w:szCs w:val="24"/>
        </w:rPr>
      </w:pPr>
      <w:r w:rsidRPr="005574FA">
        <w:rPr>
          <w:rFonts w:ascii="Arial" w:eastAsia="Calibri" w:hAnsi="Arial" w:cs="Arial"/>
          <w:sz w:val="24"/>
          <w:szCs w:val="24"/>
        </w:rPr>
        <w:t xml:space="preserve">     </w:t>
      </w:r>
      <w:r w:rsidR="00CC1413">
        <w:rPr>
          <w:rFonts w:ascii="Arial" w:eastAsia="Calibri" w:hAnsi="Arial" w:cs="Arial"/>
          <w:sz w:val="24"/>
          <w:szCs w:val="24"/>
        </w:rPr>
        <w:tab/>
      </w:r>
      <w:r w:rsidR="00CC1413">
        <w:rPr>
          <w:rFonts w:ascii="Arial" w:eastAsia="Calibri" w:hAnsi="Arial" w:cs="Arial"/>
          <w:sz w:val="24"/>
          <w:szCs w:val="24"/>
        </w:rPr>
        <w:tab/>
      </w:r>
    </w:p>
    <w:p w14:paraId="60AB30AC" w14:textId="418BABAC" w:rsidR="00CC1413" w:rsidRDefault="00CC1413" w:rsidP="00CC1413">
      <w:pPr>
        <w:tabs>
          <w:tab w:val="left" w:pos="4536"/>
          <w:tab w:val="center" w:pos="6237"/>
          <w:tab w:val="left" w:leader="dot" w:pos="7938"/>
        </w:tabs>
        <w:spacing w:after="0"/>
        <w:rPr>
          <w:rFonts w:ascii="Arial" w:eastAsia="Calibri" w:hAnsi="Arial" w:cs="Arial"/>
          <w:sz w:val="24"/>
          <w:szCs w:val="24"/>
        </w:rPr>
      </w:pPr>
      <w:r>
        <w:rPr>
          <w:rFonts w:ascii="Arial" w:eastAsia="Calibri" w:hAnsi="Arial" w:cs="Arial"/>
          <w:sz w:val="24"/>
          <w:szCs w:val="24"/>
        </w:rPr>
        <w:tab/>
      </w:r>
      <w:r>
        <w:rPr>
          <w:rFonts w:ascii="Arial" w:eastAsia="Calibri" w:hAnsi="Arial" w:cs="Arial"/>
          <w:sz w:val="24"/>
          <w:szCs w:val="24"/>
        </w:rPr>
        <w:tab/>
        <w:t>jegyző</w:t>
      </w:r>
    </w:p>
    <w:p w14:paraId="22770EE7" w14:textId="77777777" w:rsidR="00C54AB1" w:rsidRPr="006666F4" w:rsidRDefault="00C54AB1" w:rsidP="006666F4">
      <w:pPr>
        <w:rPr>
          <w:rFonts w:ascii="Arial" w:eastAsia="Calibri" w:hAnsi="Arial" w:cs="Arial"/>
          <w:sz w:val="24"/>
          <w:szCs w:val="24"/>
        </w:rPr>
      </w:pPr>
    </w:p>
    <w:p w14:paraId="6A10C91E" w14:textId="77777777" w:rsidR="00626929" w:rsidRDefault="00626929" w:rsidP="006666F4">
      <w:pPr>
        <w:rPr>
          <w:rFonts w:ascii="Arial" w:eastAsia="Calibri" w:hAnsi="Arial" w:cs="Arial"/>
          <w:b/>
          <w:bCs/>
          <w:iCs/>
          <w:sz w:val="24"/>
          <w:szCs w:val="24"/>
          <w:u w:val="single"/>
        </w:rPr>
      </w:pPr>
      <w:r w:rsidRPr="00626929">
        <w:rPr>
          <w:rFonts w:ascii="Arial" w:eastAsia="Calibri" w:hAnsi="Arial" w:cs="Arial"/>
          <w:b/>
          <w:bCs/>
          <w:iCs/>
          <w:sz w:val="24"/>
          <w:szCs w:val="24"/>
          <w:u w:val="single"/>
        </w:rPr>
        <w:t>A döntés indokolása:</w:t>
      </w:r>
    </w:p>
    <w:p w14:paraId="2100715F" w14:textId="77777777" w:rsidR="00626929" w:rsidRDefault="00626929" w:rsidP="006666F4">
      <w:pPr>
        <w:rPr>
          <w:rFonts w:ascii="Arial" w:eastAsia="Calibri" w:hAnsi="Arial" w:cs="Arial"/>
          <w:b/>
          <w:bCs/>
          <w:iCs/>
          <w:sz w:val="24"/>
          <w:szCs w:val="24"/>
          <w:u w:val="single"/>
        </w:rPr>
      </w:pPr>
    </w:p>
    <w:p w14:paraId="157F5C4E" w14:textId="77777777" w:rsidR="00317F12" w:rsidRDefault="00317F12" w:rsidP="00317F12">
      <w:pPr>
        <w:autoSpaceDE w:val="0"/>
        <w:autoSpaceDN w:val="0"/>
        <w:adjustRightInd w:val="0"/>
        <w:spacing w:after="0" w:line="240" w:lineRule="auto"/>
        <w:jc w:val="both"/>
        <w:rPr>
          <w:rFonts w:ascii="Arial" w:hAnsi="Arial" w:cs="Arial"/>
          <w:iCs/>
          <w:sz w:val="24"/>
          <w:szCs w:val="24"/>
        </w:rPr>
      </w:pPr>
      <w:r w:rsidRPr="00985969">
        <w:rPr>
          <w:rFonts w:ascii="Arial" w:hAnsi="Arial" w:cs="Arial"/>
          <w:iCs/>
          <w:sz w:val="24"/>
          <w:szCs w:val="24"/>
        </w:rPr>
        <w:t>A környezet védelmének általános szabályairól szóló 1995. évi LIII. törvény</w:t>
      </w:r>
      <w:r>
        <w:rPr>
          <w:rFonts w:ascii="Arial" w:hAnsi="Arial" w:cs="Arial"/>
          <w:iCs/>
          <w:sz w:val="24"/>
          <w:szCs w:val="24"/>
        </w:rPr>
        <w:t xml:space="preserve"> </w:t>
      </w:r>
      <w:r w:rsidRPr="00985969">
        <w:rPr>
          <w:rFonts w:ascii="Arial" w:hAnsi="Arial" w:cs="Arial"/>
          <w:iCs/>
          <w:sz w:val="24"/>
          <w:szCs w:val="24"/>
        </w:rPr>
        <w:t xml:space="preserve">46. § (1) bekezdés e) </w:t>
      </w:r>
      <w:r>
        <w:rPr>
          <w:rFonts w:ascii="Arial" w:hAnsi="Arial" w:cs="Arial"/>
          <w:iCs/>
          <w:sz w:val="24"/>
          <w:szCs w:val="24"/>
        </w:rPr>
        <w:t xml:space="preserve">pontja és az </w:t>
      </w:r>
      <w:r w:rsidRPr="00985969">
        <w:rPr>
          <w:rFonts w:ascii="Arial" w:hAnsi="Arial" w:cs="Arial"/>
          <w:iCs/>
          <w:sz w:val="24"/>
          <w:szCs w:val="24"/>
        </w:rPr>
        <w:t>51. § (3) bekezdésében foglaltaknak megfelelően a települési</w:t>
      </w:r>
      <w:r w:rsidRPr="00D672DF">
        <w:rPr>
          <w:rFonts w:ascii="Arial" w:hAnsi="Arial" w:cs="Arial"/>
          <w:iCs/>
          <w:sz w:val="24"/>
          <w:szCs w:val="24"/>
        </w:rPr>
        <w:t xml:space="preserve"> önkormányzatoknak a lakóhelyi környezet állapotáról évente tájékoztatniuk kell a lakosságot. </w:t>
      </w:r>
    </w:p>
    <w:p w14:paraId="5204D3B5" w14:textId="77777777" w:rsidR="00317F12" w:rsidRDefault="00317F12" w:rsidP="00317F12">
      <w:pPr>
        <w:autoSpaceDE w:val="0"/>
        <w:autoSpaceDN w:val="0"/>
        <w:adjustRightInd w:val="0"/>
        <w:spacing w:after="0" w:line="240" w:lineRule="auto"/>
        <w:jc w:val="both"/>
        <w:rPr>
          <w:rFonts w:ascii="Arial" w:hAnsi="Arial" w:cs="Arial"/>
          <w:iCs/>
          <w:sz w:val="24"/>
          <w:szCs w:val="24"/>
        </w:rPr>
      </w:pPr>
    </w:p>
    <w:p w14:paraId="1E3AA983" w14:textId="77777777" w:rsidR="00317F12" w:rsidRPr="007B049E" w:rsidRDefault="00317F12" w:rsidP="00317F12">
      <w:pPr>
        <w:pStyle w:val="Nincstrkz"/>
        <w:jc w:val="both"/>
        <w:rPr>
          <w:rFonts w:ascii="Arial" w:hAnsi="Arial" w:cs="Arial"/>
          <w:sz w:val="24"/>
        </w:rPr>
      </w:pPr>
      <w:r w:rsidRPr="007B049E">
        <w:rPr>
          <w:rFonts w:ascii="Arial" w:hAnsi="Arial" w:cs="Arial"/>
          <w:sz w:val="24"/>
        </w:rPr>
        <w:t xml:space="preserve">A környezet állapotáról szóló tájékoztató a hatóságok, intézmények adatain alapul, továbbá tartalmazza </w:t>
      </w:r>
      <w:r w:rsidRPr="00DB4C2E">
        <w:rPr>
          <w:rFonts w:ascii="Arial" w:hAnsi="Arial" w:cs="Arial"/>
          <w:sz w:val="24"/>
        </w:rPr>
        <w:t>a Móri Polgármesteri Hivatal Városfejlesztési és -üzemeltetési Iroda, a Depónia Kft</w:t>
      </w:r>
      <w:r>
        <w:rPr>
          <w:rFonts w:ascii="Arial" w:hAnsi="Arial" w:cs="Arial"/>
          <w:sz w:val="24"/>
        </w:rPr>
        <w:t>.</w:t>
      </w:r>
      <w:r w:rsidRPr="00DB4C2E">
        <w:rPr>
          <w:rFonts w:ascii="Arial" w:hAnsi="Arial" w:cs="Arial"/>
          <w:sz w:val="24"/>
        </w:rPr>
        <w:t xml:space="preserve"> és a Fejérvíz Zrt.</w:t>
      </w:r>
      <w:r w:rsidRPr="007B049E">
        <w:rPr>
          <w:rFonts w:ascii="Arial" w:hAnsi="Arial" w:cs="Arial"/>
          <w:sz w:val="24"/>
        </w:rPr>
        <w:t xml:space="preserve"> munkája során szerzett tapasztalat</w:t>
      </w:r>
      <w:r>
        <w:rPr>
          <w:rFonts w:ascii="Arial" w:hAnsi="Arial" w:cs="Arial"/>
          <w:sz w:val="24"/>
        </w:rPr>
        <w:t>ai</w:t>
      </w:r>
      <w:r w:rsidRPr="007B049E">
        <w:rPr>
          <w:rFonts w:ascii="Arial" w:hAnsi="Arial" w:cs="Arial"/>
          <w:sz w:val="24"/>
        </w:rPr>
        <w:t>t és a környezetvédelmi tárgyú közigazgatási eljárások adatainak feldolgozását is.</w:t>
      </w:r>
    </w:p>
    <w:p w14:paraId="4B85C980" w14:textId="77777777" w:rsidR="00317F12" w:rsidRPr="00D672DF" w:rsidRDefault="00317F12" w:rsidP="00317F12">
      <w:pPr>
        <w:autoSpaceDE w:val="0"/>
        <w:autoSpaceDN w:val="0"/>
        <w:adjustRightInd w:val="0"/>
        <w:spacing w:after="0" w:line="240" w:lineRule="auto"/>
        <w:jc w:val="both"/>
        <w:rPr>
          <w:rFonts w:ascii="Arial" w:hAnsi="Arial" w:cs="Arial"/>
          <w:iCs/>
          <w:sz w:val="24"/>
          <w:szCs w:val="24"/>
        </w:rPr>
      </w:pPr>
    </w:p>
    <w:p w14:paraId="586AF42B" w14:textId="1A615F2E" w:rsidR="00317F12" w:rsidRPr="0096786F" w:rsidRDefault="00317F12" w:rsidP="0096786F">
      <w:pPr>
        <w:autoSpaceDE w:val="0"/>
        <w:autoSpaceDN w:val="0"/>
        <w:adjustRightInd w:val="0"/>
        <w:spacing w:after="0" w:line="240" w:lineRule="auto"/>
        <w:jc w:val="both"/>
        <w:rPr>
          <w:rFonts w:ascii="Arial" w:hAnsi="Arial" w:cs="Arial"/>
          <w:iCs/>
          <w:sz w:val="24"/>
          <w:szCs w:val="24"/>
        </w:rPr>
      </w:pPr>
      <w:r>
        <w:rPr>
          <w:rFonts w:ascii="Arial" w:hAnsi="Arial" w:cs="Arial"/>
          <w:iCs/>
          <w:sz w:val="24"/>
          <w:szCs w:val="24"/>
        </w:rPr>
        <w:t>A</w:t>
      </w:r>
      <w:r w:rsidRPr="00D672DF">
        <w:rPr>
          <w:rFonts w:ascii="Arial" w:hAnsi="Arial" w:cs="Arial"/>
          <w:iCs/>
          <w:sz w:val="24"/>
          <w:szCs w:val="24"/>
        </w:rPr>
        <w:t xml:space="preserve"> törvényben foglaltak alapján Mór Város környezeti állapotáról szóló </w:t>
      </w:r>
      <w:r>
        <w:rPr>
          <w:rFonts w:ascii="Arial" w:hAnsi="Arial" w:cs="Arial"/>
          <w:iCs/>
          <w:sz w:val="24"/>
          <w:szCs w:val="24"/>
        </w:rPr>
        <w:t>20</w:t>
      </w:r>
      <w:r w:rsidR="0096786F">
        <w:rPr>
          <w:rFonts w:ascii="Arial" w:hAnsi="Arial" w:cs="Arial"/>
          <w:iCs/>
          <w:sz w:val="24"/>
          <w:szCs w:val="24"/>
        </w:rPr>
        <w:t>20</w:t>
      </w:r>
      <w:r>
        <w:rPr>
          <w:rFonts w:ascii="Arial" w:hAnsi="Arial" w:cs="Arial"/>
          <w:iCs/>
          <w:sz w:val="24"/>
          <w:szCs w:val="24"/>
        </w:rPr>
        <w:t xml:space="preserve">. évi </w:t>
      </w:r>
      <w:r w:rsidRPr="00D672DF">
        <w:rPr>
          <w:rFonts w:ascii="Arial" w:hAnsi="Arial" w:cs="Arial"/>
          <w:iCs/>
          <w:sz w:val="24"/>
          <w:szCs w:val="24"/>
        </w:rPr>
        <w:t xml:space="preserve">tájékoztató elkészült, mely </w:t>
      </w:r>
      <w:r>
        <w:rPr>
          <w:rFonts w:ascii="Arial" w:hAnsi="Arial" w:cs="Arial"/>
          <w:iCs/>
          <w:sz w:val="24"/>
          <w:szCs w:val="24"/>
        </w:rPr>
        <w:t>a határozat-tervezet</w:t>
      </w:r>
      <w:r w:rsidRPr="00D672DF">
        <w:rPr>
          <w:rFonts w:ascii="Arial" w:hAnsi="Arial" w:cs="Arial"/>
          <w:iCs/>
          <w:sz w:val="24"/>
          <w:szCs w:val="24"/>
        </w:rPr>
        <w:t xml:space="preserve"> mellékleteként megismerhető.</w:t>
      </w:r>
    </w:p>
    <w:p w14:paraId="5AA63852" w14:textId="77777777" w:rsidR="00053F72" w:rsidRDefault="00053F72" w:rsidP="00053F72">
      <w:pPr>
        <w:spacing w:after="0" w:line="240" w:lineRule="auto"/>
        <w:jc w:val="both"/>
        <w:rPr>
          <w:rFonts w:ascii="Arial" w:hAnsi="Arial" w:cs="Arial"/>
          <w:sz w:val="24"/>
          <w:szCs w:val="24"/>
        </w:rPr>
      </w:pPr>
    </w:p>
    <w:p w14:paraId="598D1927" w14:textId="77777777" w:rsidR="00745CB5" w:rsidRDefault="00745CB5" w:rsidP="00745CB5">
      <w:pPr>
        <w:tabs>
          <w:tab w:val="left" w:pos="8505"/>
        </w:tabs>
        <w:spacing w:after="0" w:line="240" w:lineRule="auto"/>
        <w:jc w:val="center"/>
        <w:rPr>
          <w:rFonts w:ascii="Arial" w:eastAsia="Times New Roman" w:hAnsi="Arial" w:cs="Arial"/>
          <w:b/>
          <w:sz w:val="24"/>
          <w:szCs w:val="24"/>
          <w:lang w:eastAsia="hu-HU"/>
        </w:rPr>
      </w:pPr>
      <w:r w:rsidRPr="000164D6">
        <w:rPr>
          <w:rFonts w:ascii="Arial" w:eastAsia="Times New Roman" w:hAnsi="Arial" w:cs="Arial"/>
          <w:b/>
          <w:sz w:val="24"/>
          <w:szCs w:val="24"/>
          <w:lang w:eastAsia="hu-HU"/>
        </w:rPr>
        <w:t>Mór Városi Önkorm</w:t>
      </w:r>
      <w:r>
        <w:rPr>
          <w:rFonts w:ascii="Arial" w:eastAsia="Times New Roman" w:hAnsi="Arial" w:cs="Arial"/>
          <w:b/>
          <w:sz w:val="24"/>
          <w:szCs w:val="24"/>
          <w:lang w:eastAsia="hu-HU"/>
        </w:rPr>
        <w:t>ányzat Képviselő-testületének hatáskörében eljáró</w:t>
      </w:r>
    </w:p>
    <w:p w14:paraId="150AE030" w14:textId="77777777" w:rsidR="00745CB5" w:rsidRPr="000164D6" w:rsidRDefault="00745CB5" w:rsidP="00745CB5">
      <w:pPr>
        <w:tabs>
          <w:tab w:val="left" w:pos="8505"/>
        </w:tabs>
        <w:spacing w:after="0" w:line="240" w:lineRule="auto"/>
        <w:jc w:val="center"/>
        <w:rPr>
          <w:rFonts w:ascii="Arial" w:eastAsia="Times New Roman" w:hAnsi="Arial" w:cs="Arial"/>
          <w:b/>
          <w:sz w:val="24"/>
          <w:szCs w:val="24"/>
          <w:lang w:eastAsia="hu-HU"/>
        </w:rPr>
      </w:pPr>
      <w:r>
        <w:rPr>
          <w:rFonts w:ascii="Arial" w:eastAsia="Times New Roman" w:hAnsi="Arial" w:cs="Arial"/>
          <w:b/>
          <w:sz w:val="24"/>
          <w:szCs w:val="24"/>
          <w:lang w:eastAsia="hu-HU"/>
        </w:rPr>
        <w:t xml:space="preserve">Mór Város Polgármestere </w:t>
      </w:r>
    </w:p>
    <w:p w14:paraId="5D473DF2" w14:textId="77777777" w:rsidR="00745CB5" w:rsidRPr="00CF00FF" w:rsidRDefault="00745CB5" w:rsidP="00745CB5">
      <w:pPr>
        <w:tabs>
          <w:tab w:val="left" w:pos="6096"/>
        </w:tabs>
        <w:spacing w:after="0" w:line="240" w:lineRule="auto"/>
        <w:jc w:val="center"/>
        <w:rPr>
          <w:rFonts w:ascii="Arial" w:eastAsia="Calibri" w:hAnsi="Arial" w:cs="Arial"/>
          <w:b/>
          <w:bCs/>
          <w:iCs/>
          <w:sz w:val="24"/>
          <w:szCs w:val="24"/>
        </w:rPr>
      </w:pPr>
      <w:r>
        <w:rPr>
          <w:rFonts w:ascii="Arial" w:eastAsia="Calibri" w:hAnsi="Arial" w:cs="Arial"/>
          <w:b/>
          <w:bCs/>
          <w:iCs/>
          <w:sz w:val="24"/>
          <w:szCs w:val="24"/>
        </w:rPr>
        <w:t xml:space="preserve">…/2021. (….) </w:t>
      </w:r>
      <w:r w:rsidRPr="00CF00FF">
        <w:rPr>
          <w:rFonts w:ascii="Arial" w:eastAsia="Calibri" w:hAnsi="Arial" w:cs="Arial"/>
          <w:b/>
          <w:bCs/>
          <w:iCs/>
          <w:sz w:val="24"/>
          <w:szCs w:val="24"/>
        </w:rPr>
        <w:t>határozata</w:t>
      </w:r>
    </w:p>
    <w:p w14:paraId="112042B6" w14:textId="77777777" w:rsidR="00745CB5" w:rsidRDefault="00745CB5" w:rsidP="00745CB5">
      <w:pPr>
        <w:spacing w:after="0" w:line="240" w:lineRule="auto"/>
        <w:jc w:val="center"/>
        <w:rPr>
          <w:rFonts w:ascii="Arial" w:eastAsia="Times New Roman" w:hAnsi="Arial" w:cs="Arial"/>
          <w:b/>
          <w:bCs/>
          <w:sz w:val="24"/>
          <w:szCs w:val="24"/>
          <w:lang w:eastAsia="hu-HU"/>
        </w:rPr>
      </w:pPr>
    </w:p>
    <w:p w14:paraId="00D8BED8" w14:textId="153EF9BF" w:rsidR="00745CB5" w:rsidRPr="00890784" w:rsidRDefault="00317F12" w:rsidP="00745CB5">
      <w:pPr>
        <w:spacing w:after="0" w:line="240" w:lineRule="auto"/>
        <w:jc w:val="center"/>
        <w:rPr>
          <w:rFonts w:ascii="Arial" w:eastAsia="Calibri" w:hAnsi="Arial" w:cs="Arial"/>
          <w:b/>
          <w:bCs/>
          <w:sz w:val="24"/>
          <w:szCs w:val="24"/>
          <w:u w:val="single"/>
        </w:rPr>
      </w:pPr>
      <w:r>
        <w:rPr>
          <w:rFonts w:ascii="Arial" w:eastAsia="Calibri" w:hAnsi="Arial" w:cs="Arial"/>
          <w:b/>
          <w:bCs/>
          <w:sz w:val="24"/>
          <w:szCs w:val="24"/>
          <w:u w:val="single"/>
        </w:rPr>
        <w:t>Mór város környezeti állapotáról</w:t>
      </w:r>
      <w:r w:rsidR="00745CB5">
        <w:rPr>
          <w:rFonts w:ascii="Arial" w:eastAsia="Calibri" w:hAnsi="Arial" w:cs="Arial"/>
          <w:b/>
          <w:bCs/>
          <w:sz w:val="24"/>
          <w:szCs w:val="24"/>
          <w:u w:val="single"/>
        </w:rPr>
        <w:t xml:space="preserve"> </w:t>
      </w:r>
      <w:r w:rsidR="00701C62">
        <w:rPr>
          <w:rFonts w:ascii="Arial" w:eastAsia="Calibri" w:hAnsi="Arial" w:cs="Arial"/>
          <w:b/>
          <w:bCs/>
          <w:sz w:val="24"/>
          <w:szCs w:val="24"/>
          <w:u w:val="single"/>
        </w:rPr>
        <w:t xml:space="preserve">szóló tájékoztató </w:t>
      </w:r>
      <w:r w:rsidR="00745CB5">
        <w:rPr>
          <w:rFonts w:ascii="Arial" w:eastAsia="Calibri" w:hAnsi="Arial" w:cs="Arial"/>
          <w:b/>
          <w:bCs/>
          <w:sz w:val="24"/>
          <w:szCs w:val="24"/>
          <w:u w:val="single"/>
        </w:rPr>
        <w:t>tárgyában</w:t>
      </w:r>
    </w:p>
    <w:p w14:paraId="161E21FD" w14:textId="63A87E2B" w:rsidR="00745CB5" w:rsidRDefault="00745CB5" w:rsidP="00745CB5">
      <w:pPr>
        <w:spacing w:after="0" w:line="240" w:lineRule="auto"/>
        <w:jc w:val="center"/>
        <w:rPr>
          <w:rFonts w:ascii="Arial" w:hAnsi="Arial" w:cs="Arial"/>
          <w:sz w:val="24"/>
          <w:szCs w:val="24"/>
        </w:rPr>
      </w:pPr>
    </w:p>
    <w:p w14:paraId="51FD17E7" w14:textId="77777777" w:rsidR="00745CB5" w:rsidRPr="001D6881" w:rsidRDefault="00745CB5" w:rsidP="00745CB5">
      <w:pPr>
        <w:spacing w:after="0" w:line="240" w:lineRule="auto"/>
        <w:jc w:val="center"/>
        <w:rPr>
          <w:rFonts w:ascii="Arial" w:hAnsi="Arial" w:cs="Arial"/>
          <w:sz w:val="24"/>
          <w:szCs w:val="24"/>
        </w:rPr>
      </w:pPr>
    </w:p>
    <w:p w14:paraId="0EE002BC" w14:textId="77777777" w:rsidR="000372A6" w:rsidRDefault="000372A6" w:rsidP="000372A6">
      <w:pPr>
        <w:tabs>
          <w:tab w:val="left" w:pos="6096"/>
        </w:tabs>
        <w:spacing w:after="0" w:line="240" w:lineRule="auto"/>
        <w:jc w:val="both"/>
        <w:rPr>
          <w:rFonts w:ascii="Arial" w:eastAsia="Times New Roman" w:hAnsi="Arial" w:cs="Arial"/>
          <w:sz w:val="24"/>
          <w:szCs w:val="24"/>
          <w:lang w:eastAsia="hu-HU"/>
        </w:rPr>
      </w:pPr>
      <w:r w:rsidRPr="00CF00FF">
        <w:rPr>
          <w:rFonts w:ascii="Arial" w:eastAsia="Calibri" w:hAnsi="Arial" w:cs="Arial"/>
          <w:bCs/>
          <w:iCs/>
          <w:sz w:val="24"/>
          <w:szCs w:val="24"/>
        </w:rPr>
        <w:t xml:space="preserve">A Kormány által </w:t>
      </w:r>
      <w:r>
        <w:rPr>
          <w:rFonts w:ascii="Arial" w:eastAsia="Calibri" w:hAnsi="Arial" w:cs="Arial"/>
          <w:bCs/>
          <w:iCs/>
          <w:sz w:val="24"/>
          <w:szCs w:val="24"/>
        </w:rPr>
        <w:t>27</w:t>
      </w:r>
      <w:r w:rsidRPr="00CF00FF">
        <w:rPr>
          <w:rFonts w:ascii="Arial" w:eastAsia="Calibri" w:hAnsi="Arial" w:cs="Arial"/>
          <w:bCs/>
          <w:iCs/>
          <w:sz w:val="24"/>
          <w:szCs w:val="24"/>
        </w:rPr>
        <w:t>/202</w:t>
      </w:r>
      <w:r>
        <w:rPr>
          <w:rFonts w:ascii="Arial" w:eastAsia="Calibri" w:hAnsi="Arial" w:cs="Arial"/>
          <w:bCs/>
          <w:iCs/>
          <w:sz w:val="24"/>
          <w:szCs w:val="24"/>
        </w:rPr>
        <w:t>1</w:t>
      </w:r>
      <w:r w:rsidRPr="00CF00FF">
        <w:rPr>
          <w:rFonts w:ascii="Arial" w:eastAsia="Calibri" w:hAnsi="Arial" w:cs="Arial"/>
          <w:bCs/>
          <w:iCs/>
          <w:sz w:val="24"/>
          <w:szCs w:val="24"/>
        </w:rPr>
        <w:t xml:space="preserve">. (I. </w:t>
      </w:r>
      <w:r>
        <w:rPr>
          <w:rFonts w:ascii="Arial" w:eastAsia="Calibri" w:hAnsi="Arial" w:cs="Arial"/>
          <w:bCs/>
          <w:iCs/>
          <w:sz w:val="24"/>
          <w:szCs w:val="24"/>
        </w:rPr>
        <w:t>29</w:t>
      </w:r>
      <w:r w:rsidRPr="00CF00FF">
        <w:rPr>
          <w:rFonts w:ascii="Arial" w:eastAsia="Calibri" w:hAnsi="Arial" w:cs="Arial"/>
          <w:bCs/>
          <w:iCs/>
          <w:sz w:val="24"/>
          <w:szCs w:val="24"/>
        </w:rPr>
        <w:t>.) Korm. rendelet</w:t>
      </w:r>
      <w:r>
        <w:rPr>
          <w:rFonts w:ascii="Arial" w:eastAsia="Calibri" w:hAnsi="Arial" w:cs="Arial"/>
          <w:bCs/>
          <w:iCs/>
          <w:sz w:val="24"/>
          <w:szCs w:val="24"/>
        </w:rPr>
        <w:t>tel kihirdetett veszélyhelyzetre tekintettel</w:t>
      </w:r>
      <w:r w:rsidRPr="00CF00FF">
        <w:rPr>
          <w:rFonts w:ascii="Arial" w:eastAsia="Calibri" w:hAnsi="Arial" w:cs="Arial"/>
          <w:bCs/>
          <w:iCs/>
          <w:sz w:val="24"/>
          <w:szCs w:val="24"/>
        </w:rPr>
        <w:t xml:space="preserve">, </w:t>
      </w:r>
      <w:r w:rsidRPr="004F3B8E">
        <w:rPr>
          <w:rFonts w:ascii="Arial" w:eastAsia="Times New Roman" w:hAnsi="Arial" w:cs="Arial"/>
          <w:sz w:val="24"/>
          <w:szCs w:val="24"/>
          <w:lang w:eastAsia="hu-HU"/>
        </w:rPr>
        <w:t>a katasztrófavédelemről és a hozzá kapcsolódó egyes törvények módosításáról</w:t>
      </w:r>
      <w:r>
        <w:rPr>
          <w:rFonts w:ascii="Arial" w:eastAsia="Times New Roman" w:hAnsi="Arial" w:cs="Arial"/>
          <w:sz w:val="24"/>
          <w:szCs w:val="24"/>
          <w:lang w:eastAsia="hu-HU"/>
        </w:rPr>
        <w:t xml:space="preserve"> szóló </w:t>
      </w:r>
      <w:r w:rsidRPr="004F3B8E">
        <w:rPr>
          <w:rFonts w:ascii="Arial" w:eastAsia="Times New Roman" w:hAnsi="Arial" w:cs="Arial"/>
          <w:sz w:val="24"/>
          <w:szCs w:val="24"/>
          <w:lang w:eastAsia="hu-HU"/>
        </w:rPr>
        <w:t>2011. évi CXXVIII. törvény</w:t>
      </w:r>
      <w:r>
        <w:rPr>
          <w:rFonts w:ascii="Arial" w:eastAsia="Times New Roman" w:hAnsi="Arial" w:cs="Arial"/>
          <w:sz w:val="24"/>
          <w:szCs w:val="24"/>
          <w:lang w:eastAsia="hu-HU"/>
        </w:rPr>
        <w:t xml:space="preserve"> 46. § (4) bekezdésében foglaltak alapján a képviselő-testület hatáskörében eljárva az alábbi döntést hozom:</w:t>
      </w:r>
    </w:p>
    <w:p w14:paraId="75F6D39A" w14:textId="77777777" w:rsidR="00053F72" w:rsidRDefault="00053F72" w:rsidP="00053F72">
      <w:pPr>
        <w:spacing w:after="0" w:line="240" w:lineRule="auto"/>
        <w:jc w:val="both"/>
        <w:rPr>
          <w:rFonts w:ascii="Arial" w:hAnsi="Arial" w:cs="Arial"/>
          <w:noProof/>
          <w:sz w:val="24"/>
          <w:szCs w:val="24"/>
        </w:rPr>
      </w:pPr>
    </w:p>
    <w:p w14:paraId="1D5A1C76" w14:textId="52C782D0" w:rsidR="00317F12" w:rsidRPr="00317F12" w:rsidRDefault="00317F12" w:rsidP="00317F12">
      <w:pPr>
        <w:tabs>
          <w:tab w:val="left" w:pos="6096"/>
        </w:tabs>
        <w:spacing w:after="0" w:line="240" w:lineRule="auto"/>
        <w:jc w:val="both"/>
        <w:rPr>
          <w:rFonts w:ascii="Arial" w:eastAsia="Calibri" w:hAnsi="Arial" w:cs="Arial"/>
          <w:bCs/>
          <w:iCs/>
          <w:sz w:val="24"/>
          <w:szCs w:val="24"/>
        </w:rPr>
      </w:pPr>
      <w:r w:rsidRPr="00317F12">
        <w:rPr>
          <w:rFonts w:ascii="Arial" w:eastAsia="Calibri" w:hAnsi="Arial" w:cs="Arial"/>
          <w:bCs/>
          <w:iCs/>
          <w:sz w:val="24"/>
          <w:szCs w:val="24"/>
        </w:rPr>
        <w:t>Mór Város környezeti állapotáról szóló 20</w:t>
      </w:r>
      <w:r>
        <w:rPr>
          <w:rFonts w:ascii="Arial" w:eastAsia="Calibri" w:hAnsi="Arial" w:cs="Arial"/>
          <w:bCs/>
          <w:iCs/>
          <w:sz w:val="24"/>
          <w:szCs w:val="24"/>
        </w:rPr>
        <w:t>20</w:t>
      </w:r>
      <w:r w:rsidRPr="00317F12">
        <w:rPr>
          <w:rFonts w:ascii="Arial" w:eastAsia="Calibri" w:hAnsi="Arial" w:cs="Arial"/>
          <w:bCs/>
          <w:iCs/>
          <w:sz w:val="24"/>
          <w:szCs w:val="24"/>
        </w:rPr>
        <w:t>. évi tájékoztató</w:t>
      </w:r>
      <w:r w:rsidR="000372A6">
        <w:rPr>
          <w:rFonts w:ascii="Arial" w:eastAsia="Calibri" w:hAnsi="Arial" w:cs="Arial"/>
          <w:bCs/>
          <w:iCs/>
          <w:sz w:val="24"/>
          <w:szCs w:val="24"/>
        </w:rPr>
        <w:t>t</w:t>
      </w:r>
      <w:r w:rsidRPr="00317F12">
        <w:rPr>
          <w:rFonts w:ascii="Arial" w:eastAsia="Calibri" w:hAnsi="Arial" w:cs="Arial"/>
          <w:bCs/>
          <w:iCs/>
          <w:sz w:val="24"/>
          <w:szCs w:val="24"/>
        </w:rPr>
        <w:t xml:space="preserve"> a határozat melléklete szerinti tartalommal </w:t>
      </w:r>
      <w:r w:rsidR="000372A6">
        <w:rPr>
          <w:rFonts w:ascii="Arial" w:eastAsia="Calibri" w:hAnsi="Arial" w:cs="Arial"/>
          <w:bCs/>
          <w:iCs/>
          <w:sz w:val="24"/>
          <w:szCs w:val="24"/>
        </w:rPr>
        <w:t>elfogadom</w:t>
      </w:r>
      <w:r>
        <w:rPr>
          <w:rFonts w:ascii="Arial" w:eastAsia="Calibri" w:hAnsi="Arial" w:cs="Arial"/>
          <w:bCs/>
          <w:iCs/>
          <w:sz w:val="24"/>
          <w:szCs w:val="24"/>
        </w:rPr>
        <w:t xml:space="preserve">, </w:t>
      </w:r>
      <w:r w:rsidRPr="00317F12">
        <w:rPr>
          <w:rFonts w:ascii="Arial" w:eastAsia="Calibri" w:hAnsi="Arial" w:cs="Arial"/>
          <w:bCs/>
          <w:iCs/>
          <w:sz w:val="24"/>
          <w:szCs w:val="24"/>
        </w:rPr>
        <w:t>az abban foglaltak</w:t>
      </w:r>
      <w:r w:rsidR="000372A6">
        <w:rPr>
          <w:rFonts w:ascii="Arial" w:eastAsia="Calibri" w:hAnsi="Arial" w:cs="Arial"/>
          <w:bCs/>
          <w:iCs/>
          <w:sz w:val="24"/>
          <w:szCs w:val="24"/>
        </w:rPr>
        <w:t>kal egyetértek.</w:t>
      </w:r>
    </w:p>
    <w:p w14:paraId="2502A38D" w14:textId="77777777" w:rsidR="00317F12" w:rsidRPr="00317F12" w:rsidRDefault="00317F12" w:rsidP="00317F12">
      <w:pPr>
        <w:tabs>
          <w:tab w:val="left" w:pos="6096"/>
        </w:tabs>
        <w:spacing w:after="0" w:line="240" w:lineRule="auto"/>
        <w:jc w:val="both"/>
        <w:rPr>
          <w:rFonts w:ascii="Arial" w:eastAsia="Calibri" w:hAnsi="Arial" w:cs="Arial"/>
          <w:bCs/>
          <w:iCs/>
          <w:sz w:val="24"/>
          <w:szCs w:val="24"/>
        </w:rPr>
      </w:pPr>
    </w:p>
    <w:p w14:paraId="7149130A" w14:textId="7891860E" w:rsidR="00317F12" w:rsidRPr="00317F12" w:rsidRDefault="00317F12" w:rsidP="00317F12">
      <w:pPr>
        <w:tabs>
          <w:tab w:val="left" w:pos="6096"/>
        </w:tabs>
        <w:spacing w:after="0" w:line="240" w:lineRule="auto"/>
        <w:jc w:val="both"/>
        <w:rPr>
          <w:rFonts w:ascii="Arial" w:eastAsia="Calibri" w:hAnsi="Arial" w:cs="Arial"/>
          <w:bCs/>
          <w:iCs/>
          <w:sz w:val="24"/>
          <w:szCs w:val="24"/>
        </w:rPr>
      </w:pPr>
      <w:r>
        <w:rPr>
          <w:rFonts w:ascii="Arial" w:eastAsia="Calibri" w:hAnsi="Arial" w:cs="Arial"/>
          <w:bCs/>
          <w:iCs/>
          <w:sz w:val="24"/>
          <w:szCs w:val="24"/>
        </w:rPr>
        <w:t>Felkérem</w:t>
      </w:r>
      <w:r w:rsidRPr="00317F12">
        <w:rPr>
          <w:rFonts w:ascii="Arial" w:eastAsia="Calibri" w:hAnsi="Arial" w:cs="Arial"/>
          <w:bCs/>
          <w:iCs/>
          <w:sz w:val="24"/>
          <w:szCs w:val="24"/>
        </w:rPr>
        <w:t xml:space="preserve"> a jegyzőt, hogy gondoskodjon a város honlapján a tájékoztató közzétételéről. </w:t>
      </w:r>
    </w:p>
    <w:p w14:paraId="1B6C5707" w14:textId="77777777" w:rsidR="00317F12" w:rsidRPr="00317F12" w:rsidRDefault="00317F12" w:rsidP="00317F12">
      <w:pPr>
        <w:tabs>
          <w:tab w:val="left" w:pos="6096"/>
        </w:tabs>
        <w:spacing w:after="0" w:line="240" w:lineRule="auto"/>
        <w:jc w:val="both"/>
        <w:rPr>
          <w:rFonts w:ascii="Arial" w:eastAsia="Calibri" w:hAnsi="Arial" w:cs="Arial"/>
          <w:bCs/>
          <w:iCs/>
          <w:sz w:val="24"/>
          <w:szCs w:val="24"/>
        </w:rPr>
      </w:pPr>
    </w:p>
    <w:p w14:paraId="26536CB4" w14:textId="77777777" w:rsidR="00317F12" w:rsidRPr="00317F12" w:rsidRDefault="00317F12" w:rsidP="00317F12">
      <w:pPr>
        <w:tabs>
          <w:tab w:val="left" w:pos="6096"/>
        </w:tabs>
        <w:spacing w:after="0" w:line="240" w:lineRule="auto"/>
        <w:jc w:val="both"/>
        <w:rPr>
          <w:rFonts w:ascii="Arial" w:eastAsia="Calibri" w:hAnsi="Arial" w:cs="Arial"/>
          <w:bCs/>
          <w:iCs/>
          <w:sz w:val="24"/>
          <w:szCs w:val="24"/>
        </w:rPr>
      </w:pPr>
    </w:p>
    <w:p w14:paraId="697E01F7" w14:textId="370D5F25" w:rsidR="00317F12" w:rsidRPr="00317F12" w:rsidRDefault="00317F12" w:rsidP="00317F12">
      <w:pPr>
        <w:tabs>
          <w:tab w:val="left" w:pos="6096"/>
        </w:tabs>
        <w:spacing w:after="0" w:line="240" w:lineRule="auto"/>
        <w:jc w:val="both"/>
        <w:rPr>
          <w:rFonts w:ascii="Arial" w:eastAsia="Calibri" w:hAnsi="Arial" w:cs="Arial"/>
          <w:bCs/>
          <w:iCs/>
          <w:sz w:val="24"/>
          <w:szCs w:val="24"/>
        </w:rPr>
      </w:pPr>
      <w:r w:rsidRPr="00317F12">
        <w:rPr>
          <w:rFonts w:ascii="Arial" w:eastAsia="Calibri" w:hAnsi="Arial" w:cs="Arial"/>
          <w:bCs/>
          <w:iCs/>
          <w:sz w:val="24"/>
          <w:szCs w:val="24"/>
          <w:u w:val="single"/>
        </w:rPr>
        <w:t>Határidő:</w:t>
      </w:r>
      <w:r w:rsidRPr="00317F12">
        <w:rPr>
          <w:rFonts w:ascii="Arial" w:eastAsia="Calibri" w:hAnsi="Arial" w:cs="Arial"/>
          <w:bCs/>
          <w:iCs/>
          <w:sz w:val="24"/>
          <w:szCs w:val="24"/>
        </w:rPr>
        <w:t xml:space="preserve"> 202</w:t>
      </w:r>
      <w:r>
        <w:rPr>
          <w:rFonts w:ascii="Arial" w:eastAsia="Calibri" w:hAnsi="Arial" w:cs="Arial"/>
          <w:bCs/>
          <w:iCs/>
          <w:sz w:val="24"/>
          <w:szCs w:val="24"/>
        </w:rPr>
        <w:t>1</w:t>
      </w:r>
      <w:r w:rsidRPr="00317F12">
        <w:rPr>
          <w:rFonts w:ascii="Arial" w:eastAsia="Calibri" w:hAnsi="Arial" w:cs="Arial"/>
          <w:bCs/>
          <w:iCs/>
          <w:sz w:val="24"/>
          <w:szCs w:val="24"/>
        </w:rPr>
        <w:t>.02.</w:t>
      </w:r>
      <w:r>
        <w:rPr>
          <w:rFonts w:ascii="Arial" w:eastAsia="Calibri" w:hAnsi="Arial" w:cs="Arial"/>
          <w:bCs/>
          <w:iCs/>
          <w:sz w:val="24"/>
          <w:szCs w:val="24"/>
        </w:rPr>
        <w:t>28</w:t>
      </w:r>
      <w:r w:rsidRPr="00317F12">
        <w:rPr>
          <w:rFonts w:ascii="Arial" w:eastAsia="Calibri" w:hAnsi="Arial" w:cs="Arial"/>
          <w:bCs/>
          <w:iCs/>
          <w:sz w:val="24"/>
          <w:szCs w:val="24"/>
        </w:rPr>
        <w:t>.</w:t>
      </w:r>
    </w:p>
    <w:p w14:paraId="6B672BDC" w14:textId="3BF880EA" w:rsidR="00317F12" w:rsidRDefault="00317F12" w:rsidP="00317F12">
      <w:pPr>
        <w:tabs>
          <w:tab w:val="left" w:pos="6096"/>
        </w:tabs>
        <w:spacing w:after="0" w:line="240" w:lineRule="auto"/>
        <w:jc w:val="both"/>
        <w:rPr>
          <w:rFonts w:ascii="Arial" w:eastAsia="Calibri" w:hAnsi="Arial" w:cs="Arial"/>
          <w:bCs/>
          <w:iCs/>
          <w:sz w:val="24"/>
          <w:szCs w:val="24"/>
        </w:rPr>
      </w:pPr>
      <w:r w:rsidRPr="00317F12">
        <w:rPr>
          <w:rFonts w:ascii="Arial" w:eastAsia="Calibri" w:hAnsi="Arial" w:cs="Arial"/>
          <w:bCs/>
          <w:iCs/>
          <w:sz w:val="24"/>
          <w:szCs w:val="24"/>
          <w:u w:val="single"/>
        </w:rPr>
        <w:t>Felelős:</w:t>
      </w:r>
      <w:r w:rsidRPr="00317F12">
        <w:rPr>
          <w:rFonts w:ascii="Arial" w:eastAsia="Calibri" w:hAnsi="Arial" w:cs="Arial"/>
          <w:bCs/>
          <w:iCs/>
          <w:sz w:val="24"/>
          <w:szCs w:val="24"/>
        </w:rPr>
        <w:t xml:space="preserve"> jegyző</w:t>
      </w:r>
      <w:r>
        <w:rPr>
          <w:rFonts w:ascii="Arial" w:eastAsia="Calibri" w:hAnsi="Arial" w:cs="Arial"/>
          <w:bCs/>
          <w:iCs/>
          <w:sz w:val="24"/>
          <w:szCs w:val="24"/>
        </w:rPr>
        <w:t xml:space="preserve"> </w:t>
      </w:r>
      <w:r w:rsidRPr="00317F12">
        <w:rPr>
          <w:rFonts w:ascii="Arial" w:eastAsia="Calibri" w:hAnsi="Arial" w:cs="Arial"/>
          <w:bCs/>
          <w:iCs/>
          <w:sz w:val="24"/>
          <w:szCs w:val="24"/>
        </w:rPr>
        <w:t>(Városfejlesztési és -üzemeltetési Iroda)</w:t>
      </w:r>
    </w:p>
    <w:p w14:paraId="60A52E92" w14:textId="77777777" w:rsidR="00317F12" w:rsidRDefault="00317F12" w:rsidP="00317F12">
      <w:pPr>
        <w:tabs>
          <w:tab w:val="left" w:pos="6096"/>
        </w:tabs>
        <w:spacing w:after="0" w:line="240" w:lineRule="auto"/>
        <w:jc w:val="both"/>
        <w:rPr>
          <w:rFonts w:ascii="Arial" w:eastAsia="Calibri" w:hAnsi="Arial" w:cs="Arial"/>
          <w:bCs/>
          <w:iCs/>
          <w:sz w:val="24"/>
          <w:szCs w:val="24"/>
        </w:rPr>
      </w:pPr>
    </w:p>
    <w:p w14:paraId="7A6DE066" w14:textId="6446983F" w:rsidR="00A401D3" w:rsidRDefault="00A401D3" w:rsidP="00CC1413">
      <w:pPr>
        <w:pStyle w:val="rtejustify"/>
        <w:spacing w:before="0" w:beforeAutospacing="0" w:after="0" w:afterAutospacing="0"/>
        <w:jc w:val="both"/>
        <w:textAlignment w:val="top"/>
        <w:rPr>
          <w:rFonts w:ascii="Arial" w:eastAsia="Calibri" w:hAnsi="Arial" w:cs="Arial"/>
          <w:bCs/>
          <w:iCs/>
          <w:lang w:eastAsia="en-US"/>
        </w:rPr>
      </w:pPr>
    </w:p>
    <w:p w14:paraId="233488D3" w14:textId="77777777" w:rsidR="00CC1413" w:rsidRPr="00656F61" w:rsidRDefault="00CC1413" w:rsidP="00CC1413">
      <w:pPr>
        <w:tabs>
          <w:tab w:val="left" w:pos="5670"/>
          <w:tab w:val="left" w:leader="dot" w:pos="8505"/>
        </w:tabs>
        <w:ind w:firstLine="6"/>
        <w:rPr>
          <w:rFonts w:ascii="Arial" w:hAnsi="Arial" w:cs="Arial"/>
        </w:rPr>
      </w:pPr>
    </w:p>
    <w:p w14:paraId="3171DC39" w14:textId="5735E1B4" w:rsidR="00CC1413" w:rsidRPr="000F775F" w:rsidRDefault="00CC1413" w:rsidP="00CC1413">
      <w:pPr>
        <w:tabs>
          <w:tab w:val="center" w:pos="2340"/>
          <w:tab w:val="center" w:pos="6840"/>
        </w:tabs>
        <w:spacing w:after="0" w:line="240" w:lineRule="auto"/>
        <w:jc w:val="both"/>
        <w:rPr>
          <w:rFonts w:ascii="Arial" w:eastAsia="Times New Roman" w:hAnsi="Arial" w:cs="Arial"/>
          <w:sz w:val="24"/>
          <w:szCs w:val="24"/>
          <w:lang w:eastAsia="hu-HU"/>
        </w:rPr>
      </w:pPr>
      <w:r w:rsidRPr="000F775F">
        <w:rPr>
          <w:rFonts w:ascii="Arial" w:eastAsia="Times New Roman" w:hAnsi="Arial" w:cs="Arial"/>
          <w:sz w:val="24"/>
          <w:szCs w:val="24"/>
          <w:lang w:eastAsia="hu-HU"/>
        </w:rPr>
        <w:tab/>
        <w:t>Fenyves Péter</w:t>
      </w:r>
      <w:r w:rsidRPr="000F775F">
        <w:rPr>
          <w:rFonts w:ascii="Arial" w:eastAsia="Times New Roman" w:hAnsi="Arial" w:cs="Arial"/>
          <w:sz w:val="24"/>
          <w:szCs w:val="24"/>
          <w:lang w:eastAsia="hu-HU"/>
        </w:rPr>
        <w:tab/>
        <w:t xml:space="preserve">Dr. </w:t>
      </w:r>
      <w:r w:rsidR="005621D2">
        <w:rPr>
          <w:rFonts w:ascii="Arial" w:eastAsia="Times New Roman" w:hAnsi="Arial" w:cs="Arial"/>
          <w:sz w:val="24"/>
          <w:szCs w:val="24"/>
          <w:lang w:eastAsia="hu-HU"/>
        </w:rPr>
        <w:t>Taba Nikoletta</w:t>
      </w:r>
    </w:p>
    <w:p w14:paraId="781A3AD0" w14:textId="559BA629" w:rsidR="00CC1413" w:rsidRPr="000F775F" w:rsidRDefault="00CC1413" w:rsidP="00CC1413">
      <w:pPr>
        <w:tabs>
          <w:tab w:val="center" w:pos="2340"/>
          <w:tab w:val="center" w:pos="6840"/>
        </w:tabs>
        <w:spacing w:after="0" w:line="240" w:lineRule="auto"/>
        <w:jc w:val="both"/>
        <w:rPr>
          <w:rFonts w:ascii="Arial" w:eastAsia="Times New Roman" w:hAnsi="Arial" w:cs="Arial"/>
          <w:sz w:val="24"/>
          <w:szCs w:val="24"/>
          <w:lang w:eastAsia="hu-HU"/>
        </w:rPr>
      </w:pPr>
      <w:r w:rsidRPr="000F775F">
        <w:rPr>
          <w:rFonts w:ascii="Arial" w:eastAsia="Times New Roman" w:hAnsi="Arial" w:cs="Arial"/>
          <w:sz w:val="24"/>
          <w:szCs w:val="24"/>
          <w:lang w:eastAsia="hu-HU"/>
        </w:rPr>
        <w:tab/>
        <w:t>polgármester</w:t>
      </w:r>
      <w:r w:rsidRPr="000F775F">
        <w:rPr>
          <w:rFonts w:ascii="Arial" w:eastAsia="Times New Roman" w:hAnsi="Arial" w:cs="Arial"/>
          <w:sz w:val="24"/>
          <w:szCs w:val="24"/>
          <w:lang w:eastAsia="hu-HU"/>
        </w:rPr>
        <w:tab/>
        <w:t>jegyző</w:t>
      </w:r>
    </w:p>
    <w:p w14:paraId="214F420A" w14:textId="63ED6BBD" w:rsidR="005574FA" w:rsidRDefault="005574FA" w:rsidP="00D36028">
      <w:pPr>
        <w:spacing w:after="0" w:line="240" w:lineRule="auto"/>
        <w:ind w:left="5672"/>
        <w:rPr>
          <w:rFonts w:ascii="Arial" w:eastAsia="Calibri" w:hAnsi="Arial" w:cs="Arial"/>
          <w:sz w:val="24"/>
          <w:szCs w:val="24"/>
        </w:rPr>
      </w:pPr>
    </w:p>
    <w:p w14:paraId="040677DC" w14:textId="77777777" w:rsidR="0096786F" w:rsidRDefault="00D36028" w:rsidP="0096786F">
      <w:pPr>
        <w:jc w:val="center"/>
        <w:rPr>
          <w:rFonts w:ascii="Arial" w:eastAsia="Calibri" w:hAnsi="Arial" w:cs="Arial"/>
          <w:sz w:val="24"/>
          <w:szCs w:val="24"/>
        </w:rPr>
      </w:pPr>
      <w:r>
        <w:rPr>
          <w:rFonts w:ascii="Arial" w:eastAsia="Calibri" w:hAnsi="Arial" w:cs="Arial"/>
          <w:sz w:val="24"/>
          <w:szCs w:val="24"/>
        </w:rPr>
        <w:br w:type="page"/>
      </w:r>
      <w:bookmarkStart w:id="0" w:name="_Hlk30510496"/>
    </w:p>
    <w:p w14:paraId="7C7C0C45" w14:textId="22575CAC" w:rsidR="0096786F" w:rsidRDefault="0096786F" w:rsidP="0096786F">
      <w:pPr>
        <w:ind w:left="5672" w:firstLine="709"/>
        <w:jc w:val="center"/>
        <w:rPr>
          <w:rFonts w:ascii="Arial" w:eastAsia="Calibri" w:hAnsi="Arial" w:cs="Arial"/>
          <w:sz w:val="24"/>
          <w:szCs w:val="24"/>
        </w:rPr>
      </w:pPr>
      <w:r w:rsidRPr="0096786F">
        <w:rPr>
          <w:rFonts w:ascii="Arial" w:eastAsia="Calibri" w:hAnsi="Arial" w:cs="Arial"/>
          <w:sz w:val="24"/>
          <w:szCs w:val="24"/>
        </w:rPr>
        <w:lastRenderedPageBreak/>
        <w:t>Előterjesztés melléklete</w:t>
      </w:r>
    </w:p>
    <w:p w14:paraId="654E995E" w14:textId="0730F6E3" w:rsidR="0096786F" w:rsidRPr="00805B0E" w:rsidRDefault="0096786F" w:rsidP="0096786F">
      <w:pPr>
        <w:jc w:val="center"/>
        <w:rPr>
          <w:rFonts w:ascii="Calibri" w:eastAsia="Calibri" w:hAnsi="Calibri" w:cs="Times New Roman"/>
          <w:b/>
        </w:rPr>
      </w:pPr>
      <w:r w:rsidRPr="00805B0E">
        <w:rPr>
          <w:rFonts w:ascii="Calibri" w:eastAsia="Calibri" w:hAnsi="Calibri" w:cs="Times New Roman"/>
          <w:b/>
        </w:rPr>
        <w:t>Tájékoztató a környezet állapotáról</w:t>
      </w:r>
    </w:p>
    <w:p w14:paraId="135E8B82" w14:textId="77777777" w:rsidR="0096786F" w:rsidRPr="00805B0E" w:rsidRDefault="0096786F" w:rsidP="0096786F">
      <w:pPr>
        <w:jc w:val="center"/>
        <w:rPr>
          <w:rFonts w:ascii="Calibri" w:eastAsia="Calibri" w:hAnsi="Calibri" w:cs="Times New Roman"/>
          <w:b/>
        </w:rPr>
      </w:pPr>
    </w:p>
    <w:p w14:paraId="2D1AC455"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A környezet védelméről szóló 1995. évi LIII. törvény 46.§ (1) bekezdés e) pontja értelmében a települési önkormányzat illetékességi területén a környezet védelme érdekében elemzi, értékeli a környezet állapotát és arról szükség szerint, de legalább évente egyszer tájékoztatja a lakosságot.</w:t>
      </w:r>
    </w:p>
    <w:p w14:paraId="76EABD01" w14:textId="77777777" w:rsidR="0096786F" w:rsidRPr="00805B0E" w:rsidRDefault="0096786F" w:rsidP="0096786F">
      <w:pPr>
        <w:spacing w:after="0" w:line="240" w:lineRule="auto"/>
        <w:jc w:val="both"/>
        <w:rPr>
          <w:rFonts w:ascii="Calibri" w:eastAsia="Times New Roman" w:hAnsi="Calibri" w:cs="Times New Roman"/>
          <w:lang w:eastAsia="hu-HU"/>
        </w:rPr>
      </w:pPr>
    </w:p>
    <w:p w14:paraId="2661BE2F"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A környezet állapotáról szóló tájékoztató a hatóságok, intézmények adatain alapul, továbbá tartalmazza Mór Városi Önkormányzat Városfejlesztési és -üzemeltetési Irodája, a Depónia Kft és a FEJÉRVÍZ ZRT. munkája során szerzett tapasztalatokat és a környezetvédelmi tárgyú közigazgatási eljárások adatainak feldolgozását is.</w:t>
      </w:r>
    </w:p>
    <w:p w14:paraId="0EC9DD6E" w14:textId="77777777" w:rsidR="0096786F" w:rsidRPr="00805B0E" w:rsidRDefault="0096786F" w:rsidP="0096786F">
      <w:pPr>
        <w:spacing w:after="0" w:line="240" w:lineRule="auto"/>
        <w:jc w:val="both"/>
        <w:rPr>
          <w:rFonts w:ascii="Calibri" w:eastAsia="Times New Roman" w:hAnsi="Calibri" w:cs="Times New Roman"/>
          <w:lang w:eastAsia="hu-HU"/>
        </w:rPr>
      </w:pPr>
    </w:p>
    <w:p w14:paraId="71407BF5" w14:textId="77777777" w:rsidR="0096786F" w:rsidRPr="00805B0E" w:rsidRDefault="0096786F" w:rsidP="0096786F">
      <w:pPr>
        <w:spacing w:after="0" w:line="240" w:lineRule="auto"/>
        <w:rPr>
          <w:rFonts w:ascii="Calibri" w:eastAsia="Calibri" w:hAnsi="Calibri" w:cs="Times New Roman"/>
          <w:color w:val="000000"/>
        </w:rPr>
      </w:pPr>
      <w:bookmarkStart w:id="1" w:name="_Hlk535225939"/>
      <w:r w:rsidRPr="00805B0E">
        <w:rPr>
          <w:rFonts w:ascii="Calibri" w:eastAsia="Calibri" w:hAnsi="Calibri" w:cs="Times New Roman"/>
          <w:b/>
          <w:bCs/>
          <w:color w:val="000000"/>
        </w:rPr>
        <w:t>1. Vízellátás, szennyvízkezelés</w:t>
      </w:r>
      <w:r w:rsidRPr="00805B0E">
        <w:rPr>
          <w:rFonts w:ascii="Calibri" w:eastAsia="Calibri" w:hAnsi="Calibri" w:cs="Times New Roman"/>
          <w:color w:val="000000"/>
        </w:rPr>
        <w:t> </w:t>
      </w:r>
    </w:p>
    <w:p w14:paraId="51E04C48" w14:textId="77777777" w:rsidR="0096786F" w:rsidRPr="00805B0E" w:rsidRDefault="0096786F" w:rsidP="0096786F">
      <w:pPr>
        <w:numPr>
          <w:ilvl w:val="1"/>
          <w:numId w:val="20"/>
        </w:numPr>
        <w:spacing w:after="0" w:line="240" w:lineRule="auto"/>
        <w:rPr>
          <w:rFonts w:ascii="Calibri" w:eastAsia="Times New Roman" w:hAnsi="Calibri" w:cs="Times New Roman"/>
          <w:color w:val="000000"/>
        </w:rPr>
      </w:pPr>
      <w:r w:rsidRPr="00805B0E">
        <w:rPr>
          <w:rFonts w:ascii="Calibri" w:eastAsia="Times New Roman" w:hAnsi="Calibri" w:cs="Times New Roman"/>
          <w:color w:val="000000"/>
        </w:rPr>
        <w:t xml:space="preserve">Ivóvízellátás </w:t>
      </w:r>
    </w:p>
    <w:p w14:paraId="24DB3DC0" w14:textId="77777777" w:rsidR="0096786F" w:rsidRPr="00805B0E" w:rsidRDefault="0096786F" w:rsidP="0096786F">
      <w:pPr>
        <w:spacing w:after="0" w:line="240" w:lineRule="auto"/>
        <w:ind w:firstLine="708"/>
        <w:rPr>
          <w:rFonts w:ascii="Calibri" w:eastAsia="Calibri" w:hAnsi="Calibri" w:cs="Times New Roman"/>
          <w:color w:val="000000"/>
        </w:rPr>
      </w:pPr>
      <w:r w:rsidRPr="00805B0E">
        <w:rPr>
          <w:rFonts w:ascii="Calibri" w:eastAsia="Calibri" w:hAnsi="Calibri" w:cs="Times New Roman"/>
          <w:color w:val="000000"/>
        </w:rPr>
        <w:t>20</w:t>
      </w:r>
      <w:r>
        <w:rPr>
          <w:rFonts w:ascii="Calibri" w:eastAsia="Calibri" w:hAnsi="Calibri" w:cs="Times New Roman"/>
          <w:color w:val="000000"/>
        </w:rPr>
        <w:t>20</w:t>
      </w:r>
      <w:r w:rsidRPr="00805B0E">
        <w:rPr>
          <w:rFonts w:ascii="Calibri" w:eastAsia="Calibri" w:hAnsi="Calibri" w:cs="Times New Roman"/>
          <w:color w:val="000000"/>
        </w:rPr>
        <w:t>.                                                   m</w:t>
      </w:r>
      <w:r w:rsidRPr="00805B0E">
        <w:rPr>
          <w:rFonts w:ascii="Calibri" w:eastAsia="Calibri" w:hAnsi="Calibri" w:cs="Times New Roman"/>
          <w:color w:val="000000"/>
          <w:vertAlign w:val="superscript"/>
        </w:rPr>
        <w:t xml:space="preserve">3 </w:t>
      </w:r>
      <w:r w:rsidRPr="00805B0E">
        <w:rPr>
          <w:rFonts w:ascii="Calibri" w:eastAsia="Calibri" w:hAnsi="Calibri" w:cs="Times New Roman"/>
          <w:color w:val="000000"/>
        </w:rPr>
        <w:t>/év</w:t>
      </w:r>
      <w:r w:rsidRPr="00805B0E">
        <w:rPr>
          <w:rFonts w:ascii="Calibri" w:eastAsia="Calibri" w:hAnsi="Calibri" w:cs="Times New Roman"/>
          <w:color w:val="000000"/>
        </w:rPr>
        <w:tab/>
        <w:t>  </w:t>
      </w:r>
      <w:r w:rsidRPr="00805B0E">
        <w:rPr>
          <w:rFonts w:ascii="Calibri" w:eastAsia="Calibri" w:hAnsi="Calibri" w:cs="Times New Roman"/>
          <w:color w:val="000000"/>
        </w:rPr>
        <w:tab/>
        <w:t>       m</w:t>
      </w:r>
      <w:r w:rsidRPr="00805B0E">
        <w:rPr>
          <w:rFonts w:ascii="Calibri" w:eastAsia="Calibri" w:hAnsi="Calibri" w:cs="Times New Roman"/>
          <w:color w:val="000000"/>
          <w:vertAlign w:val="superscript"/>
        </w:rPr>
        <w:t>3</w:t>
      </w:r>
      <w:r w:rsidRPr="00805B0E">
        <w:rPr>
          <w:rFonts w:ascii="Calibri" w:eastAsia="Calibri" w:hAnsi="Calibri" w:cs="Times New Roman"/>
          <w:color w:val="000000"/>
        </w:rPr>
        <w:t xml:space="preserve">/nap       </w:t>
      </w:r>
    </w:p>
    <w:p w14:paraId="09DCAF31" w14:textId="77777777" w:rsidR="0096786F" w:rsidRPr="00805B0E" w:rsidRDefault="0096786F" w:rsidP="0096786F">
      <w:pPr>
        <w:spacing w:after="0" w:line="240" w:lineRule="auto"/>
        <w:rPr>
          <w:rFonts w:ascii="Calibri" w:eastAsia="Calibri" w:hAnsi="Calibri" w:cs="Times New Roman"/>
          <w:color w:val="000000"/>
        </w:rPr>
      </w:pPr>
      <w:r w:rsidRPr="00805B0E">
        <w:rPr>
          <w:rFonts w:ascii="Calibri" w:eastAsia="Calibri" w:hAnsi="Calibri" w:cs="Times New Roman"/>
          <w:color w:val="000000"/>
        </w:rPr>
        <w:t> </w:t>
      </w:r>
    </w:p>
    <w:p w14:paraId="7239A65E" w14:textId="77777777" w:rsidR="0096786F" w:rsidRPr="00805B0E" w:rsidRDefault="0096786F" w:rsidP="0096786F">
      <w:pPr>
        <w:spacing w:after="0" w:line="240" w:lineRule="auto"/>
        <w:rPr>
          <w:rFonts w:ascii="Calibri" w:eastAsia="Calibri" w:hAnsi="Calibri" w:cs="Times New Roman"/>
          <w:color w:val="000000"/>
        </w:rPr>
      </w:pPr>
      <w:r w:rsidRPr="00805B0E">
        <w:rPr>
          <w:rFonts w:ascii="Calibri" w:eastAsia="Calibri" w:hAnsi="Calibri" w:cs="Times New Roman"/>
          <w:color w:val="000000"/>
        </w:rPr>
        <w:t>Bodajk (Kajmáti) I.sz.</w:t>
      </w:r>
      <w:r>
        <w:rPr>
          <w:rFonts w:ascii="Calibri" w:eastAsia="Calibri" w:hAnsi="Calibri" w:cs="Times New Roman"/>
          <w:color w:val="000000"/>
        </w:rPr>
        <w:t xml:space="preserve"> </w:t>
      </w:r>
      <w:r w:rsidRPr="00805B0E">
        <w:rPr>
          <w:rFonts w:ascii="Calibri" w:eastAsia="Calibri" w:hAnsi="Calibri" w:cs="Times New Roman"/>
          <w:color w:val="000000"/>
        </w:rPr>
        <w:t xml:space="preserve">kút              </w:t>
      </w:r>
      <w:r w:rsidRPr="00805B0E">
        <w:rPr>
          <w:rFonts w:ascii="Calibri" w:eastAsia="Calibri" w:hAnsi="Calibri" w:cs="Times New Roman"/>
          <w:color w:val="000000"/>
        </w:rPr>
        <w:tab/>
      </w:r>
      <w:r>
        <w:rPr>
          <w:rFonts w:ascii="Calibri" w:eastAsia="Calibri" w:hAnsi="Calibri" w:cs="Times New Roman"/>
          <w:color w:val="000000"/>
        </w:rPr>
        <w:t xml:space="preserve">   360 749 </w:t>
      </w:r>
      <w:r w:rsidRPr="00805B0E">
        <w:rPr>
          <w:rFonts w:ascii="Calibri" w:eastAsia="Calibri" w:hAnsi="Calibri" w:cs="Times New Roman"/>
          <w:color w:val="000000"/>
        </w:rPr>
        <w:t>m</w:t>
      </w:r>
      <w:r w:rsidRPr="00805B0E">
        <w:rPr>
          <w:rFonts w:ascii="Calibri" w:eastAsia="Calibri" w:hAnsi="Calibri" w:cs="Times New Roman"/>
          <w:color w:val="000000"/>
          <w:vertAlign w:val="superscript"/>
        </w:rPr>
        <w:t>3</w:t>
      </w:r>
      <w:r w:rsidRPr="00805B0E">
        <w:rPr>
          <w:rFonts w:ascii="Calibri" w:eastAsia="Calibri" w:hAnsi="Calibri" w:cs="Times New Roman"/>
          <w:color w:val="000000"/>
        </w:rPr>
        <w:t>                      </w:t>
      </w:r>
      <w:r>
        <w:rPr>
          <w:rFonts w:ascii="Calibri" w:eastAsia="Calibri" w:hAnsi="Calibri" w:cs="Times New Roman"/>
          <w:color w:val="000000"/>
        </w:rPr>
        <w:t xml:space="preserve">    986</w:t>
      </w:r>
      <w:r w:rsidRPr="00805B0E">
        <w:rPr>
          <w:rFonts w:ascii="Calibri" w:eastAsia="Calibri" w:hAnsi="Calibri" w:cs="Times New Roman"/>
          <w:color w:val="000000"/>
        </w:rPr>
        <w:t xml:space="preserve"> m</w:t>
      </w:r>
      <w:r w:rsidRPr="00805B0E">
        <w:rPr>
          <w:rFonts w:ascii="Calibri" w:eastAsia="Calibri" w:hAnsi="Calibri" w:cs="Times New Roman"/>
          <w:color w:val="000000"/>
          <w:vertAlign w:val="superscript"/>
        </w:rPr>
        <w:t>3</w:t>
      </w:r>
      <w:r w:rsidRPr="00805B0E">
        <w:rPr>
          <w:rFonts w:ascii="Calibri" w:eastAsia="Calibri" w:hAnsi="Calibri" w:cs="Times New Roman"/>
          <w:color w:val="000000"/>
        </w:rPr>
        <w:t xml:space="preserve">/nap               </w:t>
      </w:r>
    </w:p>
    <w:p w14:paraId="28B04D80" w14:textId="77777777" w:rsidR="0096786F" w:rsidRPr="00805B0E" w:rsidRDefault="0096786F" w:rsidP="0096786F">
      <w:pPr>
        <w:spacing w:after="0" w:line="240" w:lineRule="auto"/>
        <w:rPr>
          <w:rFonts w:ascii="Calibri" w:eastAsia="Calibri" w:hAnsi="Calibri" w:cs="Times New Roman"/>
          <w:color w:val="000000"/>
        </w:rPr>
      </w:pPr>
      <w:r w:rsidRPr="00805B0E">
        <w:rPr>
          <w:rFonts w:ascii="Calibri" w:eastAsia="Calibri" w:hAnsi="Calibri" w:cs="Times New Roman"/>
          <w:color w:val="000000"/>
        </w:rPr>
        <w:t xml:space="preserve">Bodajk (Kajmáti) II.sz. kút                         </w:t>
      </w:r>
      <w:r w:rsidRPr="00EF6D0F">
        <w:rPr>
          <w:rFonts w:ascii="Calibri" w:eastAsia="Calibri" w:hAnsi="Calibri" w:cs="Times New Roman"/>
        </w:rPr>
        <w:t>1</w:t>
      </w:r>
      <w:r>
        <w:rPr>
          <w:rFonts w:ascii="Calibri" w:eastAsia="Calibri" w:hAnsi="Calibri" w:cs="Times New Roman"/>
        </w:rPr>
        <w:t> 332 244</w:t>
      </w:r>
      <w:r w:rsidRPr="00EF6D0F">
        <w:rPr>
          <w:rFonts w:ascii="Calibri" w:eastAsia="Calibri" w:hAnsi="Calibri" w:cs="Times New Roman"/>
        </w:rPr>
        <w:t xml:space="preserve"> </w:t>
      </w:r>
      <w:r w:rsidRPr="00805B0E">
        <w:rPr>
          <w:rFonts w:ascii="Calibri" w:eastAsia="Calibri" w:hAnsi="Calibri" w:cs="Times New Roman"/>
          <w:color w:val="000000"/>
        </w:rPr>
        <w:t>m</w:t>
      </w:r>
      <w:r w:rsidRPr="00805B0E">
        <w:rPr>
          <w:rFonts w:ascii="Calibri" w:eastAsia="Calibri" w:hAnsi="Calibri" w:cs="Times New Roman"/>
          <w:color w:val="000000"/>
          <w:vertAlign w:val="superscript"/>
        </w:rPr>
        <w:t>3</w:t>
      </w:r>
      <w:r w:rsidRPr="00805B0E">
        <w:rPr>
          <w:rFonts w:ascii="Calibri" w:eastAsia="Calibri" w:hAnsi="Calibri" w:cs="Times New Roman"/>
          <w:color w:val="000000"/>
        </w:rPr>
        <w:t xml:space="preserve">                       </w:t>
      </w:r>
      <w:r>
        <w:rPr>
          <w:rFonts w:ascii="Calibri" w:eastAsia="Calibri" w:hAnsi="Calibri" w:cs="Times New Roman"/>
          <w:color w:val="000000"/>
        </w:rPr>
        <w:t>3 640</w:t>
      </w:r>
      <w:r w:rsidRPr="00805B0E">
        <w:rPr>
          <w:rFonts w:ascii="Calibri" w:eastAsia="Calibri" w:hAnsi="Calibri" w:cs="Times New Roman"/>
          <w:color w:val="000000"/>
        </w:rPr>
        <w:t xml:space="preserve"> m</w:t>
      </w:r>
      <w:r w:rsidRPr="00805B0E">
        <w:rPr>
          <w:rFonts w:ascii="Calibri" w:eastAsia="Calibri" w:hAnsi="Calibri" w:cs="Times New Roman"/>
          <w:color w:val="000000"/>
          <w:vertAlign w:val="superscript"/>
        </w:rPr>
        <w:t>3</w:t>
      </w:r>
      <w:r w:rsidRPr="00805B0E">
        <w:rPr>
          <w:rFonts w:ascii="Calibri" w:eastAsia="Calibri" w:hAnsi="Calibri" w:cs="Times New Roman"/>
          <w:color w:val="000000"/>
        </w:rPr>
        <w:t xml:space="preserve">/nap       </w:t>
      </w:r>
    </w:p>
    <w:p w14:paraId="0E99E9F7" w14:textId="77777777" w:rsidR="0096786F" w:rsidRPr="00805B0E" w:rsidRDefault="0096786F" w:rsidP="0096786F">
      <w:pPr>
        <w:spacing w:after="0" w:line="240" w:lineRule="auto"/>
        <w:rPr>
          <w:rFonts w:ascii="Calibri" w:eastAsia="Calibri" w:hAnsi="Calibri" w:cs="Times New Roman"/>
          <w:color w:val="000000"/>
        </w:rPr>
      </w:pPr>
      <w:r w:rsidRPr="00805B0E">
        <w:rPr>
          <w:rFonts w:ascii="Calibri" w:eastAsia="Calibri" w:hAnsi="Calibri" w:cs="Times New Roman"/>
          <w:color w:val="000000"/>
        </w:rPr>
        <w:t xml:space="preserve">Bodajk III.sz. kút                               </w:t>
      </w:r>
      <w:r w:rsidRPr="00805B0E">
        <w:rPr>
          <w:rFonts w:ascii="Calibri" w:eastAsia="Calibri" w:hAnsi="Calibri" w:cs="Times New Roman"/>
          <w:color w:val="000000"/>
        </w:rPr>
        <w:tab/>
        <w:t xml:space="preserve">  </w:t>
      </w:r>
      <w:r>
        <w:rPr>
          <w:rFonts w:ascii="Calibri" w:eastAsia="Calibri" w:hAnsi="Calibri" w:cs="Times New Roman"/>
          <w:color w:val="000000"/>
        </w:rPr>
        <w:t xml:space="preserve"> </w:t>
      </w:r>
      <w:r>
        <w:rPr>
          <w:rFonts w:ascii="Calibri" w:eastAsia="Calibri" w:hAnsi="Calibri" w:cs="Times New Roman"/>
        </w:rPr>
        <w:t xml:space="preserve">143 812 </w:t>
      </w:r>
      <w:r w:rsidRPr="00805B0E">
        <w:rPr>
          <w:rFonts w:ascii="Calibri" w:eastAsia="Calibri" w:hAnsi="Calibri" w:cs="Times New Roman"/>
          <w:color w:val="000000"/>
        </w:rPr>
        <w:t>m</w:t>
      </w:r>
      <w:r w:rsidRPr="00805B0E">
        <w:rPr>
          <w:rFonts w:ascii="Calibri" w:eastAsia="Calibri" w:hAnsi="Calibri" w:cs="Times New Roman"/>
          <w:color w:val="000000"/>
          <w:vertAlign w:val="superscript"/>
        </w:rPr>
        <w:t>3</w:t>
      </w:r>
      <w:r w:rsidRPr="00805B0E">
        <w:rPr>
          <w:rFonts w:ascii="Calibri" w:eastAsia="Calibri" w:hAnsi="Calibri" w:cs="Times New Roman"/>
          <w:color w:val="000000"/>
        </w:rPr>
        <w:t xml:space="preserve">                       </w:t>
      </w:r>
      <w:r>
        <w:rPr>
          <w:rFonts w:ascii="Calibri" w:eastAsia="Calibri" w:hAnsi="Calibri" w:cs="Times New Roman"/>
          <w:color w:val="000000"/>
        </w:rPr>
        <w:t xml:space="preserve">    393</w:t>
      </w:r>
      <w:r w:rsidRPr="00805B0E">
        <w:rPr>
          <w:rFonts w:ascii="Calibri" w:eastAsia="Calibri" w:hAnsi="Calibri" w:cs="Times New Roman"/>
          <w:color w:val="000000"/>
        </w:rPr>
        <w:t xml:space="preserve"> m</w:t>
      </w:r>
      <w:r w:rsidRPr="00805B0E">
        <w:rPr>
          <w:rFonts w:ascii="Calibri" w:eastAsia="Calibri" w:hAnsi="Calibri" w:cs="Times New Roman"/>
          <w:color w:val="000000"/>
          <w:vertAlign w:val="superscript"/>
        </w:rPr>
        <w:t>3</w:t>
      </w:r>
      <w:r w:rsidRPr="00805B0E">
        <w:rPr>
          <w:rFonts w:ascii="Calibri" w:eastAsia="Calibri" w:hAnsi="Calibri" w:cs="Times New Roman"/>
          <w:color w:val="000000"/>
        </w:rPr>
        <w:t xml:space="preserve">/nap        </w:t>
      </w:r>
    </w:p>
    <w:p w14:paraId="41B160A1" w14:textId="77777777" w:rsidR="0096786F" w:rsidRPr="00805B0E" w:rsidRDefault="0096786F" w:rsidP="0096786F">
      <w:pPr>
        <w:spacing w:after="0" w:line="240" w:lineRule="auto"/>
        <w:rPr>
          <w:rFonts w:ascii="Calibri" w:eastAsia="Calibri" w:hAnsi="Calibri" w:cs="Times New Roman"/>
          <w:color w:val="000000"/>
        </w:rPr>
      </w:pPr>
      <w:r w:rsidRPr="00805B0E">
        <w:rPr>
          <w:rFonts w:ascii="Calibri" w:eastAsia="Calibri" w:hAnsi="Calibri" w:cs="Times New Roman"/>
          <w:color w:val="000000"/>
        </w:rPr>
        <w:t> </w:t>
      </w:r>
    </w:p>
    <w:p w14:paraId="4CD4C74C" w14:textId="77777777" w:rsidR="0096786F" w:rsidRPr="00805B0E" w:rsidRDefault="0096786F" w:rsidP="0096786F">
      <w:pPr>
        <w:spacing w:after="0" w:line="240" w:lineRule="auto"/>
        <w:rPr>
          <w:rFonts w:ascii="Calibri" w:eastAsia="Calibri" w:hAnsi="Calibri" w:cs="Times New Roman"/>
          <w:color w:val="000000"/>
        </w:rPr>
      </w:pPr>
      <w:r w:rsidRPr="003306CA">
        <w:rPr>
          <w:rFonts w:ascii="Calibri" w:eastAsia="Calibri" w:hAnsi="Calibri" w:cs="Times New Roman"/>
          <w:color w:val="000000"/>
        </w:rPr>
        <w:t>Szolgáltatott vízmennyiség Móron 20</w:t>
      </w:r>
      <w:r>
        <w:rPr>
          <w:rFonts w:ascii="Calibri" w:eastAsia="Calibri" w:hAnsi="Calibri" w:cs="Times New Roman"/>
          <w:color w:val="000000"/>
        </w:rPr>
        <w:t>20</w:t>
      </w:r>
      <w:r w:rsidRPr="003306CA">
        <w:rPr>
          <w:rFonts w:ascii="Calibri" w:eastAsia="Calibri" w:hAnsi="Calibri" w:cs="Times New Roman"/>
          <w:color w:val="000000"/>
        </w:rPr>
        <w:t>. évben:</w:t>
      </w:r>
      <w:r w:rsidRPr="00805B0E">
        <w:rPr>
          <w:rFonts w:ascii="Calibri" w:eastAsia="Calibri" w:hAnsi="Calibri" w:cs="Times New Roman"/>
          <w:color w:val="000000"/>
        </w:rPr>
        <w:tab/>
      </w:r>
      <w:r>
        <w:rPr>
          <w:rFonts w:ascii="Calibri" w:eastAsia="Calibri" w:hAnsi="Calibri" w:cs="Times New Roman"/>
        </w:rPr>
        <w:t>836 653</w:t>
      </w:r>
      <w:r w:rsidRPr="00805B0E">
        <w:rPr>
          <w:rFonts w:ascii="Calibri" w:eastAsia="Calibri" w:hAnsi="Calibri" w:cs="Times New Roman"/>
        </w:rPr>
        <w:t xml:space="preserve"> </w:t>
      </w:r>
      <w:r w:rsidRPr="00805B0E">
        <w:rPr>
          <w:rFonts w:ascii="Calibri" w:eastAsia="Calibri" w:hAnsi="Calibri" w:cs="Times New Roman"/>
          <w:color w:val="000000"/>
        </w:rPr>
        <w:t>m</w:t>
      </w:r>
      <w:r w:rsidRPr="00805B0E">
        <w:rPr>
          <w:rFonts w:ascii="Calibri" w:eastAsia="Calibri" w:hAnsi="Calibri" w:cs="Times New Roman"/>
          <w:color w:val="000000"/>
          <w:vertAlign w:val="superscript"/>
        </w:rPr>
        <w:t>3</w:t>
      </w:r>
    </w:p>
    <w:p w14:paraId="19EE7B0A" w14:textId="77777777" w:rsidR="0096786F" w:rsidRPr="00805B0E" w:rsidRDefault="0096786F" w:rsidP="0096786F">
      <w:pPr>
        <w:spacing w:after="0" w:line="240" w:lineRule="auto"/>
        <w:rPr>
          <w:rFonts w:ascii="Calibri" w:eastAsia="Calibri" w:hAnsi="Calibri" w:cs="Times New Roman"/>
          <w:color w:val="000000"/>
        </w:rPr>
      </w:pPr>
      <w:r w:rsidRPr="00805B0E">
        <w:rPr>
          <w:rFonts w:ascii="Calibri" w:eastAsia="Calibri" w:hAnsi="Calibri" w:cs="Times New Roman"/>
          <w:color w:val="000000"/>
        </w:rPr>
        <w:t> </w:t>
      </w:r>
    </w:p>
    <w:p w14:paraId="6CF2EC99" w14:textId="77777777" w:rsidR="0096786F" w:rsidRPr="00805B0E" w:rsidRDefault="0096786F" w:rsidP="0096786F">
      <w:pPr>
        <w:spacing w:after="0" w:line="240" w:lineRule="auto"/>
        <w:rPr>
          <w:rFonts w:ascii="Calibri" w:eastAsia="Calibri" w:hAnsi="Calibri" w:cs="Times New Roman"/>
          <w:color w:val="000000"/>
        </w:rPr>
      </w:pPr>
      <w:r w:rsidRPr="00805B0E">
        <w:rPr>
          <w:rFonts w:ascii="Calibri" w:eastAsia="Calibri" w:hAnsi="Calibri" w:cs="Times New Roman"/>
          <w:color w:val="000000"/>
        </w:rPr>
        <w:t xml:space="preserve">1.2 Szennyvízelvezetés, szennyvíztisztítás </w:t>
      </w:r>
    </w:p>
    <w:p w14:paraId="3E6B8BBD" w14:textId="77777777" w:rsidR="0096786F" w:rsidRPr="00805B0E" w:rsidRDefault="0096786F" w:rsidP="0096786F">
      <w:pPr>
        <w:spacing w:after="0" w:line="240" w:lineRule="auto"/>
        <w:rPr>
          <w:rFonts w:ascii="Calibri" w:eastAsia="Calibri" w:hAnsi="Calibri" w:cs="Times New Roman"/>
          <w:color w:val="000000"/>
        </w:rPr>
      </w:pPr>
      <w:r w:rsidRPr="00805B0E">
        <w:rPr>
          <w:rFonts w:ascii="Calibri" w:eastAsia="Calibri" w:hAnsi="Calibri" w:cs="Times New Roman"/>
          <w:color w:val="000000"/>
        </w:rPr>
        <w:t> </w:t>
      </w:r>
    </w:p>
    <w:p w14:paraId="3EDCA9B4" w14:textId="77777777" w:rsidR="0096786F" w:rsidRPr="00805B0E" w:rsidRDefault="0096786F" w:rsidP="0096786F">
      <w:pPr>
        <w:spacing w:after="0" w:line="240" w:lineRule="auto"/>
        <w:rPr>
          <w:rFonts w:ascii="Calibri" w:eastAsia="Calibri" w:hAnsi="Calibri" w:cs="Times New Roman"/>
          <w:color w:val="000000"/>
        </w:rPr>
      </w:pPr>
      <w:r w:rsidRPr="00805B0E">
        <w:rPr>
          <w:rFonts w:ascii="Calibri" w:eastAsia="Calibri" w:hAnsi="Calibri" w:cs="Times New Roman"/>
          <w:color w:val="000000"/>
        </w:rPr>
        <w:t>Éves szennyvízelvezetés adata</w:t>
      </w:r>
      <w:r>
        <w:rPr>
          <w:rFonts w:ascii="Calibri" w:eastAsia="Calibri" w:hAnsi="Calibri" w:cs="Times New Roman"/>
          <w:color w:val="000000"/>
        </w:rPr>
        <w:t xml:space="preserve"> </w:t>
      </w:r>
      <w:r w:rsidRPr="00805B0E">
        <w:rPr>
          <w:rFonts w:ascii="Calibri" w:eastAsia="Calibri" w:hAnsi="Calibri" w:cs="Times New Roman"/>
          <w:color w:val="000000"/>
        </w:rPr>
        <w:t>20</w:t>
      </w:r>
      <w:r>
        <w:rPr>
          <w:rFonts w:ascii="Calibri" w:eastAsia="Calibri" w:hAnsi="Calibri" w:cs="Times New Roman"/>
          <w:color w:val="000000"/>
        </w:rPr>
        <w:t>20</w:t>
      </w:r>
      <w:r w:rsidRPr="00805B0E">
        <w:rPr>
          <w:rFonts w:ascii="Calibri" w:eastAsia="Calibri" w:hAnsi="Calibri" w:cs="Times New Roman"/>
          <w:color w:val="000000"/>
        </w:rPr>
        <w:t>. évben: </w:t>
      </w:r>
      <w:r w:rsidRPr="00EF6D0F">
        <w:rPr>
          <w:rFonts w:ascii="Calibri" w:eastAsia="Calibri" w:hAnsi="Calibri" w:cs="Times New Roman"/>
        </w:rPr>
        <w:t>6</w:t>
      </w:r>
      <w:r>
        <w:rPr>
          <w:rFonts w:ascii="Calibri" w:eastAsia="Calibri" w:hAnsi="Calibri" w:cs="Times New Roman"/>
        </w:rPr>
        <w:t>06 363</w:t>
      </w:r>
      <w:r w:rsidRPr="00805B0E">
        <w:rPr>
          <w:rFonts w:ascii="Calibri" w:eastAsia="Calibri" w:hAnsi="Calibri" w:cs="Times New Roman"/>
          <w:color w:val="000000"/>
        </w:rPr>
        <w:t>   m</w:t>
      </w:r>
      <w:r w:rsidRPr="00805B0E">
        <w:rPr>
          <w:rFonts w:ascii="Calibri" w:eastAsia="Calibri" w:hAnsi="Calibri" w:cs="Times New Roman"/>
          <w:color w:val="000000"/>
          <w:vertAlign w:val="superscript"/>
        </w:rPr>
        <w:t>3</w:t>
      </w:r>
    </w:p>
    <w:p w14:paraId="32672247" w14:textId="77777777" w:rsidR="0096786F" w:rsidRPr="00805B0E" w:rsidRDefault="0096786F" w:rsidP="0096786F">
      <w:pPr>
        <w:spacing w:after="0" w:line="240" w:lineRule="auto"/>
        <w:rPr>
          <w:rFonts w:ascii="Calibri" w:eastAsia="Calibri" w:hAnsi="Calibri" w:cs="Times New Roman"/>
          <w:color w:val="000000"/>
        </w:rPr>
      </w:pPr>
      <w:r w:rsidRPr="00805B0E">
        <w:rPr>
          <w:rFonts w:ascii="Calibri" w:eastAsia="Calibri" w:hAnsi="Calibri" w:cs="Times New Roman"/>
          <w:color w:val="000000"/>
        </w:rPr>
        <w:t> </w:t>
      </w:r>
    </w:p>
    <w:p w14:paraId="399AC700" w14:textId="77777777" w:rsidR="0096786F" w:rsidRPr="00805B0E" w:rsidRDefault="0096786F" w:rsidP="0096786F">
      <w:pPr>
        <w:spacing w:after="0" w:line="240" w:lineRule="auto"/>
        <w:jc w:val="both"/>
        <w:rPr>
          <w:rFonts w:ascii="Calibri" w:eastAsia="Calibri" w:hAnsi="Calibri" w:cs="Times New Roman"/>
          <w:color w:val="000000"/>
        </w:rPr>
      </w:pPr>
      <w:r w:rsidRPr="00805B0E">
        <w:rPr>
          <w:rFonts w:ascii="Calibri" w:eastAsia="Calibri" w:hAnsi="Calibri" w:cs="Times New Roman"/>
          <w:color w:val="000000"/>
        </w:rPr>
        <w:t xml:space="preserve">Mór központi belterületen a csatornahálózat teljes mértékben kiépített, a közüzemi szennyvízcsatorna-hálózatba bekapcsolt lakások aránya a városban 100%. A városhoz tartozó településrészek, (Árkipuszta, Tímárpuszta, Felsődobos) nem rendelkeznek csatornahálózattal.  </w:t>
      </w:r>
    </w:p>
    <w:p w14:paraId="01D1103D" w14:textId="77777777" w:rsidR="0096786F" w:rsidRPr="00805B0E" w:rsidRDefault="0096786F" w:rsidP="0096786F">
      <w:pPr>
        <w:spacing w:after="0" w:line="240" w:lineRule="auto"/>
        <w:rPr>
          <w:rFonts w:ascii="Calibri" w:eastAsia="Calibri" w:hAnsi="Calibri" w:cs="Times New Roman"/>
          <w:color w:val="000000"/>
        </w:rPr>
      </w:pPr>
      <w:r w:rsidRPr="00805B0E">
        <w:rPr>
          <w:rFonts w:ascii="Calibri" w:eastAsia="Calibri" w:hAnsi="Calibri" w:cs="Times New Roman"/>
          <w:color w:val="000000"/>
        </w:rPr>
        <w:t> </w:t>
      </w:r>
    </w:p>
    <w:p w14:paraId="4C68A157" w14:textId="77777777" w:rsidR="0096786F" w:rsidRPr="00805B0E" w:rsidRDefault="0096786F" w:rsidP="0096786F">
      <w:pPr>
        <w:spacing w:after="0" w:line="240" w:lineRule="auto"/>
        <w:jc w:val="both"/>
        <w:rPr>
          <w:rFonts w:ascii="Calibri" w:eastAsia="Calibri" w:hAnsi="Calibri" w:cs="Times New Roman"/>
          <w:color w:val="000000"/>
        </w:rPr>
      </w:pPr>
      <w:r w:rsidRPr="00805B0E">
        <w:rPr>
          <w:rFonts w:ascii="Calibri" w:eastAsia="Calibri" w:hAnsi="Calibri" w:cs="Times New Roman"/>
          <w:color w:val="000000"/>
        </w:rPr>
        <w:t xml:space="preserve">A móri szennyvíztisztító telep tisztított szennyvíz befogadója a Káposzta ér. </w:t>
      </w:r>
    </w:p>
    <w:p w14:paraId="650274C0" w14:textId="77777777" w:rsidR="0096786F" w:rsidRPr="00805B0E" w:rsidRDefault="0096786F" w:rsidP="0096786F">
      <w:pPr>
        <w:spacing w:after="0" w:line="240" w:lineRule="auto"/>
        <w:jc w:val="both"/>
        <w:rPr>
          <w:rFonts w:ascii="Calibri" w:eastAsia="Calibri" w:hAnsi="Calibri" w:cs="Times New Roman"/>
          <w:color w:val="000000"/>
        </w:rPr>
      </w:pPr>
      <w:r w:rsidRPr="00805B0E">
        <w:rPr>
          <w:rFonts w:ascii="Calibri" w:eastAsia="Calibri" w:hAnsi="Calibri" w:cs="Times New Roman"/>
          <w:color w:val="000000"/>
        </w:rPr>
        <w:t> </w:t>
      </w:r>
    </w:p>
    <w:p w14:paraId="2A45DB0B" w14:textId="77777777" w:rsidR="0096786F" w:rsidRPr="00805B0E" w:rsidRDefault="0096786F" w:rsidP="0096786F">
      <w:pPr>
        <w:spacing w:after="0" w:line="240" w:lineRule="auto"/>
        <w:jc w:val="both"/>
        <w:rPr>
          <w:rFonts w:ascii="Calibri" w:eastAsia="Calibri" w:hAnsi="Calibri" w:cs="Times New Roman"/>
          <w:color w:val="000000"/>
        </w:rPr>
      </w:pPr>
      <w:r w:rsidRPr="00805B0E">
        <w:rPr>
          <w:rFonts w:ascii="Calibri" w:eastAsia="Calibri" w:hAnsi="Calibri" w:cs="Times New Roman"/>
          <w:color w:val="000000"/>
        </w:rPr>
        <w:t xml:space="preserve">Cél a jelenlegi technológiával elérhető legkisebb szennyvízterhelés kibocsátása a felszíni vizekbe. </w:t>
      </w:r>
    </w:p>
    <w:p w14:paraId="54F1010C" w14:textId="77777777" w:rsidR="0096786F" w:rsidRPr="00805B0E" w:rsidRDefault="0096786F" w:rsidP="0096786F">
      <w:pPr>
        <w:spacing w:after="0" w:line="240" w:lineRule="auto"/>
        <w:jc w:val="both"/>
        <w:rPr>
          <w:rFonts w:ascii="Calibri" w:eastAsia="Calibri" w:hAnsi="Calibri" w:cs="Times New Roman"/>
          <w:color w:val="000000"/>
        </w:rPr>
      </w:pPr>
      <w:r w:rsidRPr="00805B0E">
        <w:rPr>
          <w:rFonts w:ascii="Calibri" w:eastAsia="Calibri" w:hAnsi="Calibri" w:cs="Times New Roman"/>
          <w:color w:val="000000"/>
        </w:rPr>
        <w:t> </w:t>
      </w:r>
    </w:p>
    <w:p w14:paraId="3CC21136" w14:textId="77777777" w:rsidR="0096786F" w:rsidRPr="00805B0E" w:rsidRDefault="0096786F" w:rsidP="0096786F">
      <w:pPr>
        <w:spacing w:after="0" w:line="240" w:lineRule="auto"/>
        <w:jc w:val="both"/>
        <w:rPr>
          <w:rFonts w:ascii="Calibri" w:eastAsia="Calibri" w:hAnsi="Calibri" w:cs="Times New Roman"/>
          <w:color w:val="000000"/>
        </w:rPr>
      </w:pPr>
      <w:r w:rsidRPr="00805B0E">
        <w:rPr>
          <w:rFonts w:ascii="Calibri" w:eastAsia="Calibri" w:hAnsi="Calibri" w:cs="Times New Roman"/>
          <w:color w:val="000000"/>
        </w:rPr>
        <w:t xml:space="preserve">Minden kibocsátási paraméter tekintetében jelentősen az előírt határérték alatt működik a szennyvíztisztító telep. </w:t>
      </w:r>
    </w:p>
    <w:p w14:paraId="7C1B1503" w14:textId="77777777" w:rsidR="0096786F" w:rsidRPr="00805B0E" w:rsidRDefault="0096786F" w:rsidP="0096786F">
      <w:pPr>
        <w:spacing w:after="0" w:line="240" w:lineRule="auto"/>
        <w:jc w:val="both"/>
        <w:rPr>
          <w:rFonts w:ascii="Calibri" w:eastAsia="Calibri" w:hAnsi="Calibri" w:cs="Times New Roman"/>
          <w:color w:val="000000"/>
        </w:rPr>
      </w:pPr>
      <w:r w:rsidRPr="00805B0E">
        <w:rPr>
          <w:rFonts w:ascii="Calibri" w:eastAsia="Calibri" w:hAnsi="Calibri" w:cs="Times New Roman"/>
          <w:color w:val="000000"/>
        </w:rPr>
        <w:t>  </w:t>
      </w:r>
    </w:p>
    <w:p w14:paraId="36021079" w14:textId="77777777" w:rsidR="0096786F" w:rsidRPr="00805B0E" w:rsidRDefault="0096786F" w:rsidP="0096786F">
      <w:pPr>
        <w:spacing w:after="0" w:line="240" w:lineRule="auto"/>
        <w:jc w:val="both"/>
        <w:rPr>
          <w:rFonts w:ascii="Calibri" w:eastAsia="Calibri" w:hAnsi="Calibri" w:cs="Times New Roman"/>
          <w:color w:val="000000"/>
        </w:rPr>
      </w:pPr>
      <w:r w:rsidRPr="00805B0E">
        <w:rPr>
          <w:rFonts w:ascii="Calibri" w:eastAsia="Calibri" w:hAnsi="Calibri" w:cs="Times New Roman"/>
          <w:color w:val="000000"/>
        </w:rPr>
        <w:t>Folyamatosan monitoring méréseket végez a FEJÉRVÍZ ZRT.</w:t>
      </w:r>
    </w:p>
    <w:p w14:paraId="083EB984" w14:textId="77777777" w:rsidR="0096786F" w:rsidRPr="00805B0E" w:rsidRDefault="0096786F" w:rsidP="0096786F">
      <w:pPr>
        <w:rPr>
          <w:rFonts w:ascii="Calibri" w:eastAsia="Calibri" w:hAnsi="Calibri" w:cs="Times New Roman"/>
          <w:color w:val="000000"/>
        </w:rPr>
      </w:pPr>
      <w:r w:rsidRPr="00805B0E">
        <w:rPr>
          <w:rFonts w:ascii="Calibri" w:eastAsia="Calibri" w:hAnsi="Calibri" w:cs="Times New Roman"/>
          <w:color w:val="000000"/>
        </w:rPr>
        <w:br w:type="page"/>
      </w:r>
    </w:p>
    <w:p w14:paraId="695FC256" w14:textId="77777777" w:rsidR="0096786F" w:rsidRDefault="0096786F" w:rsidP="0096786F">
      <w:pPr>
        <w:spacing w:after="0" w:line="240" w:lineRule="auto"/>
        <w:rPr>
          <w:rFonts w:ascii="Calibri" w:eastAsia="Calibri" w:hAnsi="Calibri" w:cs="Times New Roman"/>
          <w:color w:val="000000"/>
        </w:rPr>
      </w:pPr>
      <w:r w:rsidRPr="00805B0E">
        <w:rPr>
          <w:rFonts w:ascii="Calibri" w:eastAsia="Calibri" w:hAnsi="Calibri" w:cs="Times New Roman"/>
          <w:color w:val="000000"/>
        </w:rPr>
        <w:lastRenderedPageBreak/>
        <w:t xml:space="preserve">A szennyvíztisztító telepre befolyó szennyvizek mennyiségi és minőségi jellemzői </w:t>
      </w:r>
    </w:p>
    <w:p w14:paraId="19AF3EBA" w14:textId="77777777" w:rsidR="0096786F" w:rsidRDefault="0096786F" w:rsidP="0096786F">
      <w:pPr>
        <w:spacing w:after="0" w:line="240" w:lineRule="auto"/>
        <w:rPr>
          <w:rFonts w:ascii="Calibri" w:eastAsia="Calibri" w:hAnsi="Calibri" w:cs="Times New Roman"/>
          <w:color w:val="000000"/>
        </w:rPr>
      </w:pPr>
      <w:r w:rsidRPr="00805B0E">
        <w:rPr>
          <w:rFonts w:ascii="Calibri" w:eastAsia="Calibri" w:hAnsi="Calibri" w:cs="Times New Roman"/>
          <w:color w:val="000000"/>
        </w:rPr>
        <w:t>20</w:t>
      </w:r>
      <w:r>
        <w:rPr>
          <w:rFonts w:ascii="Calibri" w:eastAsia="Calibri" w:hAnsi="Calibri" w:cs="Times New Roman"/>
          <w:color w:val="000000"/>
        </w:rPr>
        <w:t>20. január 1. – 2020. december 31.</w:t>
      </w:r>
      <w:r w:rsidRPr="00805B0E">
        <w:rPr>
          <w:rFonts w:ascii="Calibri" w:eastAsia="Calibri" w:hAnsi="Calibri" w:cs="Times New Roman"/>
          <w:color w:val="000000"/>
        </w:rPr>
        <w:t xml:space="preserve"> </w:t>
      </w:r>
    </w:p>
    <w:p w14:paraId="7306251B" w14:textId="77777777" w:rsidR="0096786F" w:rsidRPr="00805B0E" w:rsidRDefault="0096786F" w:rsidP="0096786F">
      <w:pPr>
        <w:spacing w:after="0" w:line="240" w:lineRule="auto"/>
        <w:rPr>
          <w:rFonts w:ascii="Calibri" w:eastAsia="Calibri" w:hAnsi="Calibri" w:cs="Times New Roman"/>
          <w:color w:val="000000"/>
        </w:rPr>
      </w:pPr>
    </w:p>
    <w:p w14:paraId="4DCA7E36" w14:textId="77777777" w:rsidR="0096786F" w:rsidRPr="00BE3BDC" w:rsidRDefault="0096786F" w:rsidP="0096786F">
      <w:pPr>
        <w:spacing w:after="0" w:line="240" w:lineRule="auto"/>
        <w:rPr>
          <w:rFonts w:ascii="Calibri" w:eastAsia="Calibri" w:hAnsi="Calibri" w:cs="Calibri"/>
        </w:rPr>
      </w:pPr>
    </w:p>
    <w:tbl>
      <w:tblPr>
        <w:tblW w:w="6080" w:type="dxa"/>
        <w:tblInd w:w="57" w:type="dxa"/>
        <w:tblCellMar>
          <w:left w:w="0" w:type="dxa"/>
          <w:right w:w="0" w:type="dxa"/>
        </w:tblCellMar>
        <w:tblLook w:val="04A0" w:firstRow="1" w:lastRow="0" w:firstColumn="1" w:lastColumn="0" w:noHBand="0" w:noVBand="1"/>
      </w:tblPr>
      <w:tblGrid>
        <w:gridCol w:w="1711"/>
        <w:gridCol w:w="1185"/>
        <w:gridCol w:w="1260"/>
        <w:gridCol w:w="948"/>
        <w:gridCol w:w="976"/>
      </w:tblGrid>
      <w:tr w:rsidR="0096786F" w:rsidRPr="00BE3BDC" w14:paraId="3A3BBE70" w14:textId="77777777" w:rsidTr="008B7E60">
        <w:trPr>
          <w:trHeight w:val="256"/>
        </w:trPr>
        <w:tc>
          <w:tcPr>
            <w:tcW w:w="1711" w:type="dxa"/>
            <w:noWrap/>
            <w:tcMar>
              <w:top w:w="0" w:type="dxa"/>
              <w:left w:w="70" w:type="dxa"/>
              <w:bottom w:w="0" w:type="dxa"/>
              <w:right w:w="70" w:type="dxa"/>
            </w:tcMar>
            <w:vAlign w:val="bottom"/>
            <w:hideMark/>
          </w:tcPr>
          <w:p w14:paraId="6C58ABC4"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b/>
                <w:bCs/>
                <w:color w:val="000000"/>
              </w:rPr>
              <w:t>Mintavétel helye:</w:t>
            </w:r>
          </w:p>
        </w:tc>
        <w:tc>
          <w:tcPr>
            <w:tcW w:w="2445" w:type="dxa"/>
            <w:gridSpan w:val="2"/>
            <w:noWrap/>
            <w:tcMar>
              <w:top w:w="0" w:type="dxa"/>
              <w:left w:w="70" w:type="dxa"/>
              <w:bottom w:w="0" w:type="dxa"/>
              <w:right w:w="70" w:type="dxa"/>
            </w:tcMar>
            <w:vAlign w:val="bottom"/>
            <w:hideMark/>
          </w:tcPr>
          <w:p w14:paraId="20C2695A"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b/>
                <w:bCs/>
                <w:color w:val="000000"/>
              </w:rPr>
              <w:t>Mór, Bejövő szennyvíz</w:t>
            </w:r>
          </w:p>
        </w:tc>
        <w:tc>
          <w:tcPr>
            <w:tcW w:w="948" w:type="dxa"/>
            <w:noWrap/>
            <w:tcMar>
              <w:top w:w="0" w:type="dxa"/>
              <w:left w:w="70" w:type="dxa"/>
              <w:bottom w:w="0" w:type="dxa"/>
              <w:right w:w="70" w:type="dxa"/>
            </w:tcMar>
            <w:vAlign w:val="bottom"/>
            <w:hideMark/>
          </w:tcPr>
          <w:p w14:paraId="5D5071F1" w14:textId="77777777" w:rsidR="0096786F" w:rsidRPr="00BE3BDC" w:rsidRDefault="0096786F" w:rsidP="008B7E60">
            <w:pPr>
              <w:spacing w:after="0" w:line="240" w:lineRule="auto"/>
              <w:rPr>
                <w:rFonts w:ascii="Calibri" w:eastAsia="Calibri" w:hAnsi="Calibri" w:cs="Calibri"/>
              </w:rPr>
            </w:pPr>
          </w:p>
        </w:tc>
        <w:tc>
          <w:tcPr>
            <w:tcW w:w="976" w:type="dxa"/>
            <w:noWrap/>
            <w:tcMar>
              <w:top w:w="0" w:type="dxa"/>
              <w:left w:w="70" w:type="dxa"/>
              <w:bottom w:w="0" w:type="dxa"/>
              <w:right w:w="70" w:type="dxa"/>
            </w:tcMar>
            <w:vAlign w:val="bottom"/>
            <w:hideMark/>
          </w:tcPr>
          <w:p w14:paraId="723018FE" w14:textId="77777777" w:rsidR="0096786F" w:rsidRPr="00BE3BDC" w:rsidRDefault="0096786F" w:rsidP="008B7E60">
            <w:pPr>
              <w:spacing w:after="0" w:line="240" w:lineRule="auto"/>
              <w:rPr>
                <w:rFonts w:ascii="Times New Roman" w:eastAsia="Times New Roman" w:hAnsi="Times New Roman" w:cs="Times New Roman"/>
                <w:sz w:val="20"/>
                <w:szCs w:val="20"/>
                <w:lang w:eastAsia="hu-HU"/>
              </w:rPr>
            </w:pPr>
          </w:p>
        </w:tc>
      </w:tr>
      <w:tr w:rsidR="0096786F" w:rsidRPr="00BE3BDC" w14:paraId="0BF6D7BB" w14:textId="77777777" w:rsidTr="008B7E60">
        <w:trPr>
          <w:trHeight w:val="256"/>
        </w:trPr>
        <w:tc>
          <w:tcPr>
            <w:tcW w:w="1711" w:type="dxa"/>
            <w:noWrap/>
            <w:tcMar>
              <w:top w:w="0" w:type="dxa"/>
              <w:left w:w="70" w:type="dxa"/>
              <w:bottom w:w="0" w:type="dxa"/>
              <w:right w:w="70" w:type="dxa"/>
            </w:tcMar>
            <w:vAlign w:val="bottom"/>
            <w:hideMark/>
          </w:tcPr>
          <w:p w14:paraId="21059366"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b/>
                <w:bCs/>
                <w:color w:val="000000"/>
              </w:rPr>
              <w:t>Dátum:</w:t>
            </w:r>
          </w:p>
        </w:tc>
        <w:tc>
          <w:tcPr>
            <w:tcW w:w="2445" w:type="dxa"/>
            <w:gridSpan w:val="2"/>
            <w:noWrap/>
            <w:tcMar>
              <w:top w:w="0" w:type="dxa"/>
              <w:left w:w="70" w:type="dxa"/>
              <w:bottom w:w="0" w:type="dxa"/>
              <w:right w:w="70" w:type="dxa"/>
            </w:tcMar>
            <w:vAlign w:val="bottom"/>
            <w:hideMark/>
          </w:tcPr>
          <w:p w14:paraId="6DF4792F"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b/>
                <w:bCs/>
                <w:color w:val="000000"/>
              </w:rPr>
              <w:t>20</w:t>
            </w:r>
            <w:r w:rsidRPr="00BE3BDC">
              <w:rPr>
                <w:rFonts w:ascii="Calibri" w:eastAsia="Calibri" w:hAnsi="Calibri" w:cs="Calibri"/>
                <w:b/>
                <w:bCs/>
              </w:rPr>
              <w:t>20</w:t>
            </w:r>
            <w:r w:rsidRPr="00BE3BDC">
              <w:rPr>
                <w:rFonts w:ascii="Calibri" w:eastAsia="Calibri" w:hAnsi="Calibri" w:cs="Calibri"/>
                <w:b/>
                <w:bCs/>
                <w:color w:val="000000"/>
              </w:rPr>
              <w:t>.01.01. - 20</w:t>
            </w:r>
            <w:r w:rsidRPr="00BE3BDC">
              <w:rPr>
                <w:rFonts w:ascii="Calibri" w:eastAsia="Calibri" w:hAnsi="Calibri" w:cs="Calibri"/>
                <w:b/>
                <w:bCs/>
              </w:rPr>
              <w:t>20</w:t>
            </w:r>
            <w:r w:rsidRPr="00BE3BDC">
              <w:rPr>
                <w:rFonts w:ascii="Calibri" w:eastAsia="Calibri" w:hAnsi="Calibri" w:cs="Calibri"/>
                <w:b/>
                <w:bCs/>
                <w:color w:val="000000"/>
              </w:rPr>
              <w:t>.12.31.</w:t>
            </w:r>
          </w:p>
        </w:tc>
        <w:tc>
          <w:tcPr>
            <w:tcW w:w="948" w:type="dxa"/>
            <w:noWrap/>
            <w:tcMar>
              <w:top w:w="0" w:type="dxa"/>
              <w:left w:w="70" w:type="dxa"/>
              <w:bottom w:w="0" w:type="dxa"/>
              <w:right w:w="70" w:type="dxa"/>
            </w:tcMar>
            <w:vAlign w:val="bottom"/>
            <w:hideMark/>
          </w:tcPr>
          <w:p w14:paraId="56D9E4B4" w14:textId="77777777" w:rsidR="0096786F" w:rsidRPr="00BE3BDC" w:rsidRDefault="0096786F" w:rsidP="008B7E60">
            <w:pPr>
              <w:spacing w:after="0" w:line="240" w:lineRule="auto"/>
              <w:rPr>
                <w:rFonts w:ascii="Calibri" w:eastAsia="Calibri" w:hAnsi="Calibri" w:cs="Calibri"/>
              </w:rPr>
            </w:pPr>
          </w:p>
        </w:tc>
        <w:tc>
          <w:tcPr>
            <w:tcW w:w="976" w:type="dxa"/>
            <w:noWrap/>
            <w:tcMar>
              <w:top w:w="0" w:type="dxa"/>
              <w:left w:w="70" w:type="dxa"/>
              <w:bottom w:w="0" w:type="dxa"/>
              <w:right w:w="70" w:type="dxa"/>
            </w:tcMar>
            <w:vAlign w:val="bottom"/>
            <w:hideMark/>
          </w:tcPr>
          <w:p w14:paraId="0027A523" w14:textId="77777777" w:rsidR="0096786F" w:rsidRPr="00BE3BDC" w:rsidRDefault="0096786F" w:rsidP="008B7E60">
            <w:pPr>
              <w:spacing w:after="0" w:line="240" w:lineRule="auto"/>
              <w:rPr>
                <w:rFonts w:ascii="Times New Roman" w:eastAsia="Times New Roman" w:hAnsi="Times New Roman" w:cs="Times New Roman"/>
                <w:sz w:val="20"/>
                <w:szCs w:val="20"/>
                <w:lang w:eastAsia="hu-HU"/>
              </w:rPr>
            </w:pPr>
          </w:p>
        </w:tc>
      </w:tr>
      <w:tr w:rsidR="0096786F" w:rsidRPr="00BE3BDC" w14:paraId="5CCC265A" w14:textId="77777777" w:rsidTr="008B7E60">
        <w:trPr>
          <w:trHeight w:val="256"/>
        </w:trPr>
        <w:tc>
          <w:tcPr>
            <w:tcW w:w="1711" w:type="dxa"/>
            <w:noWrap/>
            <w:tcMar>
              <w:top w:w="0" w:type="dxa"/>
              <w:left w:w="70" w:type="dxa"/>
              <w:bottom w:w="0" w:type="dxa"/>
              <w:right w:w="70" w:type="dxa"/>
            </w:tcMar>
            <w:hideMark/>
          </w:tcPr>
          <w:p w14:paraId="17BED444" w14:textId="77777777" w:rsidR="0096786F" w:rsidRPr="00BE3BDC" w:rsidRDefault="0096786F" w:rsidP="008B7E60">
            <w:pPr>
              <w:spacing w:after="0" w:line="240" w:lineRule="auto"/>
              <w:rPr>
                <w:rFonts w:ascii="Times New Roman" w:eastAsia="Times New Roman" w:hAnsi="Times New Roman" w:cs="Times New Roman"/>
                <w:sz w:val="20"/>
                <w:szCs w:val="20"/>
                <w:lang w:eastAsia="hu-HU"/>
              </w:rPr>
            </w:pPr>
          </w:p>
        </w:tc>
        <w:tc>
          <w:tcPr>
            <w:tcW w:w="1185" w:type="dxa"/>
            <w:noWrap/>
            <w:tcMar>
              <w:top w:w="0" w:type="dxa"/>
              <w:left w:w="70" w:type="dxa"/>
              <w:bottom w:w="0" w:type="dxa"/>
              <w:right w:w="70" w:type="dxa"/>
            </w:tcMar>
            <w:vAlign w:val="bottom"/>
            <w:hideMark/>
          </w:tcPr>
          <w:p w14:paraId="0EE1E075" w14:textId="77777777" w:rsidR="0096786F" w:rsidRPr="00BE3BDC" w:rsidRDefault="0096786F" w:rsidP="008B7E60">
            <w:pPr>
              <w:spacing w:after="0" w:line="240" w:lineRule="auto"/>
              <w:rPr>
                <w:rFonts w:ascii="Times New Roman" w:eastAsia="Times New Roman" w:hAnsi="Times New Roman" w:cs="Times New Roman"/>
                <w:sz w:val="20"/>
                <w:szCs w:val="20"/>
                <w:lang w:eastAsia="hu-HU"/>
              </w:rPr>
            </w:pPr>
          </w:p>
        </w:tc>
        <w:tc>
          <w:tcPr>
            <w:tcW w:w="1260" w:type="dxa"/>
            <w:noWrap/>
            <w:tcMar>
              <w:top w:w="0" w:type="dxa"/>
              <w:left w:w="70" w:type="dxa"/>
              <w:bottom w:w="0" w:type="dxa"/>
              <w:right w:w="70" w:type="dxa"/>
            </w:tcMar>
            <w:vAlign w:val="bottom"/>
            <w:hideMark/>
          </w:tcPr>
          <w:p w14:paraId="0A6C8FBC" w14:textId="77777777" w:rsidR="0096786F" w:rsidRPr="00BE3BDC" w:rsidRDefault="0096786F" w:rsidP="008B7E60">
            <w:pPr>
              <w:spacing w:after="0" w:line="240" w:lineRule="auto"/>
              <w:rPr>
                <w:rFonts w:ascii="Times New Roman" w:eastAsia="Times New Roman" w:hAnsi="Times New Roman" w:cs="Times New Roman"/>
                <w:sz w:val="20"/>
                <w:szCs w:val="20"/>
                <w:lang w:eastAsia="hu-HU"/>
              </w:rPr>
            </w:pPr>
          </w:p>
        </w:tc>
        <w:tc>
          <w:tcPr>
            <w:tcW w:w="948" w:type="dxa"/>
            <w:noWrap/>
            <w:tcMar>
              <w:top w:w="0" w:type="dxa"/>
              <w:left w:w="70" w:type="dxa"/>
              <w:bottom w:w="0" w:type="dxa"/>
              <w:right w:w="70" w:type="dxa"/>
            </w:tcMar>
            <w:vAlign w:val="bottom"/>
            <w:hideMark/>
          </w:tcPr>
          <w:p w14:paraId="01D2C301" w14:textId="77777777" w:rsidR="0096786F" w:rsidRPr="00BE3BDC" w:rsidRDefault="0096786F" w:rsidP="008B7E60">
            <w:pPr>
              <w:spacing w:after="0" w:line="240" w:lineRule="auto"/>
              <w:rPr>
                <w:rFonts w:ascii="Times New Roman" w:eastAsia="Times New Roman" w:hAnsi="Times New Roman" w:cs="Times New Roman"/>
                <w:sz w:val="20"/>
                <w:szCs w:val="20"/>
                <w:lang w:eastAsia="hu-HU"/>
              </w:rPr>
            </w:pPr>
          </w:p>
        </w:tc>
        <w:tc>
          <w:tcPr>
            <w:tcW w:w="976" w:type="dxa"/>
            <w:noWrap/>
            <w:tcMar>
              <w:top w:w="0" w:type="dxa"/>
              <w:left w:w="70" w:type="dxa"/>
              <w:bottom w:w="0" w:type="dxa"/>
              <w:right w:w="70" w:type="dxa"/>
            </w:tcMar>
            <w:vAlign w:val="bottom"/>
            <w:hideMark/>
          </w:tcPr>
          <w:p w14:paraId="0D8FB2D4" w14:textId="77777777" w:rsidR="0096786F" w:rsidRPr="00BE3BDC" w:rsidRDefault="0096786F" w:rsidP="008B7E60">
            <w:pPr>
              <w:spacing w:after="0" w:line="240" w:lineRule="auto"/>
              <w:rPr>
                <w:rFonts w:ascii="Times New Roman" w:eastAsia="Times New Roman" w:hAnsi="Times New Roman" w:cs="Times New Roman"/>
                <w:sz w:val="20"/>
                <w:szCs w:val="20"/>
                <w:lang w:eastAsia="hu-HU"/>
              </w:rPr>
            </w:pPr>
          </w:p>
        </w:tc>
      </w:tr>
      <w:tr w:rsidR="0096786F" w:rsidRPr="00BE3BDC" w14:paraId="03DE1678" w14:textId="77777777" w:rsidTr="008B7E60">
        <w:trPr>
          <w:trHeight w:val="271"/>
        </w:trPr>
        <w:tc>
          <w:tcPr>
            <w:tcW w:w="171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14:paraId="1EE82DCA"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 </w:t>
            </w:r>
          </w:p>
        </w:tc>
        <w:tc>
          <w:tcPr>
            <w:tcW w:w="118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4C316D82"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Minimum</w:t>
            </w:r>
          </w:p>
        </w:tc>
        <w:tc>
          <w:tcPr>
            <w:tcW w:w="126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1F42E6E0"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Maximum</w:t>
            </w:r>
          </w:p>
        </w:tc>
        <w:tc>
          <w:tcPr>
            <w:tcW w:w="948"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649FE043"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Darab</w:t>
            </w:r>
          </w:p>
        </w:tc>
        <w:tc>
          <w:tcPr>
            <w:tcW w:w="976"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46B4FB7"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Átlag</w:t>
            </w:r>
          </w:p>
        </w:tc>
      </w:tr>
      <w:tr w:rsidR="0096786F" w:rsidRPr="00BE3BDC" w14:paraId="421407A2" w14:textId="77777777" w:rsidTr="008B7E60">
        <w:trPr>
          <w:trHeight w:val="256"/>
        </w:trPr>
        <w:tc>
          <w:tcPr>
            <w:tcW w:w="1711"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7A10BE26"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b/>
                <w:bCs/>
                <w:color w:val="000000"/>
              </w:rPr>
              <w:t>Kémia</w:t>
            </w: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F5BBFB9"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 </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D7093B"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 </w:t>
            </w:r>
          </w:p>
        </w:tc>
        <w:tc>
          <w:tcPr>
            <w:tcW w:w="9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89DB00"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 </w:t>
            </w:r>
          </w:p>
        </w:tc>
        <w:tc>
          <w:tcPr>
            <w:tcW w:w="9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CA35C2E"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 </w:t>
            </w:r>
          </w:p>
        </w:tc>
      </w:tr>
      <w:tr w:rsidR="0096786F" w:rsidRPr="00BE3BDC" w14:paraId="6DD8F809" w14:textId="77777777" w:rsidTr="008B7E60">
        <w:trPr>
          <w:trHeight w:val="256"/>
        </w:trPr>
        <w:tc>
          <w:tcPr>
            <w:tcW w:w="1711"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1575B12A"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pH (-)</w:t>
            </w: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F1A4D88"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7</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F1D39DE"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8,4</w:t>
            </w:r>
          </w:p>
        </w:tc>
        <w:tc>
          <w:tcPr>
            <w:tcW w:w="9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F41BCDB"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24</w:t>
            </w:r>
          </w:p>
        </w:tc>
        <w:tc>
          <w:tcPr>
            <w:tcW w:w="9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7F71B23"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7,792</w:t>
            </w:r>
          </w:p>
        </w:tc>
      </w:tr>
      <w:tr w:rsidR="0096786F" w:rsidRPr="00BE3BDC" w14:paraId="6A01D5D4" w14:textId="77777777" w:rsidTr="008B7E60">
        <w:trPr>
          <w:trHeight w:val="256"/>
        </w:trPr>
        <w:tc>
          <w:tcPr>
            <w:tcW w:w="1711"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37B067CF"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30-es ülep (ml/l)</w:t>
            </w: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58B3177"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5</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7F55DB9"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40</w:t>
            </w:r>
          </w:p>
        </w:tc>
        <w:tc>
          <w:tcPr>
            <w:tcW w:w="9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B196497"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24</w:t>
            </w:r>
          </w:p>
        </w:tc>
        <w:tc>
          <w:tcPr>
            <w:tcW w:w="9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834BB4B"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22,333</w:t>
            </w:r>
          </w:p>
        </w:tc>
      </w:tr>
      <w:tr w:rsidR="0096786F" w:rsidRPr="00BE3BDC" w14:paraId="3C321CED" w14:textId="77777777" w:rsidTr="008B7E60">
        <w:trPr>
          <w:trHeight w:val="256"/>
        </w:trPr>
        <w:tc>
          <w:tcPr>
            <w:tcW w:w="1711"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63751EF3"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NH4-N (mg/l)</w:t>
            </w: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F313090"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42</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D20C773"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124</w:t>
            </w:r>
          </w:p>
        </w:tc>
        <w:tc>
          <w:tcPr>
            <w:tcW w:w="9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905707"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24</w:t>
            </w:r>
          </w:p>
        </w:tc>
        <w:tc>
          <w:tcPr>
            <w:tcW w:w="9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5676FA0"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83,875</w:t>
            </w:r>
          </w:p>
        </w:tc>
      </w:tr>
      <w:tr w:rsidR="0096786F" w:rsidRPr="00BE3BDC" w14:paraId="71D7F1AB" w14:textId="77777777" w:rsidTr="008B7E60">
        <w:trPr>
          <w:trHeight w:val="256"/>
        </w:trPr>
        <w:tc>
          <w:tcPr>
            <w:tcW w:w="1711"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698C74BB"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Össz, N (mg/l)</w:t>
            </w: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671275"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115</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3BFB41"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118</w:t>
            </w:r>
          </w:p>
        </w:tc>
        <w:tc>
          <w:tcPr>
            <w:tcW w:w="9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D22C3E7"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w:t>
            </w:r>
          </w:p>
        </w:tc>
        <w:tc>
          <w:tcPr>
            <w:tcW w:w="9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9C26636"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116,500</w:t>
            </w:r>
          </w:p>
        </w:tc>
      </w:tr>
      <w:tr w:rsidR="0096786F" w:rsidRPr="00BE3BDC" w14:paraId="539D7CDC" w14:textId="77777777" w:rsidTr="008B7E60">
        <w:trPr>
          <w:trHeight w:val="256"/>
        </w:trPr>
        <w:tc>
          <w:tcPr>
            <w:tcW w:w="171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45F14FA"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Ö,szervetl,N (mg/l)</w:t>
            </w: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EB46501"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43</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93BB50"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124</w:t>
            </w:r>
          </w:p>
        </w:tc>
        <w:tc>
          <w:tcPr>
            <w:tcW w:w="9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385F81B"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24</w:t>
            </w:r>
          </w:p>
        </w:tc>
        <w:tc>
          <w:tcPr>
            <w:tcW w:w="9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58BEA04"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84,333</w:t>
            </w:r>
          </w:p>
        </w:tc>
      </w:tr>
      <w:tr w:rsidR="0096786F" w:rsidRPr="00BE3BDC" w14:paraId="08A73C2C" w14:textId="77777777" w:rsidTr="008B7E60">
        <w:trPr>
          <w:trHeight w:val="256"/>
        </w:trPr>
        <w:tc>
          <w:tcPr>
            <w:tcW w:w="171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BCBE2DB"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Összes P (mg/l)</w:t>
            </w: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7CACAB8"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4,8</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CFC28B"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24</w:t>
            </w:r>
          </w:p>
        </w:tc>
        <w:tc>
          <w:tcPr>
            <w:tcW w:w="9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2673633"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24</w:t>
            </w:r>
          </w:p>
        </w:tc>
        <w:tc>
          <w:tcPr>
            <w:tcW w:w="9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C9704FD"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12,942</w:t>
            </w:r>
          </w:p>
        </w:tc>
      </w:tr>
      <w:tr w:rsidR="0096786F" w:rsidRPr="00BE3BDC" w14:paraId="35FBC31C" w14:textId="77777777" w:rsidTr="008B7E60">
        <w:trPr>
          <w:trHeight w:val="256"/>
        </w:trPr>
        <w:tc>
          <w:tcPr>
            <w:tcW w:w="171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2BC2ACB"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Száraza, (mg/l)</w:t>
            </w: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7C27A2C"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1300</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AD5CE50"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2590</w:t>
            </w:r>
          </w:p>
        </w:tc>
        <w:tc>
          <w:tcPr>
            <w:tcW w:w="9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758B538"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4</w:t>
            </w:r>
          </w:p>
        </w:tc>
        <w:tc>
          <w:tcPr>
            <w:tcW w:w="9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12CFD3D"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1677,500</w:t>
            </w:r>
          </w:p>
        </w:tc>
      </w:tr>
      <w:tr w:rsidR="0096786F" w:rsidRPr="00BE3BDC" w14:paraId="4A6CA4AA" w14:textId="77777777" w:rsidTr="008B7E60">
        <w:trPr>
          <w:trHeight w:val="256"/>
        </w:trPr>
        <w:tc>
          <w:tcPr>
            <w:tcW w:w="171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678DA9F"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Oldotta, (mg/l)</w:t>
            </w: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567D5B6"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1060</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B7E79B0"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1320</w:t>
            </w:r>
          </w:p>
        </w:tc>
        <w:tc>
          <w:tcPr>
            <w:tcW w:w="9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E0F3538"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4</w:t>
            </w:r>
          </w:p>
        </w:tc>
        <w:tc>
          <w:tcPr>
            <w:tcW w:w="9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8798EEB"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1142,500</w:t>
            </w:r>
          </w:p>
        </w:tc>
      </w:tr>
      <w:tr w:rsidR="0096786F" w:rsidRPr="00BE3BDC" w14:paraId="4697B744" w14:textId="77777777" w:rsidTr="008B7E60">
        <w:trPr>
          <w:trHeight w:val="256"/>
        </w:trPr>
        <w:tc>
          <w:tcPr>
            <w:tcW w:w="171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4F5D8B0"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Lebegőa, (mg/l)</w:t>
            </w: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86A3FE"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240</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64E08C3"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1270</w:t>
            </w:r>
          </w:p>
        </w:tc>
        <w:tc>
          <w:tcPr>
            <w:tcW w:w="9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AB2F13D"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4</w:t>
            </w:r>
          </w:p>
        </w:tc>
        <w:tc>
          <w:tcPr>
            <w:tcW w:w="9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DDD872D"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535</w:t>
            </w:r>
          </w:p>
        </w:tc>
      </w:tr>
      <w:tr w:rsidR="0096786F" w:rsidRPr="00BE3BDC" w14:paraId="26E22154" w14:textId="77777777" w:rsidTr="008B7E60">
        <w:trPr>
          <w:trHeight w:val="256"/>
        </w:trPr>
        <w:tc>
          <w:tcPr>
            <w:tcW w:w="171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55E9773"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Izz,veszt, (mg/l)</w:t>
            </w: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8E4F842"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570</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314E1E1"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1840</w:t>
            </w:r>
          </w:p>
        </w:tc>
        <w:tc>
          <w:tcPr>
            <w:tcW w:w="9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32A4FC7"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4</w:t>
            </w:r>
          </w:p>
        </w:tc>
        <w:tc>
          <w:tcPr>
            <w:tcW w:w="9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943535D"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955</w:t>
            </w:r>
          </w:p>
        </w:tc>
      </w:tr>
      <w:tr w:rsidR="0096786F" w:rsidRPr="00BE3BDC" w14:paraId="599BAF2D" w14:textId="77777777" w:rsidTr="008B7E60">
        <w:trPr>
          <w:trHeight w:val="256"/>
        </w:trPr>
        <w:tc>
          <w:tcPr>
            <w:tcW w:w="171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C2567CF"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Izz,vesz, (%)</w:t>
            </w: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20C574D"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43,9</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E7DFC6A"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71</w:t>
            </w:r>
          </w:p>
        </w:tc>
        <w:tc>
          <w:tcPr>
            <w:tcW w:w="9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2494760"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4</w:t>
            </w:r>
          </w:p>
        </w:tc>
        <w:tc>
          <w:tcPr>
            <w:tcW w:w="9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043F1AF"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53,725</w:t>
            </w:r>
          </w:p>
        </w:tc>
      </w:tr>
      <w:tr w:rsidR="0096786F" w:rsidRPr="00BE3BDC" w14:paraId="3707ED4E" w14:textId="77777777" w:rsidTr="008B7E60">
        <w:trPr>
          <w:trHeight w:val="256"/>
        </w:trPr>
        <w:tc>
          <w:tcPr>
            <w:tcW w:w="171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49C31B5"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b/>
                <w:bCs/>
                <w:color w:val="000000"/>
              </w:rPr>
              <w:t>Biológia</w:t>
            </w: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72BB6DC"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 </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312E20D"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 </w:t>
            </w:r>
          </w:p>
        </w:tc>
        <w:tc>
          <w:tcPr>
            <w:tcW w:w="9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76D52E"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 </w:t>
            </w:r>
          </w:p>
        </w:tc>
        <w:tc>
          <w:tcPr>
            <w:tcW w:w="9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7DD11FD"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 </w:t>
            </w:r>
          </w:p>
        </w:tc>
      </w:tr>
      <w:tr w:rsidR="0096786F" w:rsidRPr="00BE3BDC" w14:paraId="51CAB78B" w14:textId="77777777" w:rsidTr="008B7E60">
        <w:trPr>
          <w:trHeight w:val="256"/>
        </w:trPr>
        <w:tc>
          <w:tcPr>
            <w:tcW w:w="171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6278D5F"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BOI 5 (mg/l)</w:t>
            </w: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6674CA6"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320</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3F48605"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800</w:t>
            </w:r>
          </w:p>
        </w:tc>
        <w:tc>
          <w:tcPr>
            <w:tcW w:w="9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6C668A1"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52</w:t>
            </w:r>
          </w:p>
        </w:tc>
        <w:tc>
          <w:tcPr>
            <w:tcW w:w="9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4A890E1"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496,346</w:t>
            </w:r>
          </w:p>
        </w:tc>
      </w:tr>
      <w:tr w:rsidR="0096786F" w:rsidRPr="00BE3BDC" w14:paraId="6956390C" w14:textId="77777777" w:rsidTr="008B7E60">
        <w:trPr>
          <w:trHeight w:val="256"/>
        </w:trPr>
        <w:tc>
          <w:tcPr>
            <w:tcW w:w="171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8F024FD"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b/>
                <w:bCs/>
                <w:color w:val="000000"/>
              </w:rPr>
              <w:t>Bakteriológia</w:t>
            </w: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FC7E16A"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 </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21F81BE"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 </w:t>
            </w:r>
          </w:p>
        </w:tc>
        <w:tc>
          <w:tcPr>
            <w:tcW w:w="9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DC10E85"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 </w:t>
            </w:r>
          </w:p>
        </w:tc>
        <w:tc>
          <w:tcPr>
            <w:tcW w:w="9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256DC82"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 </w:t>
            </w:r>
          </w:p>
        </w:tc>
      </w:tr>
      <w:tr w:rsidR="0096786F" w:rsidRPr="00BE3BDC" w14:paraId="75B85AAC" w14:textId="77777777" w:rsidTr="008B7E60">
        <w:trPr>
          <w:trHeight w:val="256"/>
        </w:trPr>
        <w:tc>
          <w:tcPr>
            <w:tcW w:w="171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BD768B0"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b/>
                <w:bCs/>
                <w:color w:val="000000"/>
              </w:rPr>
              <w:t>Technológiai</w:t>
            </w: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D7EDED"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 </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CF433C"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 </w:t>
            </w:r>
          </w:p>
        </w:tc>
        <w:tc>
          <w:tcPr>
            <w:tcW w:w="9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1534019"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 </w:t>
            </w:r>
          </w:p>
        </w:tc>
        <w:tc>
          <w:tcPr>
            <w:tcW w:w="9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1CECDC3"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 </w:t>
            </w:r>
          </w:p>
        </w:tc>
      </w:tr>
      <w:tr w:rsidR="0096786F" w:rsidRPr="00BE3BDC" w14:paraId="603C44DF" w14:textId="77777777" w:rsidTr="008B7E60">
        <w:trPr>
          <w:trHeight w:val="256"/>
        </w:trPr>
        <w:tc>
          <w:tcPr>
            <w:tcW w:w="171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C7B7877"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b/>
                <w:bCs/>
                <w:color w:val="000000"/>
              </w:rPr>
              <w:t>Egyéb</w:t>
            </w: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7C94113"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 </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ED2598F"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 </w:t>
            </w:r>
          </w:p>
        </w:tc>
        <w:tc>
          <w:tcPr>
            <w:tcW w:w="9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6C28CC1"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 </w:t>
            </w:r>
          </w:p>
        </w:tc>
        <w:tc>
          <w:tcPr>
            <w:tcW w:w="9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09E9EBC"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 </w:t>
            </w:r>
          </w:p>
        </w:tc>
      </w:tr>
      <w:tr w:rsidR="0096786F" w:rsidRPr="00BE3BDC" w14:paraId="01E04A7E" w14:textId="77777777" w:rsidTr="008B7E60">
        <w:trPr>
          <w:trHeight w:val="256"/>
        </w:trPr>
        <w:tc>
          <w:tcPr>
            <w:tcW w:w="171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32B1029"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SZ O E (mg/l)</w:t>
            </w: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17981D"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25</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233523F"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97</w:t>
            </w:r>
          </w:p>
        </w:tc>
        <w:tc>
          <w:tcPr>
            <w:tcW w:w="9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5E73732"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4</w:t>
            </w:r>
          </w:p>
        </w:tc>
        <w:tc>
          <w:tcPr>
            <w:tcW w:w="9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23D39D5"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63,250</w:t>
            </w:r>
          </w:p>
        </w:tc>
      </w:tr>
      <w:tr w:rsidR="0096786F" w:rsidRPr="00BE3BDC" w14:paraId="17E42294" w14:textId="77777777" w:rsidTr="008B7E60">
        <w:trPr>
          <w:trHeight w:val="256"/>
        </w:trPr>
        <w:tc>
          <w:tcPr>
            <w:tcW w:w="171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4967A67"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KOI (kromátos) (mg/l)</w:t>
            </w: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BE2757C"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700</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9C217D7"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3500</w:t>
            </w:r>
          </w:p>
        </w:tc>
        <w:tc>
          <w:tcPr>
            <w:tcW w:w="9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6197C3B"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24</w:t>
            </w:r>
          </w:p>
        </w:tc>
        <w:tc>
          <w:tcPr>
            <w:tcW w:w="9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ABFB734"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1256,250</w:t>
            </w:r>
          </w:p>
        </w:tc>
      </w:tr>
      <w:tr w:rsidR="0096786F" w:rsidRPr="00BE3BDC" w14:paraId="20207740" w14:textId="77777777" w:rsidTr="008B7E60">
        <w:trPr>
          <w:trHeight w:val="271"/>
        </w:trPr>
        <w:tc>
          <w:tcPr>
            <w:tcW w:w="171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60F55B1"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Össz, Nitrogén (mg/l)</w:t>
            </w: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5573D8B"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65</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EE0D9F4"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195</w:t>
            </w:r>
          </w:p>
        </w:tc>
        <w:tc>
          <w:tcPr>
            <w:tcW w:w="9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3166B63"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22</w:t>
            </w:r>
          </w:p>
        </w:tc>
        <w:tc>
          <w:tcPr>
            <w:tcW w:w="9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E2297A5"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122,773</w:t>
            </w:r>
          </w:p>
        </w:tc>
      </w:tr>
    </w:tbl>
    <w:p w14:paraId="188B91B8" w14:textId="77777777" w:rsidR="0096786F" w:rsidRPr="00805B0E" w:rsidRDefault="0096786F" w:rsidP="0096786F">
      <w:pPr>
        <w:spacing w:after="0" w:line="240" w:lineRule="auto"/>
        <w:rPr>
          <w:rFonts w:ascii="Calibri" w:eastAsia="Times New Roman" w:hAnsi="Calibri" w:cs="Times New Roman"/>
          <w:b/>
          <w:bCs/>
          <w:color w:val="000000"/>
          <w:lang w:eastAsia="hu-HU"/>
        </w:rPr>
      </w:pPr>
    </w:p>
    <w:p w14:paraId="3D61ED8D" w14:textId="77777777" w:rsidR="0096786F" w:rsidRPr="00805B0E" w:rsidRDefault="0096786F" w:rsidP="0096786F">
      <w:pPr>
        <w:spacing w:after="0" w:line="240" w:lineRule="auto"/>
        <w:rPr>
          <w:rFonts w:ascii="Calibri" w:eastAsia="Calibri" w:hAnsi="Calibri" w:cs="Times New Roman"/>
          <w:color w:val="000000"/>
        </w:rPr>
      </w:pPr>
    </w:p>
    <w:p w14:paraId="70E30C6B" w14:textId="77777777" w:rsidR="0096786F" w:rsidRPr="00805B0E" w:rsidRDefault="0096786F" w:rsidP="0096786F">
      <w:pPr>
        <w:spacing w:after="0" w:line="240" w:lineRule="auto"/>
        <w:rPr>
          <w:rFonts w:ascii="Calibri" w:eastAsia="Calibri" w:hAnsi="Calibri" w:cs="Times New Roman"/>
          <w:color w:val="000000"/>
        </w:rPr>
      </w:pPr>
    </w:p>
    <w:p w14:paraId="516048AD" w14:textId="77777777" w:rsidR="0096786F" w:rsidRDefault="0096786F" w:rsidP="0096786F">
      <w:pPr>
        <w:spacing w:after="0" w:line="240" w:lineRule="auto"/>
        <w:rPr>
          <w:rFonts w:ascii="Calibri" w:eastAsia="Times New Roman" w:hAnsi="Calibri" w:cs="Times New Roman"/>
          <w:b/>
          <w:bCs/>
          <w:color w:val="000000"/>
          <w:lang w:eastAsia="hu-HU"/>
        </w:rPr>
      </w:pPr>
    </w:p>
    <w:p w14:paraId="75D0EC96" w14:textId="77777777" w:rsidR="0096786F" w:rsidRDefault="0096786F" w:rsidP="0096786F">
      <w:pPr>
        <w:spacing w:after="0" w:line="240" w:lineRule="auto"/>
        <w:rPr>
          <w:rFonts w:ascii="Calibri" w:eastAsia="Times New Roman" w:hAnsi="Calibri" w:cs="Times New Roman"/>
          <w:b/>
          <w:bCs/>
          <w:color w:val="000000"/>
          <w:lang w:eastAsia="hu-HU"/>
        </w:rPr>
      </w:pPr>
    </w:p>
    <w:p w14:paraId="6B112B3A" w14:textId="77777777" w:rsidR="0096786F" w:rsidRDefault="0096786F" w:rsidP="0096786F">
      <w:pPr>
        <w:spacing w:after="0" w:line="240" w:lineRule="auto"/>
        <w:rPr>
          <w:rFonts w:ascii="Calibri" w:eastAsia="Times New Roman" w:hAnsi="Calibri" w:cs="Times New Roman"/>
          <w:b/>
          <w:bCs/>
          <w:color w:val="000000"/>
          <w:lang w:eastAsia="hu-HU"/>
        </w:rPr>
      </w:pPr>
    </w:p>
    <w:p w14:paraId="0CB45047" w14:textId="77777777" w:rsidR="0096786F" w:rsidRDefault="0096786F" w:rsidP="0096786F">
      <w:pPr>
        <w:spacing w:after="0" w:line="240" w:lineRule="auto"/>
        <w:rPr>
          <w:rFonts w:ascii="Calibri" w:eastAsia="Times New Roman" w:hAnsi="Calibri" w:cs="Times New Roman"/>
          <w:b/>
          <w:bCs/>
          <w:color w:val="000000"/>
          <w:lang w:eastAsia="hu-HU"/>
        </w:rPr>
      </w:pPr>
    </w:p>
    <w:p w14:paraId="7C785F2C" w14:textId="77777777" w:rsidR="0096786F" w:rsidRDefault="0096786F" w:rsidP="0096786F">
      <w:pPr>
        <w:spacing w:after="0" w:line="240" w:lineRule="auto"/>
        <w:rPr>
          <w:rFonts w:ascii="Calibri" w:eastAsia="Times New Roman" w:hAnsi="Calibri" w:cs="Times New Roman"/>
          <w:b/>
          <w:bCs/>
          <w:color w:val="000000"/>
          <w:lang w:eastAsia="hu-HU"/>
        </w:rPr>
      </w:pPr>
    </w:p>
    <w:p w14:paraId="30E821B5" w14:textId="77777777" w:rsidR="0096786F" w:rsidRDefault="0096786F" w:rsidP="0096786F">
      <w:pPr>
        <w:spacing w:after="0" w:line="240" w:lineRule="auto"/>
        <w:rPr>
          <w:rFonts w:ascii="Calibri" w:eastAsia="Times New Roman" w:hAnsi="Calibri" w:cs="Times New Roman"/>
          <w:b/>
          <w:bCs/>
          <w:color w:val="000000"/>
          <w:lang w:eastAsia="hu-HU"/>
        </w:rPr>
      </w:pPr>
    </w:p>
    <w:p w14:paraId="5461E702" w14:textId="77777777" w:rsidR="0096786F" w:rsidRDefault="0096786F" w:rsidP="0096786F">
      <w:pPr>
        <w:spacing w:after="0" w:line="240" w:lineRule="auto"/>
        <w:rPr>
          <w:rFonts w:ascii="Calibri" w:eastAsia="Times New Roman" w:hAnsi="Calibri" w:cs="Times New Roman"/>
          <w:b/>
          <w:bCs/>
          <w:color w:val="000000"/>
          <w:lang w:eastAsia="hu-HU"/>
        </w:rPr>
      </w:pPr>
    </w:p>
    <w:p w14:paraId="4AE811CA" w14:textId="77777777" w:rsidR="0096786F" w:rsidRDefault="0096786F" w:rsidP="0096786F">
      <w:pPr>
        <w:spacing w:after="0" w:line="240" w:lineRule="auto"/>
        <w:rPr>
          <w:rFonts w:ascii="Calibri" w:eastAsia="Times New Roman" w:hAnsi="Calibri" w:cs="Times New Roman"/>
          <w:b/>
          <w:bCs/>
          <w:color w:val="000000"/>
          <w:lang w:eastAsia="hu-HU"/>
        </w:rPr>
      </w:pPr>
    </w:p>
    <w:p w14:paraId="43FF58F6" w14:textId="77777777" w:rsidR="0096786F" w:rsidRDefault="0096786F" w:rsidP="0096786F">
      <w:pPr>
        <w:spacing w:after="0" w:line="240" w:lineRule="auto"/>
        <w:rPr>
          <w:rFonts w:ascii="Calibri" w:eastAsia="Times New Roman" w:hAnsi="Calibri" w:cs="Times New Roman"/>
          <w:b/>
          <w:bCs/>
          <w:color w:val="000000"/>
          <w:lang w:eastAsia="hu-HU"/>
        </w:rPr>
      </w:pPr>
    </w:p>
    <w:p w14:paraId="3604A265" w14:textId="77777777" w:rsidR="0096786F" w:rsidRDefault="0096786F" w:rsidP="0096786F">
      <w:pPr>
        <w:spacing w:after="0" w:line="240" w:lineRule="auto"/>
        <w:rPr>
          <w:rFonts w:ascii="Calibri" w:eastAsia="Times New Roman" w:hAnsi="Calibri" w:cs="Times New Roman"/>
          <w:b/>
          <w:bCs/>
          <w:color w:val="000000"/>
          <w:lang w:eastAsia="hu-HU"/>
        </w:rPr>
      </w:pPr>
    </w:p>
    <w:p w14:paraId="6AD6CC0A" w14:textId="77777777" w:rsidR="0096786F" w:rsidRDefault="0096786F" w:rsidP="0096786F">
      <w:pPr>
        <w:spacing w:after="0" w:line="240" w:lineRule="auto"/>
        <w:rPr>
          <w:rFonts w:ascii="Calibri" w:eastAsia="Times New Roman" w:hAnsi="Calibri" w:cs="Times New Roman"/>
          <w:b/>
          <w:bCs/>
          <w:color w:val="000000"/>
          <w:lang w:eastAsia="hu-HU"/>
        </w:rPr>
      </w:pPr>
    </w:p>
    <w:p w14:paraId="4D5E832F" w14:textId="77777777" w:rsidR="0096786F" w:rsidRDefault="0096786F" w:rsidP="0096786F">
      <w:pPr>
        <w:spacing w:after="0" w:line="240" w:lineRule="auto"/>
        <w:rPr>
          <w:rFonts w:ascii="Calibri" w:eastAsia="Times New Roman" w:hAnsi="Calibri" w:cs="Times New Roman"/>
          <w:b/>
          <w:bCs/>
          <w:color w:val="000000"/>
          <w:lang w:eastAsia="hu-HU"/>
        </w:rPr>
      </w:pPr>
    </w:p>
    <w:p w14:paraId="3DDB7D1D" w14:textId="77777777" w:rsidR="0096786F" w:rsidRDefault="0096786F" w:rsidP="0096786F">
      <w:pPr>
        <w:spacing w:after="0" w:line="240" w:lineRule="auto"/>
        <w:rPr>
          <w:rFonts w:ascii="Calibri" w:eastAsia="Times New Roman" w:hAnsi="Calibri" w:cs="Times New Roman"/>
          <w:b/>
          <w:bCs/>
          <w:color w:val="000000"/>
          <w:lang w:eastAsia="hu-HU"/>
        </w:rPr>
      </w:pPr>
    </w:p>
    <w:p w14:paraId="285B8F9D" w14:textId="77777777" w:rsidR="0096786F" w:rsidRDefault="0096786F" w:rsidP="0096786F">
      <w:pPr>
        <w:spacing w:after="0" w:line="240" w:lineRule="auto"/>
        <w:rPr>
          <w:rFonts w:ascii="Calibri" w:eastAsia="Times New Roman" w:hAnsi="Calibri" w:cs="Times New Roman"/>
          <w:b/>
          <w:bCs/>
          <w:color w:val="000000"/>
          <w:lang w:eastAsia="hu-HU"/>
        </w:rPr>
      </w:pPr>
    </w:p>
    <w:p w14:paraId="5BA137DA" w14:textId="77777777" w:rsidR="0096786F" w:rsidRDefault="0096786F" w:rsidP="0096786F">
      <w:pPr>
        <w:spacing w:after="0" w:line="240" w:lineRule="auto"/>
        <w:rPr>
          <w:rFonts w:ascii="Calibri" w:eastAsia="Times New Roman" w:hAnsi="Calibri" w:cs="Times New Roman"/>
          <w:b/>
          <w:bCs/>
          <w:color w:val="000000"/>
          <w:lang w:eastAsia="hu-HU"/>
        </w:rPr>
      </w:pPr>
    </w:p>
    <w:p w14:paraId="52E87A6A" w14:textId="77777777" w:rsidR="0096786F" w:rsidRPr="00805B0E" w:rsidRDefault="0096786F" w:rsidP="0096786F">
      <w:pPr>
        <w:spacing w:after="0" w:line="240" w:lineRule="auto"/>
        <w:rPr>
          <w:rFonts w:ascii="Calibri" w:eastAsia="Times New Roman" w:hAnsi="Calibri" w:cs="Times New Roman"/>
          <w:b/>
          <w:bCs/>
          <w:color w:val="000000"/>
          <w:lang w:eastAsia="hu-HU"/>
        </w:rPr>
      </w:pPr>
      <w:r w:rsidRPr="00805B0E">
        <w:rPr>
          <w:rFonts w:ascii="Calibri" w:eastAsia="Times New Roman" w:hAnsi="Calibri" w:cs="Times New Roman"/>
          <w:b/>
          <w:bCs/>
          <w:color w:val="000000"/>
          <w:lang w:eastAsia="hu-HU"/>
        </w:rPr>
        <w:lastRenderedPageBreak/>
        <w:t>Mór szennyvíztisztító telep elszállított víztelenített iszap minőség</w:t>
      </w:r>
    </w:p>
    <w:p w14:paraId="3BAD14A4" w14:textId="77777777" w:rsidR="0096786F" w:rsidRDefault="0096786F" w:rsidP="0096786F">
      <w:pPr>
        <w:spacing w:after="0" w:line="240" w:lineRule="auto"/>
        <w:rPr>
          <w:rFonts w:ascii="Calibri" w:eastAsia="Calibri" w:hAnsi="Calibri" w:cs="Times New Roman"/>
          <w:color w:val="000000"/>
        </w:rPr>
      </w:pPr>
    </w:p>
    <w:tbl>
      <w:tblPr>
        <w:tblW w:w="7240" w:type="dxa"/>
        <w:tblInd w:w="57" w:type="dxa"/>
        <w:tblCellMar>
          <w:left w:w="0" w:type="dxa"/>
          <w:right w:w="0" w:type="dxa"/>
        </w:tblCellMar>
        <w:tblLook w:val="04A0" w:firstRow="1" w:lastRow="0" w:firstColumn="1" w:lastColumn="0" w:noHBand="0" w:noVBand="1"/>
      </w:tblPr>
      <w:tblGrid>
        <w:gridCol w:w="2120"/>
        <w:gridCol w:w="1394"/>
        <w:gridCol w:w="1486"/>
        <w:gridCol w:w="1120"/>
        <w:gridCol w:w="1120"/>
      </w:tblGrid>
      <w:tr w:rsidR="0096786F" w:rsidRPr="00BE3BDC" w14:paraId="3C6DF76E" w14:textId="77777777" w:rsidTr="008B7E60">
        <w:trPr>
          <w:trHeight w:val="255"/>
        </w:trPr>
        <w:tc>
          <w:tcPr>
            <w:tcW w:w="2120" w:type="dxa"/>
            <w:noWrap/>
            <w:tcMar>
              <w:top w:w="0" w:type="dxa"/>
              <w:left w:w="70" w:type="dxa"/>
              <w:bottom w:w="0" w:type="dxa"/>
              <w:right w:w="70" w:type="dxa"/>
            </w:tcMar>
            <w:vAlign w:val="bottom"/>
            <w:hideMark/>
          </w:tcPr>
          <w:p w14:paraId="79FDB323"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b/>
                <w:bCs/>
                <w:color w:val="000000"/>
              </w:rPr>
              <w:t>Mintavétel helye:</w:t>
            </w:r>
          </w:p>
        </w:tc>
        <w:tc>
          <w:tcPr>
            <w:tcW w:w="2880" w:type="dxa"/>
            <w:gridSpan w:val="2"/>
            <w:noWrap/>
            <w:tcMar>
              <w:top w:w="0" w:type="dxa"/>
              <w:left w:w="70" w:type="dxa"/>
              <w:bottom w:w="0" w:type="dxa"/>
              <w:right w:w="70" w:type="dxa"/>
            </w:tcMar>
            <w:vAlign w:val="bottom"/>
            <w:hideMark/>
          </w:tcPr>
          <w:p w14:paraId="14CE4492"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b/>
                <w:bCs/>
                <w:color w:val="000000"/>
              </w:rPr>
              <w:t>Mór, Préselt iszap</w:t>
            </w:r>
          </w:p>
        </w:tc>
        <w:tc>
          <w:tcPr>
            <w:tcW w:w="1120" w:type="dxa"/>
            <w:noWrap/>
            <w:tcMar>
              <w:top w:w="0" w:type="dxa"/>
              <w:left w:w="70" w:type="dxa"/>
              <w:bottom w:w="0" w:type="dxa"/>
              <w:right w:w="70" w:type="dxa"/>
            </w:tcMar>
            <w:vAlign w:val="bottom"/>
            <w:hideMark/>
          </w:tcPr>
          <w:p w14:paraId="48295C72" w14:textId="77777777" w:rsidR="0096786F" w:rsidRPr="00BE3BDC" w:rsidRDefault="0096786F" w:rsidP="008B7E60">
            <w:pPr>
              <w:spacing w:after="0" w:line="240" w:lineRule="auto"/>
              <w:rPr>
                <w:rFonts w:ascii="Calibri" w:eastAsia="Calibri" w:hAnsi="Calibri" w:cs="Calibri"/>
              </w:rPr>
            </w:pPr>
          </w:p>
        </w:tc>
        <w:tc>
          <w:tcPr>
            <w:tcW w:w="1120" w:type="dxa"/>
            <w:noWrap/>
            <w:tcMar>
              <w:top w:w="0" w:type="dxa"/>
              <w:left w:w="70" w:type="dxa"/>
              <w:bottom w:w="0" w:type="dxa"/>
              <w:right w:w="70" w:type="dxa"/>
            </w:tcMar>
            <w:vAlign w:val="bottom"/>
            <w:hideMark/>
          </w:tcPr>
          <w:p w14:paraId="75CC5F39" w14:textId="77777777" w:rsidR="0096786F" w:rsidRPr="00BE3BDC" w:rsidRDefault="0096786F" w:rsidP="008B7E60">
            <w:pPr>
              <w:spacing w:after="0" w:line="240" w:lineRule="auto"/>
              <w:rPr>
                <w:rFonts w:ascii="Times New Roman" w:eastAsia="Times New Roman" w:hAnsi="Times New Roman" w:cs="Times New Roman"/>
                <w:sz w:val="20"/>
                <w:szCs w:val="20"/>
                <w:lang w:eastAsia="hu-HU"/>
              </w:rPr>
            </w:pPr>
          </w:p>
        </w:tc>
      </w:tr>
      <w:tr w:rsidR="0096786F" w:rsidRPr="00BE3BDC" w14:paraId="6D9E6125" w14:textId="77777777" w:rsidTr="008B7E60">
        <w:trPr>
          <w:trHeight w:val="255"/>
        </w:trPr>
        <w:tc>
          <w:tcPr>
            <w:tcW w:w="2120" w:type="dxa"/>
            <w:noWrap/>
            <w:tcMar>
              <w:top w:w="0" w:type="dxa"/>
              <w:left w:w="70" w:type="dxa"/>
              <w:bottom w:w="0" w:type="dxa"/>
              <w:right w:w="70" w:type="dxa"/>
            </w:tcMar>
            <w:vAlign w:val="bottom"/>
            <w:hideMark/>
          </w:tcPr>
          <w:p w14:paraId="61BA1C30"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b/>
                <w:bCs/>
                <w:color w:val="000000"/>
              </w:rPr>
              <w:t>Dátum:</w:t>
            </w:r>
          </w:p>
        </w:tc>
        <w:tc>
          <w:tcPr>
            <w:tcW w:w="2880" w:type="dxa"/>
            <w:gridSpan w:val="2"/>
            <w:noWrap/>
            <w:tcMar>
              <w:top w:w="0" w:type="dxa"/>
              <w:left w:w="70" w:type="dxa"/>
              <w:bottom w:w="0" w:type="dxa"/>
              <w:right w:w="70" w:type="dxa"/>
            </w:tcMar>
            <w:vAlign w:val="bottom"/>
            <w:hideMark/>
          </w:tcPr>
          <w:p w14:paraId="3BD8467D"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b/>
                <w:bCs/>
                <w:color w:val="000000"/>
              </w:rPr>
              <w:t>20</w:t>
            </w:r>
            <w:r w:rsidRPr="00BE3BDC">
              <w:rPr>
                <w:rFonts w:ascii="Calibri" w:eastAsia="Calibri" w:hAnsi="Calibri" w:cs="Calibri"/>
                <w:b/>
                <w:bCs/>
              </w:rPr>
              <w:t>20</w:t>
            </w:r>
            <w:r w:rsidRPr="00BE3BDC">
              <w:rPr>
                <w:rFonts w:ascii="Calibri" w:eastAsia="Calibri" w:hAnsi="Calibri" w:cs="Calibri"/>
                <w:b/>
                <w:bCs/>
                <w:color w:val="000000"/>
              </w:rPr>
              <w:t>.01.01. - 20</w:t>
            </w:r>
            <w:r w:rsidRPr="00BE3BDC">
              <w:rPr>
                <w:rFonts w:ascii="Calibri" w:eastAsia="Calibri" w:hAnsi="Calibri" w:cs="Calibri"/>
                <w:b/>
                <w:bCs/>
              </w:rPr>
              <w:t>20</w:t>
            </w:r>
            <w:r w:rsidRPr="00BE3BDC">
              <w:rPr>
                <w:rFonts w:ascii="Calibri" w:eastAsia="Calibri" w:hAnsi="Calibri" w:cs="Calibri"/>
                <w:b/>
                <w:bCs/>
                <w:color w:val="000000"/>
              </w:rPr>
              <w:t>.12.31.</w:t>
            </w:r>
          </w:p>
        </w:tc>
        <w:tc>
          <w:tcPr>
            <w:tcW w:w="1120" w:type="dxa"/>
            <w:noWrap/>
            <w:tcMar>
              <w:top w:w="0" w:type="dxa"/>
              <w:left w:w="70" w:type="dxa"/>
              <w:bottom w:w="0" w:type="dxa"/>
              <w:right w:w="70" w:type="dxa"/>
            </w:tcMar>
            <w:vAlign w:val="bottom"/>
            <w:hideMark/>
          </w:tcPr>
          <w:p w14:paraId="7314F635" w14:textId="77777777" w:rsidR="0096786F" w:rsidRPr="00BE3BDC" w:rsidRDefault="0096786F" w:rsidP="008B7E60">
            <w:pPr>
              <w:spacing w:after="0" w:line="240" w:lineRule="auto"/>
              <w:rPr>
                <w:rFonts w:ascii="Calibri" w:eastAsia="Calibri" w:hAnsi="Calibri" w:cs="Calibri"/>
              </w:rPr>
            </w:pPr>
          </w:p>
        </w:tc>
        <w:tc>
          <w:tcPr>
            <w:tcW w:w="1120" w:type="dxa"/>
            <w:noWrap/>
            <w:tcMar>
              <w:top w:w="0" w:type="dxa"/>
              <w:left w:w="70" w:type="dxa"/>
              <w:bottom w:w="0" w:type="dxa"/>
              <w:right w:w="70" w:type="dxa"/>
            </w:tcMar>
            <w:vAlign w:val="bottom"/>
            <w:hideMark/>
          </w:tcPr>
          <w:p w14:paraId="0636566E" w14:textId="77777777" w:rsidR="0096786F" w:rsidRPr="00BE3BDC" w:rsidRDefault="0096786F" w:rsidP="008B7E60">
            <w:pPr>
              <w:spacing w:after="0" w:line="240" w:lineRule="auto"/>
              <w:rPr>
                <w:rFonts w:ascii="Times New Roman" w:eastAsia="Times New Roman" w:hAnsi="Times New Roman" w:cs="Times New Roman"/>
                <w:sz w:val="20"/>
                <w:szCs w:val="20"/>
                <w:lang w:eastAsia="hu-HU"/>
              </w:rPr>
            </w:pPr>
          </w:p>
        </w:tc>
      </w:tr>
      <w:tr w:rsidR="0096786F" w:rsidRPr="00BE3BDC" w14:paraId="6BA99DCA" w14:textId="77777777" w:rsidTr="008B7E60">
        <w:trPr>
          <w:trHeight w:val="270"/>
        </w:trPr>
        <w:tc>
          <w:tcPr>
            <w:tcW w:w="2120" w:type="dxa"/>
            <w:noWrap/>
            <w:tcMar>
              <w:top w:w="0" w:type="dxa"/>
              <w:left w:w="70" w:type="dxa"/>
              <w:bottom w:w="0" w:type="dxa"/>
              <w:right w:w="70" w:type="dxa"/>
            </w:tcMar>
            <w:hideMark/>
          </w:tcPr>
          <w:p w14:paraId="7001C891" w14:textId="77777777" w:rsidR="0096786F" w:rsidRPr="00BE3BDC" w:rsidRDefault="0096786F" w:rsidP="008B7E60">
            <w:pPr>
              <w:spacing w:after="0" w:line="240" w:lineRule="auto"/>
              <w:rPr>
                <w:rFonts w:ascii="Times New Roman" w:eastAsia="Times New Roman" w:hAnsi="Times New Roman" w:cs="Times New Roman"/>
                <w:sz w:val="20"/>
                <w:szCs w:val="20"/>
                <w:lang w:eastAsia="hu-HU"/>
              </w:rPr>
            </w:pPr>
          </w:p>
        </w:tc>
        <w:tc>
          <w:tcPr>
            <w:tcW w:w="1394" w:type="dxa"/>
            <w:noWrap/>
            <w:tcMar>
              <w:top w:w="0" w:type="dxa"/>
              <w:left w:w="70" w:type="dxa"/>
              <w:bottom w:w="0" w:type="dxa"/>
              <w:right w:w="70" w:type="dxa"/>
            </w:tcMar>
            <w:vAlign w:val="bottom"/>
            <w:hideMark/>
          </w:tcPr>
          <w:p w14:paraId="0F7853E5" w14:textId="77777777" w:rsidR="0096786F" w:rsidRPr="00BE3BDC" w:rsidRDefault="0096786F" w:rsidP="008B7E60">
            <w:pPr>
              <w:spacing w:after="0" w:line="240" w:lineRule="auto"/>
              <w:rPr>
                <w:rFonts w:ascii="Times New Roman" w:eastAsia="Times New Roman" w:hAnsi="Times New Roman" w:cs="Times New Roman"/>
                <w:sz w:val="20"/>
                <w:szCs w:val="20"/>
                <w:lang w:eastAsia="hu-HU"/>
              </w:rPr>
            </w:pPr>
          </w:p>
        </w:tc>
        <w:tc>
          <w:tcPr>
            <w:tcW w:w="1486" w:type="dxa"/>
            <w:noWrap/>
            <w:tcMar>
              <w:top w:w="0" w:type="dxa"/>
              <w:left w:w="70" w:type="dxa"/>
              <w:bottom w:w="0" w:type="dxa"/>
              <w:right w:w="70" w:type="dxa"/>
            </w:tcMar>
            <w:vAlign w:val="bottom"/>
            <w:hideMark/>
          </w:tcPr>
          <w:p w14:paraId="16373D5A" w14:textId="77777777" w:rsidR="0096786F" w:rsidRPr="00BE3BDC" w:rsidRDefault="0096786F" w:rsidP="008B7E60">
            <w:pPr>
              <w:spacing w:after="0" w:line="240" w:lineRule="auto"/>
              <w:rPr>
                <w:rFonts w:ascii="Times New Roman" w:eastAsia="Times New Roman" w:hAnsi="Times New Roman" w:cs="Times New Roman"/>
                <w:sz w:val="20"/>
                <w:szCs w:val="20"/>
                <w:lang w:eastAsia="hu-HU"/>
              </w:rPr>
            </w:pPr>
          </w:p>
        </w:tc>
        <w:tc>
          <w:tcPr>
            <w:tcW w:w="1120" w:type="dxa"/>
            <w:noWrap/>
            <w:tcMar>
              <w:top w:w="0" w:type="dxa"/>
              <w:left w:w="70" w:type="dxa"/>
              <w:bottom w:w="0" w:type="dxa"/>
              <w:right w:w="70" w:type="dxa"/>
            </w:tcMar>
            <w:vAlign w:val="bottom"/>
            <w:hideMark/>
          </w:tcPr>
          <w:p w14:paraId="60397245" w14:textId="77777777" w:rsidR="0096786F" w:rsidRPr="00BE3BDC" w:rsidRDefault="0096786F" w:rsidP="008B7E60">
            <w:pPr>
              <w:spacing w:after="0" w:line="240" w:lineRule="auto"/>
              <w:rPr>
                <w:rFonts w:ascii="Times New Roman" w:eastAsia="Times New Roman" w:hAnsi="Times New Roman" w:cs="Times New Roman"/>
                <w:sz w:val="20"/>
                <w:szCs w:val="20"/>
                <w:lang w:eastAsia="hu-HU"/>
              </w:rPr>
            </w:pPr>
          </w:p>
        </w:tc>
        <w:tc>
          <w:tcPr>
            <w:tcW w:w="1120" w:type="dxa"/>
            <w:noWrap/>
            <w:tcMar>
              <w:top w:w="0" w:type="dxa"/>
              <w:left w:w="70" w:type="dxa"/>
              <w:bottom w:w="0" w:type="dxa"/>
              <w:right w:w="70" w:type="dxa"/>
            </w:tcMar>
            <w:vAlign w:val="bottom"/>
            <w:hideMark/>
          </w:tcPr>
          <w:p w14:paraId="16E1B356" w14:textId="77777777" w:rsidR="0096786F" w:rsidRPr="00BE3BDC" w:rsidRDefault="0096786F" w:rsidP="008B7E60">
            <w:pPr>
              <w:spacing w:after="0" w:line="240" w:lineRule="auto"/>
              <w:rPr>
                <w:rFonts w:ascii="Times New Roman" w:eastAsia="Times New Roman" w:hAnsi="Times New Roman" w:cs="Times New Roman"/>
                <w:sz w:val="20"/>
                <w:szCs w:val="20"/>
                <w:lang w:eastAsia="hu-HU"/>
              </w:rPr>
            </w:pPr>
          </w:p>
        </w:tc>
      </w:tr>
      <w:tr w:rsidR="0096786F" w:rsidRPr="00BE3BDC" w14:paraId="11D686BE" w14:textId="77777777" w:rsidTr="008B7E60">
        <w:trPr>
          <w:trHeight w:val="270"/>
        </w:trPr>
        <w:tc>
          <w:tcPr>
            <w:tcW w:w="212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14:paraId="65174D62"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 </w:t>
            </w:r>
          </w:p>
        </w:tc>
        <w:tc>
          <w:tcPr>
            <w:tcW w:w="139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4A00A44F"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Minimum</w:t>
            </w:r>
          </w:p>
        </w:tc>
        <w:tc>
          <w:tcPr>
            <w:tcW w:w="148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15AC4045"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Maximum</w:t>
            </w:r>
          </w:p>
        </w:tc>
        <w:tc>
          <w:tcPr>
            <w:tcW w:w="112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0C2A5B2E"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Darab</w:t>
            </w:r>
          </w:p>
        </w:tc>
        <w:tc>
          <w:tcPr>
            <w:tcW w:w="1120"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FF8AB75"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Átlag</w:t>
            </w:r>
          </w:p>
        </w:tc>
      </w:tr>
      <w:tr w:rsidR="0096786F" w:rsidRPr="00BE3BDC" w14:paraId="1500CF01" w14:textId="77777777" w:rsidTr="008B7E60">
        <w:trPr>
          <w:trHeight w:val="255"/>
        </w:trPr>
        <w:tc>
          <w:tcPr>
            <w:tcW w:w="212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6DFBD554"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b/>
                <w:bCs/>
                <w:color w:val="000000"/>
              </w:rPr>
              <w:t>Kémia</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133DB18"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 </w:t>
            </w:r>
          </w:p>
        </w:tc>
        <w:tc>
          <w:tcPr>
            <w:tcW w:w="14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D6910FE"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 </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2BDC20D"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 </w:t>
            </w:r>
          </w:p>
        </w:tc>
        <w:tc>
          <w:tcPr>
            <w:tcW w:w="11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4CA6E92"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 </w:t>
            </w:r>
          </w:p>
        </w:tc>
      </w:tr>
      <w:tr w:rsidR="0096786F" w:rsidRPr="00BE3BDC" w14:paraId="087C1F38" w14:textId="77777777" w:rsidTr="008B7E60">
        <w:trPr>
          <w:trHeight w:val="255"/>
        </w:trPr>
        <w:tc>
          <w:tcPr>
            <w:tcW w:w="212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5B12057F"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Szárazag, (g/kg)</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D69B273"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146</w:t>
            </w:r>
          </w:p>
        </w:tc>
        <w:tc>
          <w:tcPr>
            <w:tcW w:w="14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AEFD366"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207</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D8DBFEE"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4</w:t>
            </w:r>
          </w:p>
        </w:tc>
        <w:tc>
          <w:tcPr>
            <w:tcW w:w="11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208D910"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167,750</w:t>
            </w:r>
          </w:p>
        </w:tc>
      </w:tr>
      <w:tr w:rsidR="0096786F" w:rsidRPr="00BE3BDC" w14:paraId="6D5C0AA1" w14:textId="77777777" w:rsidTr="008B7E60">
        <w:trPr>
          <w:trHeight w:val="255"/>
        </w:trPr>
        <w:tc>
          <w:tcPr>
            <w:tcW w:w="212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1CC66A1B"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Izz,veszt, (g/kg)</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2E16195"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116</w:t>
            </w:r>
          </w:p>
        </w:tc>
        <w:tc>
          <w:tcPr>
            <w:tcW w:w="14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B694774"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142</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0E6FB12"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w:t>
            </w:r>
          </w:p>
        </w:tc>
        <w:tc>
          <w:tcPr>
            <w:tcW w:w="11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83AA86C"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129</w:t>
            </w:r>
          </w:p>
        </w:tc>
      </w:tr>
      <w:tr w:rsidR="0096786F" w:rsidRPr="00BE3BDC" w14:paraId="54E2E605" w14:textId="77777777" w:rsidTr="008B7E60">
        <w:trPr>
          <w:trHeight w:val="255"/>
        </w:trPr>
        <w:tc>
          <w:tcPr>
            <w:tcW w:w="212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7F10A2B1"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Izzít,v, (%)</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C3E6932"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79,5</w:t>
            </w:r>
          </w:p>
        </w:tc>
        <w:tc>
          <w:tcPr>
            <w:tcW w:w="14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156779C"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85,5</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376A59"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w:t>
            </w:r>
          </w:p>
        </w:tc>
        <w:tc>
          <w:tcPr>
            <w:tcW w:w="11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1F7A788"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82,500</w:t>
            </w:r>
          </w:p>
        </w:tc>
      </w:tr>
      <w:tr w:rsidR="0096786F" w:rsidRPr="00BE3BDC" w14:paraId="328B7403" w14:textId="77777777" w:rsidTr="008B7E60">
        <w:trPr>
          <w:trHeight w:val="255"/>
        </w:trPr>
        <w:tc>
          <w:tcPr>
            <w:tcW w:w="212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1F9F30F3"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Ö,Nitrogén (g/kg)</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92599AB"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12,3</w:t>
            </w:r>
          </w:p>
        </w:tc>
        <w:tc>
          <w:tcPr>
            <w:tcW w:w="14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2850238"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12,3</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3B31B06"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w:t>
            </w:r>
          </w:p>
        </w:tc>
        <w:tc>
          <w:tcPr>
            <w:tcW w:w="11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920989C"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12,300</w:t>
            </w:r>
          </w:p>
        </w:tc>
      </w:tr>
      <w:tr w:rsidR="0096786F" w:rsidRPr="00BE3BDC" w14:paraId="6829AA20" w14:textId="77777777" w:rsidTr="008B7E60">
        <w:trPr>
          <w:trHeight w:val="255"/>
        </w:trPr>
        <w:tc>
          <w:tcPr>
            <w:tcW w:w="21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AEE5AAD"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Cu (mg/kg sza,)</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519728C"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237</w:t>
            </w:r>
          </w:p>
        </w:tc>
        <w:tc>
          <w:tcPr>
            <w:tcW w:w="14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C4C1438"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446</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DB05407"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3</w:t>
            </w:r>
          </w:p>
        </w:tc>
        <w:tc>
          <w:tcPr>
            <w:tcW w:w="11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0946669"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327,333</w:t>
            </w:r>
          </w:p>
        </w:tc>
      </w:tr>
      <w:tr w:rsidR="0096786F" w:rsidRPr="00BE3BDC" w14:paraId="78420C2B" w14:textId="77777777" w:rsidTr="008B7E60">
        <w:trPr>
          <w:trHeight w:val="255"/>
        </w:trPr>
        <w:tc>
          <w:tcPr>
            <w:tcW w:w="21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170819E"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Ni (mg/kg sza,)</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42944C4"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27</w:t>
            </w:r>
          </w:p>
        </w:tc>
        <w:tc>
          <w:tcPr>
            <w:tcW w:w="14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E400025"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43</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8528FD7"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w:t>
            </w:r>
          </w:p>
        </w:tc>
        <w:tc>
          <w:tcPr>
            <w:tcW w:w="11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2650373"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35</w:t>
            </w:r>
          </w:p>
        </w:tc>
      </w:tr>
      <w:tr w:rsidR="0096786F" w:rsidRPr="00BE3BDC" w14:paraId="65F8BABA" w14:textId="77777777" w:rsidTr="008B7E60">
        <w:trPr>
          <w:trHeight w:val="255"/>
        </w:trPr>
        <w:tc>
          <w:tcPr>
            <w:tcW w:w="21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8D9D313"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Cd (mg/kg sza,)</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7833745"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2,6</w:t>
            </w:r>
          </w:p>
        </w:tc>
        <w:tc>
          <w:tcPr>
            <w:tcW w:w="14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FEC5B2E"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2,7</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730380"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w:t>
            </w:r>
          </w:p>
        </w:tc>
        <w:tc>
          <w:tcPr>
            <w:tcW w:w="11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C5A0EDB"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2,650</w:t>
            </w:r>
          </w:p>
        </w:tc>
      </w:tr>
      <w:tr w:rsidR="0096786F" w:rsidRPr="00BE3BDC" w14:paraId="244E675A" w14:textId="77777777" w:rsidTr="008B7E60">
        <w:trPr>
          <w:trHeight w:val="255"/>
        </w:trPr>
        <w:tc>
          <w:tcPr>
            <w:tcW w:w="21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220633D"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Zn (mg/kg sza,)</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F8BE3B0"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719</w:t>
            </w:r>
          </w:p>
        </w:tc>
        <w:tc>
          <w:tcPr>
            <w:tcW w:w="14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4AAD08C"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872</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80F5D35"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3</w:t>
            </w:r>
          </w:p>
        </w:tc>
        <w:tc>
          <w:tcPr>
            <w:tcW w:w="11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07785A2"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813,667</w:t>
            </w:r>
          </w:p>
        </w:tc>
      </w:tr>
      <w:tr w:rsidR="0096786F" w:rsidRPr="00BE3BDC" w14:paraId="3AEDAD6B" w14:textId="77777777" w:rsidTr="008B7E60">
        <w:trPr>
          <w:trHeight w:val="255"/>
        </w:trPr>
        <w:tc>
          <w:tcPr>
            <w:tcW w:w="21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EDFB6D1"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Pb (mg/kg sza,)</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7568F0"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33</w:t>
            </w:r>
          </w:p>
        </w:tc>
        <w:tc>
          <w:tcPr>
            <w:tcW w:w="14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E478027"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44</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80C1E26"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w:t>
            </w:r>
          </w:p>
        </w:tc>
        <w:tc>
          <w:tcPr>
            <w:tcW w:w="11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3ED8AAC"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38,500</w:t>
            </w:r>
          </w:p>
        </w:tc>
      </w:tr>
      <w:tr w:rsidR="0096786F" w:rsidRPr="00BE3BDC" w14:paraId="10700743" w14:textId="77777777" w:rsidTr="008B7E60">
        <w:trPr>
          <w:trHeight w:val="255"/>
        </w:trPr>
        <w:tc>
          <w:tcPr>
            <w:tcW w:w="21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B22BFE8"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Fe (mg/kg sza,)</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F28FF8D"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2326</w:t>
            </w:r>
          </w:p>
        </w:tc>
        <w:tc>
          <w:tcPr>
            <w:tcW w:w="14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2E076A7"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2326</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834A182"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w:t>
            </w:r>
          </w:p>
        </w:tc>
        <w:tc>
          <w:tcPr>
            <w:tcW w:w="11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624E4F3"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2326</w:t>
            </w:r>
          </w:p>
        </w:tc>
      </w:tr>
      <w:tr w:rsidR="0096786F" w:rsidRPr="00BE3BDC" w14:paraId="1CB6E06D" w14:textId="77777777" w:rsidTr="008B7E60">
        <w:trPr>
          <w:trHeight w:val="255"/>
        </w:trPr>
        <w:tc>
          <w:tcPr>
            <w:tcW w:w="21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4D345AB"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Cr (mg/kg sza,)</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8249108"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19</w:t>
            </w:r>
          </w:p>
        </w:tc>
        <w:tc>
          <w:tcPr>
            <w:tcW w:w="14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DDCA691"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57</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4EEC72B"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w:t>
            </w:r>
          </w:p>
        </w:tc>
        <w:tc>
          <w:tcPr>
            <w:tcW w:w="11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75B82D4"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38</w:t>
            </w:r>
          </w:p>
        </w:tc>
      </w:tr>
      <w:tr w:rsidR="0096786F" w:rsidRPr="00BE3BDC" w14:paraId="351D5F20" w14:textId="77777777" w:rsidTr="008B7E60">
        <w:trPr>
          <w:trHeight w:val="255"/>
        </w:trPr>
        <w:tc>
          <w:tcPr>
            <w:tcW w:w="21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ECC6E2B"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Higany (mg/kg)</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3AB46C7"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0</w:t>
            </w:r>
          </w:p>
        </w:tc>
        <w:tc>
          <w:tcPr>
            <w:tcW w:w="14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CC7345C"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0,13</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1306ED5"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4</w:t>
            </w:r>
          </w:p>
        </w:tc>
        <w:tc>
          <w:tcPr>
            <w:tcW w:w="11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A18D12C"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0,058</w:t>
            </w:r>
          </w:p>
        </w:tc>
      </w:tr>
      <w:tr w:rsidR="0096786F" w:rsidRPr="00BE3BDC" w14:paraId="0CB19B6B" w14:textId="77777777" w:rsidTr="008B7E60">
        <w:trPr>
          <w:trHeight w:val="255"/>
        </w:trPr>
        <w:tc>
          <w:tcPr>
            <w:tcW w:w="21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2D715CF"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Molibdén (mg/kg sza,)</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06C6F1B"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4,36</w:t>
            </w:r>
          </w:p>
        </w:tc>
        <w:tc>
          <w:tcPr>
            <w:tcW w:w="14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AEF2E88"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8</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4D8FB6F"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4</w:t>
            </w:r>
          </w:p>
        </w:tc>
        <w:tc>
          <w:tcPr>
            <w:tcW w:w="11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332BE0C"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5,790</w:t>
            </w:r>
          </w:p>
        </w:tc>
      </w:tr>
      <w:tr w:rsidR="0096786F" w:rsidRPr="00BE3BDC" w14:paraId="2D6D26A1" w14:textId="77777777" w:rsidTr="008B7E60">
        <w:trPr>
          <w:trHeight w:val="255"/>
        </w:trPr>
        <w:tc>
          <w:tcPr>
            <w:tcW w:w="21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4A40F2C"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Arzén (mg/kg sza,)</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4E6C068"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0</w:t>
            </w:r>
          </w:p>
        </w:tc>
        <w:tc>
          <w:tcPr>
            <w:tcW w:w="14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70432D"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8,87</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4CDF6AF"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3</w:t>
            </w:r>
          </w:p>
        </w:tc>
        <w:tc>
          <w:tcPr>
            <w:tcW w:w="11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C7D492D"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2,957</w:t>
            </w:r>
          </w:p>
        </w:tc>
      </w:tr>
      <w:tr w:rsidR="0096786F" w:rsidRPr="00BE3BDC" w14:paraId="41587565" w14:textId="77777777" w:rsidTr="008B7E60">
        <w:trPr>
          <w:trHeight w:val="255"/>
        </w:trPr>
        <w:tc>
          <w:tcPr>
            <w:tcW w:w="21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F6FBBD0"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Kobalt (mg/kg sza,)</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C8505CA"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1,11</w:t>
            </w:r>
          </w:p>
        </w:tc>
        <w:tc>
          <w:tcPr>
            <w:tcW w:w="14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63BC716"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2,6</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E517362"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4</w:t>
            </w:r>
          </w:p>
        </w:tc>
        <w:tc>
          <w:tcPr>
            <w:tcW w:w="11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5C428A8"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1,678</w:t>
            </w:r>
          </w:p>
        </w:tc>
      </w:tr>
      <w:tr w:rsidR="0096786F" w:rsidRPr="00BE3BDC" w14:paraId="7B2647B5" w14:textId="77777777" w:rsidTr="008B7E60">
        <w:trPr>
          <w:trHeight w:val="255"/>
        </w:trPr>
        <w:tc>
          <w:tcPr>
            <w:tcW w:w="21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99C7EA7"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Króm (mg/kg sza,)</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3B3BA24"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21</w:t>
            </w:r>
          </w:p>
        </w:tc>
        <w:tc>
          <w:tcPr>
            <w:tcW w:w="14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0F8B918"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28,6</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0E1822C"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w:t>
            </w:r>
          </w:p>
        </w:tc>
        <w:tc>
          <w:tcPr>
            <w:tcW w:w="11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64B8B27"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24,800</w:t>
            </w:r>
          </w:p>
        </w:tc>
      </w:tr>
      <w:tr w:rsidR="0096786F" w:rsidRPr="00BE3BDC" w14:paraId="48588BAA" w14:textId="77777777" w:rsidTr="008B7E60">
        <w:trPr>
          <w:trHeight w:val="255"/>
        </w:trPr>
        <w:tc>
          <w:tcPr>
            <w:tcW w:w="21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699EFAE"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Ólom (mg/kg sza,)</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A8CA2AD"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29</w:t>
            </w:r>
          </w:p>
        </w:tc>
        <w:tc>
          <w:tcPr>
            <w:tcW w:w="14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049B717"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30,1</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701CAF2"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w:t>
            </w:r>
          </w:p>
        </w:tc>
        <w:tc>
          <w:tcPr>
            <w:tcW w:w="11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AD3545E"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29,550</w:t>
            </w:r>
          </w:p>
        </w:tc>
      </w:tr>
      <w:tr w:rsidR="0096786F" w:rsidRPr="00BE3BDC" w14:paraId="2F285FAB" w14:textId="77777777" w:rsidTr="008B7E60">
        <w:trPr>
          <w:trHeight w:val="255"/>
        </w:trPr>
        <w:tc>
          <w:tcPr>
            <w:tcW w:w="21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7F2D9CB"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Cink (mg/kg sza,)</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A99FCD8"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662</w:t>
            </w:r>
          </w:p>
        </w:tc>
        <w:tc>
          <w:tcPr>
            <w:tcW w:w="14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0859181"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662</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F2BF40E"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w:t>
            </w:r>
          </w:p>
        </w:tc>
        <w:tc>
          <w:tcPr>
            <w:tcW w:w="11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43E9008"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662</w:t>
            </w:r>
          </w:p>
        </w:tc>
      </w:tr>
      <w:tr w:rsidR="0096786F" w:rsidRPr="00BE3BDC" w14:paraId="35838CEC" w14:textId="77777777" w:rsidTr="008B7E60">
        <w:trPr>
          <w:trHeight w:val="255"/>
        </w:trPr>
        <w:tc>
          <w:tcPr>
            <w:tcW w:w="21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AEAF804"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Kadmium (mg/kg sza,)</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3398393"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0</w:t>
            </w:r>
          </w:p>
        </w:tc>
        <w:tc>
          <w:tcPr>
            <w:tcW w:w="14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0797B3D"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0</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F79AF06"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w:t>
            </w:r>
          </w:p>
        </w:tc>
        <w:tc>
          <w:tcPr>
            <w:tcW w:w="11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A3C472E"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0</w:t>
            </w:r>
          </w:p>
        </w:tc>
      </w:tr>
      <w:tr w:rsidR="0096786F" w:rsidRPr="00BE3BDC" w14:paraId="3A54CDF7" w14:textId="77777777" w:rsidTr="008B7E60">
        <w:trPr>
          <w:trHeight w:val="255"/>
        </w:trPr>
        <w:tc>
          <w:tcPr>
            <w:tcW w:w="21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2C21214"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Nikkel (mg/kg sza,)</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A3C42A9"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13</w:t>
            </w:r>
          </w:p>
        </w:tc>
        <w:tc>
          <w:tcPr>
            <w:tcW w:w="14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4D62C7B"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14,7</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75316B"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w:t>
            </w:r>
          </w:p>
        </w:tc>
        <w:tc>
          <w:tcPr>
            <w:tcW w:w="11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5F59B55"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13,850</w:t>
            </w:r>
          </w:p>
        </w:tc>
      </w:tr>
      <w:tr w:rsidR="0096786F" w:rsidRPr="00BE3BDC" w14:paraId="68A90640" w14:textId="77777777" w:rsidTr="008B7E60">
        <w:trPr>
          <w:trHeight w:val="255"/>
        </w:trPr>
        <w:tc>
          <w:tcPr>
            <w:tcW w:w="21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26E5E83"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Réz (mg/kg sza,)</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F2CA301"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165</w:t>
            </w:r>
          </w:p>
        </w:tc>
        <w:tc>
          <w:tcPr>
            <w:tcW w:w="14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E7627EB"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165</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5E631F3"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w:t>
            </w:r>
          </w:p>
        </w:tc>
        <w:tc>
          <w:tcPr>
            <w:tcW w:w="11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B16E701"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165</w:t>
            </w:r>
          </w:p>
        </w:tc>
      </w:tr>
      <w:tr w:rsidR="0096786F" w:rsidRPr="00BE3BDC" w14:paraId="55B33815" w14:textId="77777777" w:rsidTr="008B7E60">
        <w:trPr>
          <w:trHeight w:val="270"/>
        </w:trPr>
        <w:tc>
          <w:tcPr>
            <w:tcW w:w="21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761ACE0"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Szelén (mg/kg sza,)</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931EF3B"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0</w:t>
            </w:r>
          </w:p>
        </w:tc>
        <w:tc>
          <w:tcPr>
            <w:tcW w:w="14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BB38CD0"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3,5</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22DF45C"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3</w:t>
            </w:r>
          </w:p>
        </w:tc>
        <w:tc>
          <w:tcPr>
            <w:tcW w:w="11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8043D5E" w14:textId="77777777" w:rsidR="0096786F" w:rsidRPr="00BE3BDC" w:rsidRDefault="0096786F" w:rsidP="008B7E60">
            <w:pPr>
              <w:spacing w:after="0" w:line="240" w:lineRule="auto"/>
              <w:rPr>
                <w:rFonts w:ascii="Calibri" w:eastAsia="Calibri" w:hAnsi="Calibri" w:cs="Calibri"/>
              </w:rPr>
            </w:pPr>
            <w:r w:rsidRPr="00BE3BDC">
              <w:rPr>
                <w:rFonts w:ascii="Calibri" w:eastAsia="Calibri" w:hAnsi="Calibri" w:cs="Calibri"/>
                <w:color w:val="000000"/>
              </w:rPr>
              <w:t>2,267</w:t>
            </w:r>
          </w:p>
        </w:tc>
      </w:tr>
    </w:tbl>
    <w:p w14:paraId="577B5E0F" w14:textId="77777777" w:rsidR="0096786F" w:rsidRDefault="0096786F" w:rsidP="0096786F">
      <w:pPr>
        <w:spacing w:after="0" w:line="240" w:lineRule="auto"/>
        <w:rPr>
          <w:rFonts w:ascii="Calibri" w:eastAsia="Calibri" w:hAnsi="Calibri" w:cs="Times New Roman"/>
          <w:color w:val="000000"/>
        </w:rPr>
      </w:pPr>
    </w:p>
    <w:p w14:paraId="32D45CE3" w14:textId="77777777" w:rsidR="0096786F" w:rsidRPr="00805B0E" w:rsidRDefault="0096786F" w:rsidP="0096786F">
      <w:pPr>
        <w:spacing w:after="0" w:line="240" w:lineRule="auto"/>
        <w:rPr>
          <w:rFonts w:ascii="Calibri" w:eastAsia="Calibri" w:hAnsi="Calibri" w:cs="Times New Roman"/>
          <w:color w:val="000000"/>
        </w:rPr>
      </w:pPr>
      <w:r w:rsidRPr="00805B0E">
        <w:rPr>
          <w:rFonts w:ascii="Calibri" w:eastAsia="Calibri" w:hAnsi="Calibri" w:cs="Times New Roman"/>
          <w:color w:val="000000"/>
        </w:rPr>
        <w:t xml:space="preserve">Forrás: Fejérvíz Zrt </w:t>
      </w:r>
    </w:p>
    <w:p w14:paraId="17FC3879" w14:textId="77777777" w:rsidR="0096786F" w:rsidRPr="00805B0E" w:rsidRDefault="0096786F" w:rsidP="0096786F">
      <w:pPr>
        <w:rPr>
          <w:rFonts w:ascii="Calibri" w:eastAsia="Calibri" w:hAnsi="Calibri" w:cs="Times New Roman"/>
        </w:rPr>
      </w:pPr>
    </w:p>
    <w:bookmarkEnd w:id="1"/>
    <w:p w14:paraId="420F42CA" w14:textId="77777777" w:rsidR="0096786F" w:rsidRPr="00BF4D95" w:rsidRDefault="0096786F" w:rsidP="0096786F">
      <w:pPr>
        <w:rPr>
          <w:rFonts w:ascii="Calibri" w:eastAsia="Times New Roman" w:hAnsi="Calibri" w:cs="Times New Roman"/>
          <w:lang w:eastAsia="hu-HU"/>
        </w:rPr>
      </w:pPr>
      <w:r w:rsidRPr="00805B0E">
        <w:rPr>
          <w:rFonts w:ascii="Calibri" w:eastAsia="Times New Roman" w:hAnsi="Calibri" w:cs="Times New Roman"/>
          <w:b/>
          <w:lang w:eastAsia="hu-HU"/>
        </w:rPr>
        <w:t xml:space="preserve">2.Hulladékgazdálkodás </w:t>
      </w:r>
    </w:p>
    <w:p w14:paraId="5E820823" w14:textId="77777777" w:rsidR="0096786F" w:rsidRPr="00805B0E" w:rsidRDefault="0096786F" w:rsidP="0096786F">
      <w:pPr>
        <w:spacing w:after="0" w:line="240" w:lineRule="auto"/>
        <w:ind w:left="360"/>
        <w:rPr>
          <w:rFonts w:ascii="Calibri" w:eastAsia="Times New Roman" w:hAnsi="Calibri" w:cs="Times New Roman"/>
          <w:lang w:eastAsia="hu-HU"/>
        </w:rPr>
      </w:pPr>
    </w:p>
    <w:p w14:paraId="3D7F0EDE" w14:textId="77777777" w:rsidR="0096786F" w:rsidRPr="00805B0E" w:rsidRDefault="0096786F" w:rsidP="0096786F">
      <w:pPr>
        <w:spacing w:after="0" w:line="240" w:lineRule="auto"/>
        <w:rPr>
          <w:rFonts w:ascii="Calibri" w:eastAsia="Times New Roman" w:hAnsi="Calibri" w:cs="Times New Roman"/>
          <w:lang w:eastAsia="hu-HU"/>
        </w:rPr>
      </w:pPr>
      <w:r w:rsidRPr="00805B0E">
        <w:rPr>
          <w:rFonts w:ascii="Calibri" w:eastAsia="Times New Roman" w:hAnsi="Calibri" w:cs="Times New Roman"/>
          <w:lang w:eastAsia="hu-HU"/>
        </w:rPr>
        <w:t xml:space="preserve">2.1 Hulladékgyűjtés </w:t>
      </w:r>
    </w:p>
    <w:p w14:paraId="4E6A208E" w14:textId="77777777" w:rsidR="0096786F" w:rsidRPr="00805B0E" w:rsidRDefault="0096786F" w:rsidP="0096786F">
      <w:pPr>
        <w:spacing w:after="0" w:line="240" w:lineRule="auto"/>
        <w:jc w:val="both"/>
        <w:rPr>
          <w:rFonts w:ascii="Calibri" w:eastAsia="Times New Roman" w:hAnsi="Calibri" w:cs="Times New Roman"/>
          <w:lang w:eastAsia="hu-HU"/>
        </w:rPr>
      </w:pPr>
    </w:p>
    <w:p w14:paraId="586FD37B"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2006. szeptember 19-én 168 település összefogásában létrejött a Közép-Duna Vidéke Hulladékgazdálkodási Önkormányzati Társulás, melynek feladata a térség települési szilárd hulladékgazdálkodási feladatainak integrált ellátása, valamint az ennek megvalósítását szolgáló közös pénzalap létrehozása. A társulásnak Mór városa is a tagja.</w:t>
      </w:r>
    </w:p>
    <w:p w14:paraId="5511051A" w14:textId="77777777" w:rsidR="0096786F" w:rsidRPr="00805B0E" w:rsidRDefault="0096786F" w:rsidP="0096786F">
      <w:pPr>
        <w:spacing w:after="0" w:line="240" w:lineRule="auto"/>
        <w:jc w:val="both"/>
        <w:rPr>
          <w:rFonts w:ascii="Calibri" w:eastAsia="Times New Roman" w:hAnsi="Calibri" w:cs="Times New Roman"/>
          <w:lang w:eastAsia="hu-HU"/>
        </w:rPr>
      </w:pPr>
    </w:p>
    <w:p w14:paraId="08FD941C" w14:textId="380AABF3"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A Társulási Megállapodás IV/3.1 b. pontja szerint a hulladékkezelési közszolgáltatás szervezése keretében a társulás feladata a hulladékkezelési Közszolgáltató kiválasztása és a vele való szerződéskötés. A Társulás ezen feladatainak eleget téve 2013. november 25-én megjelent ajánlati felhívást tett közzé, melyet követően közbeszerzési eljárás</w:t>
      </w:r>
      <w:r w:rsidR="00701C62">
        <w:rPr>
          <w:rFonts w:ascii="Calibri" w:eastAsia="Times New Roman" w:hAnsi="Calibri" w:cs="Times New Roman"/>
          <w:lang w:eastAsia="hu-HU"/>
        </w:rPr>
        <w:t xml:space="preserve"> </w:t>
      </w:r>
      <w:r w:rsidRPr="00805B0E">
        <w:rPr>
          <w:rFonts w:ascii="Calibri" w:eastAsia="Times New Roman" w:hAnsi="Calibri" w:cs="Times New Roman"/>
          <w:lang w:eastAsia="hu-HU"/>
        </w:rPr>
        <w:t>keretében kiválasztotta a nyertes ajánlattevőket, melyekkel szerződést kötött.</w:t>
      </w:r>
    </w:p>
    <w:p w14:paraId="0327AB9A" w14:textId="77777777" w:rsidR="0096786F" w:rsidRPr="00805B0E" w:rsidRDefault="0096786F" w:rsidP="0096786F">
      <w:pPr>
        <w:spacing w:after="0" w:line="240" w:lineRule="auto"/>
        <w:jc w:val="both"/>
        <w:rPr>
          <w:rFonts w:ascii="Calibri" w:eastAsia="Times New Roman" w:hAnsi="Calibri" w:cs="Times New Roman"/>
          <w:lang w:eastAsia="hu-HU"/>
        </w:rPr>
      </w:pPr>
    </w:p>
    <w:p w14:paraId="23EED39E"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A kiírt pályázat nyertes ajánlattevője a Depónia - VHG Konzorcium.  A konzorciumi megállapodás szerint Mór város közszolgáltatója a Depónia Hulladékkezelő és Településtisztasági Kft (8000 Székesfehérvár, Sörház tér 3.).</w:t>
      </w:r>
    </w:p>
    <w:p w14:paraId="1C390F5F" w14:textId="77777777" w:rsidR="0096786F" w:rsidRPr="00805B0E" w:rsidRDefault="0096786F" w:rsidP="0096786F">
      <w:pPr>
        <w:spacing w:after="0" w:line="240" w:lineRule="auto"/>
        <w:jc w:val="both"/>
        <w:rPr>
          <w:rFonts w:ascii="Calibri" w:eastAsia="Times New Roman" w:hAnsi="Calibri" w:cs="Times New Roman"/>
          <w:lang w:eastAsia="hu-HU"/>
        </w:rPr>
      </w:pPr>
    </w:p>
    <w:p w14:paraId="540F781E"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A közszolgáltató 100 %-ban önkormányzati tulajdonú társaság.</w:t>
      </w:r>
    </w:p>
    <w:p w14:paraId="707FF11C" w14:textId="77777777" w:rsidR="0096786F" w:rsidRPr="00805B0E" w:rsidRDefault="0096786F" w:rsidP="0096786F">
      <w:pPr>
        <w:spacing w:after="0" w:line="240" w:lineRule="auto"/>
        <w:jc w:val="both"/>
        <w:rPr>
          <w:rFonts w:ascii="Calibri" w:eastAsia="Times New Roman" w:hAnsi="Calibri" w:cs="Times New Roman"/>
          <w:lang w:eastAsia="hu-HU"/>
        </w:rPr>
      </w:pPr>
    </w:p>
    <w:p w14:paraId="7751B3AF"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 xml:space="preserve">A közszolgáltatás útvonala a település belterületi állandó lakosú és bejelentett üdülőingatlanok utcái. A települési szilárd hulladékokat összegyűjti, elszállítja és ártalmatlanítja. A települési szilárd hulladék a Csala-pusztai lerakón kerül ártalmatlanításra. </w:t>
      </w:r>
    </w:p>
    <w:p w14:paraId="14672BCD" w14:textId="77777777" w:rsidR="0096786F" w:rsidRPr="00805B0E" w:rsidRDefault="0096786F" w:rsidP="0096786F">
      <w:pPr>
        <w:spacing w:after="0" w:line="240" w:lineRule="auto"/>
        <w:jc w:val="both"/>
        <w:rPr>
          <w:rFonts w:ascii="Calibri" w:eastAsia="Times New Roman" w:hAnsi="Calibri" w:cs="Times New Roman"/>
          <w:lang w:eastAsia="hu-HU"/>
        </w:rPr>
      </w:pPr>
    </w:p>
    <w:p w14:paraId="55080840"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Gyűjtött hulladékfajták:</w:t>
      </w:r>
    </w:p>
    <w:p w14:paraId="3031629B" w14:textId="77777777" w:rsidR="0096786F" w:rsidRPr="00805B0E" w:rsidRDefault="0096786F" w:rsidP="0096786F">
      <w:pPr>
        <w:numPr>
          <w:ilvl w:val="0"/>
          <w:numId w:val="19"/>
        </w:num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 xml:space="preserve">Települési hulladék </w:t>
      </w:r>
      <w:r w:rsidRPr="00805B0E">
        <w:rPr>
          <w:rFonts w:ascii="Calibri" w:eastAsia="Times New Roman" w:hAnsi="Calibri" w:cs="Times New Roman"/>
          <w:lang w:eastAsia="hu-HU"/>
        </w:rPr>
        <w:tab/>
      </w:r>
      <w:r>
        <w:rPr>
          <w:rFonts w:ascii="Calibri" w:eastAsia="Times New Roman" w:hAnsi="Calibri" w:cs="Times New Roman"/>
          <w:lang w:eastAsia="hu-HU"/>
        </w:rPr>
        <w:tab/>
      </w:r>
      <w:r>
        <w:rPr>
          <w:rFonts w:ascii="Calibri" w:eastAsia="Times New Roman" w:hAnsi="Calibri" w:cs="Times New Roman"/>
          <w:lang w:eastAsia="hu-HU"/>
        </w:rPr>
        <w:tab/>
      </w:r>
      <w:r w:rsidRPr="00805B0E">
        <w:rPr>
          <w:rFonts w:ascii="Calibri" w:eastAsia="Times New Roman" w:hAnsi="Calibri" w:cs="Times New Roman"/>
          <w:lang w:eastAsia="hu-HU"/>
        </w:rPr>
        <w:t>EWC 20 03 01</w:t>
      </w:r>
    </w:p>
    <w:p w14:paraId="71A0A89A" w14:textId="77777777" w:rsidR="0096786F" w:rsidRPr="00805B0E" w:rsidRDefault="0096786F" w:rsidP="0096786F">
      <w:pPr>
        <w:numPr>
          <w:ilvl w:val="0"/>
          <w:numId w:val="19"/>
        </w:numPr>
        <w:spacing w:after="0" w:line="240" w:lineRule="auto"/>
        <w:jc w:val="both"/>
        <w:rPr>
          <w:rFonts w:ascii="Calibri" w:eastAsia="Times New Roman" w:hAnsi="Calibri" w:cs="Times New Roman"/>
          <w:lang w:eastAsia="hu-HU"/>
        </w:rPr>
      </w:pPr>
      <w:r>
        <w:rPr>
          <w:rFonts w:ascii="Calibri" w:eastAsia="Times New Roman" w:hAnsi="Calibri" w:cs="Times New Roman"/>
          <w:lang w:eastAsia="hu-HU"/>
        </w:rPr>
        <w:t xml:space="preserve">Biológiailag lebomló </w:t>
      </w:r>
      <w:r w:rsidRPr="00805B0E">
        <w:rPr>
          <w:rFonts w:ascii="Calibri" w:eastAsia="Times New Roman" w:hAnsi="Calibri" w:cs="Times New Roman"/>
          <w:lang w:eastAsia="hu-HU"/>
        </w:rPr>
        <w:t xml:space="preserve">hulladék </w:t>
      </w:r>
      <w:r w:rsidRPr="00805B0E">
        <w:rPr>
          <w:rFonts w:ascii="Calibri" w:eastAsia="Times New Roman" w:hAnsi="Calibri" w:cs="Times New Roman"/>
          <w:lang w:eastAsia="hu-HU"/>
        </w:rPr>
        <w:tab/>
      </w:r>
      <w:r w:rsidRPr="00805B0E">
        <w:rPr>
          <w:rFonts w:ascii="Calibri" w:eastAsia="Times New Roman" w:hAnsi="Calibri" w:cs="Times New Roman"/>
          <w:lang w:eastAsia="hu-HU"/>
        </w:rPr>
        <w:tab/>
        <w:t>EWC 20 02 01</w:t>
      </w:r>
    </w:p>
    <w:p w14:paraId="3B71030C" w14:textId="77777777" w:rsidR="0096786F" w:rsidRPr="00805B0E" w:rsidRDefault="0096786F" w:rsidP="0096786F">
      <w:pPr>
        <w:numPr>
          <w:ilvl w:val="0"/>
          <w:numId w:val="19"/>
        </w:num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Papír és karton</w:t>
      </w:r>
      <w:r w:rsidRPr="00805B0E">
        <w:rPr>
          <w:rFonts w:ascii="Calibri" w:eastAsia="Times New Roman" w:hAnsi="Calibri" w:cs="Times New Roman"/>
          <w:lang w:eastAsia="hu-HU"/>
        </w:rPr>
        <w:tab/>
      </w:r>
      <w:r w:rsidRPr="00805B0E">
        <w:rPr>
          <w:rFonts w:ascii="Calibri" w:eastAsia="Times New Roman" w:hAnsi="Calibri" w:cs="Times New Roman"/>
          <w:lang w:eastAsia="hu-HU"/>
        </w:rPr>
        <w:tab/>
      </w:r>
      <w:r>
        <w:rPr>
          <w:rFonts w:ascii="Calibri" w:eastAsia="Times New Roman" w:hAnsi="Calibri" w:cs="Times New Roman"/>
          <w:lang w:eastAsia="hu-HU"/>
        </w:rPr>
        <w:tab/>
      </w:r>
      <w:r>
        <w:rPr>
          <w:rFonts w:ascii="Calibri" w:eastAsia="Times New Roman" w:hAnsi="Calibri" w:cs="Times New Roman"/>
          <w:lang w:eastAsia="hu-HU"/>
        </w:rPr>
        <w:tab/>
      </w:r>
      <w:r w:rsidRPr="00805B0E">
        <w:rPr>
          <w:rFonts w:ascii="Calibri" w:eastAsia="Times New Roman" w:hAnsi="Calibri" w:cs="Times New Roman"/>
          <w:lang w:eastAsia="hu-HU"/>
        </w:rPr>
        <w:t>EWC 20 01 01</w:t>
      </w:r>
    </w:p>
    <w:p w14:paraId="798EBACC" w14:textId="77777777" w:rsidR="0096786F" w:rsidRPr="00805B0E" w:rsidRDefault="0096786F" w:rsidP="0096786F">
      <w:pPr>
        <w:numPr>
          <w:ilvl w:val="0"/>
          <w:numId w:val="19"/>
        </w:num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 xml:space="preserve">Műanyag csomagolási </w:t>
      </w:r>
      <w:r w:rsidRPr="00805B0E">
        <w:rPr>
          <w:rFonts w:ascii="Calibri" w:eastAsia="Times New Roman" w:hAnsi="Calibri" w:cs="Times New Roman"/>
          <w:lang w:eastAsia="hu-HU"/>
        </w:rPr>
        <w:tab/>
      </w:r>
      <w:r>
        <w:rPr>
          <w:rFonts w:ascii="Calibri" w:eastAsia="Times New Roman" w:hAnsi="Calibri" w:cs="Times New Roman"/>
          <w:lang w:eastAsia="hu-HU"/>
        </w:rPr>
        <w:tab/>
      </w:r>
      <w:r>
        <w:rPr>
          <w:rFonts w:ascii="Calibri" w:eastAsia="Times New Roman" w:hAnsi="Calibri" w:cs="Times New Roman"/>
          <w:lang w:eastAsia="hu-HU"/>
        </w:rPr>
        <w:tab/>
      </w:r>
      <w:r w:rsidRPr="00805B0E">
        <w:rPr>
          <w:rFonts w:ascii="Calibri" w:eastAsia="Times New Roman" w:hAnsi="Calibri" w:cs="Times New Roman"/>
          <w:lang w:eastAsia="hu-HU"/>
        </w:rPr>
        <w:t>EWC 15 01 02</w:t>
      </w:r>
    </w:p>
    <w:p w14:paraId="73A12356" w14:textId="77777777" w:rsidR="0096786F" w:rsidRPr="00805B0E" w:rsidRDefault="0096786F" w:rsidP="0096786F">
      <w:pPr>
        <w:numPr>
          <w:ilvl w:val="0"/>
          <w:numId w:val="19"/>
        </w:num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 xml:space="preserve">Lom </w:t>
      </w:r>
      <w:r w:rsidRPr="00805B0E">
        <w:rPr>
          <w:rFonts w:ascii="Calibri" w:eastAsia="Times New Roman" w:hAnsi="Calibri" w:cs="Times New Roman"/>
          <w:lang w:eastAsia="hu-HU"/>
        </w:rPr>
        <w:tab/>
      </w:r>
      <w:r w:rsidRPr="00805B0E">
        <w:rPr>
          <w:rFonts w:ascii="Calibri" w:eastAsia="Times New Roman" w:hAnsi="Calibri" w:cs="Times New Roman"/>
          <w:lang w:eastAsia="hu-HU"/>
        </w:rPr>
        <w:tab/>
      </w:r>
      <w:r w:rsidRPr="00805B0E">
        <w:rPr>
          <w:rFonts w:ascii="Calibri" w:eastAsia="Times New Roman" w:hAnsi="Calibri" w:cs="Times New Roman"/>
          <w:lang w:eastAsia="hu-HU"/>
        </w:rPr>
        <w:tab/>
      </w:r>
      <w:r>
        <w:rPr>
          <w:rFonts w:ascii="Calibri" w:eastAsia="Times New Roman" w:hAnsi="Calibri" w:cs="Times New Roman"/>
          <w:lang w:eastAsia="hu-HU"/>
        </w:rPr>
        <w:tab/>
      </w:r>
      <w:r>
        <w:rPr>
          <w:rFonts w:ascii="Calibri" w:eastAsia="Times New Roman" w:hAnsi="Calibri" w:cs="Times New Roman"/>
          <w:lang w:eastAsia="hu-HU"/>
        </w:rPr>
        <w:tab/>
      </w:r>
      <w:r w:rsidRPr="00805B0E">
        <w:rPr>
          <w:rFonts w:ascii="Calibri" w:eastAsia="Times New Roman" w:hAnsi="Calibri" w:cs="Times New Roman"/>
          <w:lang w:eastAsia="hu-HU"/>
        </w:rPr>
        <w:t>EWC 20 03 07</w:t>
      </w:r>
    </w:p>
    <w:p w14:paraId="07D58492" w14:textId="77777777" w:rsidR="0096786F" w:rsidRPr="00805B0E" w:rsidRDefault="0096786F" w:rsidP="0096786F">
      <w:pPr>
        <w:numPr>
          <w:ilvl w:val="0"/>
          <w:numId w:val="19"/>
        </w:num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Üveg</w:t>
      </w:r>
      <w:r w:rsidRPr="00805B0E">
        <w:rPr>
          <w:rFonts w:ascii="Calibri" w:eastAsia="Times New Roman" w:hAnsi="Calibri" w:cs="Times New Roman"/>
          <w:lang w:eastAsia="hu-HU"/>
        </w:rPr>
        <w:tab/>
      </w:r>
      <w:r w:rsidRPr="00805B0E">
        <w:rPr>
          <w:rFonts w:ascii="Calibri" w:eastAsia="Times New Roman" w:hAnsi="Calibri" w:cs="Times New Roman"/>
          <w:lang w:eastAsia="hu-HU"/>
        </w:rPr>
        <w:tab/>
      </w:r>
      <w:r w:rsidRPr="00805B0E">
        <w:rPr>
          <w:rFonts w:ascii="Calibri" w:eastAsia="Times New Roman" w:hAnsi="Calibri" w:cs="Times New Roman"/>
          <w:lang w:eastAsia="hu-HU"/>
        </w:rPr>
        <w:tab/>
      </w:r>
      <w:r>
        <w:rPr>
          <w:rFonts w:ascii="Calibri" w:eastAsia="Times New Roman" w:hAnsi="Calibri" w:cs="Times New Roman"/>
          <w:lang w:eastAsia="hu-HU"/>
        </w:rPr>
        <w:tab/>
      </w:r>
      <w:r>
        <w:rPr>
          <w:rFonts w:ascii="Calibri" w:eastAsia="Times New Roman" w:hAnsi="Calibri" w:cs="Times New Roman"/>
          <w:lang w:eastAsia="hu-HU"/>
        </w:rPr>
        <w:tab/>
      </w:r>
      <w:r w:rsidRPr="00805B0E">
        <w:rPr>
          <w:rFonts w:ascii="Calibri" w:eastAsia="Times New Roman" w:hAnsi="Calibri" w:cs="Times New Roman"/>
          <w:lang w:eastAsia="hu-HU"/>
        </w:rPr>
        <w:t>EWC 20 01 02</w:t>
      </w:r>
    </w:p>
    <w:p w14:paraId="254B7EED" w14:textId="77777777" w:rsidR="0096786F" w:rsidRPr="00805B0E" w:rsidRDefault="0096786F" w:rsidP="0096786F">
      <w:pPr>
        <w:spacing w:after="0" w:line="240" w:lineRule="auto"/>
        <w:jc w:val="both"/>
        <w:rPr>
          <w:rFonts w:ascii="Calibri" w:eastAsia="Times New Roman" w:hAnsi="Calibri" w:cs="Times New Roman"/>
          <w:lang w:eastAsia="hu-HU"/>
        </w:rPr>
      </w:pPr>
    </w:p>
    <w:p w14:paraId="5C51122D"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A lakossági szemétszállítást 120 l-es gyűjtőedényhez rendszeresített tömörítő lapos gépjárművel végzik. A nagyvárosias lakóterületekről a közterületeken elhelyezett 1,1 m</w:t>
      </w:r>
      <w:r w:rsidRPr="00805B0E">
        <w:rPr>
          <w:rFonts w:ascii="Calibri" w:eastAsia="Times New Roman" w:hAnsi="Calibri" w:cs="Times New Roman"/>
          <w:vertAlign w:val="superscript"/>
          <w:lang w:eastAsia="hu-HU"/>
        </w:rPr>
        <w:t>3</w:t>
      </w:r>
      <w:r w:rsidRPr="00805B0E">
        <w:rPr>
          <w:rFonts w:ascii="Calibri" w:eastAsia="Times New Roman" w:hAnsi="Calibri" w:cs="Times New Roman"/>
          <w:lang w:eastAsia="hu-HU"/>
        </w:rPr>
        <w:t xml:space="preserve">-es konténerekkel történik a gyűjtés. </w:t>
      </w:r>
    </w:p>
    <w:p w14:paraId="2D333E83" w14:textId="77777777" w:rsidR="0096786F" w:rsidRPr="00805B0E" w:rsidRDefault="0096786F" w:rsidP="0096786F">
      <w:pPr>
        <w:spacing w:after="0" w:line="240" w:lineRule="auto"/>
        <w:jc w:val="both"/>
        <w:rPr>
          <w:rFonts w:ascii="Calibri" w:eastAsia="Times New Roman" w:hAnsi="Calibri" w:cs="Times New Roman"/>
          <w:lang w:eastAsia="hu-HU"/>
        </w:rPr>
      </w:pPr>
    </w:p>
    <w:p w14:paraId="21F1EC3A"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Lomtalanítás a Közszolgáltatóval előre egyeztetett napon, évi 2 alkalommal házhoz menő jelleggel történik március 1. - október 31. között. Az elszállítandó hulladék mennyisége legfeljebb 3 m</w:t>
      </w:r>
      <w:r w:rsidRPr="00805B0E">
        <w:rPr>
          <w:rFonts w:ascii="Calibri" w:eastAsia="Times New Roman" w:hAnsi="Calibri" w:cs="Times New Roman"/>
          <w:vertAlign w:val="superscript"/>
          <w:lang w:eastAsia="hu-HU"/>
        </w:rPr>
        <w:t>3</w:t>
      </w:r>
      <w:r w:rsidRPr="00805B0E">
        <w:rPr>
          <w:rFonts w:ascii="Calibri" w:eastAsia="Times New Roman" w:hAnsi="Calibri" w:cs="Times New Roman"/>
          <w:lang w:eastAsia="hu-HU"/>
        </w:rPr>
        <w:t xml:space="preserve"> lehet. </w:t>
      </w:r>
    </w:p>
    <w:p w14:paraId="59002F3B"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Elektronikai hulladék gyűjtése a Közszolgáltatóval egyeztetett módon történik.</w:t>
      </w:r>
    </w:p>
    <w:p w14:paraId="7720D32E"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A lomtalanítás szervezésével teszik lehetővé, hogy az ingatlan tulajdonosai ellenőrizhető módon váljanak meg feleslegessé vált tárgyaiktól.</w:t>
      </w:r>
    </w:p>
    <w:p w14:paraId="4152895E" w14:textId="77777777" w:rsidR="0096786F" w:rsidRPr="00805B0E" w:rsidRDefault="0096786F" w:rsidP="0096786F">
      <w:pPr>
        <w:spacing w:after="0" w:line="240" w:lineRule="auto"/>
        <w:jc w:val="both"/>
        <w:rPr>
          <w:rFonts w:ascii="Calibri" w:eastAsia="Times New Roman" w:hAnsi="Calibri" w:cs="Times New Roman"/>
          <w:lang w:eastAsia="hu-HU"/>
        </w:rPr>
      </w:pPr>
    </w:p>
    <w:p w14:paraId="166CA628"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 xml:space="preserve">A lakóépületek használatba vételét követően az ingatlantulajdonosok közszolgáltatáshoz kapcsolódó igénybevételi és fizetési kötelezettsége a használatbavételi engedély jogerőre emelkedésétől fennáll, melyről a Depónia Kft-t az illetékes hatóság tájékoztatja. </w:t>
      </w:r>
    </w:p>
    <w:p w14:paraId="612EF930" w14:textId="77777777" w:rsidR="0096786F" w:rsidRPr="00805B0E" w:rsidRDefault="0096786F" w:rsidP="0096786F">
      <w:pPr>
        <w:spacing w:after="0" w:line="240" w:lineRule="auto"/>
        <w:jc w:val="both"/>
        <w:rPr>
          <w:rFonts w:ascii="Calibri" w:eastAsia="Times New Roman" w:hAnsi="Calibri" w:cs="Times New Roman"/>
          <w:lang w:eastAsia="hu-HU"/>
        </w:rPr>
      </w:pPr>
    </w:p>
    <w:p w14:paraId="621A8A2A" w14:textId="4AF239DB"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Az illegális hulladéklerakások felszámolását Mór Városi Önkormányzat folyamatosan végzi a Mór-Holding Kft</w:t>
      </w:r>
      <w:r>
        <w:rPr>
          <w:rFonts w:ascii="Calibri" w:eastAsia="Times New Roman" w:hAnsi="Calibri" w:cs="Times New Roman"/>
          <w:lang w:eastAsia="hu-HU"/>
        </w:rPr>
        <w:t xml:space="preserve"> </w:t>
      </w:r>
      <w:r w:rsidRPr="00805B0E">
        <w:rPr>
          <w:rFonts w:ascii="Calibri" w:eastAsia="Times New Roman" w:hAnsi="Calibri" w:cs="Times New Roman"/>
          <w:lang w:eastAsia="hu-HU"/>
        </w:rPr>
        <w:t xml:space="preserve">és a </w:t>
      </w:r>
      <w:r w:rsidR="00701C62" w:rsidRPr="00805B0E">
        <w:rPr>
          <w:rFonts w:ascii="Calibri" w:eastAsia="Times New Roman" w:hAnsi="Calibri" w:cs="Times New Roman"/>
          <w:lang w:eastAsia="hu-HU"/>
        </w:rPr>
        <w:t>köz</w:t>
      </w:r>
      <w:r w:rsidR="00701C62">
        <w:rPr>
          <w:rFonts w:ascii="Calibri" w:eastAsia="Times New Roman" w:hAnsi="Calibri" w:cs="Times New Roman"/>
          <w:lang w:eastAsia="hu-HU"/>
        </w:rPr>
        <w:t>foglalkoztatottak</w:t>
      </w:r>
      <w:r w:rsidR="00701C62" w:rsidRPr="00805B0E">
        <w:rPr>
          <w:rFonts w:ascii="Calibri" w:eastAsia="Times New Roman" w:hAnsi="Calibri" w:cs="Times New Roman"/>
          <w:lang w:eastAsia="hu-HU"/>
        </w:rPr>
        <w:t xml:space="preserve"> </w:t>
      </w:r>
      <w:r w:rsidRPr="00805B0E">
        <w:rPr>
          <w:rFonts w:ascii="Calibri" w:eastAsia="Times New Roman" w:hAnsi="Calibri" w:cs="Times New Roman"/>
          <w:lang w:eastAsia="hu-HU"/>
        </w:rPr>
        <w:t xml:space="preserve">bevonásával. </w:t>
      </w:r>
      <w:r>
        <w:rPr>
          <w:rFonts w:ascii="Calibri" w:eastAsia="Times New Roman" w:hAnsi="Calibri" w:cs="Times New Roman"/>
          <w:lang w:eastAsia="hu-HU"/>
        </w:rPr>
        <w:t>Saját forrásból 441</w:t>
      </w:r>
      <w:r w:rsidRPr="00805B0E">
        <w:rPr>
          <w:rFonts w:ascii="Calibri" w:eastAsia="Times New Roman" w:hAnsi="Calibri" w:cs="Times New Roman"/>
          <w:lang w:eastAsia="hu-HU"/>
        </w:rPr>
        <w:t xml:space="preserve"> m</w:t>
      </w:r>
      <w:r w:rsidRPr="00805B0E">
        <w:rPr>
          <w:rFonts w:ascii="Calibri" w:eastAsia="Times New Roman" w:hAnsi="Calibri" w:cs="Times New Roman"/>
          <w:vertAlign w:val="superscript"/>
          <w:lang w:eastAsia="hu-HU"/>
        </w:rPr>
        <w:t xml:space="preserve">3 </w:t>
      </w:r>
      <w:r w:rsidRPr="00805B0E">
        <w:rPr>
          <w:rFonts w:ascii="Calibri" w:eastAsia="Times New Roman" w:hAnsi="Calibri" w:cs="Times New Roman"/>
          <w:lang w:eastAsia="hu-HU"/>
        </w:rPr>
        <w:t xml:space="preserve">illegálisan lerakott hulladékot szállítottunk el a város közigazgatási területéről. </w:t>
      </w:r>
    </w:p>
    <w:p w14:paraId="2F336465" w14:textId="77777777" w:rsidR="0096786F" w:rsidRDefault="0096786F" w:rsidP="0096786F">
      <w:pPr>
        <w:spacing w:after="0" w:line="240" w:lineRule="auto"/>
        <w:jc w:val="both"/>
        <w:rPr>
          <w:rFonts w:ascii="Calibri" w:eastAsia="Times New Roman" w:hAnsi="Calibri" w:cs="Times New Roman"/>
          <w:lang w:eastAsia="hu-HU"/>
        </w:rPr>
      </w:pPr>
    </w:p>
    <w:p w14:paraId="619F4930" w14:textId="77777777" w:rsidR="0096786F"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20</w:t>
      </w:r>
      <w:r>
        <w:rPr>
          <w:rFonts w:ascii="Calibri" w:eastAsia="Times New Roman" w:hAnsi="Calibri" w:cs="Times New Roman"/>
          <w:lang w:eastAsia="hu-HU"/>
        </w:rPr>
        <w:t>20</w:t>
      </w:r>
      <w:r w:rsidRPr="00805B0E">
        <w:rPr>
          <w:rFonts w:ascii="Calibri" w:eastAsia="Times New Roman" w:hAnsi="Calibri" w:cs="Times New Roman"/>
          <w:lang w:eastAsia="hu-HU"/>
        </w:rPr>
        <w:t xml:space="preserve">. évben </w:t>
      </w:r>
      <w:r>
        <w:rPr>
          <w:rFonts w:ascii="Calibri" w:eastAsia="Times New Roman" w:hAnsi="Calibri" w:cs="Times New Roman"/>
          <w:lang w:eastAsia="hu-HU"/>
        </w:rPr>
        <w:t>összesen 8 887 000</w:t>
      </w:r>
      <w:r w:rsidRPr="00805B0E">
        <w:rPr>
          <w:rFonts w:ascii="Calibri" w:eastAsia="Times New Roman" w:hAnsi="Calibri" w:cs="Times New Roman"/>
          <w:lang w:eastAsia="hu-HU"/>
        </w:rPr>
        <w:t>.-Ft-</w:t>
      </w:r>
      <w:r>
        <w:rPr>
          <w:rFonts w:ascii="Calibri" w:eastAsia="Times New Roman" w:hAnsi="Calibri" w:cs="Times New Roman"/>
          <w:lang w:eastAsia="hu-HU"/>
        </w:rPr>
        <w:t>o</w:t>
      </w:r>
      <w:r w:rsidRPr="00805B0E">
        <w:rPr>
          <w:rFonts w:ascii="Calibri" w:eastAsia="Times New Roman" w:hAnsi="Calibri" w:cs="Times New Roman"/>
          <w:lang w:eastAsia="hu-HU"/>
        </w:rPr>
        <w:t>t fordítottunk a hulladéklerakók felszámolására</w:t>
      </w:r>
      <w:r>
        <w:rPr>
          <w:rFonts w:ascii="Calibri" w:eastAsia="Times New Roman" w:hAnsi="Calibri" w:cs="Times New Roman"/>
          <w:lang w:eastAsia="hu-HU"/>
        </w:rPr>
        <w:t xml:space="preserve">, illetve a lakótelepeken és a szelektív gyűjtő szigeteken kihelyezett, elhagyott lakossági lom, kommunális hulladék elszállítására és ártalmatlanítására. </w:t>
      </w:r>
      <w:r w:rsidRPr="00805B0E">
        <w:rPr>
          <w:rFonts w:ascii="Calibri" w:eastAsia="Times New Roman" w:hAnsi="Calibri" w:cs="Times New Roman"/>
          <w:lang w:eastAsia="hu-HU"/>
        </w:rPr>
        <w:t xml:space="preserve"> </w:t>
      </w:r>
      <w:r>
        <w:rPr>
          <w:rFonts w:ascii="Calibri" w:eastAsia="Times New Roman" w:hAnsi="Calibri" w:cs="Times New Roman"/>
          <w:lang w:eastAsia="hu-HU"/>
        </w:rPr>
        <w:t>Sajnos a lakók a lakások felújítása során keletkező építési törmeléket, redőnyöket, régi bútorokat stb. rendszeresen a közterületen helyezik el, melyek elszállítása igen nagy költséget jelent az Önkormányzatnak.</w:t>
      </w:r>
    </w:p>
    <w:p w14:paraId="36C78FC1" w14:textId="77777777" w:rsidR="0096786F" w:rsidRPr="00805B0E" w:rsidRDefault="0096786F" w:rsidP="0096786F">
      <w:pPr>
        <w:spacing w:after="0" w:line="240" w:lineRule="auto"/>
        <w:jc w:val="both"/>
        <w:rPr>
          <w:rFonts w:ascii="Calibri" w:eastAsia="Times New Roman" w:hAnsi="Calibri" w:cs="Times New Roman"/>
          <w:lang w:eastAsia="hu-HU"/>
        </w:rPr>
      </w:pPr>
    </w:p>
    <w:p w14:paraId="20E2A65F" w14:textId="03955D14"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 xml:space="preserve">A települési hulladékkal kapcsolatos hulladékkezelési helyi közszolgáltatásról szóló rendelet alapján, a város területén a települési folyékony hulladékra vonatkozó kötelező helyi közszolgáltatás teljesítésére jogosult, illetőleg kötelezett közszolgáltató </w:t>
      </w:r>
      <w:r w:rsidR="001C417C" w:rsidRPr="001C417C">
        <w:rPr>
          <w:rFonts w:ascii="Calibri" w:eastAsia="Times New Roman" w:hAnsi="Calibri" w:cs="Times New Roman"/>
          <w:lang w:eastAsia="hu-HU"/>
        </w:rPr>
        <w:t>PATAKOM Kft. (8073 Csákberény, Kossuth L. u. 16.</w:t>
      </w:r>
      <w:r w:rsidR="001C417C">
        <w:rPr>
          <w:rFonts w:ascii="Calibri" w:eastAsia="Times New Roman" w:hAnsi="Calibri" w:cs="Times New Roman"/>
          <w:lang w:eastAsia="hu-HU"/>
        </w:rPr>
        <w:t>)</w:t>
      </w:r>
      <w:r w:rsidRPr="00805B0E">
        <w:rPr>
          <w:rFonts w:ascii="Calibri" w:eastAsia="Times New Roman" w:hAnsi="Calibri" w:cs="Times New Roman"/>
          <w:lang w:eastAsia="hu-HU"/>
        </w:rPr>
        <w:t xml:space="preserve">. A közszolgáltató a rendeletben meghatározott díjak alkalmazásával végzi tevékenységét. </w:t>
      </w:r>
    </w:p>
    <w:p w14:paraId="32155A63" w14:textId="77777777" w:rsidR="0096786F" w:rsidRDefault="0096786F" w:rsidP="0096786F">
      <w:pPr>
        <w:spacing w:after="0" w:line="240" w:lineRule="auto"/>
        <w:jc w:val="both"/>
        <w:rPr>
          <w:rFonts w:ascii="Calibri" w:eastAsia="Times New Roman" w:hAnsi="Calibri" w:cs="Times New Roman"/>
          <w:lang w:eastAsia="hu-HU"/>
        </w:rPr>
      </w:pPr>
    </w:p>
    <w:p w14:paraId="78395390" w14:textId="77777777" w:rsidR="0096786F" w:rsidRDefault="0096786F" w:rsidP="0096786F">
      <w:pPr>
        <w:spacing w:after="0" w:line="240" w:lineRule="auto"/>
        <w:jc w:val="both"/>
        <w:rPr>
          <w:rFonts w:ascii="Calibri" w:eastAsia="Times New Roman" w:hAnsi="Calibri" w:cs="Times New Roman"/>
          <w:lang w:eastAsia="hu-HU"/>
        </w:rPr>
      </w:pPr>
    </w:p>
    <w:p w14:paraId="4A47C614" w14:textId="77777777" w:rsidR="0096786F" w:rsidRDefault="0096786F" w:rsidP="0096786F">
      <w:pPr>
        <w:spacing w:after="0" w:line="240" w:lineRule="auto"/>
        <w:jc w:val="both"/>
        <w:rPr>
          <w:rFonts w:ascii="Calibri" w:eastAsia="Times New Roman" w:hAnsi="Calibri" w:cs="Times New Roman"/>
          <w:lang w:eastAsia="hu-HU"/>
        </w:rPr>
      </w:pPr>
    </w:p>
    <w:p w14:paraId="3E86D664" w14:textId="77777777" w:rsidR="0096786F" w:rsidRPr="00805B0E" w:rsidRDefault="0096786F" w:rsidP="0096786F">
      <w:pPr>
        <w:spacing w:after="0" w:line="240" w:lineRule="auto"/>
        <w:jc w:val="both"/>
        <w:rPr>
          <w:rFonts w:ascii="Calibri" w:eastAsia="Times New Roman" w:hAnsi="Calibri" w:cs="Times New Roman"/>
          <w:lang w:eastAsia="hu-HU"/>
        </w:rPr>
      </w:pPr>
    </w:p>
    <w:p w14:paraId="55DB8E19"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lastRenderedPageBreak/>
        <w:t xml:space="preserve">2.2 Szelektív hulladékgyűjtés </w:t>
      </w:r>
    </w:p>
    <w:p w14:paraId="62E731C4" w14:textId="77777777" w:rsidR="0096786F" w:rsidRPr="00805B0E" w:rsidRDefault="0096786F" w:rsidP="0096786F">
      <w:pPr>
        <w:spacing w:after="0" w:line="240" w:lineRule="auto"/>
        <w:jc w:val="both"/>
        <w:rPr>
          <w:rFonts w:ascii="Calibri" w:eastAsia="Times New Roman" w:hAnsi="Calibri" w:cs="Times New Roman"/>
          <w:lang w:eastAsia="hu-HU"/>
        </w:rPr>
      </w:pPr>
    </w:p>
    <w:p w14:paraId="5A6D207E"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 xml:space="preserve">A szelektív hulladékgyűjtés lakosság körében való terjedését jelzi, hogy a kihelyezett 5 db hulladékgyűjtő sziget tárolókapacitása bővült. </w:t>
      </w:r>
    </w:p>
    <w:p w14:paraId="27845805" w14:textId="77777777" w:rsidR="0096786F"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A szigeteken külön konténerben gyűjtjük a műanyag, az üveg és a papír, illetve a kartoncsomagolási hulladékokat.</w:t>
      </w:r>
    </w:p>
    <w:p w14:paraId="1B316DEB" w14:textId="77777777" w:rsidR="0096786F" w:rsidRDefault="0096786F" w:rsidP="0096786F">
      <w:pPr>
        <w:spacing w:after="0" w:line="240" w:lineRule="auto"/>
        <w:jc w:val="both"/>
        <w:rPr>
          <w:rFonts w:ascii="Calibri" w:eastAsia="Times New Roman" w:hAnsi="Calibri" w:cs="Times New Roman"/>
          <w:lang w:eastAsia="hu-HU"/>
        </w:rPr>
      </w:pPr>
    </w:p>
    <w:p w14:paraId="52528964" w14:textId="77777777" w:rsidR="0096786F" w:rsidRPr="00A560B8" w:rsidRDefault="0096786F" w:rsidP="0096786F">
      <w:pPr>
        <w:spacing w:after="0" w:line="240" w:lineRule="auto"/>
        <w:jc w:val="both"/>
        <w:rPr>
          <w:rFonts w:ascii="Calibri" w:eastAsia="Times New Roman" w:hAnsi="Calibri" w:cs="Times New Roman"/>
          <w:lang w:eastAsia="hu-HU"/>
        </w:rPr>
      </w:pPr>
      <w:r w:rsidRPr="00A560B8">
        <w:rPr>
          <w:rFonts w:ascii="Calibri" w:eastAsia="Times New Roman" w:hAnsi="Calibri" w:cs="Times New Roman"/>
          <w:lang w:eastAsia="hu-HU"/>
        </w:rPr>
        <w:t>2020. február hónapban a lakótelepi övezetben 60 db új szelektív hulladékgyűjtő edény kihelyezése történ</w:t>
      </w:r>
      <w:r>
        <w:rPr>
          <w:rFonts w:ascii="Calibri" w:eastAsia="Times New Roman" w:hAnsi="Calibri" w:cs="Times New Roman"/>
          <w:lang w:eastAsia="hu-HU"/>
        </w:rPr>
        <w:t>t</w:t>
      </w:r>
      <w:r w:rsidRPr="00A560B8">
        <w:rPr>
          <w:rFonts w:ascii="Calibri" w:eastAsia="Times New Roman" w:hAnsi="Calibri" w:cs="Times New Roman"/>
          <w:lang w:eastAsia="hu-HU"/>
        </w:rPr>
        <w:t xml:space="preserve"> meg.</w:t>
      </w:r>
      <w:r>
        <w:rPr>
          <w:rFonts w:ascii="Calibri" w:eastAsia="Times New Roman" w:hAnsi="Calibri" w:cs="Times New Roman"/>
          <w:lang w:eastAsia="hu-HU"/>
        </w:rPr>
        <w:t xml:space="preserve"> </w:t>
      </w:r>
      <w:r w:rsidRPr="00A560B8">
        <w:rPr>
          <w:rFonts w:ascii="Calibri" w:eastAsia="Times New Roman" w:hAnsi="Calibri" w:cs="Times New Roman"/>
          <w:lang w:eastAsia="hu-HU"/>
        </w:rPr>
        <w:t xml:space="preserve">A kihelyezések helyszíne a meglévő kommunális gyűjtők közvetlen környezete. </w:t>
      </w:r>
    </w:p>
    <w:p w14:paraId="436DA3EF" w14:textId="77777777" w:rsidR="0096786F" w:rsidRPr="00A560B8" w:rsidRDefault="0096786F" w:rsidP="0096786F">
      <w:pPr>
        <w:spacing w:after="0" w:line="240" w:lineRule="auto"/>
        <w:jc w:val="both"/>
        <w:rPr>
          <w:rFonts w:ascii="Calibri" w:eastAsia="Times New Roman" w:hAnsi="Calibri" w:cs="Times New Roman"/>
          <w:lang w:eastAsia="hu-HU"/>
        </w:rPr>
      </w:pPr>
      <w:r w:rsidRPr="00A560B8">
        <w:rPr>
          <w:rFonts w:ascii="Calibri" w:eastAsia="Times New Roman" w:hAnsi="Calibri" w:cs="Times New Roman"/>
          <w:lang w:eastAsia="hu-HU"/>
        </w:rPr>
        <w:t>Az 1100 literes edényzetek a Közép-Duna Vidéke Hulladékgazdálkodási Önkormányzati Társulás által kerültek beszerzésre a csomagolási hulladékok gyűjtésének biztosítása érdekében.</w:t>
      </w:r>
    </w:p>
    <w:p w14:paraId="6036E329" w14:textId="77777777" w:rsidR="0096786F" w:rsidRPr="00805B0E" w:rsidRDefault="0096786F" w:rsidP="0096786F">
      <w:pPr>
        <w:spacing w:after="0" w:line="240" w:lineRule="auto"/>
        <w:jc w:val="both"/>
        <w:rPr>
          <w:rFonts w:ascii="Calibri" w:eastAsia="Times New Roman" w:hAnsi="Calibri" w:cs="Times New Roman"/>
          <w:lang w:eastAsia="hu-HU"/>
        </w:rPr>
      </w:pPr>
      <w:r w:rsidRPr="00A560B8">
        <w:rPr>
          <w:rFonts w:ascii="Calibri" w:eastAsia="Times New Roman" w:hAnsi="Calibri" w:cs="Times New Roman"/>
          <w:lang w:eastAsia="hu-HU"/>
        </w:rPr>
        <w:t>Az edények egységesen kék színűek, azokba papír, műanyag és fém csomagolási hulladék is</w:t>
      </w:r>
      <w:r>
        <w:rPr>
          <w:rFonts w:ascii="Calibri" w:eastAsia="Times New Roman" w:hAnsi="Calibri" w:cs="Times New Roman"/>
          <w:lang w:eastAsia="hu-HU"/>
        </w:rPr>
        <w:t xml:space="preserve"> belekerülhet.</w:t>
      </w:r>
    </w:p>
    <w:p w14:paraId="34B585D8" w14:textId="77777777" w:rsidR="0096786F" w:rsidRPr="00805B0E" w:rsidRDefault="0096786F" w:rsidP="0096786F">
      <w:pPr>
        <w:spacing w:after="0" w:line="240" w:lineRule="auto"/>
        <w:jc w:val="both"/>
        <w:rPr>
          <w:rFonts w:ascii="Calibri" w:eastAsia="Times New Roman" w:hAnsi="Calibri" w:cs="Times New Roman"/>
          <w:lang w:eastAsia="hu-HU"/>
        </w:rPr>
      </w:pPr>
    </w:p>
    <w:p w14:paraId="32DC832A" w14:textId="77777777" w:rsidR="0096786F"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 xml:space="preserve">2013. évtől a családi házas övezetben bevezetésre került a házhoz menő szelektív hulladékgyűjtés, melynek keretében műanyag, fém, illetve papír csomagolóanyag gyűjtése valósul meg. A zsákok begyűjtése </w:t>
      </w:r>
      <w:r>
        <w:rPr>
          <w:rFonts w:ascii="Calibri" w:eastAsia="Times New Roman" w:hAnsi="Calibri" w:cs="Times New Roman"/>
          <w:lang w:eastAsia="hu-HU"/>
        </w:rPr>
        <w:t>havonta két alkalommal</w:t>
      </w:r>
      <w:r w:rsidRPr="00805B0E">
        <w:rPr>
          <w:rFonts w:ascii="Calibri" w:eastAsia="Times New Roman" w:hAnsi="Calibri" w:cs="Times New Roman"/>
          <w:lang w:eastAsia="hu-HU"/>
        </w:rPr>
        <w:t xml:space="preserve"> történ</w:t>
      </w:r>
      <w:r>
        <w:rPr>
          <w:rFonts w:ascii="Calibri" w:eastAsia="Times New Roman" w:hAnsi="Calibri" w:cs="Times New Roman"/>
          <w:lang w:eastAsia="hu-HU"/>
        </w:rPr>
        <w:t xml:space="preserve">t. </w:t>
      </w:r>
    </w:p>
    <w:p w14:paraId="50A0B7FA" w14:textId="77777777" w:rsidR="0096786F" w:rsidRDefault="0096786F" w:rsidP="0096786F">
      <w:pPr>
        <w:spacing w:after="0" w:line="240" w:lineRule="auto"/>
        <w:jc w:val="both"/>
        <w:rPr>
          <w:rFonts w:ascii="Calibri" w:eastAsia="Times New Roman" w:hAnsi="Calibri" w:cs="Times New Roman"/>
          <w:lang w:eastAsia="hu-HU"/>
        </w:rPr>
      </w:pPr>
    </w:p>
    <w:p w14:paraId="40BEC3DE" w14:textId="77777777" w:rsidR="0096786F" w:rsidRPr="00805B0E" w:rsidRDefault="0096786F" w:rsidP="0096786F">
      <w:pPr>
        <w:spacing w:after="0" w:line="240" w:lineRule="auto"/>
        <w:jc w:val="both"/>
        <w:rPr>
          <w:rFonts w:ascii="Calibri" w:eastAsia="Times New Roman" w:hAnsi="Calibri" w:cs="Times New Roman"/>
          <w:lang w:eastAsia="hu-HU"/>
        </w:rPr>
      </w:pPr>
      <w:r>
        <w:rPr>
          <w:rFonts w:ascii="Calibri" w:eastAsia="Times New Roman" w:hAnsi="Calibri" w:cs="Times New Roman"/>
          <w:lang w:eastAsia="hu-HU"/>
        </w:rPr>
        <w:t>2020. október-november hónapban 3500 család kapott 120 l-s szelektív hulladékgyűjtő edényt, mely felváltotta a zsákos gyűjtést.</w:t>
      </w:r>
    </w:p>
    <w:p w14:paraId="716CF183" w14:textId="77777777" w:rsidR="0096786F" w:rsidRPr="00805B0E" w:rsidRDefault="0096786F" w:rsidP="0096786F">
      <w:pPr>
        <w:spacing w:after="0" w:line="240" w:lineRule="auto"/>
        <w:jc w:val="both"/>
        <w:rPr>
          <w:rFonts w:ascii="Calibri" w:eastAsia="Times New Roman" w:hAnsi="Calibri" w:cs="Times New Roman"/>
          <w:lang w:eastAsia="hu-HU"/>
        </w:rPr>
      </w:pPr>
    </w:p>
    <w:p w14:paraId="7B7A34EF" w14:textId="77777777" w:rsidR="0096786F"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 xml:space="preserve">A műanyag és papír hulladékot együtt gyűjti be a közszolgáltató, mely a lerakón kerül utóválogatásra. Ebben a gyűjtési rendszerben több a hasznosítható hulladék, mint a gyűjtőszigeteken, kevesebb tovább nem hasznosítható hulladékot tartalmaz, mivel ebben az esetben a lakosság a szelektíven gyűjtött hulladékát egyénileg helyezi ki a szállítási napon. </w:t>
      </w:r>
    </w:p>
    <w:p w14:paraId="1A4DA8E4" w14:textId="77777777" w:rsidR="0096786F" w:rsidRPr="00805B0E" w:rsidRDefault="0096786F" w:rsidP="0096786F">
      <w:pPr>
        <w:spacing w:after="0" w:line="240" w:lineRule="auto"/>
        <w:jc w:val="both"/>
        <w:rPr>
          <w:rFonts w:ascii="Calibri" w:eastAsia="Times New Roman" w:hAnsi="Calibri" w:cs="Times New Roman"/>
          <w:lang w:eastAsia="hu-HU"/>
        </w:rPr>
      </w:pPr>
    </w:p>
    <w:p w14:paraId="3054F43E" w14:textId="77777777" w:rsidR="0096786F" w:rsidRPr="00A8689C" w:rsidRDefault="0096786F" w:rsidP="0096786F">
      <w:pPr>
        <w:spacing w:after="0" w:line="240" w:lineRule="auto"/>
        <w:rPr>
          <w:rFonts w:ascii="Calibri" w:eastAsia="Calibri" w:hAnsi="Calibri" w:cs="Calibri"/>
          <w:b/>
          <w:bCs/>
        </w:rPr>
      </w:pPr>
      <w:r w:rsidRPr="00A8689C">
        <w:rPr>
          <w:rFonts w:ascii="Calibri" w:eastAsia="Calibri" w:hAnsi="Calibri" w:cs="Calibri"/>
          <w:b/>
          <w:bCs/>
        </w:rPr>
        <w:t>20</w:t>
      </w:r>
      <w:r>
        <w:rPr>
          <w:rFonts w:ascii="Calibri" w:eastAsia="Calibri" w:hAnsi="Calibri" w:cs="Calibri"/>
          <w:b/>
          <w:bCs/>
        </w:rPr>
        <w:t>20</w:t>
      </w:r>
      <w:r w:rsidRPr="00A8689C">
        <w:rPr>
          <w:rFonts w:ascii="Calibri" w:eastAsia="Calibri" w:hAnsi="Calibri" w:cs="Calibri"/>
          <w:b/>
          <w:bCs/>
        </w:rPr>
        <w:t>. évi hulladékszállítási adatok, MÓR</w:t>
      </w:r>
    </w:p>
    <w:tbl>
      <w:tblPr>
        <w:tblW w:w="0" w:type="auto"/>
        <w:tblCellMar>
          <w:left w:w="0" w:type="dxa"/>
          <w:right w:w="0" w:type="dxa"/>
        </w:tblCellMar>
        <w:tblLook w:val="04A0" w:firstRow="1" w:lastRow="0" w:firstColumn="1" w:lastColumn="0" w:noHBand="0" w:noVBand="1"/>
      </w:tblPr>
      <w:tblGrid>
        <w:gridCol w:w="3017"/>
        <w:gridCol w:w="3033"/>
        <w:gridCol w:w="3002"/>
      </w:tblGrid>
      <w:tr w:rsidR="0096786F" w:rsidRPr="00A8689C" w14:paraId="4FEA3129" w14:textId="77777777" w:rsidTr="008B7E60">
        <w:tc>
          <w:tcPr>
            <w:tcW w:w="30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2AB7F4" w14:textId="77777777" w:rsidR="0096786F" w:rsidRPr="00A8689C" w:rsidRDefault="0096786F" w:rsidP="008B7E60">
            <w:pPr>
              <w:spacing w:after="0" w:line="240" w:lineRule="auto"/>
              <w:rPr>
                <w:rFonts w:ascii="Calibri" w:eastAsia="Calibri" w:hAnsi="Calibri" w:cs="Calibri"/>
                <w:b/>
                <w:bCs/>
              </w:rPr>
            </w:pPr>
            <w:r w:rsidRPr="00A8689C">
              <w:rPr>
                <w:rFonts w:ascii="Calibri" w:eastAsia="Calibri" w:hAnsi="Calibri" w:cs="Calibri"/>
                <w:b/>
                <w:bCs/>
              </w:rPr>
              <w:t>Hulladékfajta</w:t>
            </w:r>
          </w:p>
        </w:tc>
        <w:tc>
          <w:tcPr>
            <w:tcW w:w="30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FDFE5C7" w14:textId="77777777" w:rsidR="0096786F" w:rsidRPr="00A8689C" w:rsidRDefault="0096786F" w:rsidP="008B7E60">
            <w:pPr>
              <w:spacing w:after="0" w:line="240" w:lineRule="auto"/>
              <w:rPr>
                <w:rFonts w:ascii="Calibri" w:eastAsia="Calibri" w:hAnsi="Calibri" w:cs="Calibri"/>
                <w:b/>
                <w:bCs/>
              </w:rPr>
            </w:pPr>
            <w:r w:rsidRPr="00A8689C">
              <w:rPr>
                <w:rFonts w:ascii="Calibri" w:eastAsia="Calibri" w:hAnsi="Calibri" w:cs="Calibri"/>
                <w:b/>
                <w:bCs/>
              </w:rPr>
              <w:t>Közszolgáltatásból származó (kg)</w:t>
            </w:r>
          </w:p>
        </w:tc>
        <w:tc>
          <w:tcPr>
            <w:tcW w:w="30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B7EF0D6" w14:textId="77777777" w:rsidR="0096786F" w:rsidRPr="00A8689C" w:rsidRDefault="0096786F" w:rsidP="008B7E60">
            <w:pPr>
              <w:spacing w:after="0" w:line="240" w:lineRule="auto"/>
              <w:rPr>
                <w:rFonts w:ascii="Calibri" w:eastAsia="Calibri" w:hAnsi="Calibri" w:cs="Calibri"/>
                <w:b/>
                <w:bCs/>
              </w:rPr>
            </w:pPr>
            <w:r w:rsidRPr="00A8689C">
              <w:rPr>
                <w:rFonts w:ascii="Calibri" w:eastAsia="Calibri" w:hAnsi="Calibri" w:cs="Calibri"/>
                <w:b/>
                <w:bCs/>
              </w:rPr>
              <w:t>Eseti szállítás</w:t>
            </w:r>
          </w:p>
        </w:tc>
      </w:tr>
      <w:tr w:rsidR="0096786F" w:rsidRPr="00A8689C" w14:paraId="3CEC60E4" w14:textId="77777777" w:rsidTr="008B7E60">
        <w:tc>
          <w:tcPr>
            <w:tcW w:w="3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6CCFA1" w14:textId="77777777" w:rsidR="0096786F" w:rsidRPr="00A8689C" w:rsidRDefault="0096786F" w:rsidP="008B7E60">
            <w:pPr>
              <w:spacing w:after="0" w:line="240" w:lineRule="auto"/>
              <w:rPr>
                <w:rFonts w:ascii="Calibri" w:eastAsia="Calibri" w:hAnsi="Calibri" w:cs="Calibri"/>
              </w:rPr>
            </w:pPr>
            <w:r w:rsidRPr="00A8689C">
              <w:rPr>
                <w:rFonts w:ascii="Calibri" w:eastAsia="Calibri" w:hAnsi="Calibri" w:cs="Calibri"/>
              </w:rPr>
              <w:t>Ömlesztett kommunális hulladék (települési vegyes)</w:t>
            </w:r>
          </w:p>
        </w:tc>
        <w:tc>
          <w:tcPr>
            <w:tcW w:w="30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66363E" w14:textId="77777777" w:rsidR="0096786F" w:rsidRPr="00A8689C" w:rsidRDefault="0096786F" w:rsidP="008B7E60">
            <w:pPr>
              <w:spacing w:after="0" w:line="240" w:lineRule="auto"/>
              <w:rPr>
                <w:rFonts w:ascii="Calibri" w:eastAsia="Calibri" w:hAnsi="Calibri" w:cs="Calibri"/>
              </w:rPr>
            </w:pPr>
            <w:r>
              <w:rPr>
                <w:rFonts w:ascii="Calibri" w:eastAsia="Calibri" w:hAnsi="Calibri" w:cs="Calibri"/>
              </w:rPr>
              <w:t>4.053.900</w:t>
            </w:r>
          </w:p>
        </w:tc>
        <w:tc>
          <w:tcPr>
            <w:tcW w:w="30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3BD1CD" w14:textId="77777777" w:rsidR="0096786F" w:rsidRPr="00A8689C" w:rsidRDefault="0096786F" w:rsidP="008B7E60">
            <w:pPr>
              <w:spacing w:after="0" w:line="240" w:lineRule="auto"/>
              <w:rPr>
                <w:rFonts w:ascii="Calibri" w:eastAsia="Calibri" w:hAnsi="Calibri" w:cs="Calibri"/>
              </w:rPr>
            </w:pPr>
            <w:r>
              <w:rPr>
                <w:rFonts w:ascii="Calibri" w:eastAsia="Calibri" w:hAnsi="Calibri" w:cs="Calibri"/>
              </w:rPr>
              <w:t>720</w:t>
            </w:r>
          </w:p>
        </w:tc>
      </w:tr>
      <w:tr w:rsidR="0096786F" w:rsidRPr="00A8689C" w14:paraId="138BDF5A" w14:textId="77777777" w:rsidTr="008B7E60">
        <w:tc>
          <w:tcPr>
            <w:tcW w:w="3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4DE63D" w14:textId="77777777" w:rsidR="0096786F" w:rsidRPr="00A8689C" w:rsidRDefault="0096786F" w:rsidP="008B7E60">
            <w:pPr>
              <w:spacing w:after="0" w:line="240" w:lineRule="auto"/>
              <w:rPr>
                <w:rFonts w:ascii="Calibri" w:eastAsia="Calibri" w:hAnsi="Calibri" w:cs="Calibri"/>
              </w:rPr>
            </w:pPr>
            <w:r w:rsidRPr="00A8689C">
              <w:rPr>
                <w:rFonts w:ascii="Calibri" w:eastAsia="Calibri" w:hAnsi="Calibri" w:cs="Calibri"/>
              </w:rPr>
              <w:t>Ömlesztett kommunális hulladék (Lom)</w:t>
            </w:r>
          </w:p>
        </w:tc>
        <w:tc>
          <w:tcPr>
            <w:tcW w:w="30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86A313" w14:textId="77777777" w:rsidR="0096786F" w:rsidRPr="00A8689C" w:rsidRDefault="0096786F" w:rsidP="008B7E60">
            <w:pPr>
              <w:spacing w:after="0" w:line="240" w:lineRule="auto"/>
              <w:rPr>
                <w:rFonts w:ascii="Calibri" w:eastAsia="Calibri" w:hAnsi="Calibri" w:cs="Calibri"/>
              </w:rPr>
            </w:pPr>
            <w:r>
              <w:rPr>
                <w:rFonts w:ascii="Calibri" w:eastAsia="Calibri" w:hAnsi="Calibri" w:cs="Calibri"/>
              </w:rPr>
              <w:t>73.400</w:t>
            </w:r>
          </w:p>
        </w:tc>
        <w:tc>
          <w:tcPr>
            <w:tcW w:w="30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2B05D7" w14:textId="77777777" w:rsidR="0096786F" w:rsidRPr="00A8689C" w:rsidRDefault="0096786F" w:rsidP="008B7E60">
            <w:pPr>
              <w:spacing w:after="0" w:line="240" w:lineRule="auto"/>
              <w:rPr>
                <w:rFonts w:ascii="Calibri" w:eastAsia="Calibri" w:hAnsi="Calibri" w:cs="Calibri"/>
              </w:rPr>
            </w:pPr>
          </w:p>
        </w:tc>
      </w:tr>
      <w:tr w:rsidR="0096786F" w:rsidRPr="00A8689C" w14:paraId="26F2726E" w14:textId="77777777" w:rsidTr="008B7E60">
        <w:tc>
          <w:tcPr>
            <w:tcW w:w="3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0435CA" w14:textId="77777777" w:rsidR="0096786F" w:rsidRPr="00A8689C" w:rsidRDefault="0096786F" w:rsidP="008B7E60">
            <w:pPr>
              <w:spacing w:after="0" w:line="240" w:lineRule="auto"/>
              <w:rPr>
                <w:rFonts w:ascii="Calibri" w:eastAsia="Calibri" w:hAnsi="Calibri" w:cs="Calibri"/>
              </w:rPr>
            </w:pPr>
            <w:r w:rsidRPr="00A8689C">
              <w:rPr>
                <w:rFonts w:ascii="Calibri" w:eastAsia="Calibri" w:hAnsi="Calibri" w:cs="Calibri"/>
              </w:rPr>
              <w:t>Szelektíven gyűjtött papír</w:t>
            </w:r>
          </w:p>
        </w:tc>
        <w:tc>
          <w:tcPr>
            <w:tcW w:w="307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908C21" w14:textId="77777777" w:rsidR="0096786F" w:rsidRPr="00A8689C" w:rsidRDefault="0096786F" w:rsidP="008B7E60">
            <w:pPr>
              <w:spacing w:after="0" w:line="240" w:lineRule="auto"/>
              <w:rPr>
                <w:rFonts w:ascii="Calibri" w:eastAsia="Calibri" w:hAnsi="Calibri" w:cs="Calibri"/>
              </w:rPr>
            </w:pPr>
            <w:r>
              <w:rPr>
                <w:rFonts w:ascii="Calibri" w:eastAsia="Calibri" w:hAnsi="Calibri" w:cs="Calibri"/>
              </w:rPr>
              <w:t>209.400</w:t>
            </w:r>
          </w:p>
        </w:tc>
        <w:tc>
          <w:tcPr>
            <w:tcW w:w="3071" w:type="dxa"/>
            <w:tcBorders>
              <w:top w:val="nil"/>
              <w:left w:val="nil"/>
              <w:bottom w:val="single" w:sz="8" w:space="0" w:color="auto"/>
              <w:right w:val="single" w:sz="8" w:space="0" w:color="auto"/>
            </w:tcBorders>
            <w:tcMar>
              <w:top w:w="0" w:type="dxa"/>
              <w:left w:w="108" w:type="dxa"/>
              <w:bottom w:w="0" w:type="dxa"/>
              <w:right w:w="108" w:type="dxa"/>
            </w:tcMar>
            <w:vAlign w:val="center"/>
          </w:tcPr>
          <w:p w14:paraId="485CB0AB" w14:textId="77777777" w:rsidR="0096786F" w:rsidRPr="00A8689C" w:rsidRDefault="0096786F" w:rsidP="008B7E60">
            <w:pPr>
              <w:spacing w:after="0" w:line="240" w:lineRule="auto"/>
              <w:rPr>
                <w:rFonts w:ascii="Calibri" w:eastAsia="Calibri" w:hAnsi="Calibri" w:cs="Calibri"/>
              </w:rPr>
            </w:pPr>
          </w:p>
        </w:tc>
      </w:tr>
      <w:tr w:rsidR="0096786F" w:rsidRPr="00A8689C" w14:paraId="2B9DDB4F" w14:textId="77777777" w:rsidTr="008B7E60">
        <w:tc>
          <w:tcPr>
            <w:tcW w:w="3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1CA56D" w14:textId="77777777" w:rsidR="0096786F" w:rsidRPr="00A8689C" w:rsidRDefault="0096786F" w:rsidP="008B7E60">
            <w:pPr>
              <w:spacing w:after="0" w:line="240" w:lineRule="auto"/>
              <w:rPr>
                <w:rFonts w:ascii="Calibri" w:eastAsia="Calibri" w:hAnsi="Calibri" w:cs="Calibri"/>
              </w:rPr>
            </w:pPr>
            <w:r w:rsidRPr="00A8689C">
              <w:rPr>
                <w:rFonts w:ascii="Calibri" w:eastAsia="Calibri" w:hAnsi="Calibri" w:cs="Calibri"/>
              </w:rPr>
              <w:t>Szelektíven gyűjtött műanyag</w:t>
            </w:r>
          </w:p>
        </w:tc>
        <w:tc>
          <w:tcPr>
            <w:tcW w:w="0" w:type="auto"/>
            <w:vMerge/>
            <w:tcBorders>
              <w:top w:val="nil"/>
              <w:left w:val="nil"/>
              <w:bottom w:val="single" w:sz="8" w:space="0" w:color="auto"/>
              <w:right w:val="single" w:sz="8" w:space="0" w:color="auto"/>
            </w:tcBorders>
            <w:vAlign w:val="center"/>
            <w:hideMark/>
          </w:tcPr>
          <w:p w14:paraId="6C031AAA" w14:textId="77777777" w:rsidR="0096786F" w:rsidRPr="00A8689C" w:rsidRDefault="0096786F" w:rsidP="008B7E60">
            <w:pPr>
              <w:spacing w:after="0" w:line="240" w:lineRule="auto"/>
              <w:rPr>
                <w:rFonts w:ascii="Calibri" w:eastAsia="Calibri" w:hAnsi="Calibri" w:cs="Calibri"/>
              </w:rPr>
            </w:pPr>
          </w:p>
        </w:tc>
        <w:tc>
          <w:tcPr>
            <w:tcW w:w="3071" w:type="dxa"/>
            <w:tcBorders>
              <w:top w:val="nil"/>
              <w:left w:val="nil"/>
              <w:bottom w:val="single" w:sz="8" w:space="0" w:color="auto"/>
              <w:right w:val="single" w:sz="8" w:space="0" w:color="auto"/>
            </w:tcBorders>
            <w:tcMar>
              <w:top w:w="0" w:type="dxa"/>
              <w:left w:w="108" w:type="dxa"/>
              <w:bottom w:w="0" w:type="dxa"/>
              <w:right w:w="108" w:type="dxa"/>
            </w:tcMar>
            <w:vAlign w:val="center"/>
          </w:tcPr>
          <w:p w14:paraId="4E22E451" w14:textId="77777777" w:rsidR="0096786F" w:rsidRPr="00A8689C" w:rsidRDefault="0096786F" w:rsidP="008B7E60">
            <w:pPr>
              <w:spacing w:after="0" w:line="240" w:lineRule="auto"/>
              <w:rPr>
                <w:rFonts w:ascii="Calibri" w:eastAsia="Calibri" w:hAnsi="Calibri" w:cs="Calibri"/>
              </w:rPr>
            </w:pPr>
          </w:p>
        </w:tc>
      </w:tr>
      <w:tr w:rsidR="0096786F" w:rsidRPr="00A8689C" w14:paraId="5E0F3EA8" w14:textId="77777777" w:rsidTr="008B7E60">
        <w:tc>
          <w:tcPr>
            <w:tcW w:w="3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F31E0B" w14:textId="77777777" w:rsidR="0096786F" w:rsidRPr="00A8689C" w:rsidRDefault="0096786F" w:rsidP="008B7E60">
            <w:pPr>
              <w:spacing w:after="0" w:line="240" w:lineRule="auto"/>
              <w:rPr>
                <w:rFonts w:ascii="Calibri" w:eastAsia="Calibri" w:hAnsi="Calibri" w:cs="Calibri"/>
              </w:rPr>
            </w:pPr>
            <w:r w:rsidRPr="00A8689C">
              <w:rPr>
                <w:rFonts w:ascii="Calibri" w:eastAsia="Calibri" w:hAnsi="Calibri" w:cs="Calibri"/>
              </w:rPr>
              <w:t>Szelektíven gyűjtött fém</w:t>
            </w:r>
          </w:p>
        </w:tc>
        <w:tc>
          <w:tcPr>
            <w:tcW w:w="0" w:type="auto"/>
            <w:vMerge/>
            <w:tcBorders>
              <w:top w:val="nil"/>
              <w:left w:val="nil"/>
              <w:bottom w:val="single" w:sz="8" w:space="0" w:color="auto"/>
              <w:right w:val="single" w:sz="8" w:space="0" w:color="auto"/>
            </w:tcBorders>
            <w:vAlign w:val="center"/>
            <w:hideMark/>
          </w:tcPr>
          <w:p w14:paraId="46D47C9D" w14:textId="77777777" w:rsidR="0096786F" w:rsidRPr="00A8689C" w:rsidRDefault="0096786F" w:rsidP="008B7E60">
            <w:pPr>
              <w:spacing w:after="0" w:line="240" w:lineRule="auto"/>
              <w:rPr>
                <w:rFonts w:ascii="Calibri" w:eastAsia="Calibri" w:hAnsi="Calibri" w:cs="Calibri"/>
              </w:rPr>
            </w:pPr>
          </w:p>
        </w:tc>
        <w:tc>
          <w:tcPr>
            <w:tcW w:w="3071" w:type="dxa"/>
            <w:tcBorders>
              <w:top w:val="nil"/>
              <w:left w:val="nil"/>
              <w:bottom w:val="single" w:sz="8" w:space="0" w:color="auto"/>
              <w:right w:val="single" w:sz="8" w:space="0" w:color="auto"/>
            </w:tcBorders>
            <w:tcMar>
              <w:top w:w="0" w:type="dxa"/>
              <w:left w:w="108" w:type="dxa"/>
              <w:bottom w:w="0" w:type="dxa"/>
              <w:right w:w="108" w:type="dxa"/>
            </w:tcMar>
            <w:vAlign w:val="center"/>
          </w:tcPr>
          <w:p w14:paraId="60BD6D19" w14:textId="77777777" w:rsidR="0096786F" w:rsidRPr="00A8689C" w:rsidRDefault="0096786F" w:rsidP="008B7E60">
            <w:pPr>
              <w:spacing w:after="0" w:line="240" w:lineRule="auto"/>
              <w:rPr>
                <w:rFonts w:ascii="Calibri" w:eastAsia="Calibri" w:hAnsi="Calibri" w:cs="Calibri"/>
              </w:rPr>
            </w:pPr>
          </w:p>
        </w:tc>
      </w:tr>
      <w:tr w:rsidR="0096786F" w:rsidRPr="00A8689C" w14:paraId="42210940" w14:textId="77777777" w:rsidTr="008B7E60">
        <w:tc>
          <w:tcPr>
            <w:tcW w:w="3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E3A66D" w14:textId="77777777" w:rsidR="0096786F" w:rsidRPr="00A8689C" w:rsidRDefault="0096786F" w:rsidP="008B7E60">
            <w:pPr>
              <w:spacing w:after="0" w:line="240" w:lineRule="auto"/>
              <w:rPr>
                <w:rFonts w:ascii="Calibri" w:eastAsia="Calibri" w:hAnsi="Calibri" w:cs="Calibri"/>
              </w:rPr>
            </w:pPr>
            <w:r w:rsidRPr="00A8689C">
              <w:rPr>
                <w:rFonts w:ascii="Calibri" w:eastAsia="Calibri" w:hAnsi="Calibri" w:cs="Calibri"/>
              </w:rPr>
              <w:t>Szelektíven gyűjtött üveg</w:t>
            </w:r>
          </w:p>
        </w:tc>
        <w:tc>
          <w:tcPr>
            <w:tcW w:w="30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744C94" w14:textId="77777777" w:rsidR="0096786F" w:rsidRPr="00A8689C" w:rsidRDefault="0096786F" w:rsidP="008B7E60">
            <w:pPr>
              <w:spacing w:after="0" w:line="240" w:lineRule="auto"/>
              <w:rPr>
                <w:rFonts w:ascii="Calibri" w:eastAsia="Calibri" w:hAnsi="Calibri" w:cs="Calibri"/>
              </w:rPr>
            </w:pPr>
            <w:r>
              <w:rPr>
                <w:rFonts w:ascii="Calibri" w:eastAsia="Calibri" w:hAnsi="Calibri" w:cs="Calibri"/>
              </w:rPr>
              <w:t>43.900</w:t>
            </w:r>
          </w:p>
        </w:tc>
        <w:tc>
          <w:tcPr>
            <w:tcW w:w="3071" w:type="dxa"/>
            <w:tcBorders>
              <w:top w:val="nil"/>
              <w:left w:val="nil"/>
              <w:bottom w:val="single" w:sz="8" w:space="0" w:color="auto"/>
              <w:right w:val="single" w:sz="8" w:space="0" w:color="auto"/>
            </w:tcBorders>
            <w:tcMar>
              <w:top w:w="0" w:type="dxa"/>
              <w:left w:w="108" w:type="dxa"/>
              <w:bottom w:w="0" w:type="dxa"/>
              <w:right w:w="108" w:type="dxa"/>
            </w:tcMar>
            <w:vAlign w:val="center"/>
          </w:tcPr>
          <w:p w14:paraId="71AAD7AD" w14:textId="77777777" w:rsidR="0096786F" w:rsidRPr="00A8689C" w:rsidRDefault="0096786F" w:rsidP="008B7E60">
            <w:pPr>
              <w:spacing w:after="0" w:line="240" w:lineRule="auto"/>
              <w:rPr>
                <w:rFonts w:ascii="Calibri" w:eastAsia="Calibri" w:hAnsi="Calibri" w:cs="Calibri"/>
              </w:rPr>
            </w:pPr>
          </w:p>
        </w:tc>
      </w:tr>
      <w:tr w:rsidR="0096786F" w:rsidRPr="00A8689C" w14:paraId="1502E26C" w14:textId="77777777" w:rsidTr="008B7E60">
        <w:tc>
          <w:tcPr>
            <w:tcW w:w="3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6CAA67" w14:textId="77777777" w:rsidR="0096786F" w:rsidRPr="00A8689C" w:rsidRDefault="0096786F" w:rsidP="008B7E60">
            <w:pPr>
              <w:spacing w:after="0" w:line="240" w:lineRule="auto"/>
              <w:rPr>
                <w:rFonts w:ascii="Calibri" w:eastAsia="Calibri" w:hAnsi="Calibri" w:cs="Calibri"/>
              </w:rPr>
            </w:pPr>
            <w:r w:rsidRPr="00A8689C">
              <w:rPr>
                <w:rFonts w:ascii="Calibri" w:eastAsia="Calibri" w:hAnsi="Calibri" w:cs="Calibri"/>
              </w:rPr>
              <w:t>Szelektíven gyűjtött zöldhulladék</w:t>
            </w:r>
          </w:p>
        </w:tc>
        <w:tc>
          <w:tcPr>
            <w:tcW w:w="30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D1F634" w14:textId="77777777" w:rsidR="0096786F" w:rsidRPr="00A8689C" w:rsidRDefault="0096786F" w:rsidP="008B7E60">
            <w:pPr>
              <w:spacing w:after="0" w:line="240" w:lineRule="auto"/>
              <w:rPr>
                <w:rFonts w:ascii="Calibri" w:eastAsia="Calibri" w:hAnsi="Calibri" w:cs="Calibri"/>
              </w:rPr>
            </w:pPr>
            <w:r>
              <w:rPr>
                <w:rFonts w:ascii="Calibri" w:eastAsia="Calibri" w:hAnsi="Calibri" w:cs="Calibri"/>
              </w:rPr>
              <w:t>187.000</w:t>
            </w:r>
          </w:p>
        </w:tc>
        <w:tc>
          <w:tcPr>
            <w:tcW w:w="3071" w:type="dxa"/>
            <w:tcBorders>
              <w:top w:val="nil"/>
              <w:left w:val="nil"/>
              <w:bottom w:val="single" w:sz="8" w:space="0" w:color="auto"/>
              <w:right w:val="single" w:sz="8" w:space="0" w:color="auto"/>
            </w:tcBorders>
            <w:tcMar>
              <w:top w:w="0" w:type="dxa"/>
              <w:left w:w="108" w:type="dxa"/>
              <w:bottom w:w="0" w:type="dxa"/>
              <w:right w:w="108" w:type="dxa"/>
            </w:tcMar>
            <w:vAlign w:val="center"/>
          </w:tcPr>
          <w:p w14:paraId="50DEF8FD" w14:textId="77777777" w:rsidR="0096786F" w:rsidRPr="00A8689C" w:rsidRDefault="0096786F" w:rsidP="008B7E60">
            <w:pPr>
              <w:spacing w:after="0" w:line="240" w:lineRule="auto"/>
              <w:rPr>
                <w:rFonts w:ascii="Calibri" w:eastAsia="Calibri" w:hAnsi="Calibri" w:cs="Calibri"/>
              </w:rPr>
            </w:pPr>
          </w:p>
        </w:tc>
      </w:tr>
      <w:tr w:rsidR="0096786F" w:rsidRPr="00A8689C" w14:paraId="13FED65E" w14:textId="77777777" w:rsidTr="008B7E60">
        <w:tc>
          <w:tcPr>
            <w:tcW w:w="3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B4FAEA" w14:textId="77777777" w:rsidR="0096786F" w:rsidRPr="00A8689C" w:rsidRDefault="0096786F" w:rsidP="008B7E60">
            <w:pPr>
              <w:spacing w:after="0" w:line="240" w:lineRule="auto"/>
              <w:rPr>
                <w:rFonts w:ascii="Calibri" w:eastAsia="Calibri" w:hAnsi="Calibri" w:cs="Calibri"/>
              </w:rPr>
            </w:pPr>
            <w:r w:rsidRPr="00A8689C">
              <w:rPr>
                <w:rFonts w:ascii="Calibri" w:eastAsia="Calibri" w:hAnsi="Calibri" w:cs="Calibri"/>
              </w:rPr>
              <w:t>Szelektíven gyűjtött építési törmelék</w:t>
            </w:r>
          </w:p>
        </w:tc>
        <w:tc>
          <w:tcPr>
            <w:tcW w:w="30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AA6E4" w14:textId="77777777" w:rsidR="0096786F" w:rsidRPr="00A8689C" w:rsidRDefault="0096786F" w:rsidP="008B7E60">
            <w:pPr>
              <w:spacing w:after="0" w:line="240" w:lineRule="auto"/>
              <w:rPr>
                <w:rFonts w:ascii="Calibri" w:eastAsia="Calibri" w:hAnsi="Calibri" w:cs="Calibri"/>
              </w:rPr>
            </w:pPr>
            <w:r w:rsidRPr="00A8689C">
              <w:rPr>
                <w:rFonts w:ascii="Calibri" w:eastAsia="Calibri" w:hAnsi="Calibri" w:cs="Calibri"/>
              </w:rPr>
              <w:t>-</w:t>
            </w:r>
          </w:p>
        </w:tc>
        <w:tc>
          <w:tcPr>
            <w:tcW w:w="30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16866" w14:textId="77777777" w:rsidR="0096786F" w:rsidRPr="00A8689C" w:rsidRDefault="0096786F" w:rsidP="008B7E60">
            <w:pPr>
              <w:spacing w:after="0" w:line="240" w:lineRule="auto"/>
              <w:rPr>
                <w:rFonts w:ascii="Calibri" w:eastAsia="Calibri" w:hAnsi="Calibri" w:cs="Calibri"/>
              </w:rPr>
            </w:pPr>
            <w:r w:rsidRPr="00A8689C">
              <w:rPr>
                <w:rFonts w:ascii="Calibri" w:eastAsia="Calibri" w:hAnsi="Calibri" w:cs="Calibri"/>
              </w:rPr>
              <w:t>139.</w:t>
            </w:r>
            <w:r>
              <w:rPr>
                <w:rFonts w:ascii="Calibri" w:eastAsia="Calibri" w:hAnsi="Calibri" w:cs="Calibri"/>
              </w:rPr>
              <w:t>700</w:t>
            </w:r>
          </w:p>
        </w:tc>
      </w:tr>
    </w:tbl>
    <w:p w14:paraId="3272884D"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Forrás: Depónia Kft</w:t>
      </w:r>
    </w:p>
    <w:p w14:paraId="6EE3B5A1" w14:textId="77777777" w:rsidR="0096786F" w:rsidRPr="00805B0E" w:rsidRDefault="0096786F" w:rsidP="0096786F">
      <w:pPr>
        <w:spacing w:after="0" w:line="240" w:lineRule="auto"/>
        <w:jc w:val="both"/>
        <w:rPr>
          <w:rFonts w:ascii="Calibri" w:eastAsia="Times New Roman" w:hAnsi="Calibri" w:cs="Times New Roman"/>
          <w:lang w:eastAsia="hu-HU"/>
        </w:rPr>
      </w:pPr>
    </w:p>
    <w:p w14:paraId="30BBE284"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2.3 Zöldhulladék és biológiailag lebomló hulladék</w:t>
      </w:r>
    </w:p>
    <w:p w14:paraId="32EDB3B3" w14:textId="77777777" w:rsidR="0096786F" w:rsidRPr="00805B0E" w:rsidRDefault="0096786F" w:rsidP="0096786F">
      <w:pPr>
        <w:spacing w:after="0" w:line="240" w:lineRule="auto"/>
        <w:jc w:val="both"/>
        <w:rPr>
          <w:rFonts w:ascii="Calibri" w:eastAsia="Times New Roman" w:hAnsi="Calibri" w:cs="Times New Roman"/>
          <w:lang w:eastAsia="hu-HU"/>
        </w:rPr>
      </w:pPr>
    </w:p>
    <w:p w14:paraId="6413BA62" w14:textId="77777777" w:rsidR="0096786F" w:rsidRDefault="0096786F" w:rsidP="0096786F">
      <w:pPr>
        <w:spacing w:after="0" w:line="240" w:lineRule="auto"/>
        <w:jc w:val="both"/>
        <w:rPr>
          <w:rFonts w:ascii="Calibri" w:eastAsia="Times New Roman" w:hAnsi="Calibri" w:cs="Times New Roman"/>
          <w:lang w:eastAsia="hu-HU"/>
        </w:rPr>
      </w:pPr>
      <w:r w:rsidRPr="00B56DAA">
        <w:rPr>
          <w:rFonts w:ascii="Calibri" w:eastAsia="Times New Roman" w:hAnsi="Calibri" w:cs="Times New Roman"/>
          <w:lang w:eastAsia="hu-HU"/>
        </w:rPr>
        <w:t>2020. december 12-én városi zöldhulladékgyűjtést hirdettünk, mely során 70 t lombot és ágat szállítottunk el a lakosságtól 3 110 000.-Ft-ért.</w:t>
      </w:r>
    </w:p>
    <w:p w14:paraId="63E23211"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Családi házas övezetben bevezetésre került, hogy évente nyolc zsák zöldhulladékot a közszolgáltató elszállít.</w:t>
      </w:r>
    </w:p>
    <w:p w14:paraId="77A7A8AA" w14:textId="77777777" w:rsidR="0096786F" w:rsidRDefault="0096786F" w:rsidP="0096786F">
      <w:pPr>
        <w:spacing w:after="0" w:line="240" w:lineRule="auto"/>
        <w:rPr>
          <w:rFonts w:ascii="Calibri" w:eastAsia="Times New Roman" w:hAnsi="Calibri" w:cs="Times New Roman"/>
          <w:lang w:eastAsia="hu-HU"/>
        </w:rPr>
      </w:pPr>
    </w:p>
    <w:p w14:paraId="75FE7093" w14:textId="77777777" w:rsidR="0096786F" w:rsidRDefault="0096786F" w:rsidP="0096786F">
      <w:pPr>
        <w:spacing w:after="0" w:line="240" w:lineRule="auto"/>
        <w:rPr>
          <w:rFonts w:ascii="Calibri" w:eastAsia="Times New Roman" w:hAnsi="Calibri" w:cs="Times New Roman"/>
          <w:lang w:eastAsia="hu-HU"/>
        </w:rPr>
      </w:pPr>
    </w:p>
    <w:p w14:paraId="3D31AA1E" w14:textId="77777777" w:rsidR="0096786F" w:rsidRPr="00805B0E" w:rsidRDefault="0096786F" w:rsidP="0096786F">
      <w:pPr>
        <w:spacing w:after="0" w:line="240" w:lineRule="auto"/>
        <w:rPr>
          <w:rFonts w:ascii="Calibri" w:eastAsia="Times New Roman" w:hAnsi="Calibri" w:cs="Times New Roman"/>
          <w:lang w:eastAsia="hu-HU"/>
        </w:rPr>
      </w:pPr>
      <w:r w:rsidRPr="00805B0E">
        <w:rPr>
          <w:rFonts w:ascii="Calibri" w:eastAsia="Times New Roman" w:hAnsi="Calibri" w:cs="Times New Roman"/>
          <w:lang w:eastAsia="hu-HU"/>
        </w:rPr>
        <w:lastRenderedPageBreak/>
        <w:t xml:space="preserve">2.4 Veszélyes hulladékok  </w:t>
      </w:r>
    </w:p>
    <w:p w14:paraId="35581E56" w14:textId="77777777" w:rsidR="0096786F" w:rsidRPr="00805B0E" w:rsidRDefault="0096786F" w:rsidP="0096786F">
      <w:pPr>
        <w:spacing w:after="0" w:line="240" w:lineRule="auto"/>
        <w:rPr>
          <w:rFonts w:ascii="Calibri" w:eastAsia="Times New Roman" w:hAnsi="Calibri" w:cs="Times New Roman"/>
          <w:lang w:eastAsia="hu-HU"/>
        </w:rPr>
      </w:pPr>
    </w:p>
    <w:p w14:paraId="10909021"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 xml:space="preserve">A veszélyes hulladékok keletkezésének, nyilvántartásának, gyűjtésének, kezelésének ellenőrzése, az ezzel kapcsolatos hatósági feladatok ellátása az illetékes kormányhivatal környezetvédelmi és természetvédelmi főosztály hatáskörébe tartozik. </w:t>
      </w:r>
    </w:p>
    <w:p w14:paraId="14F5EF06" w14:textId="77777777" w:rsidR="0096786F" w:rsidRPr="00805B0E" w:rsidRDefault="0096786F" w:rsidP="0096786F">
      <w:pPr>
        <w:spacing w:after="0" w:line="240" w:lineRule="auto"/>
        <w:jc w:val="both"/>
        <w:rPr>
          <w:rFonts w:ascii="Calibri" w:eastAsia="Times New Roman" w:hAnsi="Calibri" w:cs="Times New Roman"/>
          <w:lang w:eastAsia="hu-HU"/>
        </w:rPr>
      </w:pPr>
    </w:p>
    <w:p w14:paraId="39DF7306"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 xml:space="preserve">A közszolgáltató a lakosság részére évente egy alkalommal biztosít elektronikai hulladékgyűjtést a </w:t>
      </w:r>
      <w:r>
        <w:rPr>
          <w:rFonts w:ascii="Calibri" w:eastAsia="Times New Roman" w:hAnsi="Calibri" w:cs="Times New Roman"/>
          <w:lang w:eastAsia="hu-HU"/>
        </w:rPr>
        <w:t>Vénhegy u. 1</w:t>
      </w:r>
      <w:r w:rsidRPr="00805B0E">
        <w:rPr>
          <w:rFonts w:ascii="Calibri" w:eastAsia="Times New Roman" w:hAnsi="Calibri" w:cs="Times New Roman"/>
          <w:lang w:eastAsia="hu-HU"/>
        </w:rPr>
        <w:t xml:space="preserve">. sz. telephelyen.  </w:t>
      </w:r>
    </w:p>
    <w:p w14:paraId="4C4C8FB6" w14:textId="77777777" w:rsidR="0096786F" w:rsidRPr="00805B0E" w:rsidRDefault="0096786F" w:rsidP="0096786F">
      <w:pPr>
        <w:spacing w:after="0" w:line="240" w:lineRule="auto"/>
        <w:jc w:val="both"/>
        <w:rPr>
          <w:rFonts w:ascii="Calibri" w:eastAsia="Times New Roman" w:hAnsi="Calibri" w:cs="Times New Roman"/>
          <w:lang w:eastAsia="hu-HU"/>
        </w:rPr>
      </w:pPr>
    </w:p>
    <w:p w14:paraId="30320D7D" w14:textId="77777777" w:rsidR="0096786F" w:rsidRPr="00805B0E" w:rsidRDefault="0096786F" w:rsidP="0096786F">
      <w:pPr>
        <w:spacing w:after="0" w:line="240" w:lineRule="auto"/>
        <w:rPr>
          <w:rFonts w:ascii="Calibri" w:eastAsia="Times New Roman" w:hAnsi="Calibri" w:cs="Times New Roman"/>
          <w:lang w:eastAsia="hu-HU"/>
        </w:rPr>
      </w:pPr>
      <w:r w:rsidRPr="00805B0E">
        <w:rPr>
          <w:rFonts w:ascii="Calibri" w:eastAsia="Times New Roman" w:hAnsi="Calibri" w:cs="Times New Roman"/>
          <w:lang w:eastAsia="hu-HU"/>
        </w:rPr>
        <w:t>2.5 Állati melléktermékek begyűjtése, ártalmatlanítása</w:t>
      </w:r>
    </w:p>
    <w:p w14:paraId="0B3C3C1F" w14:textId="77777777" w:rsidR="0096786F" w:rsidRPr="00805B0E" w:rsidRDefault="0096786F" w:rsidP="0096786F">
      <w:pPr>
        <w:spacing w:after="0" w:line="240" w:lineRule="auto"/>
        <w:rPr>
          <w:rFonts w:ascii="Calibri" w:eastAsia="Times New Roman" w:hAnsi="Calibri" w:cs="Times New Roman"/>
          <w:lang w:eastAsia="hu-HU"/>
        </w:rPr>
      </w:pPr>
    </w:p>
    <w:p w14:paraId="20DB1E39"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A lezárt települési dögkút 2015. április hónapban elbontásra került. Az engedéllyel rendelkező I. kategóriába sorolt állati eredetű melléktermék gyűjtő a móri szennyvíztelep mellett került kialakításra, az Önkormányzat a Fejérvíz ZRT-vel üzemelteti.  500 l-es konténer került kihelyezésre, a begyűjtött hulladékot az ATEV ZRT. szállítja el és ártalmatlanítja. A lakosság minden nap 8.00-18.00 óráig, 150 kg-os súlyhatárig helyezhet el állati tetemet.</w:t>
      </w:r>
    </w:p>
    <w:p w14:paraId="11232396" w14:textId="77777777" w:rsidR="0096786F" w:rsidRPr="00805B0E" w:rsidRDefault="0096786F" w:rsidP="0096786F">
      <w:pPr>
        <w:spacing w:after="0" w:line="240" w:lineRule="auto"/>
        <w:rPr>
          <w:rFonts w:ascii="Calibri" w:eastAsia="Times New Roman" w:hAnsi="Calibri" w:cs="Times New Roman"/>
          <w:lang w:eastAsia="hu-HU"/>
        </w:rPr>
      </w:pPr>
    </w:p>
    <w:p w14:paraId="0C18F1C9" w14:textId="77777777" w:rsidR="0096786F" w:rsidRPr="00805B0E" w:rsidRDefault="0096786F" w:rsidP="0096786F">
      <w:pPr>
        <w:spacing w:after="0" w:line="240" w:lineRule="auto"/>
        <w:rPr>
          <w:rFonts w:ascii="Calibri" w:eastAsia="Times New Roman" w:hAnsi="Calibri" w:cs="Times New Roman"/>
          <w:b/>
          <w:lang w:eastAsia="hu-HU"/>
        </w:rPr>
      </w:pPr>
      <w:r w:rsidRPr="00805B0E">
        <w:rPr>
          <w:rFonts w:ascii="Calibri" w:eastAsia="Times New Roman" w:hAnsi="Calibri" w:cs="Times New Roman"/>
          <w:b/>
          <w:lang w:eastAsia="hu-HU"/>
        </w:rPr>
        <w:t xml:space="preserve">3. Levegőtisztaság – védelem </w:t>
      </w:r>
    </w:p>
    <w:p w14:paraId="340059A7" w14:textId="77777777" w:rsidR="0096786F" w:rsidRPr="00805B0E" w:rsidRDefault="0096786F" w:rsidP="0096786F">
      <w:pPr>
        <w:spacing w:after="0" w:line="240" w:lineRule="auto"/>
        <w:rPr>
          <w:rFonts w:ascii="Calibri" w:eastAsia="Times New Roman" w:hAnsi="Calibri" w:cs="Times New Roman"/>
          <w:lang w:eastAsia="hu-HU"/>
        </w:rPr>
      </w:pPr>
    </w:p>
    <w:p w14:paraId="0C7C26E6" w14:textId="77777777" w:rsidR="0096786F"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 xml:space="preserve">A levegő minőségét hetente a Fejér Megyei Kormányhivatal </w:t>
      </w:r>
      <w:r>
        <w:rPr>
          <w:rFonts w:ascii="Calibri" w:eastAsia="Times New Roman" w:hAnsi="Calibri" w:cs="Times New Roman"/>
          <w:lang w:eastAsia="hu-HU"/>
        </w:rPr>
        <w:t>Népegészségügyi</w:t>
      </w:r>
      <w:r w:rsidRPr="00805B0E">
        <w:rPr>
          <w:rFonts w:ascii="Calibri" w:eastAsia="Times New Roman" w:hAnsi="Calibri" w:cs="Times New Roman"/>
          <w:lang w:eastAsia="hu-HU"/>
        </w:rPr>
        <w:t xml:space="preserve"> Főosztálya vizsgálja. A Polgármesteri Hivatal (8060 Mór, Szent István tér 6.) területén és a Kórház utcában egy-egy darab </w:t>
      </w:r>
      <w:r>
        <w:rPr>
          <w:rFonts w:ascii="Calibri" w:eastAsia="Times New Roman" w:hAnsi="Calibri" w:cs="Times New Roman"/>
          <w:lang w:eastAsia="hu-HU"/>
        </w:rPr>
        <w:t xml:space="preserve">manuális </w:t>
      </w:r>
      <w:r w:rsidRPr="00805B0E">
        <w:rPr>
          <w:rFonts w:ascii="Calibri" w:eastAsia="Times New Roman" w:hAnsi="Calibri" w:cs="Times New Roman"/>
          <w:lang w:eastAsia="hu-HU"/>
        </w:rPr>
        <w:t xml:space="preserve">mérőpont működik, </w:t>
      </w:r>
      <w:r>
        <w:rPr>
          <w:rFonts w:ascii="Calibri" w:eastAsia="Times New Roman" w:hAnsi="Calibri" w:cs="Times New Roman"/>
          <w:lang w:eastAsia="hu-HU"/>
        </w:rPr>
        <w:t xml:space="preserve">ahol </w:t>
      </w:r>
      <w:r w:rsidRPr="00805B0E">
        <w:rPr>
          <w:rFonts w:ascii="Calibri" w:eastAsia="Times New Roman" w:hAnsi="Calibri" w:cs="Times New Roman"/>
          <w:lang w:eastAsia="hu-HU"/>
        </w:rPr>
        <w:t>NO2</w:t>
      </w:r>
      <w:r>
        <w:rPr>
          <w:rFonts w:ascii="Calibri" w:eastAsia="Times New Roman" w:hAnsi="Calibri" w:cs="Times New Roman"/>
          <w:lang w:eastAsia="hu-HU"/>
        </w:rPr>
        <w:t xml:space="preserve"> </w:t>
      </w:r>
      <w:r w:rsidRPr="00805B0E">
        <w:rPr>
          <w:rFonts w:ascii="Calibri" w:eastAsia="Times New Roman" w:hAnsi="Calibri" w:cs="Times New Roman"/>
          <w:lang w:eastAsia="hu-HU"/>
        </w:rPr>
        <w:t xml:space="preserve">mérése történik. </w:t>
      </w:r>
    </w:p>
    <w:p w14:paraId="11ED071F" w14:textId="77777777" w:rsidR="0096786F"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 xml:space="preserve">A </w:t>
      </w:r>
      <w:r>
        <w:rPr>
          <w:rFonts w:ascii="Calibri" w:eastAsia="Times New Roman" w:hAnsi="Calibri" w:cs="Times New Roman"/>
          <w:lang w:eastAsia="hu-HU"/>
        </w:rPr>
        <w:t>népegészségügyi</w:t>
      </w:r>
      <w:r w:rsidRPr="00805B0E">
        <w:rPr>
          <w:rFonts w:ascii="Calibri" w:eastAsia="Times New Roman" w:hAnsi="Calibri" w:cs="Times New Roman"/>
          <w:lang w:eastAsia="hu-HU"/>
        </w:rPr>
        <w:t xml:space="preserve"> főosztály a mérési adatokat a http://levegominoseg.hu/manualis-merohalozat honlapon tartja nyilván. </w:t>
      </w:r>
    </w:p>
    <w:p w14:paraId="4D36E144" w14:textId="77777777" w:rsidR="0096786F"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20</w:t>
      </w:r>
      <w:r>
        <w:rPr>
          <w:rFonts w:ascii="Calibri" w:eastAsia="Times New Roman" w:hAnsi="Calibri" w:cs="Times New Roman"/>
          <w:lang w:eastAsia="hu-HU"/>
        </w:rPr>
        <w:t>20.</w:t>
      </w:r>
      <w:r w:rsidRPr="00805B0E">
        <w:rPr>
          <w:rFonts w:ascii="Calibri" w:eastAsia="Times New Roman" w:hAnsi="Calibri" w:cs="Times New Roman"/>
          <w:lang w:eastAsia="hu-HU"/>
        </w:rPr>
        <w:t xml:space="preserve"> évre vonatkozóan adatok</w:t>
      </w:r>
      <w:r>
        <w:rPr>
          <w:rFonts w:ascii="Calibri" w:eastAsia="Times New Roman" w:hAnsi="Calibri" w:cs="Times New Roman"/>
          <w:lang w:eastAsia="hu-HU"/>
        </w:rPr>
        <w:t>at a Fejér Megyei Kormányhivatal Népegészségügyi Főosztály biztosította.</w:t>
      </w:r>
      <w:r w:rsidRPr="00805B0E">
        <w:rPr>
          <w:rFonts w:ascii="Calibri" w:eastAsia="Times New Roman" w:hAnsi="Calibri" w:cs="Times New Roman"/>
          <w:lang w:eastAsia="hu-HU"/>
        </w:rPr>
        <w:t xml:space="preserve"> </w:t>
      </w:r>
    </w:p>
    <w:p w14:paraId="4D6CBF99" w14:textId="77777777" w:rsidR="0096786F" w:rsidRDefault="0096786F" w:rsidP="0096786F">
      <w:pPr>
        <w:spacing w:after="0" w:line="240" w:lineRule="auto"/>
        <w:jc w:val="both"/>
        <w:rPr>
          <w:rFonts w:ascii="Calibri" w:eastAsia="Times New Roman" w:hAnsi="Calibri" w:cs="Times New Roman"/>
          <w:lang w:eastAsia="hu-HU"/>
        </w:rPr>
      </w:pPr>
    </w:p>
    <w:p w14:paraId="5FFF3EE0" w14:textId="77777777" w:rsidR="0096786F" w:rsidRDefault="0096786F" w:rsidP="0096786F">
      <w:pPr>
        <w:spacing w:after="0" w:line="240" w:lineRule="auto"/>
        <w:jc w:val="both"/>
        <w:rPr>
          <w:rFonts w:ascii="Calibri" w:eastAsia="Times New Roman" w:hAnsi="Calibri" w:cs="Times New Roman"/>
          <w:lang w:eastAsia="hu-HU"/>
        </w:rPr>
      </w:pPr>
      <w:r>
        <w:rPr>
          <w:noProof/>
          <w:lang w:eastAsia="hu-HU"/>
        </w:rPr>
        <w:lastRenderedPageBreak/>
        <w:drawing>
          <wp:inline distT="0" distB="0" distL="0" distR="0" wp14:anchorId="50C3275D" wp14:editId="69C9FA9E">
            <wp:extent cx="5760720" cy="814070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inline>
        </w:drawing>
      </w:r>
    </w:p>
    <w:p w14:paraId="5E1BFF99" w14:textId="77777777" w:rsidR="0096786F" w:rsidRDefault="0096786F" w:rsidP="0096786F">
      <w:pPr>
        <w:spacing w:after="0" w:line="240" w:lineRule="auto"/>
        <w:jc w:val="both"/>
        <w:rPr>
          <w:rFonts w:ascii="Calibri" w:eastAsia="Times New Roman" w:hAnsi="Calibri" w:cs="Times New Roman"/>
          <w:lang w:eastAsia="hu-HU"/>
        </w:rPr>
      </w:pPr>
      <w:r>
        <w:rPr>
          <w:rFonts w:ascii="Calibri" w:eastAsia="Times New Roman" w:hAnsi="Calibri" w:cs="Times New Roman"/>
          <w:noProof/>
          <w:lang w:eastAsia="hu-HU"/>
        </w:rPr>
        <w:lastRenderedPageBreak/>
        <w:drawing>
          <wp:inline distT="0" distB="0" distL="0" distR="0" wp14:anchorId="04A06574" wp14:editId="1860D5C1">
            <wp:extent cx="5753100" cy="813435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732983D2" w14:textId="77777777" w:rsidR="0096786F" w:rsidRDefault="0096786F" w:rsidP="0096786F">
      <w:pPr>
        <w:spacing w:after="0" w:line="240" w:lineRule="auto"/>
        <w:jc w:val="both"/>
        <w:rPr>
          <w:rFonts w:ascii="Calibri" w:eastAsia="Times New Roman" w:hAnsi="Calibri" w:cs="Times New Roman"/>
          <w:lang w:eastAsia="hu-HU"/>
        </w:rPr>
      </w:pPr>
    </w:p>
    <w:p w14:paraId="1AB2F711" w14:textId="77777777" w:rsidR="0096786F" w:rsidRDefault="0096786F" w:rsidP="0096786F">
      <w:pPr>
        <w:spacing w:after="0" w:line="240" w:lineRule="auto"/>
        <w:jc w:val="both"/>
        <w:rPr>
          <w:rFonts w:ascii="Calibri" w:eastAsia="Times New Roman" w:hAnsi="Calibri" w:cs="Times New Roman"/>
          <w:lang w:eastAsia="hu-HU"/>
        </w:rPr>
      </w:pPr>
    </w:p>
    <w:p w14:paraId="5EBD10AE" w14:textId="77777777" w:rsidR="0096786F" w:rsidRDefault="0096786F" w:rsidP="0096786F">
      <w:pPr>
        <w:spacing w:after="0" w:line="240" w:lineRule="auto"/>
        <w:jc w:val="both"/>
        <w:rPr>
          <w:rFonts w:ascii="Calibri" w:eastAsia="Times New Roman" w:hAnsi="Calibri" w:cs="Times New Roman"/>
          <w:lang w:eastAsia="hu-HU"/>
        </w:rPr>
      </w:pPr>
    </w:p>
    <w:p w14:paraId="1635C452" w14:textId="77777777" w:rsidR="0096786F" w:rsidRDefault="0096786F" w:rsidP="0096786F">
      <w:pPr>
        <w:spacing w:after="0" w:line="240" w:lineRule="auto"/>
        <w:jc w:val="both"/>
        <w:rPr>
          <w:rFonts w:ascii="Calibri" w:eastAsia="Times New Roman" w:hAnsi="Calibri" w:cs="Times New Roman"/>
          <w:lang w:eastAsia="hu-HU"/>
        </w:rPr>
      </w:pPr>
    </w:p>
    <w:p w14:paraId="27B940DA" w14:textId="77777777" w:rsidR="0096786F" w:rsidRPr="00973AF8" w:rsidRDefault="0096786F" w:rsidP="0096786F">
      <w:pPr>
        <w:spacing w:after="0" w:line="240" w:lineRule="auto"/>
        <w:jc w:val="both"/>
        <w:rPr>
          <w:rFonts w:ascii="Calibri" w:eastAsia="Times New Roman" w:hAnsi="Calibri" w:cs="Times New Roman"/>
          <w:b/>
          <w:bCs/>
          <w:lang w:eastAsia="hu-HU"/>
        </w:rPr>
      </w:pPr>
      <w:r w:rsidRPr="00973AF8">
        <w:rPr>
          <w:rFonts w:ascii="Calibri" w:eastAsia="Times New Roman" w:hAnsi="Calibri" w:cs="Times New Roman"/>
          <w:b/>
          <w:bCs/>
          <w:lang w:eastAsia="hu-HU"/>
        </w:rPr>
        <w:lastRenderedPageBreak/>
        <w:t xml:space="preserve">Lakossági légszennyezés </w:t>
      </w:r>
    </w:p>
    <w:p w14:paraId="08F9B47B" w14:textId="77777777" w:rsidR="0096786F" w:rsidRPr="00BA38EE" w:rsidRDefault="0096786F" w:rsidP="0096786F">
      <w:pPr>
        <w:spacing w:after="0" w:line="240" w:lineRule="auto"/>
        <w:jc w:val="both"/>
        <w:rPr>
          <w:rFonts w:ascii="Calibri" w:eastAsia="Times New Roman" w:hAnsi="Calibri" w:cs="Times New Roman"/>
          <w:lang w:eastAsia="hu-HU"/>
        </w:rPr>
      </w:pPr>
      <w:r w:rsidRPr="00BA38EE">
        <w:rPr>
          <w:rFonts w:ascii="Calibri" w:eastAsia="Times New Roman" w:hAnsi="Calibri" w:cs="Times New Roman"/>
          <w:lang w:eastAsia="hu-HU"/>
        </w:rPr>
        <w:t xml:space="preserve">A lakossági légszennyezés a korszerű fűtőberendezéseknek köszönhetően nem jelentős. </w:t>
      </w:r>
    </w:p>
    <w:p w14:paraId="6E8D7885" w14:textId="77777777" w:rsidR="0096786F" w:rsidRPr="00BA38EE" w:rsidRDefault="0096786F" w:rsidP="0096786F">
      <w:pPr>
        <w:spacing w:after="0" w:line="240" w:lineRule="auto"/>
        <w:jc w:val="both"/>
        <w:rPr>
          <w:rFonts w:ascii="Calibri" w:eastAsia="Times New Roman" w:hAnsi="Calibri" w:cs="Times New Roman"/>
          <w:lang w:eastAsia="hu-HU"/>
        </w:rPr>
      </w:pPr>
    </w:p>
    <w:p w14:paraId="44557C1B" w14:textId="3575CF10" w:rsidR="0096786F" w:rsidRDefault="0096786F" w:rsidP="0096786F">
      <w:pPr>
        <w:spacing w:after="0" w:line="240" w:lineRule="auto"/>
        <w:jc w:val="both"/>
        <w:rPr>
          <w:rFonts w:ascii="Calibri" w:eastAsia="Times New Roman" w:hAnsi="Calibri" w:cs="Times New Roman"/>
          <w:lang w:eastAsia="hu-HU"/>
        </w:rPr>
      </w:pPr>
      <w:r w:rsidRPr="00BA38EE">
        <w:rPr>
          <w:rFonts w:ascii="Calibri" w:eastAsia="Times New Roman" w:hAnsi="Calibri" w:cs="Times New Roman"/>
          <w:lang w:eastAsia="hu-HU"/>
        </w:rPr>
        <w:t>Helyi rendeletben szabályozott a háztartási fűtési tevékenységgel okozott légszennyezésre, valamint az avar és kerti hulladék égetésére vonatkozó szabályok</w:t>
      </w:r>
      <w:r>
        <w:rPr>
          <w:rFonts w:ascii="Calibri" w:eastAsia="Times New Roman" w:hAnsi="Calibri" w:cs="Times New Roman"/>
          <w:lang w:eastAsia="hu-HU"/>
        </w:rPr>
        <w:t xml:space="preserve"> 2020. évben hatályon kívül </w:t>
      </w:r>
      <w:r w:rsidR="00701C62">
        <w:rPr>
          <w:rFonts w:ascii="Calibri" w:eastAsia="Times New Roman" w:hAnsi="Calibri" w:cs="Times New Roman"/>
          <w:lang w:eastAsia="hu-HU"/>
        </w:rPr>
        <w:t>helyezésre kerültek</w:t>
      </w:r>
      <w:r>
        <w:rPr>
          <w:rFonts w:ascii="Calibri" w:eastAsia="Times New Roman" w:hAnsi="Calibri" w:cs="Times New Roman"/>
          <w:lang w:eastAsia="hu-HU"/>
        </w:rPr>
        <w:t>.</w:t>
      </w:r>
    </w:p>
    <w:p w14:paraId="1E86DFF8" w14:textId="77777777" w:rsidR="0096786F" w:rsidRPr="00BA38EE" w:rsidRDefault="0096786F" w:rsidP="0096786F">
      <w:pPr>
        <w:spacing w:after="0" w:line="240" w:lineRule="auto"/>
        <w:jc w:val="both"/>
        <w:rPr>
          <w:rFonts w:ascii="Calibri" w:eastAsia="Times New Roman" w:hAnsi="Calibri" w:cs="Times New Roman"/>
          <w:lang w:eastAsia="hu-HU"/>
        </w:rPr>
      </w:pPr>
    </w:p>
    <w:p w14:paraId="374ADD80" w14:textId="48178713" w:rsidR="0096786F" w:rsidRPr="00BA38EE" w:rsidRDefault="0096786F" w:rsidP="0096786F">
      <w:pPr>
        <w:spacing w:after="0" w:line="240" w:lineRule="auto"/>
        <w:jc w:val="both"/>
        <w:rPr>
          <w:rFonts w:ascii="Calibri" w:eastAsia="Times New Roman" w:hAnsi="Calibri" w:cs="Times New Roman"/>
          <w:lang w:eastAsia="hu-HU"/>
        </w:rPr>
      </w:pPr>
      <w:r>
        <w:rPr>
          <w:rFonts w:ascii="Calibri" w:eastAsia="Times New Roman" w:hAnsi="Calibri" w:cs="Times New Roman"/>
          <w:lang w:eastAsia="hu-HU"/>
        </w:rPr>
        <w:t xml:space="preserve">Tettenérés és lakossági bejelentés esetén minden esetben eljárást indítunk a környezetünket szennyezők ellen. </w:t>
      </w:r>
    </w:p>
    <w:p w14:paraId="4E203803" w14:textId="77777777" w:rsidR="0096786F" w:rsidRPr="00BA38EE" w:rsidRDefault="0096786F" w:rsidP="0096786F">
      <w:pPr>
        <w:spacing w:after="0" w:line="240" w:lineRule="auto"/>
        <w:jc w:val="both"/>
        <w:rPr>
          <w:rFonts w:ascii="Calibri" w:eastAsia="Times New Roman" w:hAnsi="Calibri" w:cs="Times New Roman"/>
          <w:lang w:eastAsia="hu-HU"/>
        </w:rPr>
      </w:pPr>
    </w:p>
    <w:p w14:paraId="4511B3FD" w14:textId="77777777" w:rsidR="0096786F" w:rsidRPr="00973AF8" w:rsidRDefault="0096786F" w:rsidP="0096786F">
      <w:pPr>
        <w:spacing w:after="0" w:line="240" w:lineRule="auto"/>
        <w:jc w:val="both"/>
        <w:rPr>
          <w:rFonts w:ascii="Calibri" w:eastAsia="Times New Roman" w:hAnsi="Calibri" w:cs="Times New Roman"/>
          <w:b/>
          <w:bCs/>
          <w:lang w:eastAsia="hu-HU"/>
        </w:rPr>
      </w:pPr>
      <w:r w:rsidRPr="00973AF8">
        <w:rPr>
          <w:rFonts w:ascii="Calibri" w:eastAsia="Times New Roman" w:hAnsi="Calibri" w:cs="Times New Roman"/>
          <w:b/>
          <w:bCs/>
          <w:lang w:eastAsia="hu-HU"/>
        </w:rPr>
        <w:t xml:space="preserve">Ipari légszennyezés </w:t>
      </w:r>
    </w:p>
    <w:p w14:paraId="5332D623" w14:textId="77777777" w:rsidR="0096786F" w:rsidRPr="00BA38EE" w:rsidRDefault="0096786F" w:rsidP="0096786F">
      <w:pPr>
        <w:spacing w:after="0" w:line="240" w:lineRule="auto"/>
        <w:jc w:val="both"/>
        <w:rPr>
          <w:rFonts w:ascii="Calibri" w:eastAsia="Times New Roman" w:hAnsi="Calibri" w:cs="Times New Roman"/>
          <w:lang w:eastAsia="hu-HU"/>
        </w:rPr>
      </w:pPr>
    </w:p>
    <w:p w14:paraId="604DE5C3" w14:textId="77777777" w:rsidR="0096786F" w:rsidRPr="00BA38EE" w:rsidRDefault="0096786F" w:rsidP="0096786F">
      <w:pPr>
        <w:spacing w:after="0" w:line="240" w:lineRule="auto"/>
        <w:jc w:val="both"/>
        <w:rPr>
          <w:rFonts w:ascii="Calibri" w:eastAsia="Times New Roman" w:hAnsi="Calibri" w:cs="Times New Roman"/>
          <w:lang w:eastAsia="hu-HU"/>
        </w:rPr>
      </w:pPr>
      <w:r w:rsidRPr="00BA38EE">
        <w:rPr>
          <w:rFonts w:ascii="Calibri" w:eastAsia="Times New Roman" w:hAnsi="Calibri" w:cs="Times New Roman"/>
          <w:lang w:eastAsia="hu-HU"/>
        </w:rPr>
        <w:t xml:space="preserve">A 306/2010. (XII.23.) Korm. rendelet hatálya alá tartozó bejelentés köteles légszennyező pontforrásokat a Fejér Megyei Kormányhivatal Környezetvédelmi és Természetvédelmi Főosztálya tartja nyilván. A város területén számos bejelentésre nem kötelezett pontforrás is üzemel. </w:t>
      </w:r>
    </w:p>
    <w:p w14:paraId="27745D02" w14:textId="77777777" w:rsidR="0096786F" w:rsidRDefault="0096786F" w:rsidP="0096786F">
      <w:pPr>
        <w:spacing w:after="0" w:line="240" w:lineRule="auto"/>
        <w:jc w:val="both"/>
        <w:rPr>
          <w:rFonts w:ascii="Calibri" w:eastAsia="Times New Roman" w:hAnsi="Calibri" w:cs="Times New Roman"/>
          <w:lang w:eastAsia="hu-HU"/>
        </w:rPr>
      </w:pPr>
    </w:p>
    <w:p w14:paraId="3620D02C" w14:textId="77777777" w:rsidR="0096786F" w:rsidRDefault="0096786F" w:rsidP="0096786F">
      <w:pPr>
        <w:spacing w:after="0" w:line="240" w:lineRule="auto"/>
        <w:jc w:val="both"/>
        <w:rPr>
          <w:rFonts w:ascii="Calibri" w:eastAsia="Times New Roman" w:hAnsi="Calibri" w:cs="Times New Roman"/>
          <w:lang w:eastAsia="hu-HU"/>
        </w:rPr>
      </w:pPr>
    </w:p>
    <w:p w14:paraId="23DEF58A" w14:textId="77777777" w:rsidR="0096786F" w:rsidRDefault="0096786F" w:rsidP="0096786F">
      <w:pPr>
        <w:spacing w:after="0" w:line="240" w:lineRule="auto"/>
        <w:jc w:val="both"/>
        <w:rPr>
          <w:rFonts w:ascii="Calibri" w:eastAsia="Times New Roman" w:hAnsi="Calibri" w:cs="Times New Roman"/>
          <w:lang w:eastAsia="hu-HU"/>
        </w:rPr>
      </w:pPr>
      <w:r>
        <w:rPr>
          <w:rFonts w:ascii="Calibri" w:eastAsia="Times New Roman" w:hAnsi="Calibri" w:cs="Times New Roman"/>
          <w:lang w:eastAsia="hu-HU"/>
        </w:rPr>
        <w:t xml:space="preserve">Kibocsátási adatok összesítése. Forrás OKIR. </w:t>
      </w:r>
    </w:p>
    <w:p w14:paraId="3B7E6289" w14:textId="77777777" w:rsidR="0096786F" w:rsidRDefault="0096786F" w:rsidP="0096786F">
      <w:pPr>
        <w:spacing w:after="0" w:line="240" w:lineRule="auto"/>
        <w:jc w:val="both"/>
        <w:rPr>
          <w:rFonts w:ascii="Calibri" w:eastAsia="Times New Roman" w:hAnsi="Calibri" w:cs="Times New Roman"/>
          <w:lang w:eastAsia="hu-HU"/>
        </w:rPr>
      </w:pPr>
      <w:r>
        <w:rPr>
          <w:rFonts w:ascii="Calibri" w:eastAsia="Times New Roman" w:hAnsi="Calibri" w:cs="Times New Roman"/>
          <w:lang w:eastAsia="hu-HU"/>
        </w:rPr>
        <w:t>Adatok csak a 2019. évre vonatkozóan állnak rendelkezésre.</w:t>
      </w:r>
    </w:p>
    <w:p w14:paraId="7A96EC78" w14:textId="77777777" w:rsidR="0096786F" w:rsidRPr="00805B0E" w:rsidRDefault="0096786F" w:rsidP="0096786F">
      <w:pPr>
        <w:spacing w:after="0" w:line="240" w:lineRule="auto"/>
        <w:jc w:val="both"/>
        <w:rPr>
          <w:rFonts w:ascii="Calibri" w:eastAsia="Times New Roman" w:hAnsi="Calibri" w:cs="Times New Roman"/>
          <w:lang w:eastAsia="hu-HU"/>
        </w:rPr>
      </w:pPr>
    </w:p>
    <w:tbl>
      <w:tblPr>
        <w:tblStyle w:val="Rcsostblzat"/>
        <w:tblW w:w="0" w:type="auto"/>
        <w:tblLook w:val="04A0" w:firstRow="1" w:lastRow="0" w:firstColumn="1" w:lastColumn="0" w:noHBand="0" w:noVBand="1"/>
      </w:tblPr>
      <w:tblGrid>
        <w:gridCol w:w="775"/>
        <w:gridCol w:w="1295"/>
        <w:gridCol w:w="6105"/>
        <w:gridCol w:w="887"/>
      </w:tblGrid>
      <w:tr w:rsidR="0096786F" w:rsidRPr="002127DD" w14:paraId="3B40A953" w14:textId="77777777" w:rsidTr="008B7E60">
        <w:trPr>
          <w:trHeight w:val="255"/>
        </w:trPr>
        <w:tc>
          <w:tcPr>
            <w:tcW w:w="1120" w:type="dxa"/>
            <w:noWrap/>
            <w:hideMark/>
          </w:tcPr>
          <w:p w14:paraId="0AFABB79"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TÁRGYÉV</w:t>
            </w:r>
          </w:p>
        </w:tc>
        <w:tc>
          <w:tcPr>
            <w:tcW w:w="1960" w:type="dxa"/>
            <w:noWrap/>
            <w:hideMark/>
          </w:tcPr>
          <w:p w14:paraId="4FF6B872"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KIBOCSÁTÁS</w:t>
            </w:r>
            <w:r>
              <w:rPr>
                <w:rFonts w:ascii="Calibri" w:eastAsia="Times New Roman" w:hAnsi="Calibri" w:cs="Times New Roman"/>
                <w:lang w:eastAsia="hu-HU"/>
              </w:rPr>
              <w:t xml:space="preserve"> </w:t>
            </w:r>
            <w:r w:rsidRPr="002127DD">
              <w:rPr>
                <w:rFonts w:ascii="Calibri" w:eastAsia="Times New Roman" w:hAnsi="Calibri" w:cs="Times New Roman"/>
                <w:lang w:eastAsia="hu-HU"/>
              </w:rPr>
              <w:t>KG/ÉV</w:t>
            </w:r>
          </w:p>
        </w:tc>
        <w:tc>
          <w:tcPr>
            <w:tcW w:w="9734" w:type="dxa"/>
            <w:noWrap/>
            <w:hideMark/>
          </w:tcPr>
          <w:p w14:paraId="470EBCB0"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ANYAGNEV</w:t>
            </w:r>
          </w:p>
        </w:tc>
        <w:tc>
          <w:tcPr>
            <w:tcW w:w="1300" w:type="dxa"/>
            <w:noWrap/>
            <w:hideMark/>
          </w:tcPr>
          <w:p w14:paraId="1B698C86"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ANYAGKOD</w:t>
            </w:r>
          </w:p>
        </w:tc>
      </w:tr>
      <w:tr w:rsidR="0096786F" w:rsidRPr="002127DD" w14:paraId="6F815694" w14:textId="77777777" w:rsidTr="008B7E60">
        <w:trPr>
          <w:trHeight w:val="255"/>
        </w:trPr>
        <w:tc>
          <w:tcPr>
            <w:tcW w:w="1120" w:type="dxa"/>
            <w:noWrap/>
            <w:hideMark/>
          </w:tcPr>
          <w:p w14:paraId="3AACBB48"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0F9982BD"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6</w:t>
            </w:r>
          </w:p>
        </w:tc>
        <w:tc>
          <w:tcPr>
            <w:tcW w:w="9734" w:type="dxa"/>
            <w:noWrap/>
            <w:hideMark/>
          </w:tcPr>
          <w:p w14:paraId="0F394E60"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Metil-acetát / ecetsav-metil-észter /</w:t>
            </w:r>
          </w:p>
        </w:tc>
        <w:tc>
          <w:tcPr>
            <w:tcW w:w="1300" w:type="dxa"/>
            <w:noWrap/>
            <w:hideMark/>
          </w:tcPr>
          <w:p w14:paraId="248077D1"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320</w:t>
            </w:r>
          </w:p>
        </w:tc>
      </w:tr>
      <w:tr w:rsidR="0096786F" w:rsidRPr="002127DD" w14:paraId="2D283513" w14:textId="77777777" w:rsidTr="008B7E60">
        <w:trPr>
          <w:trHeight w:val="255"/>
        </w:trPr>
        <w:tc>
          <w:tcPr>
            <w:tcW w:w="1120" w:type="dxa"/>
            <w:noWrap/>
            <w:hideMark/>
          </w:tcPr>
          <w:p w14:paraId="4FE35ACF"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601F9888"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0</w:t>
            </w:r>
          </w:p>
        </w:tc>
        <w:tc>
          <w:tcPr>
            <w:tcW w:w="9734" w:type="dxa"/>
            <w:noWrap/>
            <w:hideMark/>
          </w:tcPr>
          <w:p w14:paraId="372B715F"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Bután</w:t>
            </w:r>
          </w:p>
        </w:tc>
        <w:tc>
          <w:tcPr>
            <w:tcW w:w="1300" w:type="dxa"/>
            <w:noWrap/>
            <w:hideMark/>
          </w:tcPr>
          <w:p w14:paraId="18A92CCB"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103</w:t>
            </w:r>
          </w:p>
        </w:tc>
      </w:tr>
      <w:tr w:rsidR="0096786F" w:rsidRPr="002127DD" w14:paraId="0798E327" w14:textId="77777777" w:rsidTr="008B7E60">
        <w:trPr>
          <w:trHeight w:val="255"/>
        </w:trPr>
        <w:tc>
          <w:tcPr>
            <w:tcW w:w="1120" w:type="dxa"/>
            <w:noWrap/>
            <w:hideMark/>
          </w:tcPr>
          <w:p w14:paraId="7A88DEC2"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6FD6B5E7"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176</w:t>
            </w:r>
          </w:p>
        </w:tc>
        <w:tc>
          <w:tcPr>
            <w:tcW w:w="9734" w:type="dxa"/>
            <w:noWrap/>
            <w:hideMark/>
          </w:tcPr>
          <w:p w14:paraId="1B0D61D2"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Összes szerves anyag C-ként (TOC)  (SPECIFIKUS)</w:t>
            </w:r>
          </w:p>
        </w:tc>
        <w:tc>
          <w:tcPr>
            <w:tcW w:w="1300" w:type="dxa"/>
            <w:noWrap/>
            <w:hideMark/>
          </w:tcPr>
          <w:p w14:paraId="6B6E755A"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980</w:t>
            </w:r>
          </w:p>
        </w:tc>
      </w:tr>
      <w:tr w:rsidR="0096786F" w:rsidRPr="002127DD" w14:paraId="4F6E4C13" w14:textId="77777777" w:rsidTr="008B7E60">
        <w:trPr>
          <w:trHeight w:val="255"/>
        </w:trPr>
        <w:tc>
          <w:tcPr>
            <w:tcW w:w="1120" w:type="dxa"/>
            <w:noWrap/>
            <w:hideMark/>
          </w:tcPr>
          <w:p w14:paraId="0F4F008D"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64D4C93C"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0</w:t>
            </w:r>
          </w:p>
        </w:tc>
        <w:tc>
          <w:tcPr>
            <w:tcW w:w="9734" w:type="dxa"/>
            <w:noWrap/>
            <w:hideMark/>
          </w:tcPr>
          <w:p w14:paraId="5238DC7C"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Butilén-glikol / 1,4 bután-diol /</w:t>
            </w:r>
          </w:p>
        </w:tc>
        <w:tc>
          <w:tcPr>
            <w:tcW w:w="1300" w:type="dxa"/>
            <w:noWrap/>
            <w:hideMark/>
          </w:tcPr>
          <w:p w14:paraId="6A6F6B25"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367</w:t>
            </w:r>
          </w:p>
        </w:tc>
      </w:tr>
      <w:tr w:rsidR="0096786F" w:rsidRPr="002127DD" w14:paraId="7B1139ED" w14:textId="77777777" w:rsidTr="008B7E60">
        <w:trPr>
          <w:trHeight w:val="255"/>
        </w:trPr>
        <w:tc>
          <w:tcPr>
            <w:tcW w:w="1120" w:type="dxa"/>
            <w:noWrap/>
            <w:hideMark/>
          </w:tcPr>
          <w:p w14:paraId="55694261"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42245609"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w:t>
            </w:r>
          </w:p>
        </w:tc>
        <w:tc>
          <w:tcPr>
            <w:tcW w:w="9734" w:type="dxa"/>
            <w:noWrap/>
            <w:hideMark/>
          </w:tcPr>
          <w:p w14:paraId="07056619"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Salétromsav</w:t>
            </w:r>
          </w:p>
        </w:tc>
        <w:tc>
          <w:tcPr>
            <w:tcW w:w="1300" w:type="dxa"/>
            <w:noWrap/>
            <w:hideMark/>
          </w:tcPr>
          <w:p w14:paraId="752A83DA"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18</w:t>
            </w:r>
          </w:p>
        </w:tc>
      </w:tr>
      <w:tr w:rsidR="0096786F" w:rsidRPr="002127DD" w14:paraId="1BD7CBF3" w14:textId="77777777" w:rsidTr="008B7E60">
        <w:trPr>
          <w:trHeight w:val="255"/>
        </w:trPr>
        <w:tc>
          <w:tcPr>
            <w:tcW w:w="1120" w:type="dxa"/>
            <w:noWrap/>
            <w:hideMark/>
          </w:tcPr>
          <w:p w14:paraId="5EE8437D"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0F71FF22"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3</w:t>
            </w:r>
          </w:p>
        </w:tc>
        <w:tc>
          <w:tcPr>
            <w:tcW w:w="9734" w:type="dxa"/>
            <w:noWrap/>
            <w:hideMark/>
          </w:tcPr>
          <w:p w14:paraId="23558455"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Butil-alkohol  (primer-butanol)  / butanol-1 /</w:t>
            </w:r>
          </w:p>
        </w:tc>
        <w:tc>
          <w:tcPr>
            <w:tcW w:w="1300" w:type="dxa"/>
            <w:noWrap/>
            <w:hideMark/>
          </w:tcPr>
          <w:p w14:paraId="22C28793"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308</w:t>
            </w:r>
          </w:p>
        </w:tc>
      </w:tr>
      <w:tr w:rsidR="0096786F" w:rsidRPr="002127DD" w14:paraId="21BB6D9A" w14:textId="77777777" w:rsidTr="008B7E60">
        <w:trPr>
          <w:trHeight w:val="255"/>
        </w:trPr>
        <w:tc>
          <w:tcPr>
            <w:tcW w:w="1120" w:type="dxa"/>
            <w:noWrap/>
            <w:hideMark/>
          </w:tcPr>
          <w:p w14:paraId="40B7EFEF"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6B7C88AD"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37</w:t>
            </w:r>
          </w:p>
        </w:tc>
        <w:tc>
          <w:tcPr>
            <w:tcW w:w="9734" w:type="dxa"/>
            <w:noWrap/>
            <w:hideMark/>
          </w:tcPr>
          <w:p w14:paraId="2394416C"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Dietil-amin</w:t>
            </w:r>
          </w:p>
        </w:tc>
        <w:tc>
          <w:tcPr>
            <w:tcW w:w="1300" w:type="dxa"/>
            <w:noWrap/>
            <w:hideMark/>
          </w:tcPr>
          <w:p w14:paraId="099E875B"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413</w:t>
            </w:r>
          </w:p>
        </w:tc>
      </w:tr>
      <w:tr w:rsidR="0096786F" w:rsidRPr="002127DD" w14:paraId="4FE6D0A5" w14:textId="77777777" w:rsidTr="008B7E60">
        <w:trPr>
          <w:trHeight w:val="255"/>
        </w:trPr>
        <w:tc>
          <w:tcPr>
            <w:tcW w:w="1120" w:type="dxa"/>
            <w:noWrap/>
            <w:hideMark/>
          </w:tcPr>
          <w:p w14:paraId="2E68619F"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7575DED6"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44418</w:t>
            </w:r>
          </w:p>
        </w:tc>
        <w:tc>
          <w:tcPr>
            <w:tcW w:w="9734" w:type="dxa"/>
            <w:noWrap/>
            <w:hideMark/>
          </w:tcPr>
          <w:p w14:paraId="45F29BEC"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Nitrogén oxidok ( NO és NO2 )  mint NO2</w:t>
            </w:r>
          </w:p>
        </w:tc>
        <w:tc>
          <w:tcPr>
            <w:tcW w:w="1300" w:type="dxa"/>
            <w:noWrap/>
            <w:hideMark/>
          </w:tcPr>
          <w:p w14:paraId="07548108"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3</w:t>
            </w:r>
          </w:p>
        </w:tc>
      </w:tr>
      <w:tr w:rsidR="0096786F" w:rsidRPr="002127DD" w14:paraId="0ACB112D" w14:textId="77777777" w:rsidTr="008B7E60">
        <w:trPr>
          <w:trHeight w:val="255"/>
        </w:trPr>
        <w:tc>
          <w:tcPr>
            <w:tcW w:w="1120" w:type="dxa"/>
            <w:noWrap/>
            <w:hideMark/>
          </w:tcPr>
          <w:p w14:paraId="64DF2161"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5F108577"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4307</w:t>
            </w:r>
          </w:p>
        </w:tc>
        <w:tc>
          <w:tcPr>
            <w:tcW w:w="9734" w:type="dxa"/>
            <w:noWrap/>
            <w:hideMark/>
          </w:tcPr>
          <w:p w14:paraId="17DD1068"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Szilárd anyag</w:t>
            </w:r>
          </w:p>
        </w:tc>
        <w:tc>
          <w:tcPr>
            <w:tcW w:w="1300" w:type="dxa"/>
            <w:noWrap/>
            <w:hideMark/>
          </w:tcPr>
          <w:p w14:paraId="16CB2805"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7</w:t>
            </w:r>
          </w:p>
        </w:tc>
      </w:tr>
      <w:tr w:rsidR="0096786F" w:rsidRPr="002127DD" w14:paraId="586FFE1E" w14:textId="77777777" w:rsidTr="008B7E60">
        <w:trPr>
          <w:trHeight w:val="255"/>
        </w:trPr>
        <w:tc>
          <w:tcPr>
            <w:tcW w:w="1120" w:type="dxa"/>
            <w:noWrap/>
            <w:hideMark/>
          </w:tcPr>
          <w:p w14:paraId="2B5E9828"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670001D5"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132</w:t>
            </w:r>
          </w:p>
        </w:tc>
        <w:tc>
          <w:tcPr>
            <w:tcW w:w="9734" w:type="dxa"/>
            <w:noWrap/>
            <w:hideMark/>
          </w:tcPr>
          <w:p w14:paraId="06533747"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Foszforsav</w:t>
            </w:r>
          </w:p>
        </w:tc>
        <w:tc>
          <w:tcPr>
            <w:tcW w:w="1300" w:type="dxa"/>
            <w:noWrap/>
            <w:hideMark/>
          </w:tcPr>
          <w:p w14:paraId="417C4BAD"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24</w:t>
            </w:r>
          </w:p>
        </w:tc>
      </w:tr>
      <w:tr w:rsidR="0096786F" w:rsidRPr="002127DD" w14:paraId="7E861363" w14:textId="77777777" w:rsidTr="008B7E60">
        <w:trPr>
          <w:trHeight w:val="255"/>
        </w:trPr>
        <w:tc>
          <w:tcPr>
            <w:tcW w:w="1120" w:type="dxa"/>
            <w:noWrap/>
            <w:hideMark/>
          </w:tcPr>
          <w:p w14:paraId="5B74AFAB"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26842D1B"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337190019</w:t>
            </w:r>
          </w:p>
        </w:tc>
        <w:tc>
          <w:tcPr>
            <w:tcW w:w="9734" w:type="dxa"/>
            <w:noWrap/>
            <w:hideMark/>
          </w:tcPr>
          <w:p w14:paraId="37C3338F"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SZÉN-DIOXID</w:t>
            </w:r>
          </w:p>
        </w:tc>
        <w:tc>
          <w:tcPr>
            <w:tcW w:w="1300" w:type="dxa"/>
            <w:noWrap/>
            <w:hideMark/>
          </w:tcPr>
          <w:p w14:paraId="569DCB1E"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999</w:t>
            </w:r>
          </w:p>
        </w:tc>
      </w:tr>
      <w:tr w:rsidR="0096786F" w:rsidRPr="002127DD" w14:paraId="1F7FFC4C" w14:textId="77777777" w:rsidTr="008B7E60">
        <w:trPr>
          <w:trHeight w:val="255"/>
        </w:trPr>
        <w:tc>
          <w:tcPr>
            <w:tcW w:w="1120" w:type="dxa"/>
            <w:noWrap/>
            <w:hideMark/>
          </w:tcPr>
          <w:p w14:paraId="78A2C6D4"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17B2BB9D"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193</w:t>
            </w:r>
          </w:p>
        </w:tc>
        <w:tc>
          <w:tcPr>
            <w:tcW w:w="9734" w:type="dxa"/>
            <w:noWrap/>
            <w:hideMark/>
          </w:tcPr>
          <w:p w14:paraId="3ED42E9B"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3C osztályba tartozó  anyagok összesen (SPECIFIKUS)</w:t>
            </w:r>
          </w:p>
        </w:tc>
        <w:tc>
          <w:tcPr>
            <w:tcW w:w="1300" w:type="dxa"/>
            <w:noWrap/>
            <w:hideMark/>
          </w:tcPr>
          <w:p w14:paraId="6D0CCF77"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933</w:t>
            </w:r>
          </w:p>
        </w:tc>
      </w:tr>
      <w:tr w:rsidR="0096786F" w:rsidRPr="002127DD" w14:paraId="2D71C871" w14:textId="77777777" w:rsidTr="008B7E60">
        <w:trPr>
          <w:trHeight w:val="255"/>
        </w:trPr>
        <w:tc>
          <w:tcPr>
            <w:tcW w:w="1120" w:type="dxa"/>
            <w:noWrap/>
            <w:hideMark/>
          </w:tcPr>
          <w:p w14:paraId="0BFEB106"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44D9FC9C"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0</w:t>
            </w:r>
          </w:p>
        </w:tc>
        <w:tc>
          <w:tcPr>
            <w:tcW w:w="9734" w:type="dxa"/>
            <w:noWrap/>
            <w:hideMark/>
          </w:tcPr>
          <w:p w14:paraId="79BCC6CF"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Etilén-glikol-monoetil-éter  / 2-etoxi-etanol; etil-glikol /</w:t>
            </w:r>
          </w:p>
        </w:tc>
        <w:tc>
          <w:tcPr>
            <w:tcW w:w="1300" w:type="dxa"/>
            <w:noWrap/>
            <w:hideMark/>
          </w:tcPr>
          <w:p w14:paraId="5A23E0BE"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156</w:t>
            </w:r>
          </w:p>
        </w:tc>
      </w:tr>
      <w:tr w:rsidR="0096786F" w:rsidRPr="002127DD" w14:paraId="12F1E8E0" w14:textId="77777777" w:rsidTr="008B7E60">
        <w:trPr>
          <w:trHeight w:val="255"/>
        </w:trPr>
        <w:tc>
          <w:tcPr>
            <w:tcW w:w="1120" w:type="dxa"/>
            <w:noWrap/>
            <w:hideMark/>
          </w:tcPr>
          <w:p w14:paraId="012374B7"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484145E7"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618</w:t>
            </w:r>
          </w:p>
        </w:tc>
        <w:tc>
          <w:tcPr>
            <w:tcW w:w="9734" w:type="dxa"/>
            <w:noWrap/>
            <w:hideMark/>
          </w:tcPr>
          <w:p w14:paraId="0B239C51"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Propilén-glikol-monometil-éter / metil-proxitol; 1-metoxi-2-propanol /</w:t>
            </w:r>
          </w:p>
        </w:tc>
        <w:tc>
          <w:tcPr>
            <w:tcW w:w="1300" w:type="dxa"/>
            <w:noWrap/>
            <w:hideMark/>
          </w:tcPr>
          <w:p w14:paraId="703095DB"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736</w:t>
            </w:r>
          </w:p>
        </w:tc>
      </w:tr>
      <w:tr w:rsidR="0096786F" w:rsidRPr="002127DD" w14:paraId="4B113F40" w14:textId="77777777" w:rsidTr="008B7E60">
        <w:trPr>
          <w:trHeight w:val="255"/>
        </w:trPr>
        <w:tc>
          <w:tcPr>
            <w:tcW w:w="1120" w:type="dxa"/>
            <w:noWrap/>
            <w:hideMark/>
          </w:tcPr>
          <w:p w14:paraId="657F85A8"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68376548"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3</w:t>
            </w:r>
          </w:p>
        </w:tc>
        <w:tc>
          <w:tcPr>
            <w:tcW w:w="9734" w:type="dxa"/>
            <w:noWrap/>
            <w:hideMark/>
          </w:tcPr>
          <w:p w14:paraId="30356089"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Nátrium-karbonát</w:t>
            </w:r>
          </w:p>
        </w:tc>
        <w:tc>
          <w:tcPr>
            <w:tcW w:w="1300" w:type="dxa"/>
            <w:noWrap/>
            <w:hideMark/>
          </w:tcPr>
          <w:p w14:paraId="0AC53865"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716</w:t>
            </w:r>
          </w:p>
        </w:tc>
      </w:tr>
      <w:tr w:rsidR="0096786F" w:rsidRPr="002127DD" w14:paraId="2FC2273F" w14:textId="77777777" w:rsidTr="008B7E60">
        <w:trPr>
          <w:trHeight w:val="255"/>
        </w:trPr>
        <w:tc>
          <w:tcPr>
            <w:tcW w:w="1120" w:type="dxa"/>
            <w:noWrap/>
            <w:hideMark/>
          </w:tcPr>
          <w:p w14:paraId="6FB45BCE"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7532DAB4"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0</w:t>
            </w:r>
          </w:p>
        </w:tc>
        <w:tc>
          <w:tcPr>
            <w:tcW w:w="9734" w:type="dxa"/>
            <w:noWrap/>
            <w:hideMark/>
          </w:tcPr>
          <w:p w14:paraId="3AFD28BF"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Ammónia</w:t>
            </w:r>
          </w:p>
        </w:tc>
        <w:tc>
          <w:tcPr>
            <w:tcW w:w="1300" w:type="dxa"/>
            <w:noWrap/>
            <w:hideMark/>
          </w:tcPr>
          <w:p w14:paraId="1D10FCE2"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6</w:t>
            </w:r>
          </w:p>
        </w:tc>
      </w:tr>
      <w:tr w:rsidR="0096786F" w:rsidRPr="002127DD" w14:paraId="4BE9BDF3" w14:textId="77777777" w:rsidTr="008B7E60">
        <w:trPr>
          <w:trHeight w:val="255"/>
        </w:trPr>
        <w:tc>
          <w:tcPr>
            <w:tcW w:w="1120" w:type="dxa"/>
            <w:noWrap/>
            <w:hideMark/>
          </w:tcPr>
          <w:p w14:paraId="466857C1"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2BFB65F9"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13</w:t>
            </w:r>
          </w:p>
        </w:tc>
        <w:tc>
          <w:tcPr>
            <w:tcW w:w="9734" w:type="dxa"/>
            <w:noWrap/>
            <w:hideMark/>
          </w:tcPr>
          <w:p w14:paraId="6683D9A5"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Metil-alkohol / metanol /</w:t>
            </w:r>
          </w:p>
        </w:tc>
        <w:tc>
          <w:tcPr>
            <w:tcW w:w="1300" w:type="dxa"/>
            <w:noWrap/>
            <w:hideMark/>
          </w:tcPr>
          <w:p w14:paraId="6B418720"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300</w:t>
            </w:r>
          </w:p>
        </w:tc>
      </w:tr>
      <w:tr w:rsidR="0096786F" w:rsidRPr="002127DD" w14:paraId="58B87992" w14:textId="77777777" w:rsidTr="008B7E60">
        <w:trPr>
          <w:trHeight w:val="255"/>
        </w:trPr>
        <w:tc>
          <w:tcPr>
            <w:tcW w:w="1120" w:type="dxa"/>
            <w:noWrap/>
            <w:hideMark/>
          </w:tcPr>
          <w:p w14:paraId="6128FFB2"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7CE6497E"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5</w:t>
            </w:r>
          </w:p>
        </w:tc>
        <w:tc>
          <w:tcPr>
            <w:tcW w:w="9734" w:type="dxa"/>
            <w:noWrap/>
            <w:hideMark/>
          </w:tcPr>
          <w:p w14:paraId="299E7451"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Etil-alkohol / etanol /</w:t>
            </w:r>
          </w:p>
        </w:tc>
        <w:tc>
          <w:tcPr>
            <w:tcW w:w="1300" w:type="dxa"/>
            <w:noWrap/>
            <w:hideMark/>
          </w:tcPr>
          <w:p w14:paraId="3EE0FF8C"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301</w:t>
            </w:r>
          </w:p>
        </w:tc>
      </w:tr>
      <w:tr w:rsidR="0096786F" w:rsidRPr="002127DD" w14:paraId="58B0C261" w14:textId="77777777" w:rsidTr="008B7E60">
        <w:trPr>
          <w:trHeight w:val="255"/>
        </w:trPr>
        <w:tc>
          <w:tcPr>
            <w:tcW w:w="1120" w:type="dxa"/>
            <w:noWrap/>
            <w:hideMark/>
          </w:tcPr>
          <w:p w14:paraId="381CBC78"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417706AF"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11</w:t>
            </w:r>
          </w:p>
        </w:tc>
        <w:tc>
          <w:tcPr>
            <w:tcW w:w="9734" w:type="dxa"/>
            <w:noWrap/>
            <w:hideMark/>
          </w:tcPr>
          <w:p w14:paraId="0E483F2B"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Formaldehid</w:t>
            </w:r>
          </w:p>
        </w:tc>
        <w:tc>
          <w:tcPr>
            <w:tcW w:w="1300" w:type="dxa"/>
            <w:noWrap/>
            <w:hideMark/>
          </w:tcPr>
          <w:p w14:paraId="04AC1510"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310</w:t>
            </w:r>
          </w:p>
        </w:tc>
      </w:tr>
      <w:tr w:rsidR="0096786F" w:rsidRPr="002127DD" w14:paraId="3536FD69" w14:textId="77777777" w:rsidTr="008B7E60">
        <w:trPr>
          <w:trHeight w:val="255"/>
        </w:trPr>
        <w:tc>
          <w:tcPr>
            <w:tcW w:w="1120" w:type="dxa"/>
            <w:noWrap/>
            <w:hideMark/>
          </w:tcPr>
          <w:p w14:paraId="101DEC97"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670A1F2A"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484</w:t>
            </w:r>
          </w:p>
        </w:tc>
        <w:tc>
          <w:tcPr>
            <w:tcW w:w="9734" w:type="dxa"/>
            <w:noWrap/>
            <w:hideMark/>
          </w:tcPr>
          <w:p w14:paraId="0A5A84F3"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Butil-acetát  / ecetsav-butil-észter /</w:t>
            </w:r>
          </w:p>
        </w:tc>
        <w:tc>
          <w:tcPr>
            <w:tcW w:w="1300" w:type="dxa"/>
            <w:noWrap/>
            <w:hideMark/>
          </w:tcPr>
          <w:p w14:paraId="4DAB06F7"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323</w:t>
            </w:r>
          </w:p>
        </w:tc>
      </w:tr>
      <w:tr w:rsidR="0096786F" w:rsidRPr="002127DD" w14:paraId="098D7DDB" w14:textId="77777777" w:rsidTr="008B7E60">
        <w:trPr>
          <w:trHeight w:val="255"/>
        </w:trPr>
        <w:tc>
          <w:tcPr>
            <w:tcW w:w="1120" w:type="dxa"/>
            <w:noWrap/>
            <w:hideMark/>
          </w:tcPr>
          <w:p w14:paraId="19A46A28"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53893F2C"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5</w:t>
            </w:r>
          </w:p>
        </w:tc>
        <w:tc>
          <w:tcPr>
            <w:tcW w:w="9734" w:type="dxa"/>
            <w:noWrap/>
            <w:hideMark/>
          </w:tcPr>
          <w:p w14:paraId="53494F21"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2-METOXI PROPIL-ACETÁT</w:t>
            </w:r>
          </w:p>
        </w:tc>
        <w:tc>
          <w:tcPr>
            <w:tcW w:w="1300" w:type="dxa"/>
            <w:noWrap/>
            <w:hideMark/>
          </w:tcPr>
          <w:p w14:paraId="3E6D7E27"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261</w:t>
            </w:r>
          </w:p>
        </w:tc>
      </w:tr>
      <w:tr w:rsidR="0096786F" w:rsidRPr="002127DD" w14:paraId="3BFFA94D" w14:textId="77777777" w:rsidTr="008B7E60">
        <w:trPr>
          <w:trHeight w:val="255"/>
        </w:trPr>
        <w:tc>
          <w:tcPr>
            <w:tcW w:w="1120" w:type="dxa"/>
            <w:noWrap/>
            <w:hideMark/>
          </w:tcPr>
          <w:p w14:paraId="1421EC50"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747383EA"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67</w:t>
            </w:r>
          </w:p>
        </w:tc>
        <w:tc>
          <w:tcPr>
            <w:tcW w:w="9734" w:type="dxa"/>
            <w:noWrap/>
            <w:hideMark/>
          </w:tcPr>
          <w:p w14:paraId="0E989375"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Etil-benzol</w:t>
            </w:r>
          </w:p>
        </w:tc>
        <w:tc>
          <w:tcPr>
            <w:tcW w:w="1300" w:type="dxa"/>
            <w:noWrap/>
            <w:hideMark/>
          </w:tcPr>
          <w:p w14:paraId="0E5DB544"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157</w:t>
            </w:r>
          </w:p>
        </w:tc>
      </w:tr>
      <w:tr w:rsidR="0096786F" w:rsidRPr="002127DD" w14:paraId="27921F73" w14:textId="77777777" w:rsidTr="008B7E60">
        <w:trPr>
          <w:trHeight w:val="255"/>
        </w:trPr>
        <w:tc>
          <w:tcPr>
            <w:tcW w:w="1120" w:type="dxa"/>
            <w:noWrap/>
            <w:hideMark/>
          </w:tcPr>
          <w:p w14:paraId="5A0EC045"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02F2F3FB"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291</w:t>
            </w:r>
          </w:p>
        </w:tc>
        <w:tc>
          <w:tcPr>
            <w:tcW w:w="9734" w:type="dxa"/>
            <w:noWrap/>
            <w:hideMark/>
          </w:tcPr>
          <w:p w14:paraId="3D86A0A7"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Izo-butil-acetát</w:t>
            </w:r>
          </w:p>
        </w:tc>
        <w:tc>
          <w:tcPr>
            <w:tcW w:w="1300" w:type="dxa"/>
            <w:noWrap/>
            <w:hideMark/>
          </w:tcPr>
          <w:p w14:paraId="70CDF08C"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326</w:t>
            </w:r>
          </w:p>
        </w:tc>
      </w:tr>
      <w:tr w:rsidR="0096786F" w:rsidRPr="002127DD" w14:paraId="5645F030" w14:textId="77777777" w:rsidTr="008B7E60">
        <w:trPr>
          <w:trHeight w:val="255"/>
        </w:trPr>
        <w:tc>
          <w:tcPr>
            <w:tcW w:w="1120" w:type="dxa"/>
            <w:noWrap/>
            <w:hideMark/>
          </w:tcPr>
          <w:p w14:paraId="2BCD4A88"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7DB10F61"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0</w:t>
            </w:r>
          </w:p>
        </w:tc>
        <w:tc>
          <w:tcPr>
            <w:tcW w:w="9734" w:type="dxa"/>
            <w:noWrap/>
            <w:hideMark/>
          </w:tcPr>
          <w:p w14:paraId="0CA8037D"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Propán</w:t>
            </w:r>
          </w:p>
        </w:tc>
        <w:tc>
          <w:tcPr>
            <w:tcW w:w="1300" w:type="dxa"/>
            <w:noWrap/>
            <w:hideMark/>
          </w:tcPr>
          <w:p w14:paraId="249A80A5"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102</w:t>
            </w:r>
          </w:p>
        </w:tc>
      </w:tr>
      <w:tr w:rsidR="0096786F" w:rsidRPr="002127DD" w14:paraId="16F5009B" w14:textId="77777777" w:rsidTr="008B7E60">
        <w:trPr>
          <w:trHeight w:val="255"/>
        </w:trPr>
        <w:tc>
          <w:tcPr>
            <w:tcW w:w="1120" w:type="dxa"/>
            <w:noWrap/>
            <w:hideMark/>
          </w:tcPr>
          <w:p w14:paraId="541C4EC2"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5D0642D7"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0</w:t>
            </w:r>
          </w:p>
        </w:tc>
        <w:tc>
          <w:tcPr>
            <w:tcW w:w="9734" w:type="dxa"/>
            <w:noWrap/>
            <w:hideMark/>
          </w:tcPr>
          <w:p w14:paraId="543F0E31"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4,4-Difenil-metán-di-izocianát</w:t>
            </w:r>
          </w:p>
        </w:tc>
        <w:tc>
          <w:tcPr>
            <w:tcW w:w="1300" w:type="dxa"/>
            <w:noWrap/>
            <w:hideMark/>
          </w:tcPr>
          <w:p w14:paraId="121050B6"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703</w:t>
            </w:r>
          </w:p>
        </w:tc>
      </w:tr>
      <w:tr w:rsidR="0096786F" w:rsidRPr="002127DD" w14:paraId="3EA219F3" w14:textId="77777777" w:rsidTr="008B7E60">
        <w:trPr>
          <w:trHeight w:val="255"/>
        </w:trPr>
        <w:tc>
          <w:tcPr>
            <w:tcW w:w="1120" w:type="dxa"/>
            <w:noWrap/>
            <w:hideMark/>
          </w:tcPr>
          <w:p w14:paraId="5024ED69"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33B4AA57"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0</w:t>
            </w:r>
          </w:p>
        </w:tc>
        <w:tc>
          <w:tcPr>
            <w:tcW w:w="9734" w:type="dxa"/>
            <w:noWrap/>
            <w:hideMark/>
          </w:tcPr>
          <w:p w14:paraId="34F7933D"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Diklór-metán ( DCM )  / metilén-klorid /</w:t>
            </w:r>
          </w:p>
        </w:tc>
        <w:tc>
          <w:tcPr>
            <w:tcW w:w="1300" w:type="dxa"/>
            <w:noWrap/>
            <w:hideMark/>
          </w:tcPr>
          <w:p w14:paraId="18D85784"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205</w:t>
            </w:r>
          </w:p>
        </w:tc>
      </w:tr>
      <w:tr w:rsidR="0096786F" w:rsidRPr="002127DD" w14:paraId="596DC998" w14:textId="77777777" w:rsidTr="008B7E60">
        <w:trPr>
          <w:trHeight w:val="255"/>
        </w:trPr>
        <w:tc>
          <w:tcPr>
            <w:tcW w:w="1120" w:type="dxa"/>
            <w:noWrap/>
            <w:hideMark/>
          </w:tcPr>
          <w:p w14:paraId="6BCA658D"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4EA6D01A"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127411</w:t>
            </w:r>
          </w:p>
        </w:tc>
        <w:tc>
          <w:tcPr>
            <w:tcW w:w="9734" w:type="dxa"/>
            <w:noWrap/>
            <w:hideMark/>
          </w:tcPr>
          <w:p w14:paraId="708A5547"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Szén-monoxid</w:t>
            </w:r>
          </w:p>
        </w:tc>
        <w:tc>
          <w:tcPr>
            <w:tcW w:w="1300" w:type="dxa"/>
            <w:noWrap/>
            <w:hideMark/>
          </w:tcPr>
          <w:p w14:paraId="05F66AD9"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w:t>
            </w:r>
          </w:p>
        </w:tc>
      </w:tr>
      <w:tr w:rsidR="0096786F" w:rsidRPr="002127DD" w14:paraId="1EF2C50F" w14:textId="77777777" w:rsidTr="008B7E60">
        <w:trPr>
          <w:trHeight w:val="255"/>
        </w:trPr>
        <w:tc>
          <w:tcPr>
            <w:tcW w:w="1120" w:type="dxa"/>
            <w:noWrap/>
            <w:hideMark/>
          </w:tcPr>
          <w:p w14:paraId="63DB9FFD"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lastRenderedPageBreak/>
              <w:t>2019</w:t>
            </w:r>
          </w:p>
        </w:tc>
        <w:tc>
          <w:tcPr>
            <w:tcW w:w="1960" w:type="dxa"/>
            <w:noWrap/>
            <w:hideMark/>
          </w:tcPr>
          <w:p w14:paraId="7B958998"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0</w:t>
            </w:r>
          </w:p>
        </w:tc>
        <w:tc>
          <w:tcPr>
            <w:tcW w:w="9734" w:type="dxa"/>
            <w:noWrap/>
            <w:hideMark/>
          </w:tcPr>
          <w:p w14:paraId="32CC8082"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Toluol-(2,4)-diizocianát  / 2,4-Toluol-diizocianát;  4-metil-m-fenilén-diizocianát;  4,4-Difenil-metán-di-izocianát /</w:t>
            </w:r>
          </w:p>
        </w:tc>
        <w:tc>
          <w:tcPr>
            <w:tcW w:w="1300" w:type="dxa"/>
            <w:noWrap/>
            <w:hideMark/>
          </w:tcPr>
          <w:p w14:paraId="6A6AD177"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642</w:t>
            </w:r>
          </w:p>
        </w:tc>
      </w:tr>
      <w:tr w:rsidR="0096786F" w:rsidRPr="002127DD" w14:paraId="07509F7F" w14:textId="77777777" w:rsidTr="008B7E60">
        <w:trPr>
          <w:trHeight w:val="255"/>
        </w:trPr>
        <w:tc>
          <w:tcPr>
            <w:tcW w:w="1120" w:type="dxa"/>
            <w:noWrap/>
            <w:hideMark/>
          </w:tcPr>
          <w:p w14:paraId="627E8978"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2B6CA333"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3</w:t>
            </w:r>
          </w:p>
        </w:tc>
        <w:tc>
          <w:tcPr>
            <w:tcW w:w="9734" w:type="dxa"/>
            <w:noWrap/>
            <w:hideMark/>
          </w:tcPr>
          <w:p w14:paraId="01BDB6DE"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Cink és vegyületei Zn-ként</w:t>
            </w:r>
          </w:p>
        </w:tc>
        <w:tc>
          <w:tcPr>
            <w:tcW w:w="1300" w:type="dxa"/>
            <w:noWrap/>
            <w:hideMark/>
          </w:tcPr>
          <w:p w14:paraId="661D263B"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67</w:t>
            </w:r>
          </w:p>
        </w:tc>
      </w:tr>
      <w:tr w:rsidR="0096786F" w:rsidRPr="002127DD" w14:paraId="1693D8DD" w14:textId="77777777" w:rsidTr="008B7E60">
        <w:trPr>
          <w:trHeight w:val="255"/>
        </w:trPr>
        <w:tc>
          <w:tcPr>
            <w:tcW w:w="1120" w:type="dxa"/>
            <w:noWrap/>
            <w:hideMark/>
          </w:tcPr>
          <w:p w14:paraId="3B03917F"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12F17E1F"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182</w:t>
            </w:r>
          </w:p>
        </w:tc>
        <w:tc>
          <w:tcPr>
            <w:tcW w:w="9734" w:type="dxa"/>
            <w:noWrap/>
            <w:hideMark/>
          </w:tcPr>
          <w:p w14:paraId="55801B97"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Aceton</w:t>
            </w:r>
          </w:p>
        </w:tc>
        <w:tc>
          <w:tcPr>
            <w:tcW w:w="1300" w:type="dxa"/>
            <w:noWrap/>
            <w:hideMark/>
          </w:tcPr>
          <w:p w14:paraId="2EAF4FC4"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312</w:t>
            </w:r>
          </w:p>
        </w:tc>
      </w:tr>
      <w:tr w:rsidR="0096786F" w:rsidRPr="002127DD" w14:paraId="39DCA724" w14:textId="77777777" w:rsidTr="008B7E60">
        <w:trPr>
          <w:trHeight w:val="255"/>
        </w:trPr>
        <w:tc>
          <w:tcPr>
            <w:tcW w:w="1120" w:type="dxa"/>
            <w:noWrap/>
            <w:hideMark/>
          </w:tcPr>
          <w:p w14:paraId="40F354C7"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52081C80"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584</w:t>
            </w:r>
          </w:p>
        </w:tc>
        <w:tc>
          <w:tcPr>
            <w:tcW w:w="9734" w:type="dxa"/>
            <w:noWrap/>
            <w:hideMark/>
          </w:tcPr>
          <w:p w14:paraId="1C3A3BE9"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Etil-acetát  / ecetészter; ecetsav-etil-észter /</w:t>
            </w:r>
          </w:p>
        </w:tc>
        <w:tc>
          <w:tcPr>
            <w:tcW w:w="1300" w:type="dxa"/>
            <w:noWrap/>
            <w:hideMark/>
          </w:tcPr>
          <w:p w14:paraId="01191238"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321</w:t>
            </w:r>
          </w:p>
        </w:tc>
      </w:tr>
      <w:tr w:rsidR="0096786F" w:rsidRPr="002127DD" w14:paraId="512879E0" w14:textId="77777777" w:rsidTr="008B7E60">
        <w:trPr>
          <w:trHeight w:val="255"/>
        </w:trPr>
        <w:tc>
          <w:tcPr>
            <w:tcW w:w="1120" w:type="dxa"/>
            <w:noWrap/>
            <w:hideMark/>
          </w:tcPr>
          <w:p w14:paraId="6104DDC7"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12BD0E76"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0</w:t>
            </w:r>
          </w:p>
        </w:tc>
        <w:tc>
          <w:tcPr>
            <w:tcW w:w="9734" w:type="dxa"/>
            <w:noWrap/>
            <w:hideMark/>
          </w:tcPr>
          <w:p w14:paraId="79E07F4F"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Oktán</w:t>
            </w:r>
          </w:p>
        </w:tc>
        <w:tc>
          <w:tcPr>
            <w:tcW w:w="1300" w:type="dxa"/>
            <w:noWrap/>
            <w:hideMark/>
          </w:tcPr>
          <w:p w14:paraId="3480ED9D"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106</w:t>
            </w:r>
          </w:p>
        </w:tc>
      </w:tr>
      <w:tr w:rsidR="0096786F" w:rsidRPr="002127DD" w14:paraId="6F954974" w14:textId="77777777" w:rsidTr="008B7E60">
        <w:trPr>
          <w:trHeight w:val="255"/>
        </w:trPr>
        <w:tc>
          <w:tcPr>
            <w:tcW w:w="1120" w:type="dxa"/>
            <w:noWrap/>
            <w:hideMark/>
          </w:tcPr>
          <w:p w14:paraId="18D8580D"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3EB69DC0"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46</w:t>
            </w:r>
          </w:p>
        </w:tc>
        <w:tc>
          <w:tcPr>
            <w:tcW w:w="9734" w:type="dxa"/>
            <w:noWrap/>
            <w:hideMark/>
          </w:tcPr>
          <w:p w14:paraId="7ECE9CF9"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Izo-butil-alkoholok</w:t>
            </w:r>
          </w:p>
        </w:tc>
        <w:tc>
          <w:tcPr>
            <w:tcW w:w="1300" w:type="dxa"/>
            <w:noWrap/>
            <w:hideMark/>
          </w:tcPr>
          <w:p w14:paraId="5768EE92"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304</w:t>
            </w:r>
          </w:p>
        </w:tc>
      </w:tr>
      <w:tr w:rsidR="0096786F" w:rsidRPr="002127DD" w14:paraId="5DEBCB06" w14:textId="77777777" w:rsidTr="008B7E60">
        <w:trPr>
          <w:trHeight w:val="255"/>
        </w:trPr>
        <w:tc>
          <w:tcPr>
            <w:tcW w:w="1120" w:type="dxa"/>
            <w:noWrap/>
            <w:hideMark/>
          </w:tcPr>
          <w:p w14:paraId="4D2FCEFE"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3E24B6D2"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0</w:t>
            </w:r>
          </w:p>
        </w:tc>
        <w:tc>
          <w:tcPr>
            <w:tcW w:w="9734" w:type="dxa"/>
            <w:noWrap/>
            <w:hideMark/>
          </w:tcPr>
          <w:p w14:paraId="21867A3F"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Nikkel  és nem rákkeltő vegyületei Ni-ként</w:t>
            </w:r>
          </w:p>
        </w:tc>
        <w:tc>
          <w:tcPr>
            <w:tcW w:w="1300" w:type="dxa"/>
            <w:noWrap/>
            <w:hideMark/>
          </w:tcPr>
          <w:p w14:paraId="3F0C8234"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35</w:t>
            </w:r>
          </w:p>
        </w:tc>
      </w:tr>
      <w:tr w:rsidR="0096786F" w:rsidRPr="002127DD" w14:paraId="0555BFBC" w14:textId="77777777" w:rsidTr="008B7E60">
        <w:trPr>
          <w:trHeight w:val="255"/>
        </w:trPr>
        <w:tc>
          <w:tcPr>
            <w:tcW w:w="1120" w:type="dxa"/>
            <w:noWrap/>
            <w:hideMark/>
          </w:tcPr>
          <w:p w14:paraId="39D87F9E"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41A4B374"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54</w:t>
            </w:r>
          </w:p>
        </w:tc>
        <w:tc>
          <w:tcPr>
            <w:tcW w:w="9734" w:type="dxa"/>
            <w:noWrap/>
            <w:hideMark/>
          </w:tcPr>
          <w:p w14:paraId="668547EC"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Nátrium-nitrát</w:t>
            </w:r>
          </w:p>
        </w:tc>
        <w:tc>
          <w:tcPr>
            <w:tcW w:w="1300" w:type="dxa"/>
            <w:noWrap/>
            <w:hideMark/>
          </w:tcPr>
          <w:p w14:paraId="22252052"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94</w:t>
            </w:r>
          </w:p>
        </w:tc>
      </w:tr>
      <w:tr w:rsidR="0096786F" w:rsidRPr="002127DD" w14:paraId="6D14B5EB" w14:textId="77777777" w:rsidTr="008B7E60">
        <w:trPr>
          <w:trHeight w:val="255"/>
        </w:trPr>
        <w:tc>
          <w:tcPr>
            <w:tcW w:w="1120" w:type="dxa"/>
            <w:noWrap/>
            <w:hideMark/>
          </w:tcPr>
          <w:p w14:paraId="45A94FE3"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0B6A80F9"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0</w:t>
            </w:r>
          </w:p>
        </w:tc>
        <w:tc>
          <w:tcPr>
            <w:tcW w:w="9734" w:type="dxa"/>
            <w:noWrap/>
            <w:hideMark/>
          </w:tcPr>
          <w:p w14:paraId="0FE28B34"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Ón és vegyületei Sn-ként</w:t>
            </w:r>
          </w:p>
        </w:tc>
        <w:tc>
          <w:tcPr>
            <w:tcW w:w="1300" w:type="dxa"/>
            <w:noWrap/>
            <w:hideMark/>
          </w:tcPr>
          <w:p w14:paraId="01030CF5"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84</w:t>
            </w:r>
          </w:p>
        </w:tc>
      </w:tr>
      <w:tr w:rsidR="0096786F" w:rsidRPr="002127DD" w14:paraId="3CE0D5FB" w14:textId="77777777" w:rsidTr="008B7E60">
        <w:trPr>
          <w:trHeight w:val="255"/>
        </w:trPr>
        <w:tc>
          <w:tcPr>
            <w:tcW w:w="1120" w:type="dxa"/>
            <w:noWrap/>
            <w:hideMark/>
          </w:tcPr>
          <w:p w14:paraId="4E93EAF0"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1BA8D43A"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28</w:t>
            </w:r>
          </w:p>
        </w:tc>
        <w:tc>
          <w:tcPr>
            <w:tcW w:w="9734" w:type="dxa"/>
            <w:noWrap/>
            <w:hideMark/>
          </w:tcPr>
          <w:p w14:paraId="36E28325"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Mangán és vegyületei  Mn-ként</w:t>
            </w:r>
          </w:p>
        </w:tc>
        <w:tc>
          <w:tcPr>
            <w:tcW w:w="1300" w:type="dxa"/>
            <w:noWrap/>
            <w:hideMark/>
          </w:tcPr>
          <w:p w14:paraId="2ACE069F"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77</w:t>
            </w:r>
          </w:p>
        </w:tc>
      </w:tr>
      <w:tr w:rsidR="0096786F" w:rsidRPr="002127DD" w14:paraId="0182C099" w14:textId="77777777" w:rsidTr="008B7E60">
        <w:trPr>
          <w:trHeight w:val="255"/>
        </w:trPr>
        <w:tc>
          <w:tcPr>
            <w:tcW w:w="1120" w:type="dxa"/>
            <w:noWrap/>
            <w:hideMark/>
          </w:tcPr>
          <w:p w14:paraId="187DDE52"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2FC6A4FD"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5</w:t>
            </w:r>
          </w:p>
        </w:tc>
        <w:tc>
          <w:tcPr>
            <w:tcW w:w="9734" w:type="dxa"/>
            <w:noWrap/>
            <w:hideMark/>
          </w:tcPr>
          <w:p w14:paraId="72B45666"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Sztirol</w:t>
            </w:r>
          </w:p>
        </w:tc>
        <w:tc>
          <w:tcPr>
            <w:tcW w:w="1300" w:type="dxa"/>
            <w:noWrap/>
            <w:hideMark/>
          </w:tcPr>
          <w:p w14:paraId="0B6374C1"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160</w:t>
            </w:r>
          </w:p>
        </w:tc>
      </w:tr>
      <w:tr w:rsidR="0096786F" w:rsidRPr="002127DD" w14:paraId="61EC85D2" w14:textId="77777777" w:rsidTr="008B7E60">
        <w:trPr>
          <w:trHeight w:val="255"/>
        </w:trPr>
        <w:tc>
          <w:tcPr>
            <w:tcW w:w="1120" w:type="dxa"/>
            <w:noWrap/>
            <w:hideMark/>
          </w:tcPr>
          <w:p w14:paraId="10234EB4"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358F0DCF"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1</w:t>
            </w:r>
          </w:p>
        </w:tc>
        <w:tc>
          <w:tcPr>
            <w:tcW w:w="9734" w:type="dxa"/>
            <w:noWrap/>
            <w:hideMark/>
          </w:tcPr>
          <w:p w14:paraId="4C1188F1"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Nátrium-hidroxid</w:t>
            </w:r>
          </w:p>
        </w:tc>
        <w:tc>
          <w:tcPr>
            <w:tcW w:w="1300" w:type="dxa"/>
            <w:noWrap/>
            <w:hideMark/>
          </w:tcPr>
          <w:p w14:paraId="57BF5353"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715</w:t>
            </w:r>
          </w:p>
        </w:tc>
      </w:tr>
      <w:tr w:rsidR="0096786F" w:rsidRPr="002127DD" w14:paraId="11EBC026" w14:textId="77777777" w:rsidTr="008B7E60">
        <w:trPr>
          <w:trHeight w:val="255"/>
        </w:trPr>
        <w:tc>
          <w:tcPr>
            <w:tcW w:w="1120" w:type="dxa"/>
            <w:noWrap/>
            <w:hideMark/>
          </w:tcPr>
          <w:p w14:paraId="49D6ADFE"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4BDDC7E8"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0</w:t>
            </w:r>
          </w:p>
        </w:tc>
        <w:tc>
          <w:tcPr>
            <w:tcW w:w="9734" w:type="dxa"/>
            <w:noWrap/>
            <w:hideMark/>
          </w:tcPr>
          <w:p w14:paraId="164AF8EF"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Szelén és vegyületei Se-ként</w:t>
            </w:r>
          </w:p>
        </w:tc>
        <w:tc>
          <w:tcPr>
            <w:tcW w:w="1300" w:type="dxa"/>
            <w:noWrap/>
            <w:hideMark/>
          </w:tcPr>
          <w:p w14:paraId="553CA0A5"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85</w:t>
            </w:r>
          </w:p>
        </w:tc>
      </w:tr>
      <w:tr w:rsidR="0096786F" w:rsidRPr="002127DD" w14:paraId="307164BA" w14:textId="77777777" w:rsidTr="008B7E60">
        <w:trPr>
          <w:trHeight w:val="255"/>
        </w:trPr>
        <w:tc>
          <w:tcPr>
            <w:tcW w:w="1120" w:type="dxa"/>
            <w:noWrap/>
            <w:hideMark/>
          </w:tcPr>
          <w:p w14:paraId="1C371BFE"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09399CDE"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17</w:t>
            </w:r>
          </w:p>
        </w:tc>
        <w:tc>
          <w:tcPr>
            <w:tcW w:w="9734" w:type="dxa"/>
            <w:noWrap/>
            <w:hideMark/>
          </w:tcPr>
          <w:p w14:paraId="0243AFF8"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Dimetil-amin</w:t>
            </w:r>
          </w:p>
        </w:tc>
        <w:tc>
          <w:tcPr>
            <w:tcW w:w="1300" w:type="dxa"/>
            <w:noWrap/>
            <w:hideMark/>
          </w:tcPr>
          <w:p w14:paraId="79C25CDC"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406</w:t>
            </w:r>
          </w:p>
        </w:tc>
      </w:tr>
      <w:tr w:rsidR="0096786F" w:rsidRPr="002127DD" w14:paraId="5FB18429" w14:textId="77777777" w:rsidTr="008B7E60">
        <w:trPr>
          <w:trHeight w:val="255"/>
        </w:trPr>
        <w:tc>
          <w:tcPr>
            <w:tcW w:w="1120" w:type="dxa"/>
            <w:noWrap/>
            <w:hideMark/>
          </w:tcPr>
          <w:p w14:paraId="09320745"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5F4D916B"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0</w:t>
            </w:r>
          </w:p>
        </w:tc>
        <w:tc>
          <w:tcPr>
            <w:tcW w:w="9734" w:type="dxa"/>
            <w:noWrap/>
            <w:hideMark/>
          </w:tcPr>
          <w:p w14:paraId="3DD0AE48"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Króm és vegyületei Cr-ként ( kromátok is)</w:t>
            </w:r>
          </w:p>
        </w:tc>
        <w:tc>
          <w:tcPr>
            <w:tcW w:w="1300" w:type="dxa"/>
            <w:noWrap/>
            <w:hideMark/>
          </w:tcPr>
          <w:p w14:paraId="09BAD607"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42</w:t>
            </w:r>
          </w:p>
        </w:tc>
      </w:tr>
      <w:tr w:rsidR="0096786F" w:rsidRPr="002127DD" w14:paraId="6A6679B3" w14:textId="77777777" w:rsidTr="008B7E60">
        <w:trPr>
          <w:trHeight w:val="255"/>
        </w:trPr>
        <w:tc>
          <w:tcPr>
            <w:tcW w:w="1120" w:type="dxa"/>
            <w:noWrap/>
            <w:hideMark/>
          </w:tcPr>
          <w:p w14:paraId="38280CE2"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73831AD5"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0</w:t>
            </w:r>
          </w:p>
        </w:tc>
        <w:tc>
          <w:tcPr>
            <w:tcW w:w="9734" w:type="dxa"/>
            <w:noWrap/>
            <w:hideMark/>
          </w:tcPr>
          <w:p w14:paraId="07A94A54"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Butil-alkohol  ( szekunder-butanol ) / butanol-2 /</w:t>
            </w:r>
          </w:p>
        </w:tc>
        <w:tc>
          <w:tcPr>
            <w:tcW w:w="1300" w:type="dxa"/>
            <w:noWrap/>
            <w:hideMark/>
          </w:tcPr>
          <w:p w14:paraId="04953031"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266</w:t>
            </w:r>
          </w:p>
        </w:tc>
      </w:tr>
      <w:tr w:rsidR="0096786F" w:rsidRPr="002127DD" w14:paraId="01A2BCB4" w14:textId="77777777" w:rsidTr="008B7E60">
        <w:trPr>
          <w:trHeight w:val="255"/>
        </w:trPr>
        <w:tc>
          <w:tcPr>
            <w:tcW w:w="1120" w:type="dxa"/>
            <w:noWrap/>
            <w:hideMark/>
          </w:tcPr>
          <w:p w14:paraId="7857C72D"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5A8112EA"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771</w:t>
            </w:r>
          </w:p>
        </w:tc>
        <w:tc>
          <w:tcPr>
            <w:tcW w:w="9734" w:type="dxa"/>
            <w:noWrap/>
            <w:hideMark/>
          </w:tcPr>
          <w:p w14:paraId="24BF87BB"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Xilolok</w:t>
            </w:r>
          </w:p>
        </w:tc>
        <w:tc>
          <w:tcPr>
            <w:tcW w:w="1300" w:type="dxa"/>
            <w:noWrap/>
            <w:hideMark/>
          </w:tcPr>
          <w:p w14:paraId="62C6D9E9"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152</w:t>
            </w:r>
          </w:p>
        </w:tc>
      </w:tr>
      <w:tr w:rsidR="0096786F" w:rsidRPr="002127DD" w14:paraId="6BB73C19" w14:textId="77777777" w:rsidTr="008B7E60">
        <w:trPr>
          <w:trHeight w:val="255"/>
        </w:trPr>
        <w:tc>
          <w:tcPr>
            <w:tcW w:w="1120" w:type="dxa"/>
            <w:noWrap/>
            <w:hideMark/>
          </w:tcPr>
          <w:p w14:paraId="5B2DFEEF"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0E9A03D9"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1</w:t>
            </w:r>
          </w:p>
        </w:tc>
        <w:tc>
          <w:tcPr>
            <w:tcW w:w="9734" w:type="dxa"/>
            <w:noWrap/>
            <w:hideMark/>
          </w:tcPr>
          <w:p w14:paraId="459265C9"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Réz és vegyületei Cu-ként</w:t>
            </w:r>
          </w:p>
        </w:tc>
        <w:tc>
          <w:tcPr>
            <w:tcW w:w="1300" w:type="dxa"/>
            <w:noWrap/>
            <w:hideMark/>
          </w:tcPr>
          <w:p w14:paraId="1C57B493"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49</w:t>
            </w:r>
          </w:p>
        </w:tc>
      </w:tr>
      <w:tr w:rsidR="0096786F" w:rsidRPr="002127DD" w14:paraId="688F1EB5" w14:textId="77777777" w:rsidTr="008B7E60">
        <w:trPr>
          <w:trHeight w:val="255"/>
        </w:trPr>
        <w:tc>
          <w:tcPr>
            <w:tcW w:w="1120" w:type="dxa"/>
            <w:noWrap/>
            <w:hideMark/>
          </w:tcPr>
          <w:p w14:paraId="6F897CF8"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088C39E5"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32909</w:t>
            </w:r>
          </w:p>
        </w:tc>
        <w:tc>
          <w:tcPr>
            <w:tcW w:w="9734" w:type="dxa"/>
            <w:noWrap/>
            <w:hideMark/>
          </w:tcPr>
          <w:p w14:paraId="0695CD27"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Kén-oxidok ( SO2 és SO3 ) mint SO2</w:t>
            </w:r>
          </w:p>
        </w:tc>
        <w:tc>
          <w:tcPr>
            <w:tcW w:w="1300" w:type="dxa"/>
            <w:noWrap/>
            <w:hideMark/>
          </w:tcPr>
          <w:p w14:paraId="3BEC052B"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1</w:t>
            </w:r>
          </w:p>
        </w:tc>
      </w:tr>
      <w:tr w:rsidR="0096786F" w:rsidRPr="002127DD" w14:paraId="0CEFCD72" w14:textId="77777777" w:rsidTr="008B7E60">
        <w:trPr>
          <w:trHeight w:val="255"/>
        </w:trPr>
        <w:tc>
          <w:tcPr>
            <w:tcW w:w="1120" w:type="dxa"/>
            <w:noWrap/>
            <w:hideMark/>
          </w:tcPr>
          <w:p w14:paraId="5599E8A9"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0C7F6C3F"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0</w:t>
            </w:r>
          </w:p>
        </w:tc>
        <w:tc>
          <w:tcPr>
            <w:tcW w:w="9734" w:type="dxa"/>
            <w:noWrap/>
            <w:hideMark/>
          </w:tcPr>
          <w:p w14:paraId="0F685FFE"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Nikkel és vegyületei Ni-ként</w:t>
            </w:r>
          </w:p>
        </w:tc>
        <w:tc>
          <w:tcPr>
            <w:tcW w:w="1300" w:type="dxa"/>
            <w:noWrap/>
            <w:hideMark/>
          </w:tcPr>
          <w:p w14:paraId="3237421B"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82</w:t>
            </w:r>
          </w:p>
        </w:tc>
      </w:tr>
      <w:tr w:rsidR="0096786F" w:rsidRPr="002127DD" w14:paraId="6F6E676B" w14:textId="77777777" w:rsidTr="008B7E60">
        <w:trPr>
          <w:trHeight w:val="255"/>
        </w:trPr>
        <w:tc>
          <w:tcPr>
            <w:tcW w:w="1120" w:type="dxa"/>
            <w:noWrap/>
            <w:hideMark/>
          </w:tcPr>
          <w:p w14:paraId="66A93467"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044C30C8"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0</w:t>
            </w:r>
          </w:p>
        </w:tc>
        <w:tc>
          <w:tcPr>
            <w:tcW w:w="9734" w:type="dxa"/>
            <w:noWrap/>
            <w:hideMark/>
          </w:tcPr>
          <w:p w14:paraId="79F82891"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Metil-metakrilát / metakrilsav-metil-észter /</w:t>
            </w:r>
          </w:p>
        </w:tc>
        <w:tc>
          <w:tcPr>
            <w:tcW w:w="1300" w:type="dxa"/>
            <w:noWrap/>
            <w:hideMark/>
          </w:tcPr>
          <w:p w14:paraId="4039408E"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641</w:t>
            </w:r>
          </w:p>
        </w:tc>
      </w:tr>
      <w:tr w:rsidR="0096786F" w:rsidRPr="002127DD" w14:paraId="100225BB" w14:textId="77777777" w:rsidTr="008B7E60">
        <w:trPr>
          <w:trHeight w:val="255"/>
        </w:trPr>
        <w:tc>
          <w:tcPr>
            <w:tcW w:w="1120" w:type="dxa"/>
            <w:noWrap/>
            <w:hideMark/>
          </w:tcPr>
          <w:p w14:paraId="798259EC"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18C09BDD"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89769</w:t>
            </w:r>
          </w:p>
        </w:tc>
        <w:tc>
          <w:tcPr>
            <w:tcW w:w="9734" w:type="dxa"/>
            <w:noWrap/>
            <w:hideMark/>
          </w:tcPr>
          <w:p w14:paraId="30281AC5"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Paraffin-szénhidrogének C9-től</w:t>
            </w:r>
          </w:p>
        </w:tc>
        <w:tc>
          <w:tcPr>
            <w:tcW w:w="1300" w:type="dxa"/>
            <w:noWrap/>
            <w:hideMark/>
          </w:tcPr>
          <w:p w14:paraId="0D97B4DC"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598</w:t>
            </w:r>
          </w:p>
        </w:tc>
      </w:tr>
      <w:tr w:rsidR="0096786F" w:rsidRPr="002127DD" w14:paraId="56F1008D" w14:textId="77777777" w:rsidTr="008B7E60">
        <w:trPr>
          <w:trHeight w:val="255"/>
        </w:trPr>
        <w:tc>
          <w:tcPr>
            <w:tcW w:w="1120" w:type="dxa"/>
            <w:noWrap/>
            <w:hideMark/>
          </w:tcPr>
          <w:p w14:paraId="3D6E2730"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45E23561"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1</w:t>
            </w:r>
          </w:p>
        </w:tc>
        <w:tc>
          <w:tcPr>
            <w:tcW w:w="9734" w:type="dxa"/>
            <w:noWrap/>
            <w:hideMark/>
          </w:tcPr>
          <w:p w14:paraId="12269505"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Metil-ciklohexán</w:t>
            </w:r>
          </w:p>
        </w:tc>
        <w:tc>
          <w:tcPr>
            <w:tcW w:w="1300" w:type="dxa"/>
            <w:noWrap/>
            <w:hideMark/>
          </w:tcPr>
          <w:p w14:paraId="6D2F9EEE"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143</w:t>
            </w:r>
          </w:p>
        </w:tc>
      </w:tr>
      <w:tr w:rsidR="0096786F" w:rsidRPr="002127DD" w14:paraId="6EFBDD48" w14:textId="77777777" w:rsidTr="008B7E60">
        <w:trPr>
          <w:trHeight w:val="255"/>
        </w:trPr>
        <w:tc>
          <w:tcPr>
            <w:tcW w:w="1120" w:type="dxa"/>
            <w:noWrap/>
            <w:hideMark/>
          </w:tcPr>
          <w:p w14:paraId="76AF173B"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361B35DC"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0</w:t>
            </w:r>
          </w:p>
        </w:tc>
        <w:tc>
          <w:tcPr>
            <w:tcW w:w="9734" w:type="dxa"/>
            <w:noWrap/>
            <w:hideMark/>
          </w:tcPr>
          <w:p w14:paraId="4CEE037A"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N,N-Dimetil-formamid</w:t>
            </w:r>
          </w:p>
        </w:tc>
        <w:tc>
          <w:tcPr>
            <w:tcW w:w="1300" w:type="dxa"/>
            <w:noWrap/>
            <w:hideMark/>
          </w:tcPr>
          <w:p w14:paraId="62082EE4"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401</w:t>
            </w:r>
          </w:p>
        </w:tc>
      </w:tr>
      <w:tr w:rsidR="0096786F" w:rsidRPr="002127DD" w14:paraId="6D49D7E7" w14:textId="77777777" w:rsidTr="008B7E60">
        <w:trPr>
          <w:trHeight w:val="255"/>
        </w:trPr>
        <w:tc>
          <w:tcPr>
            <w:tcW w:w="1120" w:type="dxa"/>
            <w:noWrap/>
            <w:hideMark/>
          </w:tcPr>
          <w:p w14:paraId="4F65080B"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71F2759F"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37</w:t>
            </w:r>
          </w:p>
        </w:tc>
        <w:tc>
          <w:tcPr>
            <w:tcW w:w="9734" w:type="dxa"/>
            <w:hideMark/>
          </w:tcPr>
          <w:p w14:paraId="7D97369D"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Ásványolaj gőzök</w:t>
            </w:r>
          </w:p>
        </w:tc>
        <w:tc>
          <w:tcPr>
            <w:tcW w:w="1300" w:type="dxa"/>
            <w:noWrap/>
            <w:hideMark/>
          </w:tcPr>
          <w:p w14:paraId="2D172DEE"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530</w:t>
            </w:r>
          </w:p>
        </w:tc>
      </w:tr>
      <w:tr w:rsidR="0096786F" w:rsidRPr="002127DD" w14:paraId="6A6E306E" w14:textId="77777777" w:rsidTr="008B7E60">
        <w:trPr>
          <w:trHeight w:val="255"/>
        </w:trPr>
        <w:tc>
          <w:tcPr>
            <w:tcW w:w="1120" w:type="dxa"/>
            <w:noWrap/>
            <w:hideMark/>
          </w:tcPr>
          <w:p w14:paraId="44ECADF5"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46DA5F5A"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0</w:t>
            </w:r>
          </w:p>
        </w:tc>
        <w:tc>
          <w:tcPr>
            <w:tcW w:w="9734" w:type="dxa"/>
            <w:hideMark/>
          </w:tcPr>
          <w:p w14:paraId="4288E73F"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Ólom és szervetlen vegyületei Pb-ként</w:t>
            </w:r>
          </w:p>
        </w:tc>
        <w:tc>
          <w:tcPr>
            <w:tcW w:w="1300" w:type="dxa"/>
            <w:noWrap/>
            <w:hideMark/>
          </w:tcPr>
          <w:p w14:paraId="191C36C7"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52</w:t>
            </w:r>
          </w:p>
        </w:tc>
      </w:tr>
      <w:tr w:rsidR="0096786F" w:rsidRPr="002127DD" w14:paraId="67FFE992" w14:textId="77777777" w:rsidTr="008B7E60">
        <w:trPr>
          <w:trHeight w:val="255"/>
        </w:trPr>
        <w:tc>
          <w:tcPr>
            <w:tcW w:w="1120" w:type="dxa"/>
            <w:noWrap/>
            <w:hideMark/>
          </w:tcPr>
          <w:p w14:paraId="2044D862"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0C2DFB13"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16</w:t>
            </w:r>
          </w:p>
        </w:tc>
        <w:tc>
          <w:tcPr>
            <w:tcW w:w="9734" w:type="dxa"/>
            <w:hideMark/>
          </w:tcPr>
          <w:p w14:paraId="5B05C8B7"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Benzin mint C, ásványolajból</w:t>
            </w:r>
          </w:p>
        </w:tc>
        <w:tc>
          <w:tcPr>
            <w:tcW w:w="1300" w:type="dxa"/>
            <w:noWrap/>
            <w:hideMark/>
          </w:tcPr>
          <w:p w14:paraId="07F1F2E5"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500</w:t>
            </w:r>
          </w:p>
        </w:tc>
      </w:tr>
      <w:tr w:rsidR="0096786F" w:rsidRPr="002127DD" w14:paraId="00A1B7AE" w14:textId="77777777" w:rsidTr="008B7E60">
        <w:trPr>
          <w:trHeight w:val="255"/>
        </w:trPr>
        <w:tc>
          <w:tcPr>
            <w:tcW w:w="1120" w:type="dxa"/>
            <w:noWrap/>
            <w:hideMark/>
          </w:tcPr>
          <w:p w14:paraId="5FB07096"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0EDC0F93"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25</w:t>
            </w:r>
          </w:p>
        </w:tc>
        <w:tc>
          <w:tcPr>
            <w:tcW w:w="9734" w:type="dxa"/>
            <w:hideMark/>
          </w:tcPr>
          <w:p w14:paraId="2B4E2F27"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Metil-izobutil-keton / 4-metil-2-pentanon; izobutil-metil-keton /</w:t>
            </w:r>
          </w:p>
        </w:tc>
        <w:tc>
          <w:tcPr>
            <w:tcW w:w="1300" w:type="dxa"/>
            <w:noWrap/>
            <w:hideMark/>
          </w:tcPr>
          <w:p w14:paraId="7173C035"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316</w:t>
            </w:r>
          </w:p>
        </w:tc>
      </w:tr>
      <w:tr w:rsidR="0096786F" w:rsidRPr="002127DD" w14:paraId="7263D390" w14:textId="77777777" w:rsidTr="008B7E60">
        <w:trPr>
          <w:trHeight w:val="255"/>
        </w:trPr>
        <w:tc>
          <w:tcPr>
            <w:tcW w:w="1120" w:type="dxa"/>
            <w:noWrap/>
            <w:hideMark/>
          </w:tcPr>
          <w:p w14:paraId="57103C97"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24F15768"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293</w:t>
            </w:r>
          </w:p>
        </w:tc>
        <w:tc>
          <w:tcPr>
            <w:tcW w:w="9734" w:type="dxa"/>
            <w:hideMark/>
          </w:tcPr>
          <w:p w14:paraId="59B2FAF6"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Izo-propil-alkohol</w:t>
            </w:r>
          </w:p>
        </w:tc>
        <w:tc>
          <w:tcPr>
            <w:tcW w:w="1300" w:type="dxa"/>
            <w:noWrap/>
            <w:hideMark/>
          </w:tcPr>
          <w:p w14:paraId="42528276"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307</w:t>
            </w:r>
          </w:p>
        </w:tc>
      </w:tr>
      <w:tr w:rsidR="0096786F" w:rsidRPr="002127DD" w14:paraId="662DAA9D" w14:textId="77777777" w:rsidTr="008B7E60">
        <w:trPr>
          <w:trHeight w:val="255"/>
        </w:trPr>
        <w:tc>
          <w:tcPr>
            <w:tcW w:w="1120" w:type="dxa"/>
            <w:noWrap/>
            <w:hideMark/>
          </w:tcPr>
          <w:p w14:paraId="7AB82E53"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06D61F77"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5</w:t>
            </w:r>
          </w:p>
        </w:tc>
        <w:tc>
          <w:tcPr>
            <w:tcW w:w="9734" w:type="dxa"/>
            <w:hideMark/>
          </w:tcPr>
          <w:p w14:paraId="5F81CEB4"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Metil-etil-keton / 2-butanon /</w:t>
            </w:r>
          </w:p>
        </w:tc>
        <w:tc>
          <w:tcPr>
            <w:tcW w:w="1300" w:type="dxa"/>
            <w:noWrap/>
            <w:hideMark/>
          </w:tcPr>
          <w:p w14:paraId="11E3AB41"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313</w:t>
            </w:r>
          </w:p>
        </w:tc>
      </w:tr>
      <w:tr w:rsidR="0096786F" w:rsidRPr="002127DD" w14:paraId="511EFF5D" w14:textId="77777777" w:rsidTr="008B7E60">
        <w:trPr>
          <w:trHeight w:val="255"/>
        </w:trPr>
        <w:tc>
          <w:tcPr>
            <w:tcW w:w="1120" w:type="dxa"/>
            <w:noWrap/>
            <w:hideMark/>
          </w:tcPr>
          <w:p w14:paraId="00F72640"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2483173B"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550</w:t>
            </w:r>
          </w:p>
        </w:tc>
        <w:tc>
          <w:tcPr>
            <w:tcW w:w="9734" w:type="dxa"/>
            <w:hideMark/>
          </w:tcPr>
          <w:p w14:paraId="541EEBD4"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Összes szénhidrogén -kivéve CH4- C-ban kifejezve</w:t>
            </w:r>
          </w:p>
        </w:tc>
        <w:tc>
          <w:tcPr>
            <w:tcW w:w="1300" w:type="dxa"/>
            <w:noWrap/>
            <w:hideMark/>
          </w:tcPr>
          <w:p w14:paraId="414A0E9A"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973</w:t>
            </w:r>
          </w:p>
        </w:tc>
      </w:tr>
      <w:tr w:rsidR="0096786F" w:rsidRPr="002127DD" w14:paraId="29E6A69C" w14:textId="77777777" w:rsidTr="008B7E60">
        <w:trPr>
          <w:trHeight w:val="255"/>
        </w:trPr>
        <w:tc>
          <w:tcPr>
            <w:tcW w:w="1120" w:type="dxa"/>
            <w:noWrap/>
            <w:hideMark/>
          </w:tcPr>
          <w:p w14:paraId="2D376F53"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42B68324"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0</w:t>
            </w:r>
          </w:p>
        </w:tc>
        <w:tc>
          <w:tcPr>
            <w:tcW w:w="9734" w:type="dxa"/>
            <w:hideMark/>
          </w:tcPr>
          <w:p w14:paraId="6ED1DA8F"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METOXI ETIL-(2)-ACETÁT (METIL-CELLOSZOLV-ACETÁT)</w:t>
            </w:r>
          </w:p>
        </w:tc>
        <w:tc>
          <w:tcPr>
            <w:tcW w:w="1300" w:type="dxa"/>
            <w:noWrap/>
            <w:hideMark/>
          </w:tcPr>
          <w:p w14:paraId="03BAA207"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260</w:t>
            </w:r>
          </w:p>
        </w:tc>
      </w:tr>
      <w:tr w:rsidR="0096786F" w:rsidRPr="002127DD" w14:paraId="78761FEA" w14:textId="77777777" w:rsidTr="008B7E60">
        <w:trPr>
          <w:trHeight w:val="510"/>
        </w:trPr>
        <w:tc>
          <w:tcPr>
            <w:tcW w:w="1120" w:type="dxa"/>
            <w:noWrap/>
            <w:hideMark/>
          </w:tcPr>
          <w:p w14:paraId="10926DC4"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5C89A96E"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0</w:t>
            </w:r>
          </w:p>
        </w:tc>
        <w:tc>
          <w:tcPr>
            <w:tcW w:w="9734" w:type="dxa"/>
            <w:hideMark/>
          </w:tcPr>
          <w:p w14:paraId="2835C7C4"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Sósav és egyéb szervetlen gáznemű klór vegyületek, kivéve klór és cián-klorid HCl-ként</w:t>
            </w:r>
          </w:p>
        </w:tc>
        <w:tc>
          <w:tcPr>
            <w:tcW w:w="1300" w:type="dxa"/>
            <w:noWrap/>
            <w:hideMark/>
          </w:tcPr>
          <w:p w14:paraId="323D65C6"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16</w:t>
            </w:r>
          </w:p>
        </w:tc>
      </w:tr>
      <w:tr w:rsidR="0096786F" w:rsidRPr="002127DD" w14:paraId="3361EF33" w14:textId="77777777" w:rsidTr="008B7E60">
        <w:trPr>
          <w:trHeight w:val="255"/>
        </w:trPr>
        <w:tc>
          <w:tcPr>
            <w:tcW w:w="1120" w:type="dxa"/>
            <w:noWrap/>
            <w:hideMark/>
          </w:tcPr>
          <w:p w14:paraId="66B33CAE"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052BD5FA"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0</w:t>
            </w:r>
          </w:p>
        </w:tc>
        <w:tc>
          <w:tcPr>
            <w:tcW w:w="9734" w:type="dxa"/>
            <w:hideMark/>
          </w:tcPr>
          <w:p w14:paraId="7DBC8779"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Kénsav-kénsav gőzök  (SPECIFIKUS)</w:t>
            </w:r>
          </w:p>
        </w:tc>
        <w:tc>
          <w:tcPr>
            <w:tcW w:w="1300" w:type="dxa"/>
            <w:noWrap/>
            <w:hideMark/>
          </w:tcPr>
          <w:p w14:paraId="44A61AE0"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12</w:t>
            </w:r>
          </w:p>
        </w:tc>
      </w:tr>
      <w:tr w:rsidR="0096786F" w:rsidRPr="002127DD" w14:paraId="7FAADE77" w14:textId="77777777" w:rsidTr="008B7E60">
        <w:trPr>
          <w:trHeight w:val="255"/>
        </w:trPr>
        <w:tc>
          <w:tcPr>
            <w:tcW w:w="1120" w:type="dxa"/>
            <w:noWrap/>
            <w:hideMark/>
          </w:tcPr>
          <w:p w14:paraId="4F22399D"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6F091DD0"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222</w:t>
            </w:r>
          </w:p>
        </w:tc>
        <w:tc>
          <w:tcPr>
            <w:tcW w:w="9734" w:type="dxa"/>
            <w:hideMark/>
          </w:tcPr>
          <w:p w14:paraId="4BC9B657"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Diaceton-alkohol</w:t>
            </w:r>
          </w:p>
        </w:tc>
        <w:tc>
          <w:tcPr>
            <w:tcW w:w="1300" w:type="dxa"/>
            <w:noWrap/>
            <w:hideMark/>
          </w:tcPr>
          <w:p w14:paraId="1464F229"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317</w:t>
            </w:r>
          </w:p>
        </w:tc>
      </w:tr>
      <w:tr w:rsidR="0096786F" w:rsidRPr="002127DD" w14:paraId="41D9FD12" w14:textId="77777777" w:rsidTr="008B7E60">
        <w:trPr>
          <w:trHeight w:val="255"/>
        </w:trPr>
        <w:tc>
          <w:tcPr>
            <w:tcW w:w="1120" w:type="dxa"/>
            <w:noWrap/>
            <w:hideMark/>
          </w:tcPr>
          <w:p w14:paraId="592577AF"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0D6D698A"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0</w:t>
            </w:r>
          </w:p>
        </w:tc>
        <w:tc>
          <w:tcPr>
            <w:tcW w:w="9734" w:type="dxa"/>
            <w:hideMark/>
          </w:tcPr>
          <w:p w14:paraId="39769B5D"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Tetrahidrofurán</w:t>
            </w:r>
          </w:p>
        </w:tc>
        <w:tc>
          <w:tcPr>
            <w:tcW w:w="1300" w:type="dxa"/>
            <w:noWrap/>
            <w:hideMark/>
          </w:tcPr>
          <w:p w14:paraId="16331C86"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469</w:t>
            </w:r>
          </w:p>
        </w:tc>
      </w:tr>
      <w:tr w:rsidR="0096786F" w:rsidRPr="002127DD" w14:paraId="262977E7" w14:textId="77777777" w:rsidTr="008B7E60">
        <w:trPr>
          <w:trHeight w:val="255"/>
        </w:trPr>
        <w:tc>
          <w:tcPr>
            <w:tcW w:w="1120" w:type="dxa"/>
            <w:noWrap/>
            <w:hideMark/>
          </w:tcPr>
          <w:p w14:paraId="62CE84D0"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27CA0145"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0</w:t>
            </w:r>
          </w:p>
        </w:tc>
        <w:tc>
          <w:tcPr>
            <w:tcW w:w="9734" w:type="dxa"/>
            <w:hideMark/>
          </w:tcPr>
          <w:p w14:paraId="0B9F8884"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Vanádium és vegyületei V-ként</w:t>
            </w:r>
          </w:p>
        </w:tc>
        <w:tc>
          <w:tcPr>
            <w:tcW w:w="1300" w:type="dxa"/>
            <w:noWrap/>
            <w:hideMark/>
          </w:tcPr>
          <w:p w14:paraId="0244D845"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88</w:t>
            </w:r>
          </w:p>
        </w:tc>
      </w:tr>
      <w:tr w:rsidR="0096786F" w:rsidRPr="002127DD" w14:paraId="7EECF538" w14:textId="77777777" w:rsidTr="008B7E60">
        <w:trPr>
          <w:trHeight w:val="255"/>
        </w:trPr>
        <w:tc>
          <w:tcPr>
            <w:tcW w:w="1120" w:type="dxa"/>
            <w:noWrap/>
            <w:hideMark/>
          </w:tcPr>
          <w:p w14:paraId="1FE9B289"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6373058A"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382</w:t>
            </w:r>
          </w:p>
        </w:tc>
        <w:tc>
          <w:tcPr>
            <w:tcW w:w="9734" w:type="dxa"/>
            <w:hideMark/>
          </w:tcPr>
          <w:p w14:paraId="4EA85BD2"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Toluol</w:t>
            </w:r>
          </w:p>
        </w:tc>
        <w:tc>
          <w:tcPr>
            <w:tcW w:w="1300" w:type="dxa"/>
            <w:noWrap/>
            <w:hideMark/>
          </w:tcPr>
          <w:p w14:paraId="2BD75537"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151</w:t>
            </w:r>
          </w:p>
        </w:tc>
      </w:tr>
      <w:tr w:rsidR="0096786F" w:rsidRPr="002127DD" w14:paraId="49A0B351" w14:textId="77777777" w:rsidTr="008B7E60">
        <w:trPr>
          <w:trHeight w:val="255"/>
        </w:trPr>
        <w:tc>
          <w:tcPr>
            <w:tcW w:w="1120" w:type="dxa"/>
            <w:noWrap/>
            <w:hideMark/>
          </w:tcPr>
          <w:p w14:paraId="6388682B"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03111929"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0</w:t>
            </w:r>
          </w:p>
        </w:tc>
        <w:tc>
          <w:tcPr>
            <w:tcW w:w="9734" w:type="dxa"/>
            <w:hideMark/>
          </w:tcPr>
          <w:p w14:paraId="41FEDDB6"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Fenol</w:t>
            </w:r>
          </w:p>
        </w:tc>
        <w:tc>
          <w:tcPr>
            <w:tcW w:w="1300" w:type="dxa"/>
            <w:noWrap/>
            <w:hideMark/>
          </w:tcPr>
          <w:p w14:paraId="698C6236"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351</w:t>
            </w:r>
          </w:p>
        </w:tc>
      </w:tr>
      <w:tr w:rsidR="0096786F" w:rsidRPr="002127DD" w14:paraId="6070069F" w14:textId="77777777" w:rsidTr="008B7E60">
        <w:trPr>
          <w:trHeight w:val="255"/>
        </w:trPr>
        <w:tc>
          <w:tcPr>
            <w:tcW w:w="1120" w:type="dxa"/>
            <w:noWrap/>
            <w:hideMark/>
          </w:tcPr>
          <w:p w14:paraId="350C1460"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2B767A92"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0</w:t>
            </w:r>
          </w:p>
        </w:tc>
        <w:tc>
          <w:tcPr>
            <w:tcW w:w="9734" w:type="dxa"/>
            <w:hideMark/>
          </w:tcPr>
          <w:p w14:paraId="7B4908C1"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Kadmium és vegyületei Cd-ként</w:t>
            </w:r>
          </w:p>
        </w:tc>
        <w:tc>
          <w:tcPr>
            <w:tcW w:w="1300" w:type="dxa"/>
            <w:noWrap/>
            <w:hideMark/>
          </w:tcPr>
          <w:p w14:paraId="3BE1CC86"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46</w:t>
            </w:r>
          </w:p>
        </w:tc>
      </w:tr>
      <w:tr w:rsidR="0096786F" w:rsidRPr="002127DD" w14:paraId="236FC713" w14:textId="77777777" w:rsidTr="008B7E60">
        <w:trPr>
          <w:trHeight w:val="255"/>
        </w:trPr>
        <w:tc>
          <w:tcPr>
            <w:tcW w:w="1120" w:type="dxa"/>
            <w:noWrap/>
            <w:hideMark/>
          </w:tcPr>
          <w:p w14:paraId="44BAE8B7"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517E7DFC"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3</w:t>
            </w:r>
          </w:p>
        </w:tc>
        <w:tc>
          <w:tcPr>
            <w:tcW w:w="9734" w:type="dxa"/>
            <w:hideMark/>
          </w:tcPr>
          <w:p w14:paraId="7CB40DA7"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Butil-diglikol / dietilén-glikol-monobutiter /</w:t>
            </w:r>
          </w:p>
        </w:tc>
        <w:tc>
          <w:tcPr>
            <w:tcW w:w="1300" w:type="dxa"/>
            <w:noWrap/>
            <w:hideMark/>
          </w:tcPr>
          <w:p w14:paraId="227CA918"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729</w:t>
            </w:r>
          </w:p>
        </w:tc>
      </w:tr>
      <w:tr w:rsidR="0096786F" w:rsidRPr="002127DD" w14:paraId="6884090C" w14:textId="77777777" w:rsidTr="008B7E60">
        <w:trPr>
          <w:trHeight w:val="255"/>
        </w:trPr>
        <w:tc>
          <w:tcPr>
            <w:tcW w:w="1120" w:type="dxa"/>
            <w:noWrap/>
            <w:hideMark/>
          </w:tcPr>
          <w:p w14:paraId="1234F713"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14F75F35"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6</w:t>
            </w:r>
          </w:p>
        </w:tc>
        <w:tc>
          <w:tcPr>
            <w:tcW w:w="9734" w:type="dxa"/>
            <w:hideMark/>
          </w:tcPr>
          <w:p w14:paraId="710C3CC8"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Ciklohexanon</w:t>
            </w:r>
          </w:p>
        </w:tc>
        <w:tc>
          <w:tcPr>
            <w:tcW w:w="1300" w:type="dxa"/>
            <w:noWrap/>
            <w:hideMark/>
          </w:tcPr>
          <w:p w14:paraId="7D84BE43"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315</w:t>
            </w:r>
          </w:p>
        </w:tc>
      </w:tr>
      <w:tr w:rsidR="0096786F" w:rsidRPr="002127DD" w14:paraId="63EE0E69" w14:textId="77777777" w:rsidTr="008B7E60">
        <w:trPr>
          <w:trHeight w:val="255"/>
        </w:trPr>
        <w:tc>
          <w:tcPr>
            <w:tcW w:w="1120" w:type="dxa"/>
            <w:noWrap/>
            <w:hideMark/>
          </w:tcPr>
          <w:p w14:paraId="2C5C032D"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60F2ABD0"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1264</w:t>
            </w:r>
          </w:p>
        </w:tc>
        <w:tc>
          <w:tcPr>
            <w:tcW w:w="9734" w:type="dxa"/>
            <w:hideMark/>
          </w:tcPr>
          <w:p w14:paraId="58B63BEE"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Etilén-glikol-monobutil-éter / 2-butoxi-etanol;butil-glikol /</w:t>
            </w:r>
          </w:p>
        </w:tc>
        <w:tc>
          <w:tcPr>
            <w:tcW w:w="1300" w:type="dxa"/>
            <w:noWrap/>
            <w:hideMark/>
          </w:tcPr>
          <w:p w14:paraId="6225EC7B"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360</w:t>
            </w:r>
          </w:p>
        </w:tc>
      </w:tr>
      <w:tr w:rsidR="0096786F" w:rsidRPr="002127DD" w14:paraId="19D70CC9" w14:textId="77777777" w:rsidTr="008B7E60">
        <w:trPr>
          <w:trHeight w:val="255"/>
        </w:trPr>
        <w:tc>
          <w:tcPr>
            <w:tcW w:w="1120" w:type="dxa"/>
            <w:noWrap/>
            <w:hideMark/>
          </w:tcPr>
          <w:p w14:paraId="3EABC948"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2019</w:t>
            </w:r>
          </w:p>
        </w:tc>
        <w:tc>
          <w:tcPr>
            <w:tcW w:w="1960" w:type="dxa"/>
            <w:noWrap/>
            <w:hideMark/>
          </w:tcPr>
          <w:p w14:paraId="5F55A1A7"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0</w:t>
            </w:r>
          </w:p>
        </w:tc>
        <w:tc>
          <w:tcPr>
            <w:tcW w:w="9734" w:type="dxa"/>
            <w:hideMark/>
          </w:tcPr>
          <w:p w14:paraId="73275CFB"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Fluor gőz vagy -gáznemű szervetlen vegyületei (HF- ként)</w:t>
            </w:r>
          </w:p>
        </w:tc>
        <w:tc>
          <w:tcPr>
            <w:tcW w:w="1300" w:type="dxa"/>
            <w:noWrap/>
            <w:hideMark/>
          </w:tcPr>
          <w:p w14:paraId="4826F6CE" w14:textId="77777777" w:rsidR="0096786F" w:rsidRPr="002127DD" w:rsidRDefault="0096786F" w:rsidP="008B7E60">
            <w:pPr>
              <w:jc w:val="both"/>
              <w:rPr>
                <w:rFonts w:ascii="Calibri" w:eastAsia="Times New Roman" w:hAnsi="Calibri" w:cs="Times New Roman"/>
                <w:lang w:eastAsia="hu-HU"/>
              </w:rPr>
            </w:pPr>
            <w:r w:rsidRPr="002127DD">
              <w:rPr>
                <w:rFonts w:ascii="Calibri" w:eastAsia="Times New Roman" w:hAnsi="Calibri" w:cs="Times New Roman"/>
                <w:lang w:eastAsia="hu-HU"/>
              </w:rPr>
              <w:t>584</w:t>
            </w:r>
          </w:p>
        </w:tc>
      </w:tr>
    </w:tbl>
    <w:p w14:paraId="6A124D97" w14:textId="77777777" w:rsidR="0096786F" w:rsidRPr="00805B0E" w:rsidRDefault="0096786F" w:rsidP="0096786F">
      <w:pPr>
        <w:spacing w:after="0" w:line="240" w:lineRule="auto"/>
        <w:jc w:val="both"/>
        <w:rPr>
          <w:rFonts w:ascii="Calibri" w:eastAsia="Times New Roman" w:hAnsi="Calibri" w:cs="Times New Roman"/>
          <w:lang w:eastAsia="hu-HU"/>
        </w:rPr>
      </w:pPr>
    </w:p>
    <w:p w14:paraId="5B377A23" w14:textId="77777777" w:rsidR="0096786F" w:rsidRDefault="0096786F" w:rsidP="0096786F">
      <w:pPr>
        <w:spacing w:after="0" w:line="240" w:lineRule="auto"/>
        <w:rPr>
          <w:rFonts w:ascii="Calibri" w:eastAsia="Times New Roman" w:hAnsi="Calibri" w:cs="Times New Roman"/>
          <w:b/>
          <w:lang w:eastAsia="hu-HU"/>
        </w:rPr>
      </w:pPr>
    </w:p>
    <w:p w14:paraId="7A557A36" w14:textId="77777777" w:rsidR="0096786F" w:rsidRDefault="0096786F" w:rsidP="0096786F">
      <w:pPr>
        <w:spacing w:after="0" w:line="240" w:lineRule="auto"/>
        <w:rPr>
          <w:rFonts w:ascii="Calibri" w:eastAsia="Times New Roman" w:hAnsi="Calibri" w:cs="Times New Roman"/>
          <w:b/>
          <w:lang w:eastAsia="hu-HU"/>
        </w:rPr>
      </w:pPr>
    </w:p>
    <w:p w14:paraId="3C3E603B" w14:textId="77777777" w:rsidR="0096786F" w:rsidRDefault="0096786F" w:rsidP="0096786F">
      <w:pPr>
        <w:spacing w:after="0" w:line="240" w:lineRule="auto"/>
        <w:rPr>
          <w:rFonts w:ascii="Calibri" w:eastAsia="Times New Roman" w:hAnsi="Calibri" w:cs="Times New Roman"/>
          <w:b/>
          <w:lang w:eastAsia="hu-HU"/>
        </w:rPr>
      </w:pPr>
    </w:p>
    <w:p w14:paraId="3FFE7F97" w14:textId="77777777" w:rsidR="0096786F" w:rsidRDefault="0096786F" w:rsidP="0096786F">
      <w:pPr>
        <w:spacing w:after="0" w:line="240" w:lineRule="auto"/>
        <w:rPr>
          <w:rFonts w:ascii="Calibri" w:eastAsia="Times New Roman" w:hAnsi="Calibri" w:cs="Times New Roman"/>
          <w:b/>
          <w:lang w:eastAsia="hu-HU"/>
        </w:rPr>
      </w:pPr>
    </w:p>
    <w:p w14:paraId="21719AA0" w14:textId="77777777" w:rsidR="0096786F" w:rsidRDefault="0096786F" w:rsidP="0096786F">
      <w:pPr>
        <w:spacing w:after="0" w:line="240" w:lineRule="auto"/>
        <w:rPr>
          <w:rFonts w:ascii="Calibri" w:eastAsia="Times New Roman" w:hAnsi="Calibri" w:cs="Times New Roman"/>
          <w:b/>
          <w:lang w:eastAsia="hu-HU"/>
        </w:rPr>
      </w:pPr>
    </w:p>
    <w:p w14:paraId="1E45ACA4" w14:textId="77777777" w:rsidR="0096786F" w:rsidRPr="00805B0E" w:rsidRDefault="0096786F" w:rsidP="0096786F">
      <w:pPr>
        <w:spacing w:after="0" w:line="240" w:lineRule="auto"/>
        <w:rPr>
          <w:rFonts w:ascii="Calibri" w:eastAsia="Times New Roman" w:hAnsi="Calibri" w:cs="Times New Roman"/>
          <w:b/>
          <w:lang w:eastAsia="hu-HU"/>
        </w:rPr>
      </w:pPr>
      <w:r w:rsidRPr="00805B0E">
        <w:rPr>
          <w:rFonts w:ascii="Calibri" w:eastAsia="Times New Roman" w:hAnsi="Calibri" w:cs="Times New Roman"/>
          <w:b/>
          <w:lang w:eastAsia="hu-HU"/>
        </w:rPr>
        <w:t>4. Felszíni vízfolyások védelme</w:t>
      </w:r>
    </w:p>
    <w:p w14:paraId="71FCD21D" w14:textId="77777777" w:rsidR="0096786F" w:rsidRPr="00805B0E" w:rsidRDefault="0096786F" w:rsidP="0096786F">
      <w:pPr>
        <w:spacing w:after="0" w:line="240" w:lineRule="auto"/>
        <w:rPr>
          <w:rFonts w:ascii="Calibri" w:eastAsia="Times New Roman" w:hAnsi="Calibri" w:cs="Times New Roman"/>
          <w:b/>
          <w:lang w:eastAsia="hu-HU"/>
        </w:rPr>
      </w:pPr>
    </w:p>
    <w:p w14:paraId="0B1587C4" w14:textId="77777777" w:rsidR="0096786F" w:rsidRDefault="0096786F" w:rsidP="0096786F">
      <w:pPr>
        <w:spacing w:after="0" w:line="240" w:lineRule="auto"/>
        <w:rPr>
          <w:rFonts w:ascii="Calibri" w:eastAsia="Times New Roman" w:hAnsi="Calibri" w:cs="Times New Roman"/>
          <w:b/>
          <w:lang w:eastAsia="hu-HU"/>
        </w:rPr>
      </w:pPr>
      <w:r w:rsidRPr="00805B0E">
        <w:rPr>
          <w:rFonts w:ascii="Calibri" w:eastAsia="Times New Roman" w:hAnsi="Calibri" w:cs="Times New Roman"/>
          <w:b/>
          <w:lang w:eastAsia="hu-HU"/>
        </w:rPr>
        <w:t xml:space="preserve">Mór-Bodajki vízfolyás </w:t>
      </w:r>
    </w:p>
    <w:p w14:paraId="54062CF7" w14:textId="77777777" w:rsidR="0096786F" w:rsidRDefault="0096786F" w:rsidP="0096786F">
      <w:pPr>
        <w:spacing w:after="0" w:line="240" w:lineRule="auto"/>
        <w:rPr>
          <w:rFonts w:ascii="Calibri" w:eastAsia="Times New Roman" w:hAnsi="Calibri" w:cs="Times New Roman"/>
          <w:bCs/>
          <w:lang w:eastAsia="hu-HU"/>
        </w:rPr>
      </w:pPr>
      <w:r w:rsidRPr="00B25B68">
        <w:rPr>
          <w:rFonts w:ascii="Calibri" w:eastAsia="Times New Roman" w:hAnsi="Calibri" w:cs="Times New Roman"/>
          <w:bCs/>
          <w:lang w:eastAsia="hu-HU"/>
        </w:rPr>
        <w:t>2019</w:t>
      </w:r>
      <w:r>
        <w:rPr>
          <w:rFonts w:ascii="Calibri" w:eastAsia="Times New Roman" w:hAnsi="Calibri" w:cs="Times New Roman"/>
          <w:bCs/>
          <w:lang w:eastAsia="hu-HU"/>
        </w:rPr>
        <w:t>-2020</w:t>
      </w:r>
      <w:r w:rsidRPr="00B25B68">
        <w:rPr>
          <w:rFonts w:ascii="Calibri" w:eastAsia="Times New Roman" w:hAnsi="Calibri" w:cs="Times New Roman"/>
          <w:bCs/>
          <w:lang w:eastAsia="hu-HU"/>
        </w:rPr>
        <w:t>. évi adatok nem állnak rendelkezésünkre.</w:t>
      </w:r>
    </w:p>
    <w:p w14:paraId="0BF7D381" w14:textId="77777777" w:rsidR="0096786F" w:rsidRPr="00B25B68" w:rsidRDefault="0096786F" w:rsidP="0096786F">
      <w:pPr>
        <w:spacing w:after="0" w:line="240" w:lineRule="auto"/>
        <w:rPr>
          <w:rFonts w:ascii="Calibri" w:eastAsia="Times New Roman" w:hAnsi="Calibri" w:cs="Times New Roman"/>
          <w:bCs/>
          <w:lang w:eastAsia="hu-HU"/>
        </w:rPr>
      </w:pPr>
    </w:p>
    <w:p w14:paraId="3D79B230" w14:textId="77777777" w:rsidR="0096786F" w:rsidRPr="00805B0E" w:rsidRDefault="0096786F" w:rsidP="0096786F">
      <w:pPr>
        <w:spacing w:after="0" w:line="240" w:lineRule="auto"/>
        <w:rPr>
          <w:rFonts w:ascii="Calibri" w:eastAsia="Times New Roman" w:hAnsi="Calibri" w:cs="Times New Roman"/>
          <w:lang w:eastAsia="hu-HU"/>
        </w:rPr>
      </w:pPr>
      <w:r w:rsidRPr="00805B0E">
        <w:rPr>
          <w:rFonts w:ascii="Calibri" w:eastAsia="Times New Roman" w:hAnsi="Calibri" w:cs="Times New Roman"/>
          <w:lang w:eastAsia="hu-HU"/>
        </w:rPr>
        <w:t>Mérési eredmények 201</w:t>
      </w:r>
      <w:r>
        <w:rPr>
          <w:rFonts w:ascii="Calibri" w:eastAsia="Times New Roman" w:hAnsi="Calibri" w:cs="Times New Roman"/>
          <w:lang w:eastAsia="hu-HU"/>
        </w:rPr>
        <w:t>8</w:t>
      </w:r>
      <w:r w:rsidRPr="00805B0E">
        <w:rPr>
          <w:rFonts w:ascii="Calibri" w:eastAsia="Times New Roman" w:hAnsi="Calibri" w:cs="Times New Roman"/>
          <w:lang w:eastAsia="hu-HU"/>
        </w:rPr>
        <w:t>.</w:t>
      </w:r>
    </w:p>
    <w:p w14:paraId="00B5A95E" w14:textId="77777777" w:rsidR="0096786F" w:rsidRPr="00805B0E" w:rsidRDefault="0096786F" w:rsidP="0096786F">
      <w:pPr>
        <w:spacing w:after="0" w:line="240" w:lineRule="auto"/>
        <w:rPr>
          <w:rFonts w:ascii="Calibri" w:eastAsia="Times New Roman" w:hAnsi="Calibri" w:cs="Times New Roman"/>
          <w:lang w:eastAsia="hu-HU"/>
        </w:rPr>
      </w:pPr>
    </w:p>
    <w:tbl>
      <w:tblPr>
        <w:tblW w:w="9653" w:type="dxa"/>
        <w:tblLayout w:type="fixed"/>
        <w:tblCellMar>
          <w:left w:w="70" w:type="dxa"/>
          <w:right w:w="70" w:type="dxa"/>
        </w:tblCellMar>
        <w:tblLook w:val="04A0" w:firstRow="1" w:lastRow="0" w:firstColumn="1" w:lastColumn="0" w:noHBand="0" w:noVBand="1"/>
      </w:tblPr>
      <w:tblGrid>
        <w:gridCol w:w="2200"/>
        <w:gridCol w:w="1219"/>
        <w:gridCol w:w="1538"/>
        <w:gridCol w:w="1018"/>
        <w:gridCol w:w="1063"/>
        <w:gridCol w:w="960"/>
        <w:gridCol w:w="960"/>
        <w:gridCol w:w="695"/>
      </w:tblGrid>
      <w:tr w:rsidR="0096786F" w:rsidRPr="00805B0E" w14:paraId="7CEBEF8B" w14:textId="77777777" w:rsidTr="008B7E60">
        <w:trPr>
          <w:trHeight w:val="78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F2B07" w14:textId="77777777" w:rsidR="0096786F" w:rsidRPr="00805B0E" w:rsidRDefault="0096786F" w:rsidP="008B7E60">
            <w:pPr>
              <w:spacing w:after="0" w:line="240" w:lineRule="auto"/>
              <w:jc w:val="center"/>
              <w:rPr>
                <w:rFonts w:ascii="Arial" w:eastAsia="Times New Roman" w:hAnsi="Arial" w:cs="Arial"/>
                <w:b/>
                <w:bCs/>
                <w:color w:val="000000"/>
                <w:sz w:val="20"/>
                <w:szCs w:val="20"/>
                <w:lang w:eastAsia="hu-HU"/>
              </w:rPr>
            </w:pPr>
            <w:r w:rsidRPr="00805B0E">
              <w:rPr>
                <w:rFonts w:ascii="Arial" w:eastAsia="Times New Roman" w:hAnsi="Arial" w:cs="Arial"/>
                <w:b/>
                <w:bCs/>
                <w:color w:val="000000"/>
                <w:sz w:val="20"/>
                <w:szCs w:val="20"/>
                <w:lang w:eastAsia="hu-HU"/>
              </w:rPr>
              <w:t>Anyagnév</w:t>
            </w:r>
          </w:p>
        </w:tc>
        <w:tc>
          <w:tcPr>
            <w:tcW w:w="1219" w:type="dxa"/>
            <w:tcBorders>
              <w:top w:val="single" w:sz="4" w:space="0" w:color="auto"/>
              <w:left w:val="nil"/>
              <w:bottom w:val="single" w:sz="4" w:space="0" w:color="auto"/>
              <w:right w:val="single" w:sz="4" w:space="0" w:color="auto"/>
            </w:tcBorders>
            <w:shd w:val="clear" w:color="auto" w:fill="auto"/>
            <w:vAlign w:val="bottom"/>
            <w:hideMark/>
          </w:tcPr>
          <w:p w14:paraId="30928802" w14:textId="77777777" w:rsidR="0096786F" w:rsidRPr="00805B0E" w:rsidRDefault="0096786F" w:rsidP="008B7E60">
            <w:pPr>
              <w:spacing w:after="0" w:line="240" w:lineRule="auto"/>
              <w:jc w:val="center"/>
              <w:rPr>
                <w:rFonts w:ascii="Arial" w:eastAsia="Times New Roman" w:hAnsi="Arial" w:cs="Arial"/>
                <w:b/>
                <w:bCs/>
                <w:color w:val="000000"/>
                <w:sz w:val="20"/>
                <w:szCs w:val="20"/>
                <w:lang w:eastAsia="hu-HU"/>
              </w:rPr>
            </w:pPr>
            <w:r w:rsidRPr="00805B0E">
              <w:rPr>
                <w:rFonts w:ascii="Arial" w:eastAsia="Times New Roman" w:hAnsi="Arial" w:cs="Arial"/>
                <w:b/>
                <w:bCs/>
                <w:color w:val="000000"/>
                <w:sz w:val="20"/>
                <w:szCs w:val="20"/>
                <w:lang w:eastAsia="hu-HU"/>
              </w:rPr>
              <w:t>Mérésszám</w:t>
            </w:r>
          </w:p>
        </w:tc>
        <w:tc>
          <w:tcPr>
            <w:tcW w:w="1538" w:type="dxa"/>
            <w:tcBorders>
              <w:top w:val="single" w:sz="4" w:space="0" w:color="auto"/>
              <w:left w:val="nil"/>
              <w:bottom w:val="single" w:sz="4" w:space="0" w:color="auto"/>
              <w:right w:val="single" w:sz="4" w:space="0" w:color="auto"/>
            </w:tcBorders>
            <w:shd w:val="clear" w:color="auto" w:fill="auto"/>
            <w:noWrap/>
            <w:vAlign w:val="bottom"/>
            <w:hideMark/>
          </w:tcPr>
          <w:p w14:paraId="00787937" w14:textId="77777777" w:rsidR="0096786F" w:rsidRPr="00805B0E" w:rsidRDefault="0096786F" w:rsidP="008B7E60">
            <w:pPr>
              <w:spacing w:after="0" w:line="240" w:lineRule="auto"/>
              <w:jc w:val="center"/>
              <w:rPr>
                <w:rFonts w:ascii="Arial" w:eastAsia="Times New Roman" w:hAnsi="Arial" w:cs="Arial"/>
                <w:b/>
                <w:bCs/>
                <w:color w:val="000000"/>
                <w:sz w:val="20"/>
                <w:szCs w:val="20"/>
                <w:lang w:eastAsia="hu-HU"/>
              </w:rPr>
            </w:pPr>
            <w:r w:rsidRPr="00805B0E">
              <w:rPr>
                <w:rFonts w:ascii="Arial" w:eastAsia="Times New Roman" w:hAnsi="Arial" w:cs="Arial"/>
                <w:b/>
                <w:bCs/>
                <w:color w:val="000000"/>
                <w:sz w:val="20"/>
                <w:szCs w:val="20"/>
                <w:lang w:eastAsia="hu-HU"/>
              </w:rPr>
              <w:t>Mértékegység</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14:paraId="28CEE735" w14:textId="77777777" w:rsidR="0096786F" w:rsidRPr="00805B0E" w:rsidRDefault="0096786F" w:rsidP="008B7E60">
            <w:pPr>
              <w:spacing w:after="0" w:line="240" w:lineRule="auto"/>
              <w:jc w:val="center"/>
              <w:rPr>
                <w:rFonts w:ascii="Arial" w:eastAsia="Times New Roman" w:hAnsi="Arial" w:cs="Arial"/>
                <w:b/>
                <w:bCs/>
                <w:color w:val="000000"/>
                <w:sz w:val="20"/>
                <w:szCs w:val="20"/>
                <w:lang w:eastAsia="hu-HU"/>
              </w:rPr>
            </w:pPr>
            <w:r w:rsidRPr="00805B0E">
              <w:rPr>
                <w:rFonts w:ascii="Arial" w:eastAsia="Times New Roman" w:hAnsi="Arial" w:cs="Arial"/>
                <w:b/>
                <w:bCs/>
                <w:color w:val="000000"/>
                <w:sz w:val="20"/>
                <w:szCs w:val="20"/>
                <w:lang w:eastAsia="hu-HU"/>
              </w:rPr>
              <w:t>Minimum</w:t>
            </w:r>
          </w:p>
        </w:tc>
        <w:tc>
          <w:tcPr>
            <w:tcW w:w="1063" w:type="dxa"/>
            <w:tcBorders>
              <w:top w:val="single" w:sz="4" w:space="0" w:color="auto"/>
              <w:left w:val="nil"/>
              <w:bottom w:val="single" w:sz="4" w:space="0" w:color="auto"/>
              <w:right w:val="single" w:sz="4" w:space="0" w:color="auto"/>
            </w:tcBorders>
            <w:shd w:val="clear" w:color="auto" w:fill="auto"/>
            <w:noWrap/>
            <w:vAlign w:val="bottom"/>
            <w:hideMark/>
          </w:tcPr>
          <w:p w14:paraId="2488A6E3" w14:textId="77777777" w:rsidR="0096786F" w:rsidRPr="00805B0E" w:rsidRDefault="0096786F" w:rsidP="008B7E60">
            <w:pPr>
              <w:spacing w:after="0" w:line="240" w:lineRule="auto"/>
              <w:jc w:val="center"/>
              <w:rPr>
                <w:rFonts w:ascii="Arial" w:eastAsia="Times New Roman" w:hAnsi="Arial" w:cs="Arial"/>
                <w:b/>
                <w:bCs/>
                <w:color w:val="000000"/>
                <w:sz w:val="20"/>
                <w:szCs w:val="20"/>
                <w:lang w:eastAsia="hu-HU"/>
              </w:rPr>
            </w:pPr>
            <w:r w:rsidRPr="00805B0E">
              <w:rPr>
                <w:rFonts w:ascii="Arial" w:eastAsia="Times New Roman" w:hAnsi="Arial" w:cs="Arial"/>
                <w:b/>
                <w:bCs/>
                <w:color w:val="000000"/>
                <w:sz w:val="20"/>
                <w:szCs w:val="20"/>
                <w:lang w:eastAsia="hu-HU"/>
              </w:rPr>
              <w:t>Maximum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9770E26" w14:textId="77777777" w:rsidR="0096786F" w:rsidRPr="00805B0E" w:rsidRDefault="0096786F" w:rsidP="008B7E60">
            <w:pPr>
              <w:spacing w:after="0" w:line="240" w:lineRule="auto"/>
              <w:jc w:val="center"/>
              <w:rPr>
                <w:rFonts w:ascii="Arial" w:eastAsia="Times New Roman" w:hAnsi="Arial" w:cs="Arial"/>
                <w:b/>
                <w:bCs/>
                <w:color w:val="000000"/>
                <w:sz w:val="20"/>
                <w:szCs w:val="20"/>
                <w:lang w:eastAsia="hu-HU"/>
              </w:rPr>
            </w:pPr>
            <w:r w:rsidRPr="00805B0E">
              <w:rPr>
                <w:rFonts w:ascii="Arial" w:eastAsia="Times New Roman" w:hAnsi="Arial" w:cs="Arial"/>
                <w:b/>
                <w:bCs/>
                <w:color w:val="000000"/>
                <w:sz w:val="20"/>
                <w:szCs w:val="20"/>
                <w:lang w:eastAsia="hu-HU"/>
              </w:rPr>
              <w:t>Átlag</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766820F" w14:textId="77777777" w:rsidR="0096786F" w:rsidRPr="00805B0E" w:rsidRDefault="0096786F" w:rsidP="008B7E60">
            <w:pPr>
              <w:spacing w:after="0" w:line="240" w:lineRule="auto"/>
              <w:jc w:val="center"/>
              <w:rPr>
                <w:rFonts w:ascii="Arial" w:eastAsia="Times New Roman" w:hAnsi="Arial" w:cs="Arial"/>
                <w:b/>
                <w:bCs/>
                <w:color w:val="000000"/>
                <w:sz w:val="20"/>
                <w:szCs w:val="20"/>
                <w:lang w:eastAsia="hu-HU"/>
              </w:rPr>
            </w:pPr>
            <w:r w:rsidRPr="00805B0E">
              <w:rPr>
                <w:rFonts w:ascii="Arial" w:eastAsia="Times New Roman" w:hAnsi="Arial" w:cs="Arial"/>
                <w:b/>
                <w:bCs/>
                <w:color w:val="000000"/>
                <w:sz w:val="20"/>
                <w:szCs w:val="20"/>
                <w:lang w:eastAsia="hu-HU"/>
              </w:rPr>
              <w:t>Szórás</w:t>
            </w:r>
          </w:p>
        </w:tc>
        <w:tc>
          <w:tcPr>
            <w:tcW w:w="695" w:type="dxa"/>
            <w:tcBorders>
              <w:top w:val="single" w:sz="4" w:space="0" w:color="auto"/>
              <w:left w:val="nil"/>
              <w:bottom w:val="single" w:sz="4" w:space="0" w:color="auto"/>
              <w:right w:val="single" w:sz="4" w:space="0" w:color="auto"/>
            </w:tcBorders>
            <w:shd w:val="clear" w:color="auto" w:fill="auto"/>
            <w:vAlign w:val="bottom"/>
            <w:hideMark/>
          </w:tcPr>
          <w:p w14:paraId="12986F21" w14:textId="77777777" w:rsidR="0096786F" w:rsidRPr="00805B0E" w:rsidRDefault="0096786F" w:rsidP="008B7E60">
            <w:pPr>
              <w:spacing w:after="0" w:line="240" w:lineRule="auto"/>
              <w:jc w:val="center"/>
              <w:rPr>
                <w:rFonts w:ascii="Arial" w:eastAsia="Times New Roman" w:hAnsi="Arial" w:cs="Arial"/>
                <w:b/>
                <w:bCs/>
                <w:color w:val="000000"/>
                <w:sz w:val="20"/>
                <w:szCs w:val="20"/>
                <w:lang w:eastAsia="hu-HU"/>
              </w:rPr>
            </w:pPr>
            <w:r w:rsidRPr="00805B0E">
              <w:rPr>
                <w:rFonts w:ascii="Arial" w:eastAsia="Times New Roman" w:hAnsi="Arial" w:cs="Arial"/>
                <w:b/>
                <w:bCs/>
                <w:color w:val="000000"/>
                <w:sz w:val="20"/>
                <w:szCs w:val="20"/>
                <w:lang w:eastAsia="hu-HU"/>
              </w:rPr>
              <w:t>P90 percentilis</w:t>
            </w:r>
          </w:p>
        </w:tc>
      </w:tr>
      <w:tr w:rsidR="0096786F" w:rsidRPr="00805B0E" w14:paraId="40C02B68" w14:textId="77777777" w:rsidTr="008B7E60">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0251AE4C"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Pirén</w:t>
            </w:r>
          </w:p>
        </w:tc>
        <w:tc>
          <w:tcPr>
            <w:tcW w:w="1219" w:type="dxa"/>
            <w:tcBorders>
              <w:top w:val="nil"/>
              <w:left w:val="nil"/>
              <w:bottom w:val="single" w:sz="4" w:space="0" w:color="auto"/>
              <w:right w:val="single" w:sz="4" w:space="0" w:color="auto"/>
            </w:tcBorders>
            <w:shd w:val="clear" w:color="auto" w:fill="auto"/>
            <w:noWrap/>
            <w:vAlign w:val="center"/>
            <w:hideMark/>
          </w:tcPr>
          <w:p w14:paraId="12984466"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7684A5AA"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mg/l</w:t>
            </w:r>
          </w:p>
        </w:tc>
        <w:tc>
          <w:tcPr>
            <w:tcW w:w="1018" w:type="dxa"/>
            <w:tcBorders>
              <w:top w:val="nil"/>
              <w:left w:val="nil"/>
              <w:bottom w:val="single" w:sz="4" w:space="0" w:color="auto"/>
              <w:right w:val="single" w:sz="4" w:space="0" w:color="auto"/>
            </w:tcBorders>
            <w:shd w:val="clear" w:color="auto" w:fill="auto"/>
            <w:noWrap/>
            <w:vAlign w:val="center"/>
            <w:hideMark/>
          </w:tcPr>
          <w:p w14:paraId="59D46CD5"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1063" w:type="dxa"/>
            <w:tcBorders>
              <w:top w:val="nil"/>
              <w:left w:val="nil"/>
              <w:bottom w:val="single" w:sz="4" w:space="0" w:color="auto"/>
              <w:right w:val="single" w:sz="4" w:space="0" w:color="auto"/>
            </w:tcBorders>
            <w:shd w:val="clear" w:color="auto" w:fill="auto"/>
            <w:noWrap/>
            <w:vAlign w:val="center"/>
            <w:hideMark/>
          </w:tcPr>
          <w:p w14:paraId="45600DCE"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NaN</w:t>
            </w:r>
          </w:p>
        </w:tc>
        <w:tc>
          <w:tcPr>
            <w:tcW w:w="960" w:type="dxa"/>
            <w:tcBorders>
              <w:top w:val="nil"/>
              <w:left w:val="nil"/>
              <w:bottom w:val="single" w:sz="4" w:space="0" w:color="auto"/>
              <w:right w:val="single" w:sz="4" w:space="0" w:color="auto"/>
            </w:tcBorders>
            <w:shd w:val="clear" w:color="auto" w:fill="auto"/>
            <w:noWrap/>
            <w:vAlign w:val="center"/>
            <w:hideMark/>
          </w:tcPr>
          <w:p w14:paraId="10FE7D4B"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NaN</w:t>
            </w:r>
          </w:p>
        </w:tc>
        <w:tc>
          <w:tcPr>
            <w:tcW w:w="960" w:type="dxa"/>
            <w:tcBorders>
              <w:top w:val="nil"/>
              <w:left w:val="nil"/>
              <w:bottom w:val="single" w:sz="4" w:space="0" w:color="auto"/>
              <w:right w:val="single" w:sz="4" w:space="0" w:color="auto"/>
            </w:tcBorders>
            <w:shd w:val="clear" w:color="auto" w:fill="auto"/>
            <w:noWrap/>
            <w:vAlign w:val="center"/>
            <w:hideMark/>
          </w:tcPr>
          <w:p w14:paraId="0E19577A"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NaN</w:t>
            </w:r>
          </w:p>
        </w:tc>
        <w:tc>
          <w:tcPr>
            <w:tcW w:w="695" w:type="dxa"/>
            <w:tcBorders>
              <w:top w:val="nil"/>
              <w:left w:val="nil"/>
              <w:bottom w:val="single" w:sz="4" w:space="0" w:color="auto"/>
              <w:right w:val="single" w:sz="4" w:space="0" w:color="auto"/>
            </w:tcBorders>
            <w:shd w:val="clear" w:color="auto" w:fill="auto"/>
            <w:noWrap/>
            <w:vAlign w:val="center"/>
            <w:hideMark/>
          </w:tcPr>
          <w:p w14:paraId="7D3DA3C1"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r>
      <w:tr w:rsidR="0096786F" w:rsidRPr="00805B0E" w14:paraId="7340EEA4" w14:textId="77777777" w:rsidTr="008B7E60">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274E1E35"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Krizén</w:t>
            </w:r>
          </w:p>
        </w:tc>
        <w:tc>
          <w:tcPr>
            <w:tcW w:w="1219" w:type="dxa"/>
            <w:tcBorders>
              <w:top w:val="nil"/>
              <w:left w:val="nil"/>
              <w:bottom w:val="single" w:sz="4" w:space="0" w:color="auto"/>
              <w:right w:val="single" w:sz="4" w:space="0" w:color="auto"/>
            </w:tcBorders>
            <w:shd w:val="clear" w:color="auto" w:fill="auto"/>
            <w:noWrap/>
            <w:vAlign w:val="center"/>
            <w:hideMark/>
          </w:tcPr>
          <w:p w14:paraId="7AE9A088"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6FC073F8"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mg/l</w:t>
            </w:r>
          </w:p>
        </w:tc>
        <w:tc>
          <w:tcPr>
            <w:tcW w:w="1018" w:type="dxa"/>
            <w:tcBorders>
              <w:top w:val="nil"/>
              <w:left w:val="nil"/>
              <w:bottom w:val="single" w:sz="4" w:space="0" w:color="auto"/>
              <w:right w:val="single" w:sz="4" w:space="0" w:color="auto"/>
            </w:tcBorders>
            <w:shd w:val="clear" w:color="auto" w:fill="auto"/>
            <w:noWrap/>
            <w:vAlign w:val="center"/>
            <w:hideMark/>
          </w:tcPr>
          <w:p w14:paraId="452DE6F5"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1063" w:type="dxa"/>
            <w:tcBorders>
              <w:top w:val="nil"/>
              <w:left w:val="nil"/>
              <w:bottom w:val="single" w:sz="4" w:space="0" w:color="auto"/>
              <w:right w:val="single" w:sz="4" w:space="0" w:color="auto"/>
            </w:tcBorders>
            <w:shd w:val="clear" w:color="auto" w:fill="auto"/>
            <w:noWrap/>
            <w:vAlign w:val="center"/>
            <w:hideMark/>
          </w:tcPr>
          <w:p w14:paraId="0D021435"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NaN</w:t>
            </w:r>
          </w:p>
        </w:tc>
        <w:tc>
          <w:tcPr>
            <w:tcW w:w="960" w:type="dxa"/>
            <w:tcBorders>
              <w:top w:val="nil"/>
              <w:left w:val="nil"/>
              <w:bottom w:val="single" w:sz="4" w:space="0" w:color="auto"/>
              <w:right w:val="single" w:sz="4" w:space="0" w:color="auto"/>
            </w:tcBorders>
            <w:shd w:val="clear" w:color="auto" w:fill="auto"/>
            <w:noWrap/>
            <w:vAlign w:val="center"/>
            <w:hideMark/>
          </w:tcPr>
          <w:p w14:paraId="23CDE882"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NaN</w:t>
            </w:r>
          </w:p>
        </w:tc>
        <w:tc>
          <w:tcPr>
            <w:tcW w:w="960" w:type="dxa"/>
            <w:tcBorders>
              <w:top w:val="nil"/>
              <w:left w:val="nil"/>
              <w:bottom w:val="single" w:sz="4" w:space="0" w:color="auto"/>
              <w:right w:val="single" w:sz="4" w:space="0" w:color="auto"/>
            </w:tcBorders>
            <w:shd w:val="clear" w:color="auto" w:fill="auto"/>
            <w:noWrap/>
            <w:vAlign w:val="center"/>
            <w:hideMark/>
          </w:tcPr>
          <w:p w14:paraId="2D5D7FFF"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NaN</w:t>
            </w:r>
          </w:p>
        </w:tc>
        <w:tc>
          <w:tcPr>
            <w:tcW w:w="695" w:type="dxa"/>
            <w:tcBorders>
              <w:top w:val="nil"/>
              <w:left w:val="nil"/>
              <w:bottom w:val="single" w:sz="4" w:space="0" w:color="auto"/>
              <w:right w:val="single" w:sz="4" w:space="0" w:color="auto"/>
            </w:tcBorders>
            <w:shd w:val="clear" w:color="auto" w:fill="auto"/>
            <w:noWrap/>
            <w:vAlign w:val="center"/>
            <w:hideMark/>
          </w:tcPr>
          <w:p w14:paraId="77041906"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r>
      <w:tr w:rsidR="0096786F" w:rsidRPr="00805B0E" w14:paraId="34915731" w14:textId="77777777" w:rsidTr="008B7E60">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1D100656"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Szulfát</w:t>
            </w:r>
          </w:p>
        </w:tc>
        <w:tc>
          <w:tcPr>
            <w:tcW w:w="1219" w:type="dxa"/>
            <w:tcBorders>
              <w:top w:val="nil"/>
              <w:left w:val="nil"/>
              <w:bottom w:val="single" w:sz="4" w:space="0" w:color="auto"/>
              <w:right w:val="single" w:sz="4" w:space="0" w:color="auto"/>
            </w:tcBorders>
            <w:shd w:val="clear" w:color="auto" w:fill="auto"/>
            <w:noWrap/>
            <w:vAlign w:val="center"/>
            <w:hideMark/>
          </w:tcPr>
          <w:p w14:paraId="0ACFD55B"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4</w:t>
            </w:r>
          </w:p>
        </w:tc>
        <w:tc>
          <w:tcPr>
            <w:tcW w:w="1538" w:type="dxa"/>
            <w:tcBorders>
              <w:top w:val="nil"/>
              <w:left w:val="nil"/>
              <w:bottom w:val="single" w:sz="4" w:space="0" w:color="auto"/>
              <w:right w:val="single" w:sz="4" w:space="0" w:color="auto"/>
            </w:tcBorders>
            <w:shd w:val="clear" w:color="auto" w:fill="auto"/>
            <w:noWrap/>
            <w:vAlign w:val="center"/>
            <w:hideMark/>
          </w:tcPr>
          <w:p w14:paraId="6238BBCE"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gramm/liter</w:t>
            </w:r>
          </w:p>
        </w:tc>
        <w:tc>
          <w:tcPr>
            <w:tcW w:w="1018" w:type="dxa"/>
            <w:tcBorders>
              <w:top w:val="nil"/>
              <w:left w:val="nil"/>
              <w:bottom w:val="single" w:sz="4" w:space="0" w:color="auto"/>
              <w:right w:val="single" w:sz="4" w:space="0" w:color="auto"/>
            </w:tcBorders>
            <w:shd w:val="clear" w:color="auto" w:fill="auto"/>
            <w:noWrap/>
            <w:vAlign w:val="center"/>
            <w:hideMark/>
          </w:tcPr>
          <w:p w14:paraId="3589AD12"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0,11</w:t>
            </w:r>
          </w:p>
        </w:tc>
        <w:tc>
          <w:tcPr>
            <w:tcW w:w="1063" w:type="dxa"/>
            <w:tcBorders>
              <w:top w:val="nil"/>
              <w:left w:val="nil"/>
              <w:bottom w:val="single" w:sz="4" w:space="0" w:color="auto"/>
              <w:right w:val="single" w:sz="4" w:space="0" w:color="auto"/>
            </w:tcBorders>
            <w:shd w:val="clear" w:color="auto" w:fill="auto"/>
            <w:noWrap/>
            <w:vAlign w:val="center"/>
            <w:hideMark/>
          </w:tcPr>
          <w:p w14:paraId="7DC16034"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0,16</w:t>
            </w:r>
          </w:p>
        </w:tc>
        <w:tc>
          <w:tcPr>
            <w:tcW w:w="960" w:type="dxa"/>
            <w:tcBorders>
              <w:top w:val="nil"/>
              <w:left w:val="nil"/>
              <w:bottom w:val="single" w:sz="4" w:space="0" w:color="auto"/>
              <w:right w:val="single" w:sz="4" w:space="0" w:color="auto"/>
            </w:tcBorders>
            <w:shd w:val="clear" w:color="auto" w:fill="auto"/>
            <w:noWrap/>
            <w:vAlign w:val="center"/>
            <w:hideMark/>
          </w:tcPr>
          <w:p w14:paraId="7E94B4D5"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0,13</w:t>
            </w:r>
          </w:p>
        </w:tc>
        <w:tc>
          <w:tcPr>
            <w:tcW w:w="960" w:type="dxa"/>
            <w:tcBorders>
              <w:top w:val="nil"/>
              <w:left w:val="nil"/>
              <w:bottom w:val="single" w:sz="4" w:space="0" w:color="auto"/>
              <w:right w:val="single" w:sz="4" w:space="0" w:color="auto"/>
            </w:tcBorders>
            <w:shd w:val="clear" w:color="auto" w:fill="auto"/>
            <w:noWrap/>
            <w:vAlign w:val="center"/>
            <w:hideMark/>
          </w:tcPr>
          <w:p w14:paraId="29EA38A8"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0,03</w:t>
            </w:r>
          </w:p>
        </w:tc>
        <w:tc>
          <w:tcPr>
            <w:tcW w:w="695" w:type="dxa"/>
            <w:tcBorders>
              <w:top w:val="nil"/>
              <w:left w:val="nil"/>
              <w:bottom w:val="single" w:sz="4" w:space="0" w:color="auto"/>
              <w:right w:val="single" w:sz="4" w:space="0" w:color="auto"/>
            </w:tcBorders>
            <w:shd w:val="clear" w:color="auto" w:fill="auto"/>
            <w:noWrap/>
            <w:vAlign w:val="center"/>
            <w:hideMark/>
          </w:tcPr>
          <w:p w14:paraId="198C4074"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0,11</w:t>
            </w:r>
          </w:p>
        </w:tc>
      </w:tr>
      <w:tr w:rsidR="0096786F" w:rsidRPr="00805B0E" w14:paraId="73157402" w14:textId="77777777" w:rsidTr="008B7E60">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46CABD5B"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Nitrát</w:t>
            </w:r>
          </w:p>
        </w:tc>
        <w:tc>
          <w:tcPr>
            <w:tcW w:w="1219" w:type="dxa"/>
            <w:tcBorders>
              <w:top w:val="nil"/>
              <w:left w:val="nil"/>
              <w:bottom w:val="single" w:sz="4" w:space="0" w:color="auto"/>
              <w:right w:val="single" w:sz="4" w:space="0" w:color="auto"/>
            </w:tcBorders>
            <w:shd w:val="clear" w:color="auto" w:fill="auto"/>
            <w:noWrap/>
            <w:vAlign w:val="center"/>
            <w:hideMark/>
          </w:tcPr>
          <w:p w14:paraId="6ACF1BA1"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2663EBF2"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gramm/liter</w:t>
            </w:r>
          </w:p>
        </w:tc>
        <w:tc>
          <w:tcPr>
            <w:tcW w:w="1018" w:type="dxa"/>
            <w:tcBorders>
              <w:top w:val="nil"/>
              <w:left w:val="nil"/>
              <w:bottom w:val="single" w:sz="4" w:space="0" w:color="auto"/>
              <w:right w:val="single" w:sz="4" w:space="0" w:color="auto"/>
            </w:tcBorders>
            <w:shd w:val="clear" w:color="auto" w:fill="auto"/>
            <w:noWrap/>
            <w:vAlign w:val="center"/>
            <w:hideMark/>
          </w:tcPr>
          <w:p w14:paraId="625F7183"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0,01</w:t>
            </w:r>
          </w:p>
        </w:tc>
        <w:tc>
          <w:tcPr>
            <w:tcW w:w="1063" w:type="dxa"/>
            <w:tcBorders>
              <w:top w:val="nil"/>
              <w:left w:val="nil"/>
              <w:bottom w:val="single" w:sz="4" w:space="0" w:color="auto"/>
              <w:right w:val="single" w:sz="4" w:space="0" w:color="auto"/>
            </w:tcBorders>
            <w:shd w:val="clear" w:color="auto" w:fill="auto"/>
            <w:noWrap/>
            <w:vAlign w:val="center"/>
            <w:hideMark/>
          </w:tcPr>
          <w:p w14:paraId="02929D30"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0,05</w:t>
            </w:r>
          </w:p>
        </w:tc>
        <w:tc>
          <w:tcPr>
            <w:tcW w:w="960" w:type="dxa"/>
            <w:tcBorders>
              <w:top w:val="nil"/>
              <w:left w:val="nil"/>
              <w:bottom w:val="single" w:sz="4" w:space="0" w:color="auto"/>
              <w:right w:val="single" w:sz="4" w:space="0" w:color="auto"/>
            </w:tcBorders>
            <w:shd w:val="clear" w:color="auto" w:fill="auto"/>
            <w:noWrap/>
            <w:vAlign w:val="center"/>
            <w:hideMark/>
          </w:tcPr>
          <w:p w14:paraId="4DA4F1CF"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0,02</w:t>
            </w:r>
          </w:p>
        </w:tc>
        <w:tc>
          <w:tcPr>
            <w:tcW w:w="960" w:type="dxa"/>
            <w:tcBorders>
              <w:top w:val="nil"/>
              <w:left w:val="nil"/>
              <w:bottom w:val="single" w:sz="4" w:space="0" w:color="auto"/>
              <w:right w:val="single" w:sz="4" w:space="0" w:color="auto"/>
            </w:tcBorders>
            <w:shd w:val="clear" w:color="auto" w:fill="auto"/>
            <w:noWrap/>
            <w:vAlign w:val="center"/>
            <w:hideMark/>
          </w:tcPr>
          <w:p w14:paraId="4BDD74F5"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0,01</w:t>
            </w:r>
          </w:p>
        </w:tc>
        <w:tc>
          <w:tcPr>
            <w:tcW w:w="695" w:type="dxa"/>
            <w:tcBorders>
              <w:top w:val="nil"/>
              <w:left w:val="nil"/>
              <w:bottom w:val="single" w:sz="4" w:space="0" w:color="auto"/>
              <w:right w:val="single" w:sz="4" w:space="0" w:color="auto"/>
            </w:tcBorders>
            <w:shd w:val="clear" w:color="auto" w:fill="auto"/>
            <w:noWrap/>
            <w:vAlign w:val="center"/>
            <w:hideMark/>
          </w:tcPr>
          <w:p w14:paraId="09DCB4EC"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0,01</w:t>
            </w:r>
          </w:p>
        </w:tc>
      </w:tr>
      <w:tr w:rsidR="0096786F" w:rsidRPr="00805B0E" w14:paraId="6D653248" w14:textId="77777777" w:rsidTr="008B7E60">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19106C5C"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Ammónium</w:t>
            </w:r>
          </w:p>
        </w:tc>
        <w:tc>
          <w:tcPr>
            <w:tcW w:w="1219" w:type="dxa"/>
            <w:tcBorders>
              <w:top w:val="nil"/>
              <w:left w:val="nil"/>
              <w:bottom w:val="single" w:sz="4" w:space="0" w:color="auto"/>
              <w:right w:val="single" w:sz="4" w:space="0" w:color="auto"/>
            </w:tcBorders>
            <w:shd w:val="clear" w:color="auto" w:fill="auto"/>
            <w:noWrap/>
            <w:vAlign w:val="center"/>
            <w:hideMark/>
          </w:tcPr>
          <w:p w14:paraId="2619D42C"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47ED7227"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gramm/liter</w:t>
            </w:r>
          </w:p>
        </w:tc>
        <w:tc>
          <w:tcPr>
            <w:tcW w:w="1018" w:type="dxa"/>
            <w:tcBorders>
              <w:top w:val="nil"/>
              <w:left w:val="nil"/>
              <w:bottom w:val="single" w:sz="4" w:space="0" w:color="auto"/>
              <w:right w:val="single" w:sz="4" w:space="0" w:color="auto"/>
            </w:tcBorders>
            <w:shd w:val="clear" w:color="auto" w:fill="auto"/>
            <w:noWrap/>
            <w:vAlign w:val="center"/>
            <w:hideMark/>
          </w:tcPr>
          <w:p w14:paraId="7B4117A8"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1063" w:type="dxa"/>
            <w:tcBorders>
              <w:top w:val="nil"/>
              <w:left w:val="nil"/>
              <w:bottom w:val="single" w:sz="4" w:space="0" w:color="auto"/>
              <w:right w:val="single" w:sz="4" w:space="0" w:color="auto"/>
            </w:tcBorders>
            <w:shd w:val="clear" w:color="auto" w:fill="auto"/>
            <w:noWrap/>
            <w:vAlign w:val="center"/>
            <w:hideMark/>
          </w:tcPr>
          <w:p w14:paraId="0B3591E7"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0,03</w:t>
            </w:r>
          </w:p>
        </w:tc>
        <w:tc>
          <w:tcPr>
            <w:tcW w:w="960" w:type="dxa"/>
            <w:tcBorders>
              <w:top w:val="nil"/>
              <w:left w:val="nil"/>
              <w:bottom w:val="single" w:sz="4" w:space="0" w:color="auto"/>
              <w:right w:val="single" w:sz="4" w:space="0" w:color="auto"/>
            </w:tcBorders>
            <w:shd w:val="clear" w:color="auto" w:fill="auto"/>
            <w:noWrap/>
            <w:vAlign w:val="center"/>
            <w:hideMark/>
          </w:tcPr>
          <w:p w14:paraId="212B06CA"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0AB02BE2"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0,01</w:t>
            </w:r>
          </w:p>
        </w:tc>
        <w:tc>
          <w:tcPr>
            <w:tcW w:w="695" w:type="dxa"/>
            <w:tcBorders>
              <w:top w:val="nil"/>
              <w:left w:val="nil"/>
              <w:bottom w:val="single" w:sz="4" w:space="0" w:color="auto"/>
              <w:right w:val="single" w:sz="4" w:space="0" w:color="auto"/>
            </w:tcBorders>
            <w:shd w:val="clear" w:color="auto" w:fill="auto"/>
            <w:noWrap/>
            <w:vAlign w:val="center"/>
            <w:hideMark/>
          </w:tcPr>
          <w:p w14:paraId="23902EEE"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r>
      <w:tr w:rsidR="0096786F" w:rsidRPr="00805B0E" w14:paraId="6169BA67" w14:textId="77777777" w:rsidTr="008B7E60">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5E46DB7B"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Fluorén</w:t>
            </w:r>
          </w:p>
        </w:tc>
        <w:tc>
          <w:tcPr>
            <w:tcW w:w="1219" w:type="dxa"/>
            <w:tcBorders>
              <w:top w:val="nil"/>
              <w:left w:val="nil"/>
              <w:bottom w:val="single" w:sz="4" w:space="0" w:color="auto"/>
              <w:right w:val="single" w:sz="4" w:space="0" w:color="auto"/>
            </w:tcBorders>
            <w:shd w:val="clear" w:color="auto" w:fill="auto"/>
            <w:noWrap/>
            <w:vAlign w:val="center"/>
            <w:hideMark/>
          </w:tcPr>
          <w:p w14:paraId="5F5EEA1A"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5747E147"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mg/l</w:t>
            </w:r>
          </w:p>
        </w:tc>
        <w:tc>
          <w:tcPr>
            <w:tcW w:w="1018" w:type="dxa"/>
            <w:tcBorders>
              <w:top w:val="nil"/>
              <w:left w:val="nil"/>
              <w:bottom w:val="single" w:sz="4" w:space="0" w:color="auto"/>
              <w:right w:val="single" w:sz="4" w:space="0" w:color="auto"/>
            </w:tcBorders>
            <w:shd w:val="clear" w:color="auto" w:fill="auto"/>
            <w:noWrap/>
            <w:vAlign w:val="center"/>
            <w:hideMark/>
          </w:tcPr>
          <w:p w14:paraId="7B9A47F7"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1063" w:type="dxa"/>
            <w:tcBorders>
              <w:top w:val="nil"/>
              <w:left w:val="nil"/>
              <w:bottom w:val="single" w:sz="4" w:space="0" w:color="auto"/>
              <w:right w:val="single" w:sz="4" w:space="0" w:color="auto"/>
            </w:tcBorders>
            <w:shd w:val="clear" w:color="auto" w:fill="auto"/>
            <w:noWrap/>
            <w:vAlign w:val="center"/>
            <w:hideMark/>
          </w:tcPr>
          <w:p w14:paraId="68C7D380"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NaN</w:t>
            </w:r>
          </w:p>
        </w:tc>
        <w:tc>
          <w:tcPr>
            <w:tcW w:w="960" w:type="dxa"/>
            <w:tcBorders>
              <w:top w:val="nil"/>
              <w:left w:val="nil"/>
              <w:bottom w:val="single" w:sz="4" w:space="0" w:color="auto"/>
              <w:right w:val="single" w:sz="4" w:space="0" w:color="auto"/>
            </w:tcBorders>
            <w:shd w:val="clear" w:color="auto" w:fill="auto"/>
            <w:noWrap/>
            <w:vAlign w:val="center"/>
            <w:hideMark/>
          </w:tcPr>
          <w:p w14:paraId="5509D09B"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NaN</w:t>
            </w:r>
          </w:p>
        </w:tc>
        <w:tc>
          <w:tcPr>
            <w:tcW w:w="960" w:type="dxa"/>
            <w:tcBorders>
              <w:top w:val="nil"/>
              <w:left w:val="nil"/>
              <w:bottom w:val="single" w:sz="4" w:space="0" w:color="auto"/>
              <w:right w:val="single" w:sz="4" w:space="0" w:color="auto"/>
            </w:tcBorders>
            <w:shd w:val="clear" w:color="auto" w:fill="auto"/>
            <w:noWrap/>
            <w:vAlign w:val="center"/>
            <w:hideMark/>
          </w:tcPr>
          <w:p w14:paraId="7494B4DB"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NaN</w:t>
            </w:r>
          </w:p>
        </w:tc>
        <w:tc>
          <w:tcPr>
            <w:tcW w:w="695" w:type="dxa"/>
            <w:tcBorders>
              <w:top w:val="nil"/>
              <w:left w:val="nil"/>
              <w:bottom w:val="single" w:sz="4" w:space="0" w:color="auto"/>
              <w:right w:val="single" w:sz="4" w:space="0" w:color="auto"/>
            </w:tcBorders>
            <w:shd w:val="clear" w:color="auto" w:fill="auto"/>
            <w:noWrap/>
            <w:vAlign w:val="center"/>
            <w:hideMark/>
          </w:tcPr>
          <w:p w14:paraId="07EB1AA4"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r>
      <w:tr w:rsidR="0096786F" w:rsidRPr="00805B0E" w14:paraId="76F8E6E1" w14:textId="77777777" w:rsidTr="008B7E60">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3020DD6E"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Acenaftén</w:t>
            </w:r>
          </w:p>
        </w:tc>
        <w:tc>
          <w:tcPr>
            <w:tcW w:w="1219" w:type="dxa"/>
            <w:tcBorders>
              <w:top w:val="nil"/>
              <w:left w:val="nil"/>
              <w:bottom w:val="single" w:sz="4" w:space="0" w:color="auto"/>
              <w:right w:val="single" w:sz="4" w:space="0" w:color="auto"/>
            </w:tcBorders>
            <w:shd w:val="clear" w:color="auto" w:fill="auto"/>
            <w:noWrap/>
            <w:vAlign w:val="center"/>
            <w:hideMark/>
          </w:tcPr>
          <w:p w14:paraId="77DBA0E5"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3FB86C86"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mg/l</w:t>
            </w:r>
          </w:p>
        </w:tc>
        <w:tc>
          <w:tcPr>
            <w:tcW w:w="1018" w:type="dxa"/>
            <w:tcBorders>
              <w:top w:val="nil"/>
              <w:left w:val="nil"/>
              <w:bottom w:val="single" w:sz="4" w:space="0" w:color="auto"/>
              <w:right w:val="single" w:sz="4" w:space="0" w:color="auto"/>
            </w:tcBorders>
            <w:shd w:val="clear" w:color="auto" w:fill="auto"/>
            <w:noWrap/>
            <w:vAlign w:val="center"/>
            <w:hideMark/>
          </w:tcPr>
          <w:p w14:paraId="212829EC"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1063" w:type="dxa"/>
            <w:tcBorders>
              <w:top w:val="nil"/>
              <w:left w:val="nil"/>
              <w:bottom w:val="single" w:sz="4" w:space="0" w:color="auto"/>
              <w:right w:val="single" w:sz="4" w:space="0" w:color="auto"/>
            </w:tcBorders>
            <w:shd w:val="clear" w:color="auto" w:fill="auto"/>
            <w:noWrap/>
            <w:vAlign w:val="center"/>
            <w:hideMark/>
          </w:tcPr>
          <w:p w14:paraId="1CDD0306"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NaN</w:t>
            </w:r>
          </w:p>
        </w:tc>
        <w:tc>
          <w:tcPr>
            <w:tcW w:w="960" w:type="dxa"/>
            <w:tcBorders>
              <w:top w:val="nil"/>
              <w:left w:val="nil"/>
              <w:bottom w:val="single" w:sz="4" w:space="0" w:color="auto"/>
              <w:right w:val="single" w:sz="4" w:space="0" w:color="auto"/>
            </w:tcBorders>
            <w:shd w:val="clear" w:color="auto" w:fill="auto"/>
            <w:noWrap/>
            <w:vAlign w:val="center"/>
            <w:hideMark/>
          </w:tcPr>
          <w:p w14:paraId="65C9D12C"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NaN</w:t>
            </w:r>
          </w:p>
        </w:tc>
        <w:tc>
          <w:tcPr>
            <w:tcW w:w="960" w:type="dxa"/>
            <w:tcBorders>
              <w:top w:val="nil"/>
              <w:left w:val="nil"/>
              <w:bottom w:val="single" w:sz="4" w:space="0" w:color="auto"/>
              <w:right w:val="single" w:sz="4" w:space="0" w:color="auto"/>
            </w:tcBorders>
            <w:shd w:val="clear" w:color="auto" w:fill="auto"/>
            <w:noWrap/>
            <w:vAlign w:val="center"/>
            <w:hideMark/>
          </w:tcPr>
          <w:p w14:paraId="0A6A7694"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NaN</w:t>
            </w:r>
          </w:p>
        </w:tc>
        <w:tc>
          <w:tcPr>
            <w:tcW w:w="695" w:type="dxa"/>
            <w:tcBorders>
              <w:top w:val="nil"/>
              <w:left w:val="nil"/>
              <w:bottom w:val="single" w:sz="4" w:space="0" w:color="auto"/>
              <w:right w:val="single" w:sz="4" w:space="0" w:color="auto"/>
            </w:tcBorders>
            <w:shd w:val="clear" w:color="auto" w:fill="auto"/>
            <w:noWrap/>
            <w:vAlign w:val="center"/>
            <w:hideMark/>
          </w:tcPr>
          <w:p w14:paraId="3153CD54"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r>
      <w:tr w:rsidR="0096786F" w:rsidRPr="00805B0E" w14:paraId="0A199F59" w14:textId="77777777" w:rsidTr="008B7E60">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45BE3E00"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Zavarosság nefelometriás</w:t>
            </w:r>
          </w:p>
        </w:tc>
        <w:tc>
          <w:tcPr>
            <w:tcW w:w="1219" w:type="dxa"/>
            <w:tcBorders>
              <w:top w:val="nil"/>
              <w:left w:val="nil"/>
              <w:bottom w:val="single" w:sz="4" w:space="0" w:color="auto"/>
              <w:right w:val="single" w:sz="4" w:space="0" w:color="auto"/>
            </w:tcBorders>
            <w:shd w:val="clear" w:color="auto" w:fill="auto"/>
            <w:noWrap/>
            <w:vAlign w:val="center"/>
            <w:hideMark/>
          </w:tcPr>
          <w:p w14:paraId="2E5D4E02"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4C866B8E"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NTU</w:t>
            </w:r>
          </w:p>
        </w:tc>
        <w:tc>
          <w:tcPr>
            <w:tcW w:w="1018" w:type="dxa"/>
            <w:tcBorders>
              <w:top w:val="nil"/>
              <w:left w:val="nil"/>
              <w:bottom w:val="single" w:sz="4" w:space="0" w:color="auto"/>
              <w:right w:val="single" w:sz="4" w:space="0" w:color="auto"/>
            </w:tcBorders>
            <w:shd w:val="clear" w:color="auto" w:fill="auto"/>
            <w:noWrap/>
            <w:vAlign w:val="center"/>
            <w:hideMark/>
          </w:tcPr>
          <w:p w14:paraId="5BD915B4"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4,69</w:t>
            </w:r>
          </w:p>
        </w:tc>
        <w:tc>
          <w:tcPr>
            <w:tcW w:w="1063" w:type="dxa"/>
            <w:tcBorders>
              <w:top w:val="nil"/>
              <w:left w:val="nil"/>
              <w:bottom w:val="single" w:sz="4" w:space="0" w:color="auto"/>
              <w:right w:val="single" w:sz="4" w:space="0" w:color="auto"/>
            </w:tcBorders>
            <w:shd w:val="clear" w:color="auto" w:fill="auto"/>
            <w:noWrap/>
            <w:vAlign w:val="center"/>
            <w:hideMark/>
          </w:tcPr>
          <w:p w14:paraId="3222828B"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163</w:t>
            </w:r>
          </w:p>
        </w:tc>
        <w:tc>
          <w:tcPr>
            <w:tcW w:w="960" w:type="dxa"/>
            <w:tcBorders>
              <w:top w:val="nil"/>
              <w:left w:val="nil"/>
              <w:bottom w:val="single" w:sz="4" w:space="0" w:color="auto"/>
              <w:right w:val="single" w:sz="4" w:space="0" w:color="auto"/>
            </w:tcBorders>
            <w:shd w:val="clear" w:color="auto" w:fill="auto"/>
            <w:noWrap/>
            <w:vAlign w:val="center"/>
            <w:hideMark/>
          </w:tcPr>
          <w:p w14:paraId="70F6D467"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26,82</w:t>
            </w:r>
          </w:p>
        </w:tc>
        <w:tc>
          <w:tcPr>
            <w:tcW w:w="960" w:type="dxa"/>
            <w:tcBorders>
              <w:top w:val="nil"/>
              <w:left w:val="nil"/>
              <w:bottom w:val="single" w:sz="4" w:space="0" w:color="auto"/>
              <w:right w:val="single" w:sz="4" w:space="0" w:color="auto"/>
            </w:tcBorders>
            <w:shd w:val="clear" w:color="auto" w:fill="auto"/>
            <w:noWrap/>
            <w:vAlign w:val="center"/>
            <w:hideMark/>
          </w:tcPr>
          <w:p w14:paraId="483F5F51"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43,22</w:t>
            </w:r>
          </w:p>
        </w:tc>
        <w:tc>
          <w:tcPr>
            <w:tcW w:w="695" w:type="dxa"/>
            <w:tcBorders>
              <w:top w:val="nil"/>
              <w:left w:val="nil"/>
              <w:bottom w:val="single" w:sz="4" w:space="0" w:color="auto"/>
              <w:right w:val="single" w:sz="4" w:space="0" w:color="auto"/>
            </w:tcBorders>
            <w:shd w:val="clear" w:color="auto" w:fill="auto"/>
            <w:noWrap/>
            <w:vAlign w:val="center"/>
            <w:hideMark/>
          </w:tcPr>
          <w:p w14:paraId="42386F7B"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5,98</w:t>
            </w:r>
          </w:p>
        </w:tc>
      </w:tr>
      <w:tr w:rsidR="0096786F" w:rsidRPr="00805B0E" w14:paraId="1F02915B" w14:textId="77777777" w:rsidTr="008B7E60">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1402CEC2"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Terbutrin</w:t>
            </w:r>
          </w:p>
        </w:tc>
        <w:tc>
          <w:tcPr>
            <w:tcW w:w="1219" w:type="dxa"/>
            <w:tcBorders>
              <w:top w:val="nil"/>
              <w:left w:val="nil"/>
              <w:bottom w:val="single" w:sz="4" w:space="0" w:color="auto"/>
              <w:right w:val="single" w:sz="4" w:space="0" w:color="auto"/>
            </w:tcBorders>
            <w:shd w:val="clear" w:color="auto" w:fill="auto"/>
            <w:noWrap/>
            <w:vAlign w:val="center"/>
            <w:hideMark/>
          </w:tcPr>
          <w:p w14:paraId="4AC2AF82"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29D3EF8F"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mg/l</w:t>
            </w:r>
          </w:p>
        </w:tc>
        <w:tc>
          <w:tcPr>
            <w:tcW w:w="1018" w:type="dxa"/>
            <w:tcBorders>
              <w:top w:val="nil"/>
              <w:left w:val="nil"/>
              <w:bottom w:val="single" w:sz="4" w:space="0" w:color="auto"/>
              <w:right w:val="single" w:sz="4" w:space="0" w:color="auto"/>
            </w:tcBorders>
            <w:shd w:val="clear" w:color="auto" w:fill="auto"/>
            <w:noWrap/>
            <w:vAlign w:val="center"/>
            <w:hideMark/>
          </w:tcPr>
          <w:p w14:paraId="429A18EA"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1063" w:type="dxa"/>
            <w:tcBorders>
              <w:top w:val="nil"/>
              <w:left w:val="nil"/>
              <w:bottom w:val="single" w:sz="4" w:space="0" w:color="auto"/>
              <w:right w:val="single" w:sz="4" w:space="0" w:color="auto"/>
            </w:tcBorders>
            <w:shd w:val="clear" w:color="auto" w:fill="auto"/>
            <w:noWrap/>
            <w:vAlign w:val="center"/>
            <w:hideMark/>
          </w:tcPr>
          <w:p w14:paraId="2CBAAC4A"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NaN</w:t>
            </w:r>
          </w:p>
        </w:tc>
        <w:tc>
          <w:tcPr>
            <w:tcW w:w="960" w:type="dxa"/>
            <w:tcBorders>
              <w:top w:val="nil"/>
              <w:left w:val="nil"/>
              <w:bottom w:val="single" w:sz="4" w:space="0" w:color="auto"/>
              <w:right w:val="single" w:sz="4" w:space="0" w:color="auto"/>
            </w:tcBorders>
            <w:shd w:val="clear" w:color="auto" w:fill="auto"/>
            <w:noWrap/>
            <w:vAlign w:val="center"/>
            <w:hideMark/>
          </w:tcPr>
          <w:p w14:paraId="10706036"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NaN</w:t>
            </w:r>
          </w:p>
        </w:tc>
        <w:tc>
          <w:tcPr>
            <w:tcW w:w="960" w:type="dxa"/>
            <w:tcBorders>
              <w:top w:val="nil"/>
              <w:left w:val="nil"/>
              <w:bottom w:val="single" w:sz="4" w:space="0" w:color="auto"/>
              <w:right w:val="single" w:sz="4" w:space="0" w:color="auto"/>
            </w:tcBorders>
            <w:shd w:val="clear" w:color="auto" w:fill="auto"/>
            <w:noWrap/>
            <w:vAlign w:val="center"/>
            <w:hideMark/>
          </w:tcPr>
          <w:p w14:paraId="4227BC7A"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NaN</w:t>
            </w:r>
          </w:p>
        </w:tc>
        <w:tc>
          <w:tcPr>
            <w:tcW w:w="695" w:type="dxa"/>
            <w:tcBorders>
              <w:top w:val="nil"/>
              <w:left w:val="nil"/>
              <w:bottom w:val="single" w:sz="4" w:space="0" w:color="auto"/>
              <w:right w:val="single" w:sz="4" w:space="0" w:color="auto"/>
            </w:tcBorders>
            <w:shd w:val="clear" w:color="auto" w:fill="auto"/>
            <w:noWrap/>
            <w:vAlign w:val="center"/>
            <w:hideMark/>
          </w:tcPr>
          <w:p w14:paraId="09766B64"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r>
      <w:tr w:rsidR="0096786F" w:rsidRPr="00805B0E" w14:paraId="23FCD130" w14:textId="77777777" w:rsidTr="008B7E60">
        <w:trPr>
          <w:trHeight w:val="45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408F021C"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Ammónia-ammónium-nitrogén</w:t>
            </w:r>
          </w:p>
        </w:tc>
        <w:tc>
          <w:tcPr>
            <w:tcW w:w="1219" w:type="dxa"/>
            <w:tcBorders>
              <w:top w:val="nil"/>
              <w:left w:val="nil"/>
              <w:bottom w:val="single" w:sz="4" w:space="0" w:color="auto"/>
              <w:right w:val="single" w:sz="4" w:space="0" w:color="auto"/>
            </w:tcBorders>
            <w:shd w:val="clear" w:color="auto" w:fill="auto"/>
            <w:noWrap/>
            <w:vAlign w:val="center"/>
            <w:hideMark/>
          </w:tcPr>
          <w:p w14:paraId="4950D2E6"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3CB79C85"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gramm/liter</w:t>
            </w:r>
          </w:p>
        </w:tc>
        <w:tc>
          <w:tcPr>
            <w:tcW w:w="1018" w:type="dxa"/>
            <w:tcBorders>
              <w:top w:val="nil"/>
              <w:left w:val="nil"/>
              <w:bottom w:val="single" w:sz="4" w:space="0" w:color="auto"/>
              <w:right w:val="single" w:sz="4" w:space="0" w:color="auto"/>
            </w:tcBorders>
            <w:shd w:val="clear" w:color="auto" w:fill="auto"/>
            <w:noWrap/>
            <w:vAlign w:val="center"/>
            <w:hideMark/>
          </w:tcPr>
          <w:p w14:paraId="6AFC616C"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1063" w:type="dxa"/>
            <w:tcBorders>
              <w:top w:val="nil"/>
              <w:left w:val="nil"/>
              <w:bottom w:val="single" w:sz="4" w:space="0" w:color="auto"/>
              <w:right w:val="single" w:sz="4" w:space="0" w:color="auto"/>
            </w:tcBorders>
            <w:shd w:val="clear" w:color="auto" w:fill="auto"/>
            <w:noWrap/>
            <w:vAlign w:val="center"/>
            <w:hideMark/>
          </w:tcPr>
          <w:p w14:paraId="6F325488"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0,02</w:t>
            </w:r>
          </w:p>
        </w:tc>
        <w:tc>
          <w:tcPr>
            <w:tcW w:w="960" w:type="dxa"/>
            <w:tcBorders>
              <w:top w:val="nil"/>
              <w:left w:val="nil"/>
              <w:bottom w:val="single" w:sz="4" w:space="0" w:color="auto"/>
              <w:right w:val="single" w:sz="4" w:space="0" w:color="auto"/>
            </w:tcBorders>
            <w:shd w:val="clear" w:color="auto" w:fill="auto"/>
            <w:noWrap/>
            <w:vAlign w:val="center"/>
            <w:hideMark/>
          </w:tcPr>
          <w:p w14:paraId="78E1DF9C"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960" w:type="dxa"/>
            <w:tcBorders>
              <w:top w:val="nil"/>
              <w:left w:val="nil"/>
              <w:bottom w:val="single" w:sz="4" w:space="0" w:color="auto"/>
              <w:right w:val="single" w:sz="4" w:space="0" w:color="auto"/>
            </w:tcBorders>
            <w:shd w:val="clear" w:color="auto" w:fill="auto"/>
            <w:noWrap/>
            <w:vAlign w:val="center"/>
            <w:hideMark/>
          </w:tcPr>
          <w:p w14:paraId="0C4C6DC5"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0,01</w:t>
            </w:r>
          </w:p>
        </w:tc>
        <w:tc>
          <w:tcPr>
            <w:tcW w:w="695" w:type="dxa"/>
            <w:tcBorders>
              <w:top w:val="nil"/>
              <w:left w:val="nil"/>
              <w:bottom w:val="single" w:sz="4" w:space="0" w:color="auto"/>
              <w:right w:val="single" w:sz="4" w:space="0" w:color="auto"/>
            </w:tcBorders>
            <w:shd w:val="clear" w:color="auto" w:fill="auto"/>
            <w:noWrap/>
            <w:vAlign w:val="center"/>
            <w:hideMark/>
          </w:tcPr>
          <w:p w14:paraId="6B1BC90C"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r>
      <w:tr w:rsidR="0096786F" w:rsidRPr="00805B0E" w14:paraId="7429C8FC" w14:textId="77777777" w:rsidTr="008B7E60">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34F1F3C8"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Fluorantén</w:t>
            </w:r>
          </w:p>
        </w:tc>
        <w:tc>
          <w:tcPr>
            <w:tcW w:w="1219" w:type="dxa"/>
            <w:tcBorders>
              <w:top w:val="nil"/>
              <w:left w:val="nil"/>
              <w:bottom w:val="single" w:sz="4" w:space="0" w:color="auto"/>
              <w:right w:val="single" w:sz="4" w:space="0" w:color="auto"/>
            </w:tcBorders>
            <w:shd w:val="clear" w:color="auto" w:fill="auto"/>
            <w:noWrap/>
            <w:vAlign w:val="center"/>
            <w:hideMark/>
          </w:tcPr>
          <w:p w14:paraId="4122153A"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5395162E"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mg/l</w:t>
            </w:r>
          </w:p>
        </w:tc>
        <w:tc>
          <w:tcPr>
            <w:tcW w:w="1018" w:type="dxa"/>
            <w:tcBorders>
              <w:top w:val="nil"/>
              <w:left w:val="nil"/>
              <w:bottom w:val="single" w:sz="4" w:space="0" w:color="auto"/>
              <w:right w:val="single" w:sz="4" w:space="0" w:color="auto"/>
            </w:tcBorders>
            <w:shd w:val="clear" w:color="auto" w:fill="auto"/>
            <w:noWrap/>
            <w:vAlign w:val="center"/>
            <w:hideMark/>
          </w:tcPr>
          <w:p w14:paraId="1980C0D3"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1063" w:type="dxa"/>
            <w:tcBorders>
              <w:top w:val="nil"/>
              <w:left w:val="nil"/>
              <w:bottom w:val="single" w:sz="4" w:space="0" w:color="auto"/>
              <w:right w:val="single" w:sz="4" w:space="0" w:color="auto"/>
            </w:tcBorders>
            <w:shd w:val="clear" w:color="auto" w:fill="auto"/>
            <w:noWrap/>
            <w:vAlign w:val="center"/>
            <w:hideMark/>
          </w:tcPr>
          <w:p w14:paraId="7B721785"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NaN</w:t>
            </w:r>
          </w:p>
        </w:tc>
        <w:tc>
          <w:tcPr>
            <w:tcW w:w="960" w:type="dxa"/>
            <w:tcBorders>
              <w:top w:val="nil"/>
              <w:left w:val="nil"/>
              <w:bottom w:val="single" w:sz="4" w:space="0" w:color="auto"/>
              <w:right w:val="single" w:sz="4" w:space="0" w:color="auto"/>
            </w:tcBorders>
            <w:shd w:val="clear" w:color="auto" w:fill="auto"/>
            <w:noWrap/>
            <w:vAlign w:val="center"/>
            <w:hideMark/>
          </w:tcPr>
          <w:p w14:paraId="62FD4459"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NaN</w:t>
            </w:r>
          </w:p>
        </w:tc>
        <w:tc>
          <w:tcPr>
            <w:tcW w:w="960" w:type="dxa"/>
            <w:tcBorders>
              <w:top w:val="nil"/>
              <w:left w:val="nil"/>
              <w:bottom w:val="single" w:sz="4" w:space="0" w:color="auto"/>
              <w:right w:val="single" w:sz="4" w:space="0" w:color="auto"/>
            </w:tcBorders>
            <w:shd w:val="clear" w:color="auto" w:fill="auto"/>
            <w:noWrap/>
            <w:vAlign w:val="center"/>
            <w:hideMark/>
          </w:tcPr>
          <w:p w14:paraId="2933EE10"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NaN</w:t>
            </w:r>
          </w:p>
        </w:tc>
        <w:tc>
          <w:tcPr>
            <w:tcW w:w="695" w:type="dxa"/>
            <w:tcBorders>
              <w:top w:val="nil"/>
              <w:left w:val="nil"/>
              <w:bottom w:val="single" w:sz="4" w:space="0" w:color="auto"/>
              <w:right w:val="single" w:sz="4" w:space="0" w:color="auto"/>
            </w:tcBorders>
            <w:shd w:val="clear" w:color="auto" w:fill="auto"/>
            <w:noWrap/>
            <w:vAlign w:val="center"/>
            <w:hideMark/>
          </w:tcPr>
          <w:p w14:paraId="4840AC96"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r>
      <w:tr w:rsidR="0096786F" w:rsidRPr="00805B0E" w14:paraId="766CCC11" w14:textId="77777777" w:rsidTr="008B7E60">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02106B3B"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Benz(a)antracén</w:t>
            </w:r>
          </w:p>
        </w:tc>
        <w:tc>
          <w:tcPr>
            <w:tcW w:w="1219" w:type="dxa"/>
            <w:tcBorders>
              <w:top w:val="nil"/>
              <w:left w:val="nil"/>
              <w:bottom w:val="single" w:sz="4" w:space="0" w:color="auto"/>
              <w:right w:val="single" w:sz="4" w:space="0" w:color="auto"/>
            </w:tcBorders>
            <w:shd w:val="clear" w:color="auto" w:fill="auto"/>
            <w:noWrap/>
            <w:vAlign w:val="center"/>
            <w:hideMark/>
          </w:tcPr>
          <w:p w14:paraId="4AEE5754"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34990164"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mg/l</w:t>
            </w:r>
          </w:p>
        </w:tc>
        <w:tc>
          <w:tcPr>
            <w:tcW w:w="1018" w:type="dxa"/>
            <w:tcBorders>
              <w:top w:val="nil"/>
              <w:left w:val="nil"/>
              <w:bottom w:val="single" w:sz="4" w:space="0" w:color="auto"/>
              <w:right w:val="single" w:sz="4" w:space="0" w:color="auto"/>
            </w:tcBorders>
            <w:shd w:val="clear" w:color="auto" w:fill="auto"/>
            <w:noWrap/>
            <w:vAlign w:val="center"/>
            <w:hideMark/>
          </w:tcPr>
          <w:p w14:paraId="6CD73BEE"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1063" w:type="dxa"/>
            <w:tcBorders>
              <w:top w:val="nil"/>
              <w:left w:val="nil"/>
              <w:bottom w:val="single" w:sz="4" w:space="0" w:color="auto"/>
              <w:right w:val="single" w:sz="4" w:space="0" w:color="auto"/>
            </w:tcBorders>
            <w:shd w:val="clear" w:color="auto" w:fill="auto"/>
            <w:noWrap/>
            <w:vAlign w:val="center"/>
            <w:hideMark/>
          </w:tcPr>
          <w:p w14:paraId="18231B2A"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NaN</w:t>
            </w:r>
          </w:p>
        </w:tc>
        <w:tc>
          <w:tcPr>
            <w:tcW w:w="960" w:type="dxa"/>
            <w:tcBorders>
              <w:top w:val="nil"/>
              <w:left w:val="nil"/>
              <w:bottom w:val="single" w:sz="4" w:space="0" w:color="auto"/>
              <w:right w:val="single" w:sz="4" w:space="0" w:color="auto"/>
            </w:tcBorders>
            <w:shd w:val="clear" w:color="auto" w:fill="auto"/>
            <w:noWrap/>
            <w:vAlign w:val="center"/>
            <w:hideMark/>
          </w:tcPr>
          <w:p w14:paraId="15D5DDEC"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NaN</w:t>
            </w:r>
          </w:p>
        </w:tc>
        <w:tc>
          <w:tcPr>
            <w:tcW w:w="960" w:type="dxa"/>
            <w:tcBorders>
              <w:top w:val="nil"/>
              <w:left w:val="nil"/>
              <w:bottom w:val="single" w:sz="4" w:space="0" w:color="auto"/>
              <w:right w:val="single" w:sz="4" w:space="0" w:color="auto"/>
            </w:tcBorders>
            <w:shd w:val="clear" w:color="auto" w:fill="auto"/>
            <w:noWrap/>
            <w:vAlign w:val="center"/>
            <w:hideMark/>
          </w:tcPr>
          <w:p w14:paraId="48AF5B09"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NaN</w:t>
            </w:r>
          </w:p>
        </w:tc>
        <w:tc>
          <w:tcPr>
            <w:tcW w:w="695" w:type="dxa"/>
            <w:tcBorders>
              <w:top w:val="nil"/>
              <w:left w:val="nil"/>
              <w:bottom w:val="single" w:sz="4" w:space="0" w:color="auto"/>
              <w:right w:val="single" w:sz="4" w:space="0" w:color="auto"/>
            </w:tcBorders>
            <w:shd w:val="clear" w:color="auto" w:fill="auto"/>
            <w:noWrap/>
            <w:vAlign w:val="center"/>
            <w:hideMark/>
          </w:tcPr>
          <w:p w14:paraId="0A4439DF"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r>
      <w:tr w:rsidR="0096786F" w:rsidRPr="00805B0E" w14:paraId="0348D477" w14:textId="77777777" w:rsidTr="008B7E60">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46DDA0E3"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Kloroform</w:t>
            </w:r>
          </w:p>
        </w:tc>
        <w:tc>
          <w:tcPr>
            <w:tcW w:w="1219" w:type="dxa"/>
            <w:tcBorders>
              <w:top w:val="nil"/>
              <w:left w:val="nil"/>
              <w:bottom w:val="single" w:sz="4" w:space="0" w:color="auto"/>
              <w:right w:val="single" w:sz="4" w:space="0" w:color="auto"/>
            </w:tcBorders>
            <w:shd w:val="clear" w:color="auto" w:fill="auto"/>
            <w:noWrap/>
            <w:vAlign w:val="center"/>
            <w:hideMark/>
          </w:tcPr>
          <w:p w14:paraId="3F71EFEB"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110DE0D7"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mg/l</w:t>
            </w:r>
          </w:p>
        </w:tc>
        <w:tc>
          <w:tcPr>
            <w:tcW w:w="1018" w:type="dxa"/>
            <w:tcBorders>
              <w:top w:val="nil"/>
              <w:left w:val="nil"/>
              <w:bottom w:val="single" w:sz="4" w:space="0" w:color="auto"/>
              <w:right w:val="single" w:sz="4" w:space="0" w:color="auto"/>
            </w:tcBorders>
            <w:shd w:val="clear" w:color="auto" w:fill="auto"/>
            <w:noWrap/>
            <w:vAlign w:val="center"/>
            <w:hideMark/>
          </w:tcPr>
          <w:p w14:paraId="5C77631B"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1063" w:type="dxa"/>
            <w:tcBorders>
              <w:top w:val="nil"/>
              <w:left w:val="nil"/>
              <w:bottom w:val="single" w:sz="4" w:space="0" w:color="auto"/>
              <w:right w:val="single" w:sz="4" w:space="0" w:color="auto"/>
            </w:tcBorders>
            <w:shd w:val="clear" w:color="auto" w:fill="auto"/>
            <w:noWrap/>
            <w:vAlign w:val="center"/>
            <w:hideMark/>
          </w:tcPr>
          <w:p w14:paraId="6B21FC31"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NaN</w:t>
            </w:r>
          </w:p>
        </w:tc>
        <w:tc>
          <w:tcPr>
            <w:tcW w:w="960" w:type="dxa"/>
            <w:tcBorders>
              <w:top w:val="nil"/>
              <w:left w:val="nil"/>
              <w:bottom w:val="single" w:sz="4" w:space="0" w:color="auto"/>
              <w:right w:val="single" w:sz="4" w:space="0" w:color="auto"/>
            </w:tcBorders>
            <w:shd w:val="clear" w:color="auto" w:fill="auto"/>
            <w:noWrap/>
            <w:vAlign w:val="center"/>
            <w:hideMark/>
          </w:tcPr>
          <w:p w14:paraId="11D4C789"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NaN</w:t>
            </w:r>
          </w:p>
        </w:tc>
        <w:tc>
          <w:tcPr>
            <w:tcW w:w="960" w:type="dxa"/>
            <w:tcBorders>
              <w:top w:val="nil"/>
              <w:left w:val="nil"/>
              <w:bottom w:val="single" w:sz="4" w:space="0" w:color="auto"/>
              <w:right w:val="single" w:sz="4" w:space="0" w:color="auto"/>
            </w:tcBorders>
            <w:shd w:val="clear" w:color="auto" w:fill="auto"/>
            <w:noWrap/>
            <w:vAlign w:val="center"/>
            <w:hideMark/>
          </w:tcPr>
          <w:p w14:paraId="2AF77D41"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NaN</w:t>
            </w:r>
          </w:p>
        </w:tc>
        <w:tc>
          <w:tcPr>
            <w:tcW w:w="695" w:type="dxa"/>
            <w:tcBorders>
              <w:top w:val="nil"/>
              <w:left w:val="nil"/>
              <w:bottom w:val="single" w:sz="4" w:space="0" w:color="auto"/>
              <w:right w:val="single" w:sz="4" w:space="0" w:color="auto"/>
            </w:tcBorders>
            <w:shd w:val="clear" w:color="auto" w:fill="auto"/>
            <w:noWrap/>
            <w:vAlign w:val="center"/>
            <w:hideMark/>
          </w:tcPr>
          <w:p w14:paraId="738D0013"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r>
      <w:tr w:rsidR="0096786F" w:rsidRPr="00805B0E" w14:paraId="48D1B46A" w14:textId="77777777" w:rsidTr="008B7E60">
        <w:trPr>
          <w:trHeight w:val="45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1C0B7A93"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Ammónia-ammónium-nitrogén</w:t>
            </w:r>
          </w:p>
        </w:tc>
        <w:tc>
          <w:tcPr>
            <w:tcW w:w="1219" w:type="dxa"/>
            <w:tcBorders>
              <w:top w:val="nil"/>
              <w:left w:val="nil"/>
              <w:bottom w:val="single" w:sz="4" w:space="0" w:color="auto"/>
              <w:right w:val="single" w:sz="4" w:space="0" w:color="auto"/>
            </w:tcBorders>
            <w:shd w:val="clear" w:color="auto" w:fill="auto"/>
            <w:noWrap/>
            <w:vAlign w:val="center"/>
            <w:hideMark/>
          </w:tcPr>
          <w:p w14:paraId="7F6A2CB9"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2742A574"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gramm/liter</w:t>
            </w:r>
          </w:p>
        </w:tc>
        <w:tc>
          <w:tcPr>
            <w:tcW w:w="1018" w:type="dxa"/>
            <w:tcBorders>
              <w:top w:val="nil"/>
              <w:left w:val="nil"/>
              <w:bottom w:val="single" w:sz="4" w:space="0" w:color="auto"/>
              <w:right w:val="single" w:sz="4" w:space="0" w:color="auto"/>
            </w:tcBorders>
            <w:shd w:val="clear" w:color="auto" w:fill="auto"/>
            <w:noWrap/>
            <w:vAlign w:val="center"/>
            <w:hideMark/>
          </w:tcPr>
          <w:p w14:paraId="42D20A83"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1063" w:type="dxa"/>
            <w:tcBorders>
              <w:top w:val="nil"/>
              <w:left w:val="nil"/>
              <w:bottom w:val="single" w:sz="4" w:space="0" w:color="auto"/>
              <w:right w:val="single" w:sz="4" w:space="0" w:color="auto"/>
            </w:tcBorders>
            <w:shd w:val="clear" w:color="auto" w:fill="auto"/>
            <w:noWrap/>
            <w:vAlign w:val="center"/>
            <w:hideMark/>
          </w:tcPr>
          <w:p w14:paraId="0EEA2659"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0,02</w:t>
            </w:r>
          </w:p>
        </w:tc>
        <w:tc>
          <w:tcPr>
            <w:tcW w:w="960" w:type="dxa"/>
            <w:tcBorders>
              <w:top w:val="nil"/>
              <w:left w:val="nil"/>
              <w:bottom w:val="single" w:sz="4" w:space="0" w:color="auto"/>
              <w:right w:val="single" w:sz="4" w:space="0" w:color="auto"/>
            </w:tcBorders>
            <w:shd w:val="clear" w:color="auto" w:fill="auto"/>
            <w:noWrap/>
            <w:vAlign w:val="center"/>
            <w:hideMark/>
          </w:tcPr>
          <w:p w14:paraId="47CDE73E"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960" w:type="dxa"/>
            <w:tcBorders>
              <w:top w:val="nil"/>
              <w:left w:val="nil"/>
              <w:bottom w:val="single" w:sz="4" w:space="0" w:color="auto"/>
              <w:right w:val="single" w:sz="4" w:space="0" w:color="auto"/>
            </w:tcBorders>
            <w:shd w:val="clear" w:color="auto" w:fill="auto"/>
            <w:noWrap/>
            <w:vAlign w:val="center"/>
            <w:hideMark/>
          </w:tcPr>
          <w:p w14:paraId="412D173B"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0,01</w:t>
            </w:r>
          </w:p>
        </w:tc>
        <w:tc>
          <w:tcPr>
            <w:tcW w:w="695" w:type="dxa"/>
            <w:tcBorders>
              <w:top w:val="nil"/>
              <w:left w:val="nil"/>
              <w:bottom w:val="single" w:sz="4" w:space="0" w:color="auto"/>
              <w:right w:val="single" w:sz="4" w:space="0" w:color="auto"/>
            </w:tcBorders>
            <w:shd w:val="clear" w:color="auto" w:fill="auto"/>
            <w:noWrap/>
            <w:vAlign w:val="center"/>
            <w:hideMark/>
          </w:tcPr>
          <w:p w14:paraId="79E106E0"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r>
      <w:tr w:rsidR="0096786F" w:rsidRPr="00805B0E" w14:paraId="6C914028" w14:textId="77777777" w:rsidTr="008B7E60">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300315DC"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Átlátszóság (Íráspróba)</w:t>
            </w:r>
          </w:p>
        </w:tc>
        <w:tc>
          <w:tcPr>
            <w:tcW w:w="1219" w:type="dxa"/>
            <w:tcBorders>
              <w:top w:val="nil"/>
              <w:left w:val="nil"/>
              <w:bottom w:val="single" w:sz="4" w:space="0" w:color="auto"/>
              <w:right w:val="single" w:sz="4" w:space="0" w:color="auto"/>
            </w:tcBorders>
            <w:shd w:val="clear" w:color="auto" w:fill="auto"/>
            <w:noWrap/>
            <w:vAlign w:val="center"/>
            <w:hideMark/>
          </w:tcPr>
          <w:p w14:paraId="016A5A1D"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680FBF0F"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méter</w:t>
            </w:r>
          </w:p>
        </w:tc>
        <w:tc>
          <w:tcPr>
            <w:tcW w:w="1018" w:type="dxa"/>
            <w:tcBorders>
              <w:top w:val="nil"/>
              <w:left w:val="nil"/>
              <w:bottom w:val="single" w:sz="4" w:space="0" w:color="auto"/>
              <w:right w:val="single" w:sz="4" w:space="0" w:color="auto"/>
            </w:tcBorders>
            <w:shd w:val="clear" w:color="auto" w:fill="auto"/>
            <w:noWrap/>
            <w:vAlign w:val="center"/>
            <w:hideMark/>
          </w:tcPr>
          <w:p w14:paraId="3F2188F4"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0,06</w:t>
            </w:r>
          </w:p>
        </w:tc>
        <w:tc>
          <w:tcPr>
            <w:tcW w:w="1063" w:type="dxa"/>
            <w:tcBorders>
              <w:top w:val="nil"/>
              <w:left w:val="nil"/>
              <w:bottom w:val="single" w:sz="4" w:space="0" w:color="auto"/>
              <w:right w:val="single" w:sz="4" w:space="0" w:color="auto"/>
            </w:tcBorders>
            <w:shd w:val="clear" w:color="auto" w:fill="auto"/>
            <w:noWrap/>
            <w:vAlign w:val="center"/>
            <w:hideMark/>
          </w:tcPr>
          <w:p w14:paraId="048FCA2B"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0,3</w:t>
            </w:r>
          </w:p>
        </w:tc>
        <w:tc>
          <w:tcPr>
            <w:tcW w:w="960" w:type="dxa"/>
            <w:tcBorders>
              <w:top w:val="nil"/>
              <w:left w:val="nil"/>
              <w:bottom w:val="single" w:sz="4" w:space="0" w:color="auto"/>
              <w:right w:val="single" w:sz="4" w:space="0" w:color="auto"/>
            </w:tcBorders>
            <w:shd w:val="clear" w:color="auto" w:fill="auto"/>
            <w:noWrap/>
            <w:vAlign w:val="center"/>
            <w:hideMark/>
          </w:tcPr>
          <w:p w14:paraId="1B4B78B7"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0,27</w:t>
            </w:r>
          </w:p>
        </w:tc>
        <w:tc>
          <w:tcPr>
            <w:tcW w:w="960" w:type="dxa"/>
            <w:tcBorders>
              <w:top w:val="nil"/>
              <w:left w:val="nil"/>
              <w:bottom w:val="single" w:sz="4" w:space="0" w:color="auto"/>
              <w:right w:val="single" w:sz="4" w:space="0" w:color="auto"/>
            </w:tcBorders>
            <w:shd w:val="clear" w:color="auto" w:fill="auto"/>
            <w:noWrap/>
            <w:vAlign w:val="center"/>
            <w:hideMark/>
          </w:tcPr>
          <w:p w14:paraId="3962B496"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0,07</w:t>
            </w:r>
          </w:p>
        </w:tc>
        <w:tc>
          <w:tcPr>
            <w:tcW w:w="695" w:type="dxa"/>
            <w:tcBorders>
              <w:top w:val="nil"/>
              <w:left w:val="nil"/>
              <w:bottom w:val="single" w:sz="4" w:space="0" w:color="auto"/>
              <w:right w:val="single" w:sz="4" w:space="0" w:color="auto"/>
            </w:tcBorders>
            <w:shd w:val="clear" w:color="auto" w:fill="auto"/>
            <w:noWrap/>
            <w:vAlign w:val="center"/>
            <w:hideMark/>
          </w:tcPr>
          <w:p w14:paraId="1AB6A97F"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0,19</w:t>
            </w:r>
          </w:p>
        </w:tc>
      </w:tr>
      <w:tr w:rsidR="0096786F" w:rsidRPr="00805B0E" w14:paraId="5A94031E" w14:textId="77777777" w:rsidTr="008B7E60">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1B572243"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Arzén (oldott)</w:t>
            </w:r>
          </w:p>
        </w:tc>
        <w:tc>
          <w:tcPr>
            <w:tcW w:w="1219" w:type="dxa"/>
            <w:tcBorders>
              <w:top w:val="nil"/>
              <w:left w:val="nil"/>
              <w:bottom w:val="single" w:sz="4" w:space="0" w:color="auto"/>
              <w:right w:val="single" w:sz="4" w:space="0" w:color="auto"/>
            </w:tcBorders>
            <w:shd w:val="clear" w:color="auto" w:fill="auto"/>
            <w:noWrap/>
            <w:vAlign w:val="center"/>
            <w:hideMark/>
          </w:tcPr>
          <w:p w14:paraId="78CA352F"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00674BE8"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mg/l</w:t>
            </w:r>
          </w:p>
        </w:tc>
        <w:tc>
          <w:tcPr>
            <w:tcW w:w="1018" w:type="dxa"/>
            <w:tcBorders>
              <w:top w:val="nil"/>
              <w:left w:val="nil"/>
              <w:bottom w:val="single" w:sz="4" w:space="0" w:color="auto"/>
              <w:right w:val="single" w:sz="4" w:space="0" w:color="auto"/>
            </w:tcBorders>
            <w:shd w:val="clear" w:color="auto" w:fill="auto"/>
            <w:noWrap/>
            <w:vAlign w:val="center"/>
            <w:hideMark/>
          </w:tcPr>
          <w:p w14:paraId="15D7B244"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1063" w:type="dxa"/>
            <w:tcBorders>
              <w:top w:val="nil"/>
              <w:left w:val="nil"/>
              <w:bottom w:val="single" w:sz="4" w:space="0" w:color="auto"/>
              <w:right w:val="single" w:sz="4" w:space="0" w:color="auto"/>
            </w:tcBorders>
            <w:shd w:val="clear" w:color="auto" w:fill="auto"/>
            <w:noWrap/>
            <w:vAlign w:val="center"/>
            <w:hideMark/>
          </w:tcPr>
          <w:p w14:paraId="0EDE89EA"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960" w:type="dxa"/>
            <w:tcBorders>
              <w:top w:val="nil"/>
              <w:left w:val="nil"/>
              <w:bottom w:val="single" w:sz="4" w:space="0" w:color="auto"/>
              <w:right w:val="single" w:sz="4" w:space="0" w:color="auto"/>
            </w:tcBorders>
            <w:shd w:val="clear" w:color="auto" w:fill="auto"/>
            <w:noWrap/>
            <w:vAlign w:val="center"/>
            <w:hideMark/>
          </w:tcPr>
          <w:p w14:paraId="0A5D8220"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960" w:type="dxa"/>
            <w:tcBorders>
              <w:top w:val="nil"/>
              <w:left w:val="nil"/>
              <w:bottom w:val="single" w:sz="4" w:space="0" w:color="auto"/>
              <w:right w:val="single" w:sz="4" w:space="0" w:color="auto"/>
            </w:tcBorders>
            <w:shd w:val="clear" w:color="auto" w:fill="auto"/>
            <w:noWrap/>
            <w:vAlign w:val="center"/>
            <w:hideMark/>
          </w:tcPr>
          <w:p w14:paraId="4055C06D"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NaN</w:t>
            </w:r>
          </w:p>
        </w:tc>
        <w:tc>
          <w:tcPr>
            <w:tcW w:w="695" w:type="dxa"/>
            <w:tcBorders>
              <w:top w:val="nil"/>
              <w:left w:val="nil"/>
              <w:bottom w:val="single" w:sz="4" w:space="0" w:color="auto"/>
              <w:right w:val="single" w:sz="4" w:space="0" w:color="auto"/>
            </w:tcBorders>
            <w:shd w:val="clear" w:color="auto" w:fill="auto"/>
            <w:noWrap/>
            <w:vAlign w:val="center"/>
            <w:hideMark/>
          </w:tcPr>
          <w:p w14:paraId="34C3E77A"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r>
      <w:tr w:rsidR="0096786F" w:rsidRPr="00805B0E" w14:paraId="16C3D226" w14:textId="77777777" w:rsidTr="008B7E60">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7B4880E5"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Vezetőképesség</w:t>
            </w:r>
          </w:p>
        </w:tc>
        <w:tc>
          <w:tcPr>
            <w:tcW w:w="1219" w:type="dxa"/>
            <w:tcBorders>
              <w:top w:val="nil"/>
              <w:left w:val="nil"/>
              <w:bottom w:val="single" w:sz="4" w:space="0" w:color="auto"/>
              <w:right w:val="single" w:sz="4" w:space="0" w:color="auto"/>
            </w:tcBorders>
            <w:shd w:val="clear" w:color="auto" w:fill="auto"/>
            <w:noWrap/>
            <w:vAlign w:val="center"/>
            <w:hideMark/>
          </w:tcPr>
          <w:p w14:paraId="2785B9B8"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50328A4E"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mikroSiemens/centiméter</w:t>
            </w:r>
          </w:p>
        </w:tc>
        <w:tc>
          <w:tcPr>
            <w:tcW w:w="1018" w:type="dxa"/>
            <w:tcBorders>
              <w:top w:val="nil"/>
              <w:left w:val="nil"/>
              <w:bottom w:val="single" w:sz="4" w:space="0" w:color="auto"/>
              <w:right w:val="single" w:sz="4" w:space="0" w:color="auto"/>
            </w:tcBorders>
            <w:shd w:val="clear" w:color="auto" w:fill="auto"/>
            <w:noWrap/>
            <w:vAlign w:val="center"/>
            <w:hideMark/>
          </w:tcPr>
          <w:p w14:paraId="3DF0B099"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830</w:t>
            </w:r>
          </w:p>
        </w:tc>
        <w:tc>
          <w:tcPr>
            <w:tcW w:w="1063" w:type="dxa"/>
            <w:tcBorders>
              <w:top w:val="nil"/>
              <w:left w:val="nil"/>
              <w:bottom w:val="single" w:sz="4" w:space="0" w:color="auto"/>
              <w:right w:val="single" w:sz="4" w:space="0" w:color="auto"/>
            </w:tcBorders>
            <w:shd w:val="clear" w:color="auto" w:fill="auto"/>
            <w:noWrap/>
            <w:vAlign w:val="center"/>
            <w:hideMark/>
          </w:tcPr>
          <w:p w14:paraId="55B3A463"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1 360</w:t>
            </w:r>
          </w:p>
        </w:tc>
        <w:tc>
          <w:tcPr>
            <w:tcW w:w="960" w:type="dxa"/>
            <w:tcBorders>
              <w:top w:val="nil"/>
              <w:left w:val="nil"/>
              <w:bottom w:val="single" w:sz="4" w:space="0" w:color="auto"/>
              <w:right w:val="single" w:sz="4" w:space="0" w:color="auto"/>
            </w:tcBorders>
            <w:shd w:val="clear" w:color="auto" w:fill="auto"/>
            <w:noWrap/>
            <w:vAlign w:val="center"/>
            <w:hideMark/>
          </w:tcPr>
          <w:p w14:paraId="67B65CC1"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1 135</w:t>
            </w:r>
          </w:p>
        </w:tc>
        <w:tc>
          <w:tcPr>
            <w:tcW w:w="960" w:type="dxa"/>
            <w:tcBorders>
              <w:top w:val="nil"/>
              <w:left w:val="nil"/>
              <w:bottom w:val="single" w:sz="4" w:space="0" w:color="auto"/>
              <w:right w:val="single" w:sz="4" w:space="0" w:color="auto"/>
            </w:tcBorders>
            <w:shd w:val="clear" w:color="auto" w:fill="auto"/>
            <w:noWrap/>
            <w:vAlign w:val="center"/>
            <w:hideMark/>
          </w:tcPr>
          <w:p w14:paraId="5A113C71"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154,01</w:t>
            </w:r>
          </w:p>
        </w:tc>
        <w:tc>
          <w:tcPr>
            <w:tcW w:w="695" w:type="dxa"/>
            <w:tcBorders>
              <w:top w:val="nil"/>
              <w:left w:val="nil"/>
              <w:bottom w:val="single" w:sz="4" w:space="0" w:color="auto"/>
              <w:right w:val="single" w:sz="4" w:space="0" w:color="auto"/>
            </w:tcBorders>
            <w:shd w:val="clear" w:color="auto" w:fill="auto"/>
            <w:noWrap/>
            <w:vAlign w:val="center"/>
            <w:hideMark/>
          </w:tcPr>
          <w:p w14:paraId="62489D34"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963</w:t>
            </w:r>
          </w:p>
        </w:tc>
      </w:tr>
      <w:tr w:rsidR="0096786F" w:rsidRPr="00805B0E" w14:paraId="6F752056" w14:textId="77777777" w:rsidTr="008B7E60">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7161B1C0"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Összes keménység</w:t>
            </w:r>
          </w:p>
        </w:tc>
        <w:tc>
          <w:tcPr>
            <w:tcW w:w="1219" w:type="dxa"/>
            <w:tcBorders>
              <w:top w:val="nil"/>
              <w:left w:val="nil"/>
              <w:bottom w:val="single" w:sz="4" w:space="0" w:color="auto"/>
              <w:right w:val="single" w:sz="4" w:space="0" w:color="auto"/>
            </w:tcBorders>
            <w:shd w:val="clear" w:color="auto" w:fill="auto"/>
            <w:noWrap/>
            <w:vAlign w:val="center"/>
            <w:hideMark/>
          </w:tcPr>
          <w:p w14:paraId="4BED0A8F"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5FBAFADF"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CaOmg/l</w:t>
            </w:r>
          </w:p>
        </w:tc>
        <w:tc>
          <w:tcPr>
            <w:tcW w:w="1018" w:type="dxa"/>
            <w:tcBorders>
              <w:top w:val="nil"/>
              <w:left w:val="nil"/>
              <w:bottom w:val="single" w:sz="4" w:space="0" w:color="auto"/>
              <w:right w:val="single" w:sz="4" w:space="0" w:color="auto"/>
            </w:tcBorders>
            <w:shd w:val="clear" w:color="auto" w:fill="auto"/>
            <w:noWrap/>
            <w:vAlign w:val="center"/>
            <w:hideMark/>
          </w:tcPr>
          <w:p w14:paraId="23371E92"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5</w:t>
            </w:r>
          </w:p>
        </w:tc>
        <w:tc>
          <w:tcPr>
            <w:tcW w:w="1063" w:type="dxa"/>
            <w:tcBorders>
              <w:top w:val="nil"/>
              <w:left w:val="nil"/>
              <w:bottom w:val="single" w:sz="4" w:space="0" w:color="auto"/>
              <w:right w:val="single" w:sz="4" w:space="0" w:color="auto"/>
            </w:tcBorders>
            <w:shd w:val="clear" w:color="auto" w:fill="auto"/>
            <w:noWrap/>
            <w:vAlign w:val="center"/>
            <w:hideMark/>
          </w:tcPr>
          <w:p w14:paraId="149C8D8D"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427</w:t>
            </w:r>
          </w:p>
        </w:tc>
        <w:tc>
          <w:tcPr>
            <w:tcW w:w="960" w:type="dxa"/>
            <w:tcBorders>
              <w:top w:val="nil"/>
              <w:left w:val="nil"/>
              <w:bottom w:val="single" w:sz="4" w:space="0" w:color="auto"/>
              <w:right w:val="single" w:sz="4" w:space="0" w:color="auto"/>
            </w:tcBorders>
            <w:shd w:val="clear" w:color="auto" w:fill="auto"/>
            <w:noWrap/>
            <w:vAlign w:val="center"/>
            <w:hideMark/>
          </w:tcPr>
          <w:p w14:paraId="54EF0AC6"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326,83</w:t>
            </w:r>
          </w:p>
        </w:tc>
        <w:tc>
          <w:tcPr>
            <w:tcW w:w="960" w:type="dxa"/>
            <w:tcBorders>
              <w:top w:val="nil"/>
              <w:left w:val="nil"/>
              <w:bottom w:val="single" w:sz="4" w:space="0" w:color="auto"/>
              <w:right w:val="single" w:sz="4" w:space="0" w:color="auto"/>
            </w:tcBorders>
            <w:shd w:val="clear" w:color="auto" w:fill="auto"/>
            <w:noWrap/>
            <w:vAlign w:val="center"/>
            <w:hideMark/>
          </w:tcPr>
          <w:p w14:paraId="717D42BD"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110,35</w:t>
            </w:r>
          </w:p>
        </w:tc>
        <w:tc>
          <w:tcPr>
            <w:tcW w:w="695" w:type="dxa"/>
            <w:tcBorders>
              <w:top w:val="nil"/>
              <w:left w:val="nil"/>
              <w:bottom w:val="single" w:sz="4" w:space="0" w:color="auto"/>
              <w:right w:val="single" w:sz="4" w:space="0" w:color="auto"/>
            </w:tcBorders>
            <w:shd w:val="clear" w:color="auto" w:fill="auto"/>
            <w:noWrap/>
            <w:vAlign w:val="center"/>
            <w:hideMark/>
          </w:tcPr>
          <w:p w14:paraId="6D7653AE"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280,4</w:t>
            </w:r>
          </w:p>
        </w:tc>
      </w:tr>
      <w:tr w:rsidR="0096786F" w:rsidRPr="00805B0E" w14:paraId="40D027DE" w14:textId="77777777" w:rsidTr="008B7E60">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7B667342"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Klorid</w:t>
            </w:r>
          </w:p>
        </w:tc>
        <w:tc>
          <w:tcPr>
            <w:tcW w:w="1219" w:type="dxa"/>
            <w:tcBorders>
              <w:top w:val="nil"/>
              <w:left w:val="nil"/>
              <w:bottom w:val="single" w:sz="4" w:space="0" w:color="auto"/>
              <w:right w:val="single" w:sz="4" w:space="0" w:color="auto"/>
            </w:tcBorders>
            <w:shd w:val="clear" w:color="auto" w:fill="auto"/>
            <w:noWrap/>
            <w:vAlign w:val="center"/>
            <w:hideMark/>
          </w:tcPr>
          <w:p w14:paraId="24609A19"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290472F2"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gramm/liter</w:t>
            </w:r>
          </w:p>
        </w:tc>
        <w:tc>
          <w:tcPr>
            <w:tcW w:w="1018" w:type="dxa"/>
            <w:tcBorders>
              <w:top w:val="nil"/>
              <w:left w:val="nil"/>
              <w:bottom w:val="single" w:sz="4" w:space="0" w:color="auto"/>
              <w:right w:val="single" w:sz="4" w:space="0" w:color="auto"/>
            </w:tcBorders>
            <w:shd w:val="clear" w:color="auto" w:fill="auto"/>
            <w:noWrap/>
            <w:vAlign w:val="center"/>
            <w:hideMark/>
          </w:tcPr>
          <w:p w14:paraId="2ABA7ACB"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0,06</w:t>
            </w:r>
          </w:p>
        </w:tc>
        <w:tc>
          <w:tcPr>
            <w:tcW w:w="1063" w:type="dxa"/>
            <w:tcBorders>
              <w:top w:val="nil"/>
              <w:left w:val="nil"/>
              <w:bottom w:val="single" w:sz="4" w:space="0" w:color="auto"/>
              <w:right w:val="single" w:sz="4" w:space="0" w:color="auto"/>
            </w:tcBorders>
            <w:shd w:val="clear" w:color="auto" w:fill="auto"/>
            <w:noWrap/>
            <w:vAlign w:val="center"/>
            <w:hideMark/>
          </w:tcPr>
          <w:p w14:paraId="4F057F28"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0,13</w:t>
            </w:r>
          </w:p>
        </w:tc>
        <w:tc>
          <w:tcPr>
            <w:tcW w:w="960" w:type="dxa"/>
            <w:tcBorders>
              <w:top w:val="nil"/>
              <w:left w:val="nil"/>
              <w:bottom w:val="single" w:sz="4" w:space="0" w:color="auto"/>
              <w:right w:val="single" w:sz="4" w:space="0" w:color="auto"/>
            </w:tcBorders>
            <w:shd w:val="clear" w:color="auto" w:fill="auto"/>
            <w:noWrap/>
            <w:vAlign w:val="center"/>
            <w:hideMark/>
          </w:tcPr>
          <w:p w14:paraId="20EC1154"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0,09</w:t>
            </w:r>
          </w:p>
        </w:tc>
        <w:tc>
          <w:tcPr>
            <w:tcW w:w="960" w:type="dxa"/>
            <w:tcBorders>
              <w:top w:val="nil"/>
              <w:left w:val="nil"/>
              <w:bottom w:val="single" w:sz="4" w:space="0" w:color="auto"/>
              <w:right w:val="single" w:sz="4" w:space="0" w:color="auto"/>
            </w:tcBorders>
            <w:shd w:val="clear" w:color="auto" w:fill="auto"/>
            <w:noWrap/>
            <w:vAlign w:val="center"/>
            <w:hideMark/>
          </w:tcPr>
          <w:p w14:paraId="1B61774B"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0,02</w:t>
            </w:r>
          </w:p>
        </w:tc>
        <w:tc>
          <w:tcPr>
            <w:tcW w:w="695" w:type="dxa"/>
            <w:tcBorders>
              <w:top w:val="nil"/>
              <w:left w:val="nil"/>
              <w:bottom w:val="single" w:sz="4" w:space="0" w:color="auto"/>
              <w:right w:val="single" w:sz="4" w:space="0" w:color="auto"/>
            </w:tcBorders>
            <w:shd w:val="clear" w:color="auto" w:fill="auto"/>
            <w:noWrap/>
            <w:vAlign w:val="center"/>
            <w:hideMark/>
          </w:tcPr>
          <w:p w14:paraId="052A3F6F"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0,06</w:t>
            </w:r>
          </w:p>
        </w:tc>
      </w:tr>
      <w:tr w:rsidR="0096786F" w:rsidRPr="00805B0E" w14:paraId="0DD4CB39" w14:textId="77777777" w:rsidTr="008B7E60">
        <w:trPr>
          <w:trHeight w:val="45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0C963F60"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Oldott oxigén (oxigén telítettségi százalék)</w:t>
            </w:r>
          </w:p>
        </w:tc>
        <w:tc>
          <w:tcPr>
            <w:tcW w:w="1219" w:type="dxa"/>
            <w:tcBorders>
              <w:top w:val="nil"/>
              <w:left w:val="nil"/>
              <w:bottom w:val="single" w:sz="4" w:space="0" w:color="auto"/>
              <w:right w:val="single" w:sz="4" w:space="0" w:color="auto"/>
            </w:tcBorders>
            <w:shd w:val="clear" w:color="auto" w:fill="auto"/>
            <w:noWrap/>
            <w:vAlign w:val="center"/>
            <w:hideMark/>
          </w:tcPr>
          <w:p w14:paraId="7B0A038A"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4A36B1C7"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százalék</w:t>
            </w:r>
          </w:p>
        </w:tc>
        <w:tc>
          <w:tcPr>
            <w:tcW w:w="1018" w:type="dxa"/>
            <w:tcBorders>
              <w:top w:val="nil"/>
              <w:left w:val="nil"/>
              <w:bottom w:val="single" w:sz="4" w:space="0" w:color="auto"/>
              <w:right w:val="single" w:sz="4" w:space="0" w:color="auto"/>
            </w:tcBorders>
            <w:shd w:val="clear" w:color="auto" w:fill="auto"/>
            <w:noWrap/>
            <w:vAlign w:val="center"/>
            <w:hideMark/>
          </w:tcPr>
          <w:p w14:paraId="2F4F07D2"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19,5</w:t>
            </w:r>
          </w:p>
        </w:tc>
        <w:tc>
          <w:tcPr>
            <w:tcW w:w="1063" w:type="dxa"/>
            <w:tcBorders>
              <w:top w:val="nil"/>
              <w:left w:val="nil"/>
              <w:bottom w:val="single" w:sz="4" w:space="0" w:color="auto"/>
              <w:right w:val="single" w:sz="4" w:space="0" w:color="auto"/>
            </w:tcBorders>
            <w:shd w:val="clear" w:color="auto" w:fill="auto"/>
            <w:noWrap/>
            <w:vAlign w:val="center"/>
            <w:hideMark/>
          </w:tcPr>
          <w:p w14:paraId="05EBC5AE"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117,5</w:t>
            </w:r>
          </w:p>
        </w:tc>
        <w:tc>
          <w:tcPr>
            <w:tcW w:w="960" w:type="dxa"/>
            <w:tcBorders>
              <w:top w:val="nil"/>
              <w:left w:val="nil"/>
              <w:bottom w:val="single" w:sz="4" w:space="0" w:color="auto"/>
              <w:right w:val="single" w:sz="4" w:space="0" w:color="auto"/>
            </w:tcBorders>
            <w:shd w:val="clear" w:color="auto" w:fill="auto"/>
            <w:noWrap/>
            <w:vAlign w:val="center"/>
            <w:hideMark/>
          </w:tcPr>
          <w:p w14:paraId="410B5524"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65,22</w:t>
            </w:r>
          </w:p>
        </w:tc>
        <w:tc>
          <w:tcPr>
            <w:tcW w:w="960" w:type="dxa"/>
            <w:tcBorders>
              <w:top w:val="nil"/>
              <w:left w:val="nil"/>
              <w:bottom w:val="single" w:sz="4" w:space="0" w:color="auto"/>
              <w:right w:val="single" w:sz="4" w:space="0" w:color="auto"/>
            </w:tcBorders>
            <w:shd w:val="clear" w:color="auto" w:fill="auto"/>
            <w:noWrap/>
            <w:vAlign w:val="center"/>
            <w:hideMark/>
          </w:tcPr>
          <w:p w14:paraId="6ACE1101"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32,62</w:t>
            </w:r>
          </w:p>
        </w:tc>
        <w:tc>
          <w:tcPr>
            <w:tcW w:w="695" w:type="dxa"/>
            <w:tcBorders>
              <w:top w:val="nil"/>
              <w:left w:val="nil"/>
              <w:bottom w:val="single" w:sz="4" w:space="0" w:color="auto"/>
              <w:right w:val="single" w:sz="4" w:space="0" w:color="auto"/>
            </w:tcBorders>
            <w:shd w:val="clear" w:color="auto" w:fill="auto"/>
            <w:noWrap/>
            <w:vAlign w:val="center"/>
            <w:hideMark/>
          </w:tcPr>
          <w:p w14:paraId="7E6F45C6"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23,76</w:t>
            </w:r>
          </w:p>
        </w:tc>
      </w:tr>
      <w:tr w:rsidR="0096786F" w:rsidRPr="00805B0E" w14:paraId="3907ED74" w14:textId="77777777" w:rsidTr="008B7E60">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3784FAC9"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Oxigén (oldott)</w:t>
            </w:r>
          </w:p>
        </w:tc>
        <w:tc>
          <w:tcPr>
            <w:tcW w:w="1219" w:type="dxa"/>
            <w:tcBorders>
              <w:top w:val="nil"/>
              <w:left w:val="nil"/>
              <w:bottom w:val="single" w:sz="4" w:space="0" w:color="auto"/>
              <w:right w:val="single" w:sz="4" w:space="0" w:color="auto"/>
            </w:tcBorders>
            <w:shd w:val="clear" w:color="auto" w:fill="auto"/>
            <w:noWrap/>
            <w:vAlign w:val="center"/>
            <w:hideMark/>
          </w:tcPr>
          <w:p w14:paraId="0395C9E3"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246ECD47"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gramm/liter</w:t>
            </w:r>
          </w:p>
        </w:tc>
        <w:tc>
          <w:tcPr>
            <w:tcW w:w="1018" w:type="dxa"/>
            <w:tcBorders>
              <w:top w:val="nil"/>
              <w:left w:val="nil"/>
              <w:bottom w:val="single" w:sz="4" w:space="0" w:color="auto"/>
              <w:right w:val="single" w:sz="4" w:space="0" w:color="auto"/>
            </w:tcBorders>
            <w:shd w:val="clear" w:color="auto" w:fill="auto"/>
            <w:noWrap/>
            <w:vAlign w:val="center"/>
            <w:hideMark/>
          </w:tcPr>
          <w:p w14:paraId="49C5DF08"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1063" w:type="dxa"/>
            <w:tcBorders>
              <w:top w:val="nil"/>
              <w:left w:val="nil"/>
              <w:bottom w:val="single" w:sz="4" w:space="0" w:color="auto"/>
              <w:right w:val="single" w:sz="4" w:space="0" w:color="auto"/>
            </w:tcBorders>
            <w:shd w:val="clear" w:color="auto" w:fill="auto"/>
            <w:noWrap/>
            <w:vAlign w:val="center"/>
            <w:hideMark/>
          </w:tcPr>
          <w:p w14:paraId="4709FF43"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65928082"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4058ECE5"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695" w:type="dxa"/>
            <w:tcBorders>
              <w:top w:val="nil"/>
              <w:left w:val="nil"/>
              <w:bottom w:val="single" w:sz="4" w:space="0" w:color="auto"/>
              <w:right w:val="single" w:sz="4" w:space="0" w:color="auto"/>
            </w:tcBorders>
            <w:shd w:val="clear" w:color="auto" w:fill="auto"/>
            <w:noWrap/>
            <w:vAlign w:val="center"/>
            <w:hideMark/>
          </w:tcPr>
          <w:p w14:paraId="2E84D5B9"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r>
      <w:tr w:rsidR="0096786F" w:rsidRPr="00805B0E" w14:paraId="6A8F82BC" w14:textId="77777777" w:rsidTr="008B7E60">
        <w:trPr>
          <w:trHeight w:val="675"/>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002D4D6B"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Szerves szén (TOC) összesen, mint összes C, vagy COD/3</w:t>
            </w:r>
          </w:p>
        </w:tc>
        <w:tc>
          <w:tcPr>
            <w:tcW w:w="1219" w:type="dxa"/>
            <w:tcBorders>
              <w:top w:val="nil"/>
              <w:left w:val="nil"/>
              <w:bottom w:val="single" w:sz="4" w:space="0" w:color="auto"/>
              <w:right w:val="single" w:sz="4" w:space="0" w:color="auto"/>
            </w:tcBorders>
            <w:shd w:val="clear" w:color="auto" w:fill="auto"/>
            <w:noWrap/>
            <w:vAlign w:val="center"/>
            <w:hideMark/>
          </w:tcPr>
          <w:p w14:paraId="64FF9FEA"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3DA6CDFE"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gramm/liter</w:t>
            </w:r>
          </w:p>
        </w:tc>
        <w:tc>
          <w:tcPr>
            <w:tcW w:w="1018" w:type="dxa"/>
            <w:tcBorders>
              <w:top w:val="nil"/>
              <w:left w:val="nil"/>
              <w:bottom w:val="single" w:sz="4" w:space="0" w:color="auto"/>
              <w:right w:val="single" w:sz="4" w:space="0" w:color="auto"/>
            </w:tcBorders>
            <w:shd w:val="clear" w:color="auto" w:fill="auto"/>
            <w:noWrap/>
            <w:vAlign w:val="center"/>
            <w:hideMark/>
          </w:tcPr>
          <w:p w14:paraId="43396669"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0,01</w:t>
            </w:r>
          </w:p>
        </w:tc>
        <w:tc>
          <w:tcPr>
            <w:tcW w:w="1063" w:type="dxa"/>
            <w:tcBorders>
              <w:top w:val="nil"/>
              <w:left w:val="nil"/>
              <w:bottom w:val="single" w:sz="4" w:space="0" w:color="auto"/>
              <w:right w:val="single" w:sz="4" w:space="0" w:color="auto"/>
            </w:tcBorders>
            <w:shd w:val="clear" w:color="auto" w:fill="auto"/>
            <w:noWrap/>
            <w:vAlign w:val="center"/>
            <w:hideMark/>
          </w:tcPr>
          <w:p w14:paraId="0C1A9B85"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0,02</w:t>
            </w:r>
          </w:p>
        </w:tc>
        <w:tc>
          <w:tcPr>
            <w:tcW w:w="960" w:type="dxa"/>
            <w:tcBorders>
              <w:top w:val="nil"/>
              <w:left w:val="nil"/>
              <w:bottom w:val="single" w:sz="4" w:space="0" w:color="auto"/>
              <w:right w:val="single" w:sz="4" w:space="0" w:color="auto"/>
            </w:tcBorders>
            <w:shd w:val="clear" w:color="auto" w:fill="auto"/>
            <w:noWrap/>
            <w:vAlign w:val="center"/>
            <w:hideMark/>
          </w:tcPr>
          <w:p w14:paraId="73CCFAD4"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19BF9C17"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695" w:type="dxa"/>
            <w:tcBorders>
              <w:top w:val="nil"/>
              <w:left w:val="nil"/>
              <w:bottom w:val="single" w:sz="4" w:space="0" w:color="auto"/>
              <w:right w:val="single" w:sz="4" w:space="0" w:color="auto"/>
            </w:tcBorders>
            <w:shd w:val="clear" w:color="auto" w:fill="auto"/>
            <w:noWrap/>
            <w:vAlign w:val="center"/>
            <w:hideMark/>
          </w:tcPr>
          <w:p w14:paraId="66D3E89B"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0,01</w:t>
            </w:r>
          </w:p>
        </w:tc>
      </w:tr>
      <w:tr w:rsidR="0096786F" w:rsidRPr="00805B0E" w14:paraId="00233C39" w14:textId="77777777" w:rsidTr="008B7E60">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1E974CE0"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Hidrogén-karbonát</w:t>
            </w:r>
          </w:p>
        </w:tc>
        <w:tc>
          <w:tcPr>
            <w:tcW w:w="1219" w:type="dxa"/>
            <w:tcBorders>
              <w:top w:val="nil"/>
              <w:left w:val="nil"/>
              <w:bottom w:val="single" w:sz="4" w:space="0" w:color="auto"/>
              <w:right w:val="single" w:sz="4" w:space="0" w:color="auto"/>
            </w:tcBorders>
            <w:shd w:val="clear" w:color="auto" w:fill="auto"/>
            <w:noWrap/>
            <w:vAlign w:val="center"/>
            <w:hideMark/>
          </w:tcPr>
          <w:p w14:paraId="2D6CFA67"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48CF10C4"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gramm/liter</w:t>
            </w:r>
          </w:p>
        </w:tc>
        <w:tc>
          <w:tcPr>
            <w:tcW w:w="1018" w:type="dxa"/>
            <w:tcBorders>
              <w:top w:val="nil"/>
              <w:left w:val="nil"/>
              <w:bottom w:val="single" w:sz="4" w:space="0" w:color="auto"/>
              <w:right w:val="single" w:sz="4" w:space="0" w:color="auto"/>
            </w:tcBorders>
            <w:shd w:val="clear" w:color="auto" w:fill="auto"/>
            <w:noWrap/>
            <w:vAlign w:val="center"/>
            <w:hideMark/>
          </w:tcPr>
          <w:p w14:paraId="4AC316C1"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0,41</w:t>
            </w:r>
          </w:p>
        </w:tc>
        <w:tc>
          <w:tcPr>
            <w:tcW w:w="1063" w:type="dxa"/>
            <w:tcBorders>
              <w:top w:val="nil"/>
              <w:left w:val="nil"/>
              <w:bottom w:val="single" w:sz="4" w:space="0" w:color="auto"/>
              <w:right w:val="single" w:sz="4" w:space="0" w:color="auto"/>
            </w:tcBorders>
            <w:shd w:val="clear" w:color="auto" w:fill="auto"/>
            <w:noWrap/>
            <w:vAlign w:val="center"/>
            <w:hideMark/>
          </w:tcPr>
          <w:p w14:paraId="394CC501"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0,65</w:t>
            </w:r>
          </w:p>
        </w:tc>
        <w:tc>
          <w:tcPr>
            <w:tcW w:w="960" w:type="dxa"/>
            <w:tcBorders>
              <w:top w:val="nil"/>
              <w:left w:val="nil"/>
              <w:bottom w:val="single" w:sz="4" w:space="0" w:color="auto"/>
              <w:right w:val="single" w:sz="4" w:space="0" w:color="auto"/>
            </w:tcBorders>
            <w:shd w:val="clear" w:color="auto" w:fill="auto"/>
            <w:noWrap/>
            <w:vAlign w:val="center"/>
            <w:hideMark/>
          </w:tcPr>
          <w:p w14:paraId="512E7780"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0,54</w:t>
            </w:r>
          </w:p>
        </w:tc>
        <w:tc>
          <w:tcPr>
            <w:tcW w:w="960" w:type="dxa"/>
            <w:tcBorders>
              <w:top w:val="nil"/>
              <w:left w:val="nil"/>
              <w:bottom w:val="single" w:sz="4" w:space="0" w:color="auto"/>
              <w:right w:val="single" w:sz="4" w:space="0" w:color="auto"/>
            </w:tcBorders>
            <w:shd w:val="clear" w:color="auto" w:fill="auto"/>
            <w:noWrap/>
            <w:vAlign w:val="center"/>
            <w:hideMark/>
          </w:tcPr>
          <w:p w14:paraId="7EAB55EB"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0,07</w:t>
            </w:r>
          </w:p>
        </w:tc>
        <w:tc>
          <w:tcPr>
            <w:tcW w:w="695" w:type="dxa"/>
            <w:tcBorders>
              <w:top w:val="nil"/>
              <w:left w:val="nil"/>
              <w:bottom w:val="single" w:sz="4" w:space="0" w:color="auto"/>
              <w:right w:val="single" w:sz="4" w:space="0" w:color="auto"/>
            </w:tcBorders>
            <w:shd w:val="clear" w:color="auto" w:fill="auto"/>
            <w:noWrap/>
            <w:vAlign w:val="center"/>
            <w:hideMark/>
          </w:tcPr>
          <w:p w14:paraId="0E0C1235"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0,49</w:t>
            </w:r>
          </w:p>
        </w:tc>
      </w:tr>
      <w:tr w:rsidR="0096786F" w:rsidRPr="00805B0E" w14:paraId="6110E895" w14:textId="77777777" w:rsidTr="008B7E60">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62C9F653"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Karbonát</w:t>
            </w:r>
          </w:p>
        </w:tc>
        <w:tc>
          <w:tcPr>
            <w:tcW w:w="1219" w:type="dxa"/>
            <w:tcBorders>
              <w:top w:val="nil"/>
              <w:left w:val="nil"/>
              <w:bottom w:val="single" w:sz="4" w:space="0" w:color="auto"/>
              <w:right w:val="single" w:sz="4" w:space="0" w:color="auto"/>
            </w:tcBorders>
            <w:shd w:val="clear" w:color="auto" w:fill="auto"/>
            <w:noWrap/>
            <w:vAlign w:val="center"/>
            <w:hideMark/>
          </w:tcPr>
          <w:p w14:paraId="78FBC104"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6D28B022"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gramm/liter</w:t>
            </w:r>
          </w:p>
        </w:tc>
        <w:tc>
          <w:tcPr>
            <w:tcW w:w="1018" w:type="dxa"/>
            <w:tcBorders>
              <w:top w:val="nil"/>
              <w:left w:val="nil"/>
              <w:bottom w:val="single" w:sz="4" w:space="0" w:color="auto"/>
              <w:right w:val="single" w:sz="4" w:space="0" w:color="auto"/>
            </w:tcBorders>
            <w:shd w:val="clear" w:color="auto" w:fill="auto"/>
            <w:noWrap/>
            <w:vAlign w:val="center"/>
            <w:hideMark/>
          </w:tcPr>
          <w:p w14:paraId="4CFA07F4"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0,01</w:t>
            </w:r>
          </w:p>
        </w:tc>
        <w:tc>
          <w:tcPr>
            <w:tcW w:w="1063" w:type="dxa"/>
            <w:tcBorders>
              <w:top w:val="nil"/>
              <w:left w:val="nil"/>
              <w:bottom w:val="single" w:sz="4" w:space="0" w:color="auto"/>
              <w:right w:val="single" w:sz="4" w:space="0" w:color="auto"/>
            </w:tcBorders>
            <w:shd w:val="clear" w:color="auto" w:fill="auto"/>
            <w:noWrap/>
            <w:vAlign w:val="center"/>
            <w:hideMark/>
          </w:tcPr>
          <w:p w14:paraId="2F10025E"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0,02</w:t>
            </w:r>
          </w:p>
        </w:tc>
        <w:tc>
          <w:tcPr>
            <w:tcW w:w="960" w:type="dxa"/>
            <w:tcBorders>
              <w:top w:val="nil"/>
              <w:left w:val="nil"/>
              <w:bottom w:val="single" w:sz="4" w:space="0" w:color="auto"/>
              <w:right w:val="single" w:sz="4" w:space="0" w:color="auto"/>
            </w:tcBorders>
            <w:shd w:val="clear" w:color="auto" w:fill="auto"/>
            <w:noWrap/>
            <w:vAlign w:val="center"/>
            <w:hideMark/>
          </w:tcPr>
          <w:p w14:paraId="1437AB1D"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36AC3EA5"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695" w:type="dxa"/>
            <w:tcBorders>
              <w:top w:val="nil"/>
              <w:left w:val="nil"/>
              <w:bottom w:val="single" w:sz="4" w:space="0" w:color="auto"/>
              <w:right w:val="single" w:sz="4" w:space="0" w:color="auto"/>
            </w:tcBorders>
            <w:shd w:val="clear" w:color="auto" w:fill="auto"/>
            <w:noWrap/>
            <w:vAlign w:val="center"/>
            <w:hideMark/>
          </w:tcPr>
          <w:p w14:paraId="08EC01E2"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0,01</w:t>
            </w:r>
          </w:p>
        </w:tc>
      </w:tr>
      <w:tr w:rsidR="0096786F" w:rsidRPr="00805B0E" w14:paraId="043AFB29" w14:textId="77777777" w:rsidTr="008B7E60">
        <w:trPr>
          <w:trHeight w:val="45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60B77FC8"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Oxigénfogyasztás (KOId) eredeti</w:t>
            </w:r>
          </w:p>
        </w:tc>
        <w:tc>
          <w:tcPr>
            <w:tcW w:w="1219" w:type="dxa"/>
            <w:tcBorders>
              <w:top w:val="nil"/>
              <w:left w:val="nil"/>
              <w:bottom w:val="single" w:sz="4" w:space="0" w:color="auto"/>
              <w:right w:val="single" w:sz="4" w:space="0" w:color="auto"/>
            </w:tcBorders>
            <w:shd w:val="clear" w:color="auto" w:fill="auto"/>
            <w:noWrap/>
            <w:vAlign w:val="center"/>
            <w:hideMark/>
          </w:tcPr>
          <w:p w14:paraId="7AAE0BD2"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02087446"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gramm/liter</w:t>
            </w:r>
          </w:p>
        </w:tc>
        <w:tc>
          <w:tcPr>
            <w:tcW w:w="1018" w:type="dxa"/>
            <w:tcBorders>
              <w:top w:val="nil"/>
              <w:left w:val="nil"/>
              <w:bottom w:val="single" w:sz="4" w:space="0" w:color="auto"/>
              <w:right w:val="single" w:sz="4" w:space="0" w:color="auto"/>
            </w:tcBorders>
            <w:shd w:val="clear" w:color="auto" w:fill="auto"/>
            <w:noWrap/>
            <w:vAlign w:val="center"/>
            <w:hideMark/>
          </w:tcPr>
          <w:p w14:paraId="19615402"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0,02</w:t>
            </w:r>
          </w:p>
        </w:tc>
        <w:tc>
          <w:tcPr>
            <w:tcW w:w="1063" w:type="dxa"/>
            <w:tcBorders>
              <w:top w:val="nil"/>
              <w:left w:val="nil"/>
              <w:bottom w:val="single" w:sz="4" w:space="0" w:color="auto"/>
              <w:right w:val="single" w:sz="4" w:space="0" w:color="auto"/>
            </w:tcBorders>
            <w:shd w:val="clear" w:color="auto" w:fill="auto"/>
            <w:noWrap/>
            <w:vAlign w:val="center"/>
            <w:hideMark/>
          </w:tcPr>
          <w:p w14:paraId="45E09B82"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0,06</w:t>
            </w:r>
          </w:p>
        </w:tc>
        <w:tc>
          <w:tcPr>
            <w:tcW w:w="960" w:type="dxa"/>
            <w:tcBorders>
              <w:top w:val="nil"/>
              <w:left w:val="nil"/>
              <w:bottom w:val="single" w:sz="4" w:space="0" w:color="auto"/>
              <w:right w:val="single" w:sz="4" w:space="0" w:color="auto"/>
            </w:tcBorders>
            <w:shd w:val="clear" w:color="auto" w:fill="auto"/>
            <w:noWrap/>
            <w:vAlign w:val="center"/>
            <w:hideMark/>
          </w:tcPr>
          <w:p w14:paraId="54BA9F58"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0,04</w:t>
            </w:r>
          </w:p>
        </w:tc>
        <w:tc>
          <w:tcPr>
            <w:tcW w:w="960" w:type="dxa"/>
            <w:tcBorders>
              <w:top w:val="nil"/>
              <w:left w:val="nil"/>
              <w:bottom w:val="single" w:sz="4" w:space="0" w:color="auto"/>
              <w:right w:val="single" w:sz="4" w:space="0" w:color="auto"/>
            </w:tcBorders>
            <w:shd w:val="clear" w:color="auto" w:fill="auto"/>
            <w:noWrap/>
            <w:vAlign w:val="center"/>
            <w:hideMark/>
          </w:tcPr>
          <w:p w14:paraId="167FD9FF"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0,01</w:t>
            </w:r>
          </w:p>
        </w:tc>
        <w:tc>
          <w:tcPr>
            <w:tcW w:w="695" w:type="dxa"/>
            <w:tcBorders>
              <w:top w:val="nil"/>
              <w:left w:val="nil"/>
              <w:bottom w:val="single" w:sz="4" w:space="0" w:color="auto"/>
              <w:right w:val="single" w:sz="4" w:space="0" w:color="auto"/>
            </w:tcBorders>
            <w:shd w:val="clear" w:color="auto" w:fill="auto"/>
            <w:noWrap/>
            <w:vAlign w:val="center"/>
            <w:hideMark/>
          </w:tcPr>
          <w:p w14:paraId="41DADC1C"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0,03</w:t>
            </w:r>
          </w:p>
        </w:tc>
      </w:tr>
      <w:tr w:rsidR="0096786F" w:rsidRPr="00805B0E" w14:paraId="79A181D9" w14:textId="77777777" w:rsidTr="008B7E60">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65C21754"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Vízhőmérséklet</w:t>
            </w:r>
          </w:p>
        </w:tc>
        <w:tc>
          <w:tcPr>
            <w:tcW w:w="1219" w:type="dxa"/>
            <w:tcBorders>
              <w:top w:val="nil"/>
              <w:left w:val="nil"/>
              <w:bottom w:val="single" w:sz="4" w:space="0" w:color="auto"/>
              <w:right w:val="single" w:sz="4" w:space="0" w:color="auto"/>
            </w:tcBorders>
            <w:shd w:val="clear" w:color="auto" w:fill="auto"/>
            <w:noWrap/>
            <w:vAlign w:val="center"/>
            <w:hideMark/>
          </w:tcPr>
          <w:p w14:paraId="6205DDA3"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1614942E"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°C</w:t>
            </w:r>
          </w:p>
        </w:tc>
        <w:tc>
          <w:tcPr>
            <w:tcW w:w="1018" w:type="dxa"/>
            <w:tcBorders>
              <w:top w:val="nil"/>
              <w:left w:val="nil"/>
              <w:bottom w:val="single" w:sz="4" w:space="0" w:color="auto"/>
              <w:right w:val="single" w:sz="4" w:space="0" w:color="auto"/>
            </w:tcBorders>
            <w:shd w:val="clear" w:color="auto" w:fill="auto"/>
            <w:noWrap/>
            <w:vAlign w:val="center"/>
            <w:hideMark/>
          </w:tcPr>
          <w:p w14:paraId="2E8553A5"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2,6</w:t>
            </w:r>
          </w:p>
        </w:tc>
        <w:tc>
          <w:tcPr>
            <w:tcW w:w="1063" w:type="dxa"/>
            <w:tcBorders>
              <w:top w:val="nil"/>
              <w:left w:val="nil"/>
              <w:bottom w:val="single" w:sz="4" w:space="0" w:color="auto"/>
              <w:right w:val="single" w:sz="4" w:space="0" w:color="auto"/>
            </w:tcBorders>
            <w:shd w:val="clear" w:color="auto" w:fill="auto"/>
            <w:noWrap/>
            <w:vAlign w:val="center"/>
            <w:hideMark/>
          </w:tcPr>
          <w:p w14:paraId="4BE6BDDA"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25</w:t>
            </w:r>
          </w:p>
        </w:tc>
        <w:tc>
          <w:tcPr>
            <w:tcW w:w="960" w:type="dxa"/>
            <w:tcBorders>
              <w:top w:val="nil"/>
              <w:left w:val="nil"/>
              <w:bottom w:val="single" w:sz="4" w:space="0" w:color="auto"/>
              <w:right w:val="single" w:sz="4" w:space="0" w:color="auto"/>
            </w:tcBorders>
            <w:shd w:val="clear" w:color="auto" w:fill="auto"/>
            <w:noWrap/>
            <w:vAlign w:val="center"/>
            <w:hideMark/>
          </w:tcPr>
          <w:p w14:paraId="6E0E3706"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12,95</w:t>
            </w:r>
          </w:p>
        </w:tc>
        <w:tc>
          <w:tcPr>
            <w:tcW w:w="960" w:type="dxa"/>
            <w:tcBorders>
              <w:top w:val="nil"/>
              <w:left w:val="nil"/>
              <w:bottom w:val="single" w:sz="4" w:space="0" w:color="auto"/>
              <w:right w:val="single" w:sz="4" w:space="0" w:color="auto"/>
            </w:tcBorders>
            <w:shd w:val="clear" w:color="auto" w:fill="auto"/>
            <w:noWrap/>
            <w:vAlign w:val="center"/>
            <w:hideMark/>
          </w:tcPr>
          <w:p w14:paraId="3261D16C"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7,47</w:t>
            </w:r>
          </w:p>
        </w:tc>
        <w:tc>
          <w:tcPr>
            <w:tcW w:w="695" w:type="dxa"/>
            <w:tcBorders>
              <w:top w:val="nil"/>
              <w:left w:val="nil"/>
              <w:bottom w:val="single" w:sz="4" w:space="0" w:color="auto"/>
              <w:right w:val="single" w:sz="4" w:space="0" w:color="auto"/>
            </w:tcBorders>
            <w:shd w:val="clear" w:color="auto" w:fill="auto"/>
            <w:noWrap/>
            <w:vAlign w:val="center"/>
            <w:hideMark/>
          </w:tcPr>
          <w:p w14:paraId="6DABF9F8"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5,95</w:t>
            </w:r>
          </w:p>
        </w:tc>
      </w:tr>
      <w:tr w:rsidR="0096786F" w:rsidRPr="00805B0E" w14:paraId="353ECE78" w14:textId="77777777" w:rsidTr="008B7E60">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43FF4B42"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Összes nitrogén</w:t>
            </w:r>
          </w:p>
        </w:tc>
        <w:tc>
          <w:tcPr>
            <w:tcW w:w="1219" w:type="dxa"/>
            <w:tcBorders>
              <w:top w:val="nil"/>
              <w:left w:val="nil"/>
              <w:bottom w:val="single" w:sz="4" w:space="0" w:color="auto"/>
              <w:right w:val="single" w:sz="4" w:space="0" w:color="auto"/>
            </w:tcBorders>
            <w:shd w:val="clear" w:color="auto" w:fill="auto"/>
            <w:noWrap/>
            <w:vAlign w:val="center"/>
            <w:hideMark/>
          </w:tcPr>
          <w:p w14:paraId="33F6EC55"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22D54C0D"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mg/l</w:t>
            </w:r>
          </w:p>
        </w:tc>
        <w:tc>
          <w:tcPr>
            <w:tcW w:w="1018" w:type="dxa"/>
            <w:tcBorders>
              <w:top w:val="nil"/>
              <w:left w:val="nil"/>
              <w:bottom w:val="single" w:sz="4" w:space="0" w:color="auto"/>
              <w:right w:val="single" w:sz="4" w:space="0" w:color="auto"/>
            </w:tcBorders>
            <w:shd w:val="clear" w:color="auto" w:fill="auto"/>
            <w:noWrap/>
            <w:vAlign w:val="center"/>
            <w:hideMark/>
          </w:tcPr>
          <w:p w14:paraId="6BD35A06"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1063" w:type="dxa"/>
            <w:tcBorders>
              <w:top w:val="nil"/>
              <w:left w:val="nil"/>
              <w:bottom w:val="single" w:sz="4" w:space="0" w:color="auto"/>
              <w:right w:val="single" w:sz="4" w:space="0" w:color="auto"/>
            </w:tcBorders>
            <w:shd w:val="clear" w:color="auto" w:fill="auto"/>
            <w:noWrap/>
            <w:vAlign w:val="center"/>
            <w:hideMark/>
          </w:tcPr>
          <w:p w14:paraId="26318713"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0,03</w:t>
            </w:r>
          </w:p>
        </w:tc>
        <w:tc>
          <w:tcPr>
            <w:tcW w:w="960" w:type="dxa"/>
            <w:tcBorders>
              <w:top w:val="nil"/>
              <w:left w:val="nil"/>
              <w:bottom w:val="single" w:sz="4" w:space="0" w:color="auto"/>
              <w:right w:val="single" w:sz="4" w:space="0" w:color="auto"/>
            </w:tcBorders>
            <w:shd w:val="clear" w:color="auto" w:fill="auto"/>
            <w:noWrap/>
            <w:vAlign w:val="center"/>
            <w:hideMark/>
          </w:tcPr>
          <w:p w14:paraId="5517B726"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09D9FF14"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0,01</w:t>
            </w:r>
          </w:p>
        </w:tc>
        <w:tc>
          <w:tcPr>
            <w:tcW w:w="695" w:type="dxa"/>
            <w:tcBorders>
              <w:top w:val="nil"/>
              <w:left w:val="nil"/>
              <w:bottom w:val="single" w:sz="4" w:space="0" w:color="auto"/>
              <w:right w:val="single" w:sz="4" w:space="0" w:color="auto"/>
            </w:tcBorders>
            <w:shd w:val="clear" w:color="auto" w:fill="auto"/>
            <w:noWrap/>
            <w:vAlign w:val="center"/>
            <w:hideMark/>
          </w:tcPr>
          <w:p w14:paraId="0B1B66AE"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0,01</w:t>
            </w:r>
          </w:p>
        </w:tc>
      </w:tr>
      <w:tr w:rsidR="0096786F" w:rsidRPr="00805B0E" w14:paraId="33616328" w14:textId="77777777" w:rsidTr="008B7E60">
        <w:trPr>
          <w:trHeight w:val="45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4583A058"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Metilorange-lúgosság (m-lúgosság)</w:t>
            </w:r>
          </w:p>
        </w:tc>
        <w:tc>
          <w:tcPr>
            <w:tcW w:w="1219" w:type="dxa"/>
            <w:tcBorders>
              <w:top w:val="nil"/>
              <w:left w:val="nil"/>
              <w:bottom w:val="single" w:sz="4" w:space="0" w:color="auto"/>
              <w:right w:val="single" w:sz="4" w:space="0" w:color="auto"/>
            </w:tcBorders>
            <w:shd w:val="clear" w:color="auto" w:fill="auto"/>
            <w:noWrap/>
            <w:vAlign w:val="center"/>
            <w:hideMark/>
          </w:tcPr>
          <w:p w14:paraId="65AB2622"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71E2E235"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mmol/liter</w:t>
            </w:r>
          </w:p>
        </w:tc>
        <w:tc>
          <w:tcPr>
            <w:tcW w:w="1018" w:type="dxa"/>
            <w:tcBorders>
              <w:top w:val="nil"/>
              <w:left w:val="nil"/>
              <w:bottom w:val="single" w:sz="4" w:space="0" w:color="auto"/>
              <w:right w:val="single" w:sz="4" w:space="0" w:color="auto"/>
            </w:tcBorders>
            <w:shd w:val="clear" w:color="auto" w:fill="auto"/>
            <w:noWrap/>
            <w:vAlign w:val="center"/>
            <w:hideMark/>
          </w:tcPr>
          <w:p w14:paraId="280CEEC3"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6,7</w:t>
            </w:r>
          </w:p>
        </w:tc>
        <w:tc>
          <w:tcPr>
            <w:tcW w:w="1063" w:type="dxa"/>
            <w:tcBorders>
              <w:top w:val="nil"/>
              <w:left w:val="nil"/>
              <w:bottom w:val="single" w:sz="4" w:space="0" w:color="auto"/>
              <w:right w:val="single" w:sz="4" w:space="0" w:color="auto"/>
            </w:tcBorders>
            <w:shd w:val="clear" w:color="auto" w:fill="auto"/>
            <w:noWrap/>
            <w:vAlign w:val="center"/>
            <w:hideMark/>
          </w:tcPr>
          <w:p w14:paraId="13306AB6"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10,7</w:t>
            </w:r>
          </w:p>
        </w:tc>
        <w:tc>
          <w:tcPr>
            <w:tcW w:w="960" w:type="dxa"/>
            <w:tcBorders>
              <w:top w:val="nil"/>
              <w:left w:val="nil"/>
              <w:bottom w:val="single" w:sz="4" w:space="0" w:color="auto"/>
              <w:right w:val="single" w:sz="4" w:space="0" w:color="auto"/>
            </w:tcBorders>
            <w:shd w:val="clear" w:color="auto" w:fill="auto"/>
            <w:noWrap/>
            <w:vAlign w:val="center"/>
            <w:hideMark/>
          </w:tcPr>
          <w:p w14:paraId="437A809D"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8,96</w:t>
            </w:r>
          </w:p>
        </w:tc>
        <w:tc>
          <w:tcPr>
            <w:tcW w:w="960" w:type="dxa"/>
            <w:tcBorders>
              <w:top w:val="nil"/>
              <w:left w:val="nil"/>
              <w:bottom w:val="single" w:sz="4" w:space="0" w:color="auto"/>
              <w:right w:val="single" w:sz="4" w:space="0" w:color="auto"/>
            </w:tcBorders>
            <w:shd w:val="clear" w:color="auto" w:fill="auto"/>
            <w:noWrap/>
            <w:vAlign w:val="center"/>
            <w:hideMark/>
          </w:tcPr>
          <w:p w14:paraId="4DA4DF3A"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1,16</w:t>
            </w:r>
          </w:p>
        </w:tc>
        <w:tc>
          <w:tcPr>
            <w:tcW w:w="695" w:type="dxa"/>
            <w:tcBorders>
              <w:top w:val="nil"/>
              <w:left w:val="nil"/>
              <w:bottom w:val="single" w:sz="4" w:space="0" w:color="auto"/>
              <w:right w:val="single" w:sz="4" w:space="0" w:color="auto"/>
            </w:tcBorders>
            <w:shd w:val="clear" w:color="auto" w:fill="auto"/>
            <w:noWrap/>
            <w:vAlign w:val="center"/>
            <w:hideMark/>
          </w:tcPr>
          <w:p w14:paraId="491485E4"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8,01</w:t>
            </w:r>
          </w:p>
        </w:tc>
      </w:tr>
      <w:tr w:rsidR="0096786F" w:rsidRPr="00805B0E" w14:paraId="3C86810B" w14:textId="77777777" w:rsidTr="008B7E60">
        <w:trPr>
          <w:trHeight w:val="45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3A25BB84"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Fenolftalein-lúgosság (p-lúgosság)</w:t>
            </w:r>
          </w:p>
        </w:tc>
        <w:tc>
          <w:tcPr>
            <w:tcW w:w="1219" w:type="dxa"/>
            <w:tcBorders>
              <w:top w:val="nil"/>
              <w:left w:val="nil"/>
              <w:bottom w:val="single" w:sz="4" w:space="0" w:color="auto"/>
              <w:right w:val="single" w:sz="4" w:space="0" w:color="auto"/>
            </w:tcBorders>
            <w:shd w:val="clear" w:color="auto" w:fill="auto"/>
            <w:noWrap/>
            <w:vAlign w:val="center"/>
            <w:hideMark/>
          </w:tcPr>
          <w:p w14:paraId="54978374"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539AE470"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mmol/liter</w:t>
            </w:r>
          </w:p>
        </w:tc>
        <w:tc>
          <w:tcPr>
            <w:tcW w:w="1018" w:type="dxa"/>
            <w:tcBorders>
              <w:top w:val="nil"/>
              <w:left w:val="nil"/>
              <w:bottom w:val="single" w:sz="4" w:space="0" w:color="auto"/>
              <w:right w:val="single" w:sz="4" w:space="0" w:color="auto"/>
            </w:tcBorders>
            <w:shd w:val="clear" w:color="auto" w:fill="auto"/>
            <w:noWrap/>
            <w:vAlign w:val="center"/>
            <w:hideMark/>
          </w:tcPr>
          <w:p w14:paraId="783A7AB8"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1063" w:type="dxa"/>
            <w:tcBorders>
              <w:top w:val="nil"/>
              <w:left w:val="nil"/>
              <w:bottom w:val="single" w:sz="4" w:space="0" w:color="auto"/>
              <w:right w:val="single" w:sz="4" w:space="0" w:color="auto"/>
            </w:tcBorders>
            <w:shd w:val="clear" w:color="auto" w:fill="auto"/>
            <w:noWrap/>
            <w:vAlign w:val="center"/>
            <w:hideMark/>
          </w:tcPr>
          <w:p w14:paraId="7682E378"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0,3</w:t>
            </w:r>
          </w:p>
        </w:tc>
        <w:tc>
          <w:tcPr>
            <w:tcW w:w="960" w:type="dxa"/>
            <w:tcBorders>
              <w:top w:val="nil"/>
              <w:left w:val="nil"/>
              <w:bottom w:val="single" w:sz="4" w:space="0" w:color="auto"/>
              <w:right w:val="single" w:sz="4" w:space="0" w:color="auto"/>
            </w:tcBorders>
            <w:shd w:val="clear" w:color="auto" w:fill="auto"/>
            <w:noWrap/>
            <w:vAlign w:val="center"/>
            <w:hideMark/>
          </w:tcPr>
          <w:p w14:paraId="165D71E6"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0,04</w:t>
            </w:r>
          </w:p>
        </w:tc>
        <w:tc>
          <w:tcPr>
            <w:tcW w:w="960" w:type="dxa"/>
            <w:tcBorders>
              <w:top w:val="nil"/>
              <w:left w:val="nil"/>
              <w:bottom w:val="single" w:sz="4" w:space="0" w:color="auto"/>
              <w:right w:val="single" w:sz="4" w:space="0" w:color="auto"/>
            </w:tcBorders>
            <w:shd w:val="clear" w:color="auto" w:fill="auto"/>
            <w:noWrap/>
            <w:vAlign w:val="center"/>
            <w:hideMark/>
          </w:tcPr>
          <w:p w14:paraId="19E74F69"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0,09</w:t>
            </w:r>
          </w:p>
        </w:tc>
        <w:tc>
          <w:tcPr>
            <w:tcW w:w="695" w:type="dxa"/>
            <w:tcBorders>
              <w:top w:val="nil"/>
              <w:left w:val="nil"/>
              <w:bottom w:val="single" w:sz="4" w:space="0" w:color="auto"/>
              <w:right w:val="single" w:sz="4" w:space="0" w:color="auto"/>
            </w:tcBorders>
            <w:shd w:val="clear" w:color="auto" w:fill="auto"/>
            <w:noWrap/>
            <w:vAlign w:val="center"/>
            <w:hideMark/>
          </w:tcPr>
          <w:p w14:paraId="59DE343A"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r>
      <w:tr w:rsidR="0096786F" w:rsidRPr="00805B0E" w14:paraId="4DCAD6CF" w14:textId="77777777" w:rsidTr="008B7E60">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0F115306"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Összes foszfor</w:t>
            </w:r>
          </w:p>
        </w:tc>
        <w:tc>
          <w:tcPr>
            <w:tcW w:w="1219" w:type="dxa"/>
            <w:tcBorders>
              <w:top w:val="nil"/>
              <w:left w:val="nil"/>
              <w:bottom w:val="single" w:sz="4" w:space="0" w:color="auto"/>
              <w:right w:val="single" w:sz="4" w:space="0" w:color="auto"/>
            </w:tcBorders>
            <w:shd w:val="clear" w:color="auto" w:fill="auto"/>
            <w:noWrap/>
            <w:vAlign w:val="center"/>
            <w:hideMark/>
          </w:tcPr>
          <w:p w14:paraId="26AAC05C"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7FA23F38"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mg/l</w:t>
            </w:r>
          </w:p>
        </w:tc>
        <w:tc>
          <w:tcPr>
            <w:tcW w:w="1018" w:type="dxa"/>
            <w:tcBorders>
              <w:top w:val="nil"/>
              <w:left w:val="nil"/>
              <w:bottom w:val="single" w:sz="4" w:space="0" w:color="auto"/>
              <w:right w:val="single" w:sz="4" w:space="0" w:color="auto"/>
            </w:tcBorders>
            <w:shd w:val="clear" w:color="auto" w:fill="auto"/>
            <w:noWrap/>
            <w:vAlign w:val="center"/>
            <w:hideMark/>
          </w:tcPr>
          <w:p w14:paraId="0E603139"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1063" w:type="dxa"/>
            <w:tcBorders>
              <w:top w:val="nil"/>
              <w:left w:val="nil"/>
              <w:bottom w:val="single" w:sz="4" w:space="0" w:color="auto"/>
              <w:right w:val="single" w:sz="4" w:space="0" w:color="auto"/>
            </w:tcBorders>
            <w:shd w:val="clear" w:color="auto" w:fill="auto"/>
            <w:noWrap/>
            <w:vAlign w:val="center"/>
            <w:hideMark/>
          </w:tcPr>
          <w:p w14:paraId="1B4CFE26"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73BEB23F"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960" w:type="dxa"/>
            <w:tcBorders>
              <w:top w:val="nil"/>
              <w:left w:val="nil"/>
              <w:bottom w:val="single" w:sz="4" w:space="0" w:color="auto"/>
              <w:right w:val="single" w:sz="4" w:space="0" w:color="auto"/>
            </w:tcBorders>
            <w:shd w:val="clear" w:color="auto" w:fill="auto"/>
            <w:noWrap/>
            <w:vAlign w:val="center"/>
            <w:hideMark/>
          </w:tcPr>
          <w:p w14:paraId="75C90ECC"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695" w:type="dxa"/>
            <w:tcBorders>
              <w:top w:val="nil"/>
              <w:left w:val="nil"/>
              <w:bottom w:val="single" w:sz="4" w:space="0" w:color="auto"/>
              <w:right w:val="single" w:sz="4" w:space="0" w:color="auto"/>
            </w:tcBorders>
            <w:shd w:val="clear" w:color="auto" w:fill="auto"/>
            <w:noWrap/>
            <w:vAlign w:val="center"/>
            <w:hideMark/>
          </w:tcPr>
          <w:p w14:paraId="3D49A850"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r>
      <w:tr w:rsidR="0096786F" w:rsidRPr="00805B0E" w14:paraId="6D5C5DE9" w14:textId="77777777" w:rsidTr="008B7E60">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799FA38E"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lastRenderedPageBreak/>
              <w:t>Nitrit</w:t>
            </w:r>
          </w:p>
        </w:tc>
        <w:tc>
          <w:tcPr>
            <w:tcW w:w="1219" w:type="dxa"/>
            <w:tcBorders>
              <w:top w:val="nil"/>
              <w:left w:val="nil"/>
              <w:bottom w:val="single" w:sz="4" w:space="0" w:color="auto"/>
              <w:right w:val="single" w:sz="4" w:space="0" w:color="auto"/>
            </w:tcBorders>
            <w:shd w:val="clear" w:color="auto" w:fill="auto"/>
            <w:noWrap/>
            <w:vAlign w:val="center"/>
            <w:hideMark/>
          </w:tcPr>
          <w:p w14:paraId="7C526F0D"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017B384B"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gramm/liter</w:t>
            </w:r>
          </w:p>
        </w:tc>
        <w:tc>
          <w:tcPr>
            <w:tcW w:w="1018" w:type="dxa"/>
            <w:tcBorders>
              <w:top w:val="nil"/>
              <w:left w:val="nil"/>
              <w:bottom w:val="single" w:sz="4" w:space="0" w:color="auto"/>
              <w:right w:val="single" w:sz="4" w:space="0" w:color="auto"/>
            </w:tcBorders>
            <w:shd w:val="clear" w:color="auto" w:fill="auto"/>
            <w:noWrap/>
            <w:vAlign w:val="center"/>
            <w:hideMark/>
          </w:tcPr>
          <w:p w14:paraId="6F2B3E61"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1063" w:type="dxa"/>
            <w:tcBorders>
              <w:top w:val="nil"/>
              <w:left w:val="nil"/>
              <w:bottom w:val="single" w:sz="4" w:space="0" w:color="auto"/>
              <w:right w:val="single" w:sz="4" w:space="0" w:color="auto"/>
            </w:tcBorders>
            <w:shd w:val="clear" w:color="auto" w:fill="auto"/>
            <w:noWrap/>
            <w:vAlign w:val="center"/>
            <w:hideMark/>
          </w:tcPr>
          <w:p w14:paraId="690504BA"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009331C2"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960" w:type="dxa"/>
            <w:tcBorders>
              <w:top w:val="nil"/>
              <w:left w:val="nil"/>
              <w:bottom w:val="single" w:sz="4" w:space="0" w:color="auto"/>
              <w:right w:val="single" w:sz="4" w:space="0" w:color="auto"/>
            </w:tcBorders>
            <w:shd w:val="clear" w:color="auto" w:fill="auto"/>
            <w:noWrap/>
            <w:vAlign w:val="center"/>
            <w:hideMark/>
          </w:tcPr>
          <w:p w14:paraId="29E89F51"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695" w:type="dxa"/>
            <w:tcBorders>
              <w:top w:val="nil"/>
              <w:left w:val="nil"/>
              <w:bottom w:val="single" w:sz="4" w:space="0" w:color="auto"/>
              <w:right w:val="single" w:sz="4" w:space="0" w:color="auto"/>
            </w:tcBorders>
            <w:shd w:val="clear" w:color="auto" w:fill="auto"/>
            <w:noWrap/>
            <w:vAlign w:val="center"/>
            <w:hideMark/>
          </w:tcPr>
          <w:p w14:paraId="5C34B6F9"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r>
      <w:tr w:rsidR="0096786F" w:rsidRPr="00805B0E" w14:paraId="43051569" w14:textId="77777777" w:rsidTr="008B7E60">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0B8BA7F0"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Nitrát-nitrogén (NO3-N)</w:t>
            </w:r>
          </w:p>
        </w:tc>
        <w:tc>
          <w:tcPr>
            <w:tcW w:w="1219" w:type="dxa"/>
            <w:tcBorders>
              <w:top w:val="nil"/>
              <w:left w:val="nil"/>
              <w:bottom w:val="single" w:sz="4" w:space="0" w:color="auto"/>
              <w:right w:val="single" w:sz="4" w:space="0" w:color="auto"/>
            </w:tcBorders>
            <w:shd w:val="clear" w:color="auto" w:fill="auto"/>
            <w:noWrap/>
            <w:vAlign w:val="center"/>
            <w:hideMark/>
          </w:tcPr>
          <w:p w14:paraId="07B65212"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787732A2"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gramm/liter</w:t>
            </w:r>
          </w:p>
        </w:tc>
        <w:tc>
          <w:tcPr>
            <w:tcW w:w="1018" w:type="dxa"/>
            <w:tcBorders>
              <w:top w:val="nil"/>
              <w:left w:val="nil"/>
              <w:bottom w:val="single" w:sz="4" w:space="0" w:color="auto"/>
              <w:right w:val="single" w:sz="4" w:space="0" w:color="auto"/>
            </w:tcBorders>
            <w:shd w:val="clear" w:color="auto" w:fill="auto"/>
            <w:noWrap/>
            <w:vAlign w:val="center"/>
            <w:hideMark/>
          </w:tcPr>
          <w:p w14:paraId="0FDE769A"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1063" w:type="dxa"/>
            <w:tcBorders>
              <w:top w:val="nil"/>
              <w:left w:val="nil"/>
              <w:bottom w:val="single" w:sz="4" w:space="0" w:color="auto"/>
              <w:right w:val="single" w:sz="4" w:space="0" w:color="auto"/>
            </w:tcBorders>
            <w:shd w:val="clear" w:color="auto" w:fill="auto"/>
            <w:noWrap/>
            <w:vAlign w:val="center"/>
            <w:hideMark/>
          </w:tcPr>
          <w:p w14:paraId="6478AE43"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04C222A6"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960" w:type="dxa"/>
            <w:tcBorders>
              <w:top w:val="nil"/>
              <w:left w:val="nil"/>
              <w:bottom w:val="single" w:sz="4" w:space="0" w:color="auto"/>
              <w:right w:val="single" w:sz="4" w:space="0" w:color="auto"/>
            </w:tcBorders>
            <w:shd w:val="clear" w:color="auto" w:fill="auto"/>
            <w:noWrap/>
            <w:vAlign w:val="center"/>
            <w:hideMark/>
          </w:tcPr>
          <w:p w14:paraId="26B7F9C5"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695" w:type="dxa"/>
            <w:tcBorders>
              <w:top w:val="nil"/>
              <w:left w:val="nil"/>
              <w:bottom w:val="single" w:sz="4" w:space="0" w:color="auto"/>
              <w:right w:val="single" w:sz="4" w:space="0" w:color="auto"/>
            </w:tcBorders>
            <w:shd w:val="clear" w:color="auto" w:fill="auto"/>
            <w:noWrap/>
            <w:vAlign w:val="center"/>
            <w:hideMark/>
          </w:tcPr>
          <w:p w14:paraId="7AF5CEA2"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r>
      <w:tr w:rsidR="0096786F" w:rsidRPr="00805B0E" w14:paraId="67C141D1" w14:textId="77777777" w:rsidTr="008B7E60">
        <w:trPr>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134106"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Vízhőmérséklet</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3EB261E4"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14:paraId="5C623215"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°C</w:t>
            </w:r>
          </w:p>
        </w:tc>
        <w:tc>
          <w:tcPr>
            <w:tcW w:w="1018" w:type="dxa"/>
            <w:tcBorders>
              <w:top w:val="single" w:sz="4" w:space="0" w:color="auto"/>
              <w:left w:val="nil"/>
              <w:bottom w:val="single" w:sz="4" w:space="0" w:color="auto"/>
              <w:right w:val="single" w:sz="4" w:space="0" w:color="auto"/>
            </w:tcBorders>
            <w:shd w:val="clear" w:color="auto" w:fill="auto"/>
            <w:noWrap/>
            <w:vAlign w:val="center"/>
            <w:hideMark/>
          </w:tcPr>
          <w:p w14:paraId="3E2829B1"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2,6</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14:paraId="25D451E1"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D55F1C3"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12,95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528BB8D"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7,47</w:t>
            </w:r>
          </w:p>
        </w:tc>
        <w:tc>
          <w:tcPr>
            <w:tcW w:w="695" w:type="dxa"/>
            <w:tcBorders>
              <w:top w:val="single" w:sz="4" w:space="0" w:color="auto"/>
              <w:left w:val="nil"/>
              <w:bottom w:val="single" w:sz="4" w:space="0" w:color="auto"/>
            </w:tcBorders>
            <w:shd w:val="clear" w:color="auto" w:fill="auto"/>
            <w:noWrap/>
            <w:vAlign w:val="center"/>
            <w:hideMark/>
          </w:tcPr>
          <w:p w14:paraId="46AFF7C6"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5,95</w:t>
            </w:r>
          </w:p>
        </w:tc>
      </w:tr>
      <w:tr w:rsidR="0096786F" w:rsidRPr="00805B0E" w14:paraId="4040DBAD" w14:textId="77777777" w:rsidTr="008B7E60">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7C06D56D"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Összes nitrogén</w:t>
            </w:r>
          </w:p>
        </w:tc>
        <w:tc>
          <w:tcPr>
            <w:tcW w:w="1219" w:type="dxa"/>
            <w:tcBorders>
              <w:top w:val="nil"/>
              <w:left w:val="nil"/>
              <w:bottom w:val="single" w:sz="4" w:space="0" w:color="auto"/>
              <w:right w:val="single" w:sz="4" w:space="0" w:color="auto"/>
            </w:tcBorders>
            <w:shd w:val="clear" w:color="auto" w:fill="auto"/>
            <w:noWrap/>
            <w:vAlign w:val="center"/>
            <w:hideMark/>
          </w:tcPr>
          <w:p w14:paraId="2D36A305"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2418CA5D"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mg/l</w:t>
            </w:r>
          </w:p>
        </w:tc>
        <w:tc>
          <w:tcPr>
            <w:tcW w:w="1018" w:type="dxa"/>
            <w:tcBorders>
              <w:top w:val="nil"/>
              <w:left w:val="nil"/>
              <w:bottom w:val="single" w:sz="4" w:space="0" w:color="auto"/>
              <w:right w:val="single" w:sz="4" w:space="0" w:color="auto"/>
            </w:tcBorders>
            <w:shd w:val="clear" w:color="auto" w:fill="auto"/>
            <w:noWrap/>
            <w:vAlign w:val="center"/>
            <w:hideMark/>
          </w:tcPr>
          <w:p w14:paraId="66181991"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1063" w:type="dxa"/>
            <w:tcBorders>
              <w:top w:val="nil"/>
              <w:left w:val="nil"/>
              <w:bottom w:val="single" w:sz="4" w:space="0" w:color="auto"/>
              <w:right w:val="single" w:sz="4" w:space="0" w:color="auto"/>
            </w:tcBorders>
            <w:shd w:val="clear" w:color="auto" w:fill="auto"/>
            <w:noWrap/>
            <w:vAlign w:val="center"/>
            <w:hideMark/>
          </w:tcPr>
          <w:p w14:paraId="4599A9F7"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0,03</w:t>
            </w:r>
          </w:p>
        </w:tc>
        <w:tc>
          <w:tcPr>
            <w:tcW w:w="960" w:type="dxa"/>
            <w:tcBorders>
              <w:top w:val="nil"/>
              <w:left w:val="nil"/>
              <w:bottom w:val="single" w:sz="4" w:space="0" w:color="auto"/>
              <w:right w:val="single" w:sz="4" w:space="0" w:color="auto"/>
            </w:tcBorders>
            <w:shd w:val="clear" w:color="auto" w:fill="auto"/>
            <w:noWrap/>
            <w:vAlign w:val="center"/>
            <w:hideMark/>
          </w:tcPr>
          <w:p w14:paraId="331A3DDA"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10C394DD"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0,01</w:t>
            </w:r>
          </w:p>
        </w:tc>
        <w:tc>
          <w:tcPr>
            <w:tcW w:w="695" w:type="dxa"/>
            <w:tcBorders>
              <w:top w:val="nil"/>
              <w:left w:val="nil"/>
              <w:bottom w:val="single" w:sz="4" w:space="0" w:color="auto"/>
              <w:right w:val="single" w:sz="4" w:space="0" w:color="auto"/>
            </w:tcBorders>
            <w:shd w:val="clear" w:color="auto" w:fill="auto"/>
            <w:noWrap/>
            <w:vAlign w:val="center"/>
            <w:hideMark/>
          </w:tcPr>
          <w:p w14:paraId="3A328C65"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0,01</w:t>
            </w:r>
          </w:p>
        </w:tc>
      </w:tr>
      <w:tr w:rsidR="0096786F" w:rsidRPr="00805B0E" w14:paraId="7D0CE0DC" w14:textId="77777777" w:rsidTr="008B7E60">
        <w:trPr>
          <w:trHeight w:val="45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133865A6"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Metilorange-lúgosság (m-lúgosság)</w:t>
            </w:r>
          </w:p>
        </w:tc>
        <w:tc>
          <w:tcPr>
            <w:tcW w:w="1219" w:type="dxa"/>
            <w:tcBorders>
              <w:top w:val="nil"/>
              <w:left w:val="nil"/>
              <w:bottom w:val="single" w:sz="4" w:space="0" w:color="auto"/>
              <w:right w:val="single" w:sz="4" w:space="0" w:color="auto"/>
            </w:tcBorders>
            <w:shd w:val="clear" w:color="auto" w:fill="auto"/>
            <w:noWrap/>
            <w:vAlign w:val="center"/>
            <w:hideMark/>
          </w:tcPr>
          <w:p w14:paraId="75A0570F"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2338DEC6"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mmol/liter</w:t>
            </w:r>
          </w:p>
        </w:tc>
        <w:tc>
          <w:tcPr>
            <w:tcW w:w="1018" w:type="dxa"/>
            <w:tcBorders>
              <w:top w:val="nil"/>
              <w:left w:val="nil"/>
              <w:bottom w:val="single" w:sz="4" w:space="0" w:color="auto"/>
              <w:right w:val="single" w:sz="4" w:space="0" w:color="auto"/>
            </w:tcBorders>
            <w:shd w:val="clear" w:color="auto" w:fill="auto"/>
            <w:noWrap/>
            <w:vAlign w:val="center"/>
            <w:hideMark/>
          </w:tcPr>
          <w:p w14:paraId="57C72360"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6,7</w:t>
            </w:r>
          </w:p>
        </w:tc>
        <w:tc>
          <w:tcPr>
            <w:tcW w:w="1063" w:type="dxa"/>
            <w:tcBorders>
              <w:top w:val="nil"/>
              <w:left w:val="nil"/>
              <w:bottom w:val="single" w:sz="4" w:space="0" w:color="auto"/>
              <w:right w:val="single" w:sz="4" w:space="0" w:color="auto"/>
            </w:tcBorders>
            <w:shd w:val="clear" w:color="auto" w:fill="auto"/>
            <w:noWrap/>
            <w:vAlign w:val="center"/>
            <w:hideMark/>
          </w:tcPr>
          <w:p w14:paraId="0DA504BA"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10,7</w:t>
            </w:r>
          </w:p>
        </w:tc>
        <w:tc>
          <w:tcPr>
            <w:tcW w:w="960" w:type="dxa"/>
            <w:tcBorders>
              <w:top w:val="nil"/>
              <w:left w:val="nil"/>
              <w:bottom w:val="single" w:sz="4" w:space="0" w:color="auto"/>
              <w:right w:val="single" w:sz="4" w:space="0" w:color="auto"/>
            </w:tcBorders>
            <w:shd w:val="clear" w:color="auto" w:fill="auto"/>
            <w:noWrap/>
            <w:vAlign w:val="center"/>
            <w:hideMark/>
          </w:tcPr>
          <w:p w14:paraId="0EB307CC"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8,96</w:t>
            </w:r>
          </w:p>
        </w:tc>
        <w:tc>
          <w:tcPr>
            <w:tcW w:w="960" w:type="dxa"/>
            <w:tcBorders>
              <w:top w:val="nil"/>
              <w:left w:val="nil"/>
              <w:bottom w:val="single" w:sz="4" w:space="0" w:color="auto"/>
              <w:right w:val="single" w:sz="4" w:space="0" w:color="auto"/>
            </w:tcBorders>
            <w:shd w:val="clear" w:color="auto" w:fill="auto"/>
            <w:noWrap/>
            <w:vAlign w:val="center"/>
            <w:hideMark/>
          </w:tcPr>
          <w:p w14:paraId="053EE7BE"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1,16</w:t>
            </w:r>
          </w:p>
        </w:tc>
        <w:tc>
          <w:tcPr>
            <w:tcW w:w="695" w:type="dxa"/>
            <w:tcBorders>
              <w:top w:val="nil"/>
              <w:left w:val="nil"/>
              <w:bottom w:val="single" w:sz="4" w:space="0" w:color="auto"/>
              <w:right w:val="single" w:sz="4" w:space="0" w:color="auto"/>
            </w:tcBorders>
            <w:shd w:val="clear" w:color="auto" w:fill="auto"/>
            <w:noWrap/>
            <w:vAlign w:val="center"/>
            <w:hideMark/>
          </w:tcPr>
          <w:p w14:paraId="594D1433"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8,01</w:t>
            </w:r>
          </w:p>
        </w:tc>
      </w:tr>
      <w:tr w:rsidR="0096786F" w:rsidRPr="00805B0E" w14:paraId="27E18F25" w14:textId="77777777" w:rsidTr="008B7E60">
        <w:trPr>
          <w:trHeight w:val="45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721B4D2F"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Fenolftalein-lúgosság (p-lúgosság)</w:t>
            </w:r>
          </w:p>
        </w:tc>
        <w:tc>
          <w:tcPr>
            <w:tcW w:w="1219" w:type="dxa"/>
            <w:tcBorders>
              <w:top w:val="nil"/>
              <w:left w:val="nil"/>
              <w:bottom w:val="single" w:sz="4" w:space="0" w:color="auto"/>
              <w:right w:val="single" w:sz="4" w:space="0" w:color="auto"/>
            </w:tcBorders>
            <w:shd w:val="clear" w:color="auto" w:fill="auto"/>
            <w:noWrap/>
            <w:vAlign w:val="center"/>
            <w:hideMark/>
          </w:tcPr>
          <w:p w14:paraId="1C6CE841"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1916D9E9"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mmol/liter</w:t>
            </w:r>
          </w:p>
        </w:tc>
        <w:tc>
          <w:tcPr>
            <w:tcW w:w="1018" w:type="dxa"/>
            <w:tcBorders>
              <w:top w:val="nil"/>
              <w:left w:val="nil"/>
              <w:bottom w:val="single" w:sz="4" w:space="0" w:color="auto"/>
              <w:right w:val="single" w:sz="4" w:space="0" w:color="auto"/>
            </w:tcBorders>
            <w:shd w:val="clear" w:color="auto" w:fill="auto"/>
            <w:noWrap/>
            <w:vAlign w:val="center"/>
            <w:hideMark/>
          </w:tcPr>
          <w:p w14:paraId="1CB28063"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1063" w:type="dxa"/>
            <w:tcBorders>
              <w:top w:val="nil"/>
              <w:left w:val="nil"/>
              <w:bottom w:val="single" w:sz="4" w:space="0" w:color="auto"/>
              <w:right w:val="single" w:sz="4" w:space="0" w:color="auto"/>
            </w:tcBorders>
            <w:shd w:val="clear" w:color="auto" w:fill="auto"/>
            <w:noWrap/>
            <w:vAlign w:val="center"/>
            <w:hideMark/>
          </w:tcPr>
          <w:p w14:paraId="06F4070C"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0,3</w:t>
            </w:r>
          </w:p>
        </w:tc>
        <w:tc>
          <w:tcPr>
            <w:tcW w:w="960" w:type="dxa"/>
            <w:tcBorders>
              <w:top w:val="nil"/>
              <w:left w:val="nil"/>
              <w:bottom w:val="single" w:sz="4" w:space="0" w:color="auto"/>
              <w:right w:val="single" w:sz="4" w:space="0" w:color="auto"/>
            </w:tcBorders>
            <w:shd w:val="clear" w:color="auto" w:fill="auto"/>
            <w:noWrap/>
            <w:vAlign w:val="center"/>
            <w:hideMark/>
          </w:tcPr>
          <w:p w14:paraId="5ABF09DC"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0,04</w:t>
            </w:r>
          </w:p>
        </w:tc>
        <w:tc>
          <w:tcPr>
            <w:tcW w:w="960" w:type="dxa"/>
            <w:tcBorders>
              <w:top w:val="nil"/>
              <w:left w:val="nil"/>
              <w:bottom w:val="single" w:sz="4" w:space="0" w:color="auto"/>
              <w:right w:val="single" w:sz="4" w:space="0" w:color="auto"/>
            </w:tcBorders>
            <w:shd w:val="clear" w:color="auto" w:fill="auto"/>
            <w:noWrap/>
            <w:vAlign w:val="center"/>
            <w:hideMark/>
          </w:tcPr>
          <w:p w14:paraId="6DEA2718"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0,09</w:t>
            </w:r>
          </w:p>
        </w:tc>
        <w:tc>
          <w:tcPr>
            <w:tcW w:w="695" w:type="dxa"/>
            <w:tcBorders>
              <w:top w:val="nil"/>
              <w:left w:val="nil"/>
              <w:bottom w:val="single" w:sz="4" w:space="0" w:color="auto"/>
              <w:right w:val="single" w:sz="4" w:space="0" w:color="auto"/>
            </w:tcBorders>
            <w:shd w:val="clear" w:color="auto" w:fill="auto"/>
            <w:noWrap/>
            <w:vAlign w:val="center"/>
            <w:hideMark/>
          </w:tcPr>
          <w:p w14:paraId="4AEAAC51"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r>
      <w:tr w:rsidR="0096786F" w:rsidRPr="00805B0E" w14:paraId="3AD825B3" w14:textId="77777777" w:rsidTr="008B7E60">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133D519D"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Összes foszfor</w:t>
            </w:r>
          </w:p>
        </w:tc>
        <w:tc>
          <w:tcPr>
            <w:tcW w:w="1219" w:type="dxa"/>
            <w:tcBorders>
              <w:top w:val="nil"/>
              <w:left w:val="nil"/>
              <w:bottom w:val="single" w:sz="4" w:space="0" w:color="auto"/>
              <w:right w:val="single" w:sz="4" w:space="0" w:color="auto"/>
            </w:tcBorders>
            <w:shd w:val="clear" w:color="auto" w:fill="auto"/>
            <w:noWrap/>
            <w:vAlign w:val="center"/>
            <w:hideMark/>
          </w:tcPr>
          <w:p w14:paraId="3270BF57"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2A693523"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mg/l</w:t>
            </w:r>
          </w:p>
        </w:tc>
        <w:tc>
          <w:tcPr>
            <w:tcW w:w="1018" w:type="dxa"/>
            <w:tcBorders>
              <w:top w:val="nil"/>
              <w:left w:val="nil"/>
              <w:bottom w:val="single" w:sz="4" w:space="0" w:color="auto"/>
              <w:right w:val="single" w:sz="4" w:space="0" w:color="auto"/>
            </w:tcBorders>
            <w:shd w:val="clear" w:color="auto" w:fill="auto"/>
            <w:noWrap/>
            <w:vAlign w:val="center"/>
            <w:hideMark/>
          </w:tcPr>
          <w:p w14:paraId="212852F6"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1063" w:type="dxa"/>
            <w:tcBorders>
              <w:top w:val="nil"/>
              <w:left w:val="nil"/>
              <w:bottom w:val="single" w:sz="4" w:space="0" w:color="auto"/>
              <w:right w:val="single" w:sz="4" w:space="0" w:color="auto"/>
            </w:tcBorders>
            <w:shd w:val="clear" w:color="auto" w:fill="auto"/>
            <w:noWrap/>
            <w:vAlign w:val="center"/>
            <w:hideMark/>
          </w:tcPr>
          <w:p w14:paraId="230379A4"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575E4CFD"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960" w:type="dxa"/>
            <w:tcBorders>
              <w:top w:val="nil"/>
              <w:left w:val="nil"/>
              <w:bottom w:val="single" w:sz="4" w:space="0" w:color="auto"/>
              <w:right w:val="single" w:sz="4" w:space="0" w:color="auto"/>
            </w:tcBorders>
            <w:shd w:val="clear" w:color="auto" w:fill="auto"/>
            <w:noWrap/>
            <w:vAlign w:val="center"/>
            <w:hideMark/>
          </w:tcPr>
          <w:p w14:paraId="57BC5987"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695" w:type="dxa"/>
            <w:tcBorders>
              <w:top w:val="nil"/>
              <w:left w:val="nil"/>
              <w:bottom w:val="single" w:sz="4" w:space="0" w:color="auto"/>
              <w:right w:val="single" w:sz="4" w:space="0" w:color="auto"/>
            </w:tcBorders>
            <w:shd w:val="clear" w:color="auto" w:fill="auto"/>
            <w:noWrap/>
            <w:vAlign w:val="center"/>
            <w:hideMark/>
          </w:tcPr>
          <w:p w14:paraId="6FC38527"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r>
      <w:tr w:rsidR="0096786F" w:rsidRPr="00805B0E" w14:paraId="0B37985E" w14:textId="77777777" w:rsidTr="008B7E60">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112B19AC"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Nitrit</w:t>
            </w:r>
          </w:p>
        </w:tc>
        <w:tc>
          <w:tcPr>
            <w:tcW w:w="1219" w:type="dxa"/>
            <w:tcBorders>
              <w:top w:val="nil"/>
              <w:left w:val="nil"/>
              <w:bottom w:val="single" w:sz="4" w:space="0" w:color="auto"/>
              <w:right w:val="single" w:sz="4" w:space="0" w:color="auto"/>
            </w:tcBorders>
            <w:shd w:val="clear" w:color="auto" w:fill="auto"/>
            <w:noWrap/>
            <w:vAlign w:val="center"/>
            <w:hideMark/>
          </w:tcPr>
          <w:p w14:paraId="3D84A690"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24F6BC4E"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gramm/liter</w:t>
            </w:r>
          </w:p>
        </w:tc>
        <w:tc>
          <w:tcPr>
            <w:tcW w:w="1018" w:type="dxa"/>
            <w:tcBorders>
              <w:top w:val="nil"/>
              <w:left w:val="nil"/>
              <w:bottom w:val="single" w:sz="4" w:space="0" w:color="auto"/>
              <w:right w:val="single" w:sz="4" w:space="0" w:color="auto"/>
            </w:tcBorders>
            <w:shd w:val="clear" w:color="auto" w:fill="auto"/>
            <w:noWrap/>
            <w:vAlign w:val="center"/>
            <w:hideMark/>
          </w:tcPr>
          <w:p w14:paraId="28A2B595"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1063" w:type="dxa"/>
            <w:tcBorders>
              <w:top w:val="nil"/>
              <w:left w:val="nil"/>
              <w:bottom w:val="single" w:sz="4" w:space="0" w:color="auto"/>
              <w:right w:val="single" w:sz="4" w:space="0" w:color="auto"/>
            </w:tcBorders>
            <w:shd w:val="clear" w:color="auto" w:fill="auto"/>
            <w:noWrap/>
            <w:vAlign w:val="center"/>
            <w:hideMark/>
          </w:tcPr>
          <w:p w14:paraId="051CE648"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40BB00C5"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960" w:type="dxa"/>
            <w:tcBorders>
              <w:top w:val="nil"/>
              <w:left w:val="nil"/>
              <w:bottom w:val="single" w:sz="4" w:space="0" w:color="auto"/>
              <w:right w:val="single" w:sz="4" w:space="0" w:color="auto"/>
            </w:tcBorders>
            <w:shd w:val="clear" w:color="auto" w:fill="auto"/>
            <w:noWrap/>
            <w:vAlign w:val="center"/>
            <w:hideMark/>
          </w:tcPr>
          <w:p w14:paraId="61194A46"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695" w:type="dxa"/>
            <w:tcBorders>
              <w:top w:val="nil"/>
              <w:left w:val="nil"/>
              <w:bottom w:val="single" w:sz="4" w:space="0" w:color="auto"/>
              <w:right w:val="single" w:sz="4" w:space="0" w:color="auto"/>
            </w:tcBorders>
            <w:shd w:val="clear" w:color="auto" w:fill="auto"/>
            <w:noWrap/>
            <w:vAlign w:val="center"/>
            <w:hideMark/>
          </w:tcPr>
          <w:p w14:paraId="22434EED"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r>
      <w:tr w:rsidR="0096786F" w:rsidRPr="00805B0E" w14:paraId="49968211" w14:textId="77777777" w:rsidTr="008B7E60">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6EDCFF73"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Nitrát-nitrogén (NO3-N)</w:t>
            </w:r>
          </w:p>
        </w:tc>
        <w:tc>
          <w:tcPr>
            <w:tcW w:w="1219" w:type="dxa"/>
            <w:tcBorders>
              <w:top w:val="nil"/>
              <w:left w:val="nil"/>
              <w:bottom w:val="single" w:sz="4" w:space="0" w:color="auto"/>
              <w:right w:val="single" w:sz="4" w:space="0" w:color="auto"/>
            </w:tcBorders>
            <w:shd w:val="clear" w:color="auto" w:fill="auto"/>
            <w:noWrap/>
            <w:vAlign w:val="center"/>
            <w:hideMark/>
          </w:tcPr>
          <w:p w14:paraId="2F40CC8C"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63F3F4BE"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gramm/liter</w:t>
            </w:r>
          </w:p>
        </w:tc>
        <w:tc>
          <w:tcPr>
            <w:tcW w:w="1018" w:type="dxa"/>
            <w:tcBorders>
              <w:top w:val="nil"/>
              <w:left w:val="nil"/>
              <w:bottom w:val="single" w:sz="4" w:space="0" w:color="auto"/>
              <w:right w:val="single" w:sz="4" w:space="0" w:color="auto"/>
            </w:tcBorders>
            <w:shd w:val="clear" w:color="auto" w:fill="auto"/>
            <w:noWrap/>
            <w:vAlign w:val="center"/>
            <w:hideMark/>
          </w:tcPr>
          <w:p w14:paraId="21010DB8"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1063" w:type="dxa"/>
            <w:tcBorders>
              <w:top w:val="nil"/>
              <w:left w:val="nil"/>
              <w:bottom w:val="single" w:sz="4" w:space="0" w:color="auto"/>
              <w:right w:val="single" w:sz="4" w:space="0" w:color="auto"/>
            </w:tcBorders>
            <w:shd w:val="clear" w:color="auto" w:fill="auto"/>
            <w:noWrap/>
            <w:vAlign w:val="center"/>
            <w:hideMark/>
          </w:tcPr>
          <w:p w14:paraId="40780683"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579EB20B"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960" w:type="dxa"/>
            <w:tcBorders>
              <w:top w:val="nil"/>
              <w:left w:val="nil"/>
              <w:bottom w:val="single" w:sz="4" w:space="0" w:color="auto"/>
              <w:right w:val="single" w:sz="4" w:space="0" w:color="auto"/>
            </w:tcBorders>
            <w:shd w:val="clear" w:color="auto" w:fill="auto"/>
            <w:noWrap/>
            <w:vAlign w:val="center"/>
            <w:hideMark/>
          </w:tcPr>
          <w:p w14:paraId="7E2143C2"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695" w:type="dxa"/>
            <w:tcBorders>
              <w:top w:val="nil"/>
              <w:left w:val="nil"/>
              <w:bottom w:val="single" w:sz="4" w:space="0" w:color="auto"/>
              <w:right w:val="single" w:sz="4" w:space="0" w:color="auto"/>
            </w:tcBorders>
            <w:shd w:val="clear" w:color="auto" w:fill="auto"/>
            <w:noWrap/>
            <w:vAlign w:val="center"/>
            <w:hideMark/>
          </w:tcPr>
          <w:p w14:paraId="5D315BAA"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r>
      <w:tr w:rsidR="0096786F" w:rsidRPr="00805B0E" w14:paraId="7C05C90D" w14:textId="77777777" w:rsidTr="008B7E60">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2E08A2F0"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Ásványi nitrogén</w:t>
            </w:r>
          </w:p>
        </w:tc>
        <w:tc>
          <w:tcPr>
            <w:tcW w:w="1219" w:type="dxa"/>
            <w:tcBorders>
              <w:top w:val="nil"/>
              <w:left w:val="nil"/>
              <w:bottom w:val="single" w:sz="4" w:space="0" w:color="auto"/>
              <w:right w:val="single" w:sz="4" w:space="0" w:color="auto"/>
            </w:tcBorders>
            <w:shd w:val="clear" w:color="auto" w:fill="auto"/>
            <w:noWrap/>
            <w:vAlign w:val="center"/>
            <w:hideMark/>
          </w:tcPr>
          <w:p w14:paraId="1C5FA615"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1C7345C1"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gramm/liter</w:t>
            </w:r>
          </w:p>
        </w:tc>
        <w:tc>
          <w:tcPr>
            <w:tcW w:w="1018" w:type="dxa"/>
            <w:tcBorders>
              <w:top w:val="nil"/>
              <w:left w:val="nil"/>
              <w:bottom w:val="single" w:sz="4" w:space="0" w:color="auto"/>
              <w:right w:val="single" w:sz="4" w:space="0" w:color="auto"/>
            </w:tcBorders>
            <w:shd w:val="clear" w:color="auto" w:fill="auto"/>
            <w:noWrap/>
            <w:vAlign w:val="center"/>
            <w:hideMark/>
          </w:tcPr>
          <w:p w14:paraId="0D47B397"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1063" w:type="dxa"/>
            <w:tcBorders>
              <w:top w:val="nil"/>
              <w:left w:val="nil"/>
              <w:bottom w:val="single" w:sz="4" w:space="0" w:color="auto"/>
              <w:right w:val="single" w:sz="4" w:space="0" w:color="auto"/>
            </w:tcBorders>
            <w:shd w:val="clear" w:color="auto" w:fill="auto"/>
            <w:noWrap/>
            <w:vAlign w:val="center"/>
            <w:hideMark/>
          </w:tcPr>
          <w:p w14:paraId="12C15D5B"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0,03</w:t>
            </w:r>
          </w:p>
        </w:tc>
        <w:tc>
          <w:tcPr>
            <w:tcW w:w="960" w:type="dxa"/>
            <w:tcBorders>
              <w:top w:val="nil"/>
              <w:left w:val="nil"/>
              <w:bottom w:val="single" w:sz="4" w:space="0" w:color="auto"/>
              <w:right w:val="single" w:sz="4" w:space="0" w:color="auto"/>
            </w:tcBorders>
            <w:shd w:val="clear" w:color="auto" w:fill="auto"/>
            <w:noWrap/>
            <w:vAlign w:val="center"/>
            <w:hideMark/>
          </w:tcPr>
          <w:p w14:paraId="1F273A10"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3EEB2EA9"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0,01</w:t>
            </w:r>
          </w:p>
        </w:tc>
        <w:tc>
          <w:tcPr>
            <w:tcW w:w="695" w:type="dxa"/>
            <w:tcBorders>
              <w:top w:val="nil"/>
              <w:left w:val="nil"/>
              <w:bottom w:val="single" w:sz="4" w:space="0" w:color="auto"/>
              <w:right w:val="single" w:sz="4" w:space="0" w:color="auto"/>
            </w:tcBorders>
            <w:shd w:val="clear" w:color="auto" w:fill="auto"/>
            <w:noWrap/>
            <w:vAlign w:val="center"/>
            <w:hideMark/>
          </w:tcPr>
          <w:p w14:paraId="5F69E1BC"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r>
      <w:tr w:rsidR="0096786F" w:rsidRPr="00805B0E" w14:paraId="0C702B53" w14:textId="77777777" w:rsidTr="008B7E60">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04FEFD2D"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Ortofoszfát</w:t>
            </w:r>
          </w:p>
        </w:tc>
        <w:tc>
          <w:tcPr>
            <w:tcW w:w="1219" w:type="dxa"/>
            <w:tcBorders>
              <w:top w:val="nil"/>
              <w:left w:val="nil"/>
              <w:bottom w:val="single" w:sz="4" w:space="0" w:color="auto"/>
              <w:right w:val="single" w:sz="4" w:space="0" w:color="auto"/>
            </w:tcBorders>
            <w:shd w:val="clear" w:color="auto" w:fill="auto"/>
            <w:noWrap/>
            <w:vAlign w:val="center"/>
            <w:hideMark/>
          </w:tcPr>
          <w:p w14:paraId="454347CB"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12</w:t>
            </w:r>
          </w:p>
        </w:tc>
        <w:tc>
          <w:tcPr>
            <w:tcW w:w="1538" w:type="dxa"/>
            <w:tcBorders>
              <w:top w:val="nil"/>
              <w:left w:val="nil"/>
              <w:bottom w:val="single" w:sz="4" w:space="0" w:color="auto"/>
              <w:right w:val="single" w:sz="4" w:space="0" w:color="auto"/>
            </w:tcBorders>
            <w:shd w:val="clear" w:color="auto" w:fill="auto"/>
            <w:noWrap/>
            <w:vAlign w:val="center"/>
            <w:hideMark/>
          </w:tcPr>
          <w:p w14:paraId="4126032C"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gramm/liter</w:t>
            </w:r>
          </w:p>
        </w:tc>
        <w:tc>
          <w:tcPr>
            <w:tcW w:w="1018" w:type="dxa"/>
            <w:tcBorders>
              <w:top w:val="nil"/>
              <w:left w:val="nil"/>
              <w:bottom w:val="single" w:sz="4" w:space="0" w:color="auto"/>
              <w:right w:val="single" w:sz="4" w:space="0" w:color="auto"/>
            </w:tcBorders>
            <w:shd w:val="clear" w:color="auto" w:fill="auto"/>
            <w:noWrap/>
            <w:vAlign w:val="center"/>
            <w:hideMark/>
          </w:tcPr>
          <w:p w14:paraId="6A549350"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c>
          <w:tcPr>
            <w:tcW w:w="1063" w:type="dxa"/>
            <w:tcBorders>
              <w:top w:val="nil"/>
              <w:left w:val="nil"/>
              <w:bottom w:val="single" w:sz="4" w:space="0" w:color="auto"/>
              <w:right w:val="single" w:sz="4" w:space="0" w:color="auto"/>
            </w:tcBorders>
            <w:shd w:val="clear" w:color="auto" w:fill="auto"/>
            <w:noWrap/>
            <w:vAlign w:val="center"/>
            <w:hideMark/>
          </w:tcPr>
          <w:p w14:paraId="49A44638"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0,02</w:t>
            </w:r>
          </w:p>
        </w:tc>
        <w:tc>
          <w:tcPr>
            <w:tcW w:w="960" w:type="dxa"/>
            <w:tcBorders>
              <w:top w:val="nil"/>
              <w:left w:val="nil"/>
              <w:bottom w:val="single" w:sz="4" w:space="0" w:color="auto"/>
              <w:right w:val="single" w:sz="4" w:space="0" w:color="auto"/>
            </w:tcBorders>
            <w:shd w:val="clear" w:color="auto" w:fill="auto"/>
            <w:noWrap/>
            <w:vAlign w:val="center"/>
            <w:hideMark/>
          </w:tcPr>
          <w:p w14:paraId="3E26AA3C"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6C5D9C1B"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0,01</w:t>
            </w:r>
          </w:p>
        </w:tc>
        <w:tc>
          <w:tcPr>
            <w:tcW w:w="695" w:type="dxa"/>
            <w:tcBorders>
              <w:top w:val="nil"/>
              <w:left w:val="nil"/>
              <w:bottom w:val="single" w:sz="4" w:space="0" w:color="auto"/>
              <w:right w:val="single" w:sz="4" w:space="0" w:color="auto"/>
            </w:tcBorders>
            <w:shd w:val="clear" w:color="auto" w:fill="auto"/>
            <w:noWrap/>
            <w:vAlign w:val="center"/>
            <w:hideMark/>
          </w:tcPr>
          <w:p w14:paraId="5E3AAF9E" w14:textId="77777777" w:rsidR="0096786F" w:rsidRPr="00805B0E" w:rsidRDefault="0096786F" w:rsidP="008B7E60">
            <w:pPr>
              <w:spacing w:after="0" w:line="240" w:lineRule="auto"/>
              <w:jc w:val="center"/>
              <w:rPr>
                <w:rFonts w:ascii="Arial" w:eastAsia="Times New Roman" w:hAnsi="Arial" w:cs="Arial"/>
                <w:color w:val="000000"/>
                <w:sz w:val="16"/>
                <w:szCs w:val="16"/>
                <w:lang w:eastAsia="hu-HU"/>
              </w:rPr>
            </w:pPr>
            <w:r w:rsidRPr="00805B0E">
              <w:rPr>
                <w:rFonts w:ascii="Arial" w:eastAsia="Times New Roman" w:hAnsi="Arial" w:cs="Arial"/>
                <w:color w:val="000000"/>
                <w:sz w:val="16"/>
                <w:szCs w:val="16"/>
                <w:lang w:eastAsia="hu-HU"/>
              </w:rPr>
              <w:t>0</w:t>
            </w:r>
          </w:p>
        </w:tc>
      </w:tr>
    </w:tbl>
    <w:p w14:paraId="463ACA58" w14:textId="77777777" w:rsidR="0096786F" w:rsidRPr="00805B0E" w:rsidRDefault="0096786F" w:rsidP="0096786F">
      <w:pPr>
        <w:spacing w:after="0" w:line="240" w:lineRule="auto"/>
        <w:rPr>
          <w:rFonts w:ascii="Calibri" w:eastAsia="Times New Roman" w:hAnsi="Calibri" w:cs="Times New Roman"/>
          <w:lang w:eastAsia="hu-HU"/>
        </w:rPr>
      </w:pPr>
      <w:r w:rsidRPr="00805B0E">
        <w:rPr>
          <w:rFonts w:ascii="Calibri" w:eastAsia="Times New Roman" w:hAnsi="Calibri" w:cs="Times New Roman"/>
          <w:lang w:eastAsia="hu-HU"/>
        </w:rPr>
        <w:t>Forrás: OKIR.HU</w:t>
      </w:r>
    </w:p>
    <w:p w14:paraId="58717ED7" w14:textId="77777777" w:rsidR="0096786F" w:rsidRPr="00805B0E" w:rsidRDefault="0096786F" w:rsidP="0096786F">
      <w:pPr>
        <w:spacing w:after="0" w:line="240" w:lineRule="auto"/>
        <w:rPr>
          <w:rFonts w:ascii="Calibri" w:eastAsia="Times New Roman" w:hAnsi="Calibri" w:cs="Times New Roman"/>
          <w:lang w:eastAsia="hu-HU"/>
        </w:rPr>
      </w:pPr>
    </w:p>
    <w:p w14:paraId="151BD506" w14:textId="77777777" w:rsidR="0096786F" w:rsidRPr="00805B0E" w:rsidRDefault="0096786F" w:rsidP="0096786F">
      <w:pPr>
        <w:spacing w:after="0" w:line="240" w:lineRule="auto"/>
        <w:rPr>
          <w:rFonts w:ascii="Calibri" w:eastAsia="Times New Roman" w:hAnsi="Calibri" w:cs="Times New Roman"/>
          <w:b/>
          <w:lang w:eastAsia="hu-HU"/>
        </w:rPr>
      </w:pPr>
      <w:r w:rsidRPr="00805B0E">
        <w:rPr>
          <w:rFonts w:ascii="Calibri" w:eastAsia="Times New Roman" w:hAnsi="Calibri" w:cs="Times New Roman"/>
          <w:b/>
          <w:lang w:eastAsia="hu-HU"/>
        </w:rPr>
        <w:t xml:space="preserve">5. Zaj- és rezgésvédelem </w:t>
      </w:r>
    </w:p>
    <w:p w14:paraId="67C815A1" w14:textId="77777777" w:rsidR="0096786F" w:rsidRPr="00805B0E" w:rsidRDefault="0096786F" w:rsidP="0096786F">
      <w:pPr>
        <w:spacing w:after="0" w:line="240" w:lineRule="auto"/>
        <w:rPr>
          <w:rFonts w:ascii="Calibri" w:eastAsia="Times New Roman" w:hAnsi="Calibri" w:cs="Times New Roman"/>
          <w:lang w:eastAsia="hu-HU"/>
        </w:rPr>
      </w:pPr>
    </w:p>
    <w:p w14:paraId="01F2A226"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 xml:space="preserve">A zajvédelmi hatáskört a környezeti zaj és rezgés elleni védelem egyes szabályairól szóló 284/2007. (X. 29.) Korm. rendelet határozza meg. A szabályozás a rendelet 1. mellékletében meghatározott tevékenységekkel (pl.: építés, gépjárműjavítás, kereskedelem, vendéglátás, szabadidős tevékenység) kapcsolatos zajvédelmi ügyekben a település önkormányzat jegyzőjét ruházza fel hatáskörrel. </w:t>
      </w:r>
    </w:p>
    <w:p w14:paraId="54434B6B" w14:textId="77777777" w:rsidR="0096786F" w:rsidRPr="00805B0E" w:rsidRDefault="0096786F" w:rsidP="0096786F">
      <w:pPr>
        <w:spacing w:after="0" w:line="240" w:lineRule="auto"/>
        <w:jc w:val="both"/>
        <w:rPr>
          <w:rFonts w:ascii="Calibri" w:eastAsia="Times New Roman" w:hAnsi="Calibri" w:cs="Times New Roman"/>
          <w:lang w:eastAsia="hu-HU"/>
        </w:rPr>
      </w:pPr>
    </w:p>
    <w:p w14:paraId="34B129E1" w14:textId="77777777" w:rsidR="0096786F" w:rsidRPr="00805B0E" w:rsidRDefault="0096786F" w:rsidP="0096786F">
      <w:pPr>
        <w:spacing w:after="0" w:line="240" w:lineRule="auto"/>
        <w:jc w:val="both"/>
        <w:rPr>
          <w:rFonts w:ascii="Calibri" w:eastAsia="Times New Roman" w:hAnsi="Calibri" w:cs="Times New Roman"/>
          <w:b/>
          <w:lang w:eastAsia="hu-HU"/>
        </w:rPr>
      </w:pPr>
      <w:r w:rsidRPr="00805B0E">
        <w:rPr>
          <w:rFonts w:ascii="Calibri" w:eastAsia="Times New Roman" w:hAnsi="Calibri" w:cs="Times New Roman"/>
          <w:b/>
          <w:lang w:eastAsia="hu-HU"/>
        </w:rPr>
        <w:t xml:space="preserve">6 Élővilág védelme </w:t>
      </w:r>
    </w:p>
    <w:p w14:paraId="0BA07DB3" w14:textId="77777777" w:rsidR="0096786F" w:rsidRPr="00805B0E" w:rsidRDefault="0096786F" w:rsidP="0096786F">
      <w:pPr>
        <w:spacing w:after="0" w:line="240" w:lineRule="auto"/>
        <w:jc w:val="both"/>
        <w:rPr>
          <w:rFonts w:ascii="Calibri" w:eastAsia="Times New Roman" w:hAnsi="Calibri" w:cs="Times New Roman"/>
          <w:b/>
          <w:lang w:eastAsia="hu-HU"/>
        </w:rPr>
      </w:pPr>
    </w:p>
    <w:p w14:paraId="2702F127" w14:textId="77777777" w:rsidR="0096786F" w:rsidRPr="00805B0E" w:rsidRDefault="0096786F" w:rsidP="0096786F">
      <w:pPr>
        <w:spacing w:after="0" w:line="240" w:lineRule="auto"/>
        <w:jc w:val="both"/>
        <w:rPr>
          <w:rFonts w:ascii="Calibri" w:eastAsia="Times New Roman" w:hAnsi="Calibri" w:cs="Times New Roman"/>
          <w:b/>
          <w:lang w:eastAsia="hu-HU"/>
        </w:rPr>
      </w:pPr>
      <w:r w:rsidRPr="00805B0E">
        <w:rPr>
          <w:rFonts w:ascii="Calibri" w:eastAsia="Times New Roman" w:hAnsi="Calibri" w:cs="Times New Roman"/>
          <w:b/>
          <w:lang w:eastAsia="hu-HU"/>
        </w:rPr>
        <w:t xml:space="preserve">6.1 Helyi és </w:t>
      </w:r>
      <w:bookmarkStart w:id="2" w:name="_Hlk535315556"/>
      <w:r w:rsidRPr="00805B0E">
        <w:rPr>
          <w:rFonts w:ascii="Calibri" w:eastAsia="Times New Roman" w:hAnsi="Calibri" w:cs="Times New Roman"/>
          <w:b/>
          <w:lang w:eastAsia="hu-HU"/>
        </w:rPr>
        <w:t>országos jelentőségű védett természeti területek</w:t>
      </w:r>
      <w:bookmarkEnd w:id="2"/>
    </w:p>
    <w:p w14:paraId="36EA36B1" w14:textId="77777777" w:rsidR="0096786F" w:rsidRPr="00805B0E" w:rsidRDefault="0096786F" w:rsidP="0096786F">
      <w:pPr>
        <w:spacing w:after="0" w:line="240" w:lineRule="auto"/>
        <w:jc w:val="both"/>
        <w:rPr>
          <w:rFonts w:ascii="Calibri" w:eastAsia="Times New Roman" w:hAnsi="Calibri" w:cs="Times New Roman"/>
          <w:b/>
          <w:lang w:eastAsia="hu-HU"/>
        </w:rPr>
      </w:pPr>
    </w:p>
    <w:p w14:paraId="5240EFC1"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A település területén Mór Városi Önkormányzat Képviselő-testülete 2015. decemberében helyi jelentőségű védett természeti területté nyilvánította a</w:t>
      </w:r>
      <w:r w:rsidRPr="00805B0E">
        <w:rPr>
          <w:rFonts w:ascii="Arial" w:eastAsia="Calibri" w:hAnsi="Arial" w:cs="Arial"/>
          <w:sz w:val="24"/>
          <w:szCs w:val="24"/>
        </w:rPr>
        <w:t xml:space="preserve"> </w:t>
      </w:r>
      <w:r w:rsidRPr="00805B0E">
        <w:rPr>
          <w:rFonts w:ascii="Calibri" w:eastAsia="Times New Roman" w:hAnsi="Calibri" w:cs="Times New Roman"/>
          <w:lang w:eastAsia="hu-HU"/>
        </w:rPr>
        <w:t xml:space="preserve">Móri-víz Völgy Természetvédelmi Területet és a Vajal-forrás és Környéke Természetvédelmi Területet. </w:t>
      </w:r>
    </w:p>
    <w:p w14:paraId="203A9595" w14:textId="77777777" w:rsidR="0096786F" w:rsidRPr="00805B0E" w:rsidRDefault="0096786F" w:rsidP="0096786F">
      <w:pPr>
        <w:spacing w:after="0" w:line="240" w:lineRule="auto"/>
        <w:jc w:val="both"/>
        <w:rPr>
          <w:rFonts w:ascii="Calibri" w:eastAsia="Times New Roman" w:hAnsi="Calibri" w:cs="Times New Roman"/>
          <w:lang w:eastAsia="hu-HU"/>
        </w:rPr>
      </w:pPr>
    </w:p>
    <w:p w14:paraId="02894023"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A védett területek természetvédelmi kezelését a Képviselő-testület által felkért Móri-Árok Természeti Öröksége Alapítvány végzi.</w:t>
      </w:r>
    </w:p>
    <w:p w14:paraId="666E2B5F" w14:textId="77777777" w:rsidR="0096786F" w:rsidRPr="00805B0E" w:rsidRDefault="0096786F" w:rsidP="0096786F">
      <w:pPr>
        <w:spacing w:after="0" w:line="240" w:lineRule="auto"/>
        <w:jc w:val="both"/>
        <w:rPr>
          <w:rFonts w:ascii="Calibri" w:eastAsia="Times New Roman" w:hAnsi="Calibri" w:cs="Times New Roman"/>
          <w:lang w:eastAsia="hu-HU"/>
        </w:rPr>
      </w:pPr>
    </w:p>
    <w:p w14:paraId="2B82BF3F"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Városunk része a Vértes Tájvédelmi Körzetnek, mint országos jelentőségű védett természeti területnek, a Vértesi Naturpark területének, illetve az alábbi Natura 2000 területeknek:</w:t>
      </w:r>
    </w:p>
    <w:p w14:paraId="51EF954C" w14:textId="77777777" w:rsidR="0096786F" w:rsidRPr="00805B0E" w:rsidRDefault="0096786F" w:rsidP="0096786F">
      <w:pPr>
        <w:spacing w:after="0" w:line="240" w:lineRule="auto"/>
        <w:jc w:val="both"/>
        <w:rPr>
          <w:rFonts w:ascii="Calibri" w:eastAsia="Times New Roman" w:hAnsi="Calibri" w:cs="Times New Roman"/>
          <w:lang w:eastAsia="hu-HU"/>
        </w:rPr>
      </w:pPr>
    </w:p>
    <w:p w14:paraId="6F3F7466"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bCs/>
          <w:lang w:eastAsia="hu-HU"/>
        </w:rPr>
        <w:t>13. Móri-árok</w:t>
      </w:r>
      <w:r w:rsidRPr="00805B0E">
        <w:rPr>
          <w:rFonts w:ascii="Calibri" w:eastAsia="Times New Roman" w:hAnsi="Calibri" w:cs="Times New Roman"/>
          <w:lang w:eastAsia="hu-HU"/>
        </w:rPr>
        <w:t xml:space="preserve"> (HUDI20033) </w:t>
      </w:r>
      <w:r w:rsidRPr="00805B0E">
        <w:rPr>
          <w:rFonts w:ascii="Calibri" w:eastAsia="Times New Roman" w:hAnsi="Calibri" w:cs="Times New Roman"/>
          <w:bCs/>
          <w:lang w:eastAsia="hu-HU"/>
        </w:rPr>
        <w:t>Natura 2000 - Különleges Madárvédelmi Területek</w:t>
      </w:r>
      <w:r w:rsidRPr="00805B0E">
        <w:rPr>
          <w:rFonts w:ascii="Calibri" w:eastAsia="Times New Roman" w:hAnsi="Calibri" w:cs="Times New Roman"/>
          <w:lang w:eastAsia="hu-HU"/>
        </w:rPr>
        <w:t xml:space="preserve"> </w:t>
      </w:r>
    </w:p>
    <w:p w14:paraId="70616D8E"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bCs/>
          <w:lang w:eastAsia="hu-HU"/>
        </w:rPr>
        <w:t>Natura 2000 - Különleges Természetmegőrzési Területek </w:t>
      </w:r>
    </w:p>
    <w:p w14:paraId="64B4CE34" w14:textId="77777777" w:rsidR="0096786F" w:rsidRPr="00805B0E" w:rsidRDefault="0096786F" w:rsidP="0096786F">
      <w:pPr>
        <w:spacing w:after="0" w:line="240" w:lineRule="auto"/>
        <w:jc w:val="both"/>
        <w:rPr>
          <w:rFonts w:ascii="Calibri" w:eastAsia="Times New Roman" w:hAnsi="Calibri" w:cs="Times New Roman"/>
          <w:lang w:eastAsia="hu-HU"/>
        </w:rPr>
      </w:pPr>
    </w:p>
    <w:p w14:paraId="07579735" w14:textId="77777777" w:rsidR="0096786F" w:rsidRPr="00805B0E" w:rsidRDefault="0096786F" w:rsidP="0096786F">
      <w:pPr>
        <w:spacing w:after="0" w:line="240" w:lineRule="auto"/>
        <w:jc w:val="both"/>
        <w:rPr>
          <w:rFonts w:ascii="Calibri" w:eastAsia="Times New Roman" w:hAnsi="Calibri" w:cs="Times New Roman"/>
          <w:bCs/>
          <w:lang w:eastAsia="hu-HU"/>
        </w:rPr>
      </w:pPr>
      <w:r w:rsidRPr="00805B0E">
        <w:rPr>
          <w:rFonts w:ascii="Calibri" w:eastAsia="Times New Roman" w:hAnsi="Calibri" w:cs="Times New Roman"/>
          <w:bCs/>
          <w:lang w:eastAsia="hu-HU"/>
        </w:rPr>
        <w:t>A területek helyrajzi számos listája az „európai közösségi jelentőségű természetvédelmi rendeltetésű területekkel érintett földrészletekről” szóló 14/2010. (V. 11.) KvVM rendelet tartalmazza.</w:t>
      </w:r>
    </w:p>
    <w:p w14:paraId="46507876" w14:textId="77777777" w:rsidR="0096786F" w:rsidRPr="00805B0E" w:rsidRDefault="0096786F" w:rsidP="0096786F">
      <w:pPr>
        <w:spacing w:after="0" w:line="240" w:lineRule="auto"/>
        <w:jc w:val="both"/>
        <w:rPr>
          <w:rFonts w:ascii="Calibri" w:eastAsia="Times New Roman" w:hAnsi="Calibri" w:cs="Times New Roman"/>
          <w:lang w:eastAsia="hu-HU"/>
        </w:rPr>
      </w:pPr>
    </w:p>
    <w:p w14:paraId="182A2727" w14:textId="77777777" w:rsidR="0096786F" w:rsidRPr="00805B0E" w:rsidRDefault="0096786F" w:rsidP="0096786F">
      <w:pPr>
        <w:spacing w:after="0" w:line="240" w:lineRule="auto"/>
        <w:jc w:val="both"/>
        <w:rPr>
          <w:rFonts w:ascii="Calibri" w:eastAsia="Times New Roman" w:hAnsi="Calibri" w:cs="Times New Roman"/>
          <w:b/>
          <w:lang w:eastAsia="hu-HU"/>
        </w:rPr>
      </w:pPr>
      <w:r w:rsidRPr="00805B0E">
        <w:rPr>
          <w:rFonts w:ascii="Calibri" w:eastAsia="Times New Roman" w:hAnsi="Calibri" w:cs="Times New Roman"/>
          <w:b/>
          <w:lang w:eastAsia="hu-HU"/>
        </w:rPr>
        <w:t xml:space="preserve">6.2 Zöldfelület gondozás </w:t>
      </w:r>
    </w:p>
    <w:p w14:paraId="242CC64E" w14:textId="77777777" w:rsidR="0096786F" w:rsidRPr="00805B0E" w:rsidRDefault="0096786F" w:rsidP="0096786F">
      <w:pPr>
        <w:spacing w:after="0" w:line="240" w:lineRule="auto"/>
        <w:jc w:val="both"/>
        <w:rPr>
          <w:rFonts w:ascii="Calibri" w:eastAsia="Times New Roman" w:hAnsi="Calibri" w:cs="Times New Roman"/>
          <w:lang w:eastAsia="hu-HU"/>
        </w:rPr>
      </w:pPr>
    </w:p>
    <w:p w14:paraId="64C06E95"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A város közigazgatási határain belül 598 340 m</w:t>
      </w:r>
      <w:r w:rsidRPr="00805B0E">
        <w:rPr>
          <w:rFonts w:ascii="Calibri" w:eastAsia="Times New Roman" w:hAnsi="Calibri" w:cs="Times New Roman"/>
          <w:vertAlign w:val="superscript"/>
          <w:lang w:eastAsia="hu-HU"/>
        </w:rPr>
        <w:t>2</w:t>
      </w:r>
      <w:r w:rsidRPr="00805B0E">
        <w:rPr>
          <w:rFonts w:ascii="Calibri" w:eastAsia="Times New Roman" w:hAnsi="Calibri" w:cs="Times New Roman"/>
          <w:lang w:eastAsia="hu-HU"/>
        </w:rPr>
        <w:t xml:space="preserve"> zöldterület gondozását végzi a Városfejlesztési és -üzemeltetési Iroda, vállalkozó és a közmunka programban résztvevők bevonásával. A parkfenntartási munkákat az Önkormányzat saját cégével, a Mór-Holding Kft-vel végzi 2016. június 1-től. A szerződés keretében 573 047 m</w:t>
      </w:r>
      <w:r w:rsidRPr="00805B0E">
        <w:rPr>
          <w:rFonts w:ascii="Calibri" w:eastAsia="Times New Roman" w:hAnsi="Calibri" w:cs="Times New Roman"/>
          <w:vertAlign w:val="superscript"/>
          <w:lang w:eastAsia="hu-HU"/>
        </w:rPr>
        <w:t xml:space="preserve">2 </w:t>
      </w:r>
      <w:r w:rsidRPr="00805B0E">
        <w:rPr>
          <w:rFonts w:ascii="Calibri" w:eastAsia="Times New Roman" w:hAnsi="Calibri" w:cs="Times New Roman"/>
          <w:lang w:eastAsia="hu-HU"/>
        </w:rPr>
        <w:t>gyep, 900 m</w:t>
      </w:r>
      <w:r w:rsidRPr="00805B0E">
        <w:rPr>
          <w:rFonts w:ascii="Calibri" w:eastAsia="Times New Roman" w:hAnsi="Calibri" w:cs="Times New Roman"/>
          <w:vertAlign w:val="superscript"/>
          <w:lang w:eastAsia="hu-HU"/>
        </w:rPr>
        <w:t>2</w:t>
      </w:r>
      <w:r w:rsidRPr="00805B0E">
        <w:rPr>
          <w:rFonts w:ascii="Calibri" w:eastAsia="Times New Roman" w:hAnsi="Calibri" w:cs="Times New Roman"/>
          <w:lang w:eastAsia="hu-HU"/>
        </w:rPr>
        <w:t xml:space="preserve"> egynyári virág, 2000 m</w:t>
      </w:r>
      <w:r w:rsidRPr="00805B0E">
        <w:rPr>
          <w:rFonts w:ascii="Calibri" w:eastAsia="Times New Roman" w:hAnsi="Calibri" w:cs="Times New Roman"/>
          <w:vertAlign w:val="superscript"/>
          <w:lang w:eastAsia="hu-HU"/>
        </w:rPr>
        <w:t>2</w:t>
      </w:r>
      <w:r w:rsidRPr="00805B0E">
        <w:rPr>
          <w:rFonts w:ascii="Calibri" w:eastAsia="Times New Roman" w:hAnsi="Calibri" w:cs="Times New Roman"/>
          <w:lang w:eastAsia="hu-HU"/>
        </w:rPr>
        <w:t xml:space="preserve"> rózsa, </w:t>
      </w:r>
      <w:r>
        <w:rPr>
          <w:rFonts w:ascii="Calibri" w:eastAsia="Times New Roman" w:hAnsi="Calibri" w:cs="Times New Roman"/>
          <w:lang w:eastAsia="hu-HU"/>
        </w:rPr>
        <w:t>5</w:t>
      </w:r>
      <w:r w:rsidRPr="00805B0E">
        <w:rPr>
          <w:rFonts w:ascii="Calibri" w:eastAsia="Times New Roman" w:hAnsi="Calibri" w:cs="Times New Roman"/>
          <w:lang w:eastAsia="hu-HU"/>
        </w:rPr>
        <w:t>855 m</w:t>
      </w:r>
      <w:r w:rsidRPr="00805B0E">
        <w:rPr>
          <w:rFonts w:ascii="Calibri" w:eastAsia="Times New Roman" w:hAnsi="Calibri" w:cs="Times New Roman"/>
          <w:vertAlign w:val="superscript"/>
          <w:lang w:eastAsia="hu-HU"/>
        </w:rPr>
        <w:t xml:space="preserve">2 </w:t>
      </w:r>
      <w:r w:rsidRPr="00805B0E">
        <w:rPr>
          <w:rFonts w:ascii="Calibri" w:eastAsia="Times New Roman" w:hAnsi="Calibri" w:cs="Times New Roman"/>
          <w:lang w:eastAsia="hu-HU"/>
        </w:rPr>
        <w:t>cserje, 2530 m</w:t>
      </w:r>
      <w:r w:rsidRPr="00805B0E">
        <w:rPr>
          <w:rFonts w:ascii="Calibri" w:eastAsia="Times New Roman" w:hAnsi="Calibri" w:cs="Times New Roman"/>
          <w:vertAlign w:val="superscript"/>
          <w:lang w:eastAsia="hu-HU"/>
        </w:rPr>
        <w:t xml:space="preserve">2 </w:t>
      </w:r>
      <w:r w:rsidRPr="00805B0E">
        <w:rPr>
          <w:rFonts w:ascii="Calibri" w:eastAsia="Times New Roman" w:hAnsi="Calibri" w:cs="Times New Roman"/>
          <w:lang w:eastAsia="hu-HU"/>
        </w:rPr>
        <w:t>nem szilárd burkolat fenntartását végzik.</w:t>
      </w:r>
    </w:p>
    <w:p w14:paraId="455F3893" w14:textId="77777777" w:rsidR="0096786F" w:rsidRPr="00805B0E" w:rsidRDefault="0096786F" w:rsidP="0096786F">
      <w:pPr>
        <w:spacing w:after="0" w:line="240" w:lineRule="auto"/>
        <w:ind w:left="360"/>
        <w:jc w:val="both"/>
        <w:rPr>
          <w:rFonts w:ascii="Calibri" w:eastAsia="Times New Roman" w:hAnsi="Calibri" w:cs="Times New Roman"/>
          <w:lang w:eastAsia="hu-HU"/>
        </w:rPr>
      </w:pPr>
    </w:p>
    <w:p w14:paraId="710A2F33"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lastRenderedPageBreak/>
        <w:t xml:space="preserve">Játszóterek fenntartását és üzemeltetését a Városfejlesztési és Üzemeltetési Iroda látja el. </w:t>
      </w:r>
      <w:r>
        <w:rPr>
          <w:rFonts w:ascii="Calibri" w:eastAsia="Times New Roman" w:hAnsi="Calibri" w:cs="Times New Roman"/>
          <w:lang w:eastAsia="hu-HU"/>
        </w:rPr>
        <w:t>A közterületeken és az intézmények területén lévő játszótéri eszközök megfelelnek a szabvány előírásainak. Éves ellenőrzésüket a Magyar Szabványügyi Testület látja el.</w:t>
      </w:r>
    </w:p>
    <w:p w14:paraId="2EC1A287"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 xml:space="preserve">A város szélén a külterületi utak mentén évente kétszer végeztünk fűnyírást: Borút, Kecske-hegy, Vén-hegy, Páskomi dűlő, borhordó út (szeméttelep mögötti út), Csókakői út, Győri út, Fehérkereszt útja. </w:t>
      </w:r>
    </w:p>
    <w:p w14:paraId="5584D734" w14:textId="77777777" w:rsidR="0096786F" w:rsidRPr="00805B0E" w:rsidRDefault="0096786F" w:rsidP="0096786F">
      <w:pPr>
        <w:spacing w:after="0" w:line="240" w:lineRule="auto"/>
        <w:jc w:val="both"/>
        <w:rPr>
          <w:rFonts w:ascii="Calibri" w:eastAsia="Times New Roman" w:hAnsi="Calibri" w:cs="Times New Roman"/>
          <w:lang w:eastAsia="hu-HU"/>
        </w:rPr>
      </w:pPr>
    </w:p>
    <w:p w14:paraId="6440CEA3"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Minden év tavaszán és őszén meghirdetjük az egy család-egy fa faültetési akciót. Az Önkormányzat biztosítja a lakosok által kiválasztott fát, az ültetés és a fa gondozása a lakosság feladata.</w:t>
      </w:r>
    </w:p>
    <w:p w14:paraId="254440DF" w14:textId="77777777" w:rsidR="0096786F"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20</w:t>
      </w:r>
      <w:r>
        <w:rPr>
          <w:rFonts w:ascii="Calibri" w:eastAsia="Times New Roman" w:hAnsi="Calibri" w:cs="Times New Roman"/>
          <w:lang w:eastAsia="hu-HU"/>
        </w:rPr>
        <w:t>20</w:t>
      </w:r>
      <w:r w:rsidRPr="00805B0E">
        <w:rPr>
          <w:rFonts w:ascii="Calibri" w:eastAsia="Times New Roman" w:hAnsi="Calibri" w:cs="Times New Roman"/>
          <w:lang w:eastAsia="hu-HU"/>
        </w:rPr>
        <w:t xml:space="preserve">. évben </w:t>
      </w:r>
      <w:r>
        <w:rPr>
          <w:rFonts w:ascii="Calibri" w:eastAsia="Times New Roman" w:hAnsi="Calibri" w:cs="Times New Roman"/>
          <w:lang w:eastAsia="hu-HU"/>
        </w:rPr>
        <w:t>150</w:t>
      </w:r>
      <w:r w:rsidRPr="00805B0E">
        <w:rPr>
          <w:rFonts w:ascii="Calibri" w:eastAsia="Times New Roman" w:hAnsi="Calibri" w:cs="Times New Roman"/>
          <w:lang w:eastAsia="hu-HU"/>
        </w:rPr>
        <w:t xml:space="preserve"> db fát biztosítottunk a lakosság részére</w:t>
      </w:r>
      <w:r>
        <w:rPr>
          <w:rFonts w:ascii="Calibri" w:eastAsia="Times New Roman" w:hAnsi="Calibri" w:cs="Times New Roman"/>
          <w:lang w:eastAsia="hu-HU"/>
        </w:rPr>
        <w:t>.</w:t>
      </w:r>
      <w:r w:rsidRPr="00805B0E">
        <w:rPr>
          <w:rFonts w:ascii="Calibri" w:eastAsia="Times New Roman" w:hAnsi="Calibri" w:cs="Times New Roman"/>
          <w:lang w:eastAsia="hu-HU"/>
        </w:rPr>
        <w:t xml:space="preserve"> </w:t>
      </w:r>
    </w:p>
    <w:p w14:paraId="467975F1" w14:textId="77777777" w:rsidR="0096786F" w:rsidRDefault="0096786F" w:rsidP="0096786F">
      <w:pPr>
        <w:spacing w:after="0" w:line="240" w:lineRule="auto"/>
        <w:jc w:val="both"/>
        <w:rPr>
          <w:rFonts w:ascii="Calibri" w:eastAsia="Times New Roman" w:hAnsi="Calibri" w:cs="Times New Roman"/>
          <w:lang w:eastAsia="hu-HU"/>
        </w:rPr>
      </w:pPr>
    </w:p>
    <w:p w14:paraId="3CAE6A9B" w14:textId="77777777" w:rsidR="0096786F" w:rsidRDefault="0096786F" w:rsidP="0096786F">
      <w:pPr>
        <w:spacing w:after="0" w:line="240" w:lineRule="auto"/>
        <w:jc w:val="both"/>
        <w:rPr>
          <w:rFonts w:ascii="Calibri" w:eastAsia="Times New Roman" w:hAnsi="Calibri" w:cs="Times New Roman"/>
          <w:lang w:eastAsia="hu-HU"/>
        </w:rPr>
      </w:pPr>
      <w:r>
        <w:rPr>
          <w:rFonts w:ascii="Calibri" w:eastAsia="Times New Roman" w:hAnsi="Calibri" w:cs="Times New Roman"/>
          <w:lang w:eastAsia="hu-HU"/>
        </w:rPr>
        <w:t>November 7. és 14-én a Móri Városvédő és Szépítő Egyesület kezdeményezésére móri családok bevonásával mintegy 60 db hársfa csemete került elültetésre a 81-es bekötő út mellett. A megkezdett munkát a kerékpárút megépülte után, várhatóan 2021. őszén fejezik be.</w:t>
      </w:r>
    </w:p>
    <w:p w14:paraId="0A3C7DCD" w14:textId="77777777" w:rsidR="0096786F" w:rsidRDefault="0096786F" w:rsidP="0096786F">
      <w:pPr>
        <w:spacing w:after="0" w:line="240" w:lineRule="auto"/>
        <w:jc w:val="both"/>
        <w:rPr>
          <w:rFonts w:ascii="Calibri" w:eastAsia="Times New Roman" w:hAnsi="Calibri" w:cs="Times New Roman"/>
          <w:lang w:eastAsia="hu-HU"/>
        </w:rPr>
      </w:pPr>
    </w:p>
    <w:p w14:paraId="4DB2CB82"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 xml:space="preserve">Az előző évekhez hasonlóan nagy gondot fordítottunk a parlagfű és más allergén gyomok visszaszorítására. </w:t>
      </w:r>
    </w:p>
    <w:p w14:paraId="5F36103E"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Az Önkormányzat tulajdonában lévő ingatlanok gyomtalanítását a Városfejlesztési</w:t>
      </w:r>
      <w:r>
        <w:rPr>
          <w:rFonts w:ascii="Calibri" w:eastAsia="Times New Roman" w:hAnsi="Calibri" w:cs="Times New Roman"/>
          <w:lang w:eastAsia="hu-HU"/>
        </w:rPr>
        <w:t>-</w:t>
      </w:r>
      <w:r w:rsidRPr="00805B0E">
        <w:rPr>
          <w:rFonts w:ascii="Calibri" w:eastAsia="Times New Roman" w:hAnsi="Calibri" w:cs="Times New Roman"/>
          <w:lang w:eastAsia="hu-HU"/>
        </w:rPr>
        <w:t xml:space="preserve"> és </w:t>
      </w:r>
      <w:r>
        <w:rPr>
          <w:rFonts w:ascii="Calibri" w:eastAsia="Times New Roman" w:hAnsi="Calibri" w:cs="Times New Roman"/>
          <w:lang w:eastAsia="hu-HU"/>
        </w:rPr>
        <w:t>Ü</w:t>
      </w:r>
      <w:r w:rsidRPr="00805B0E">
        <w:rPr>
          <w:rFonts w:ascii="Calibri" w:eastAsia="Times New Roman" w:hAnsi="Calibri" w:cs="Times New Roman"/>
          <w:lang w:eastAsia="hu-HU"/>
        </w:rPr>
        <w:t xml:space="preserve">zemeltetési Iroda végeztette. </w:t>
      </w:r>
    </w:p>
    <w:p w14:paraId="381A0872" w14:textId="77777777" w:rsidR="0096786F" w:rsidRPr="00805B0E" w:rsidRDefault="0096786F" w:rsidP="0096786F">
      <w:pPr>
        <w:spacing w:after="0" w:line="240" w:lineRule="auto"/>
        <w:jc w:val="both"/>
        <w:rPr>
          <w:rFonts w:ascii="Calibri" w:eastAsia="Times New Roman" w:hAnsi="Calibri" w:cs="Times New Roman"/>
          <w:lang w:eastAsia="hu-HU"/>
        </w:rPr>
      </w:pPr>
    </w:p>
    <w:p w14:paraId="59C2C2CC"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Az elhanyagolt ingatlanok tulajdonosait határozatban szólítottuk fel gyommentesítési kötelezettségükre. Az ingatlanok tulajdonosai a felszólítást követően elvégezték a gyomtalanítást.</w:t>
      </w:r>
      <w:r>
        <w:rPr>
          <w:rFonts w:ascii="Calibri" w:eastAsia="Times New Roman" w:hAnsi="Calibri" w:cs="Times New Roman"/>
          <w:lang w:eastAsia="hu-HU"/>
        </w:rPr>
        <w:t xml:space="preserve"> Egy esetben rendeltünk el kényszer kaszálást.</w:t>
      </w:r>
    </w:p>
    <w:p w14:paraId="1FB7ED98" w14:textId="77777777" w:rsidR="0096786F" w:rsidRPr="00805B0E" w:rsidRDefault="0096786F" w:rsidP="0096786F">
      <w:pPr>
        <w:spacing w:after="0" w:line="240" w:lineRule="auto"/>
        <w:jc w:val="both"/>
        <w:rPr>
          <w:rFonts w:ascii="Calibri" w:eastAsia="Times New Roman" w:hAnsi="Calibri" w:cs="Times New Roman"/>
          <w:lang w:eastAsia="hu-HU"/>
        </w:rPr>
      </w:pPr>
    </w:p>
    <w:p w14:paraId="6E229FC1" w14:textId="77777777" w:rsidR="0096786F" w:rsidRPr="00805B0E" w:rsidRDefault="0096786F" w:rsidP="0096786F">
      <w:pPr>
        <w:spacing w:after="0" w:line="240" w:lineRule="auto"/>
        <w:jc w:val="both"/>
        <w:rPr>
          <w:rFonts w:ascii="Calibri" w:eastAsia="Times New Roman" w:hAnsi="Calibri" w:cs="Times New Roman"/>
          <w:b/>
          <w:lang w:eastAsia="hu-HU"/>
        </w:rPr>
      </w:pPr>
      <w:r w:rsidRPr="00805B0E">
        <w:rPr>
          <w:rFonts w:ascii="Calibri" w:eastAsia="Times New Roman" w:hAnsi="Calibri" w:cs="Times New Roman"/>
          <w:b/>
          <w:lang w:eastAsia="hu-HU"/>
        </w:rPr>
        <w:t xml:space="preserve">6.3 Környezeti nevelés </w:t>
      </w:r>
    </w:p>
    <w:p w14:paraId="4157B084" w14:textId="77777777" w:rsidR="0096786F" w:rsidRPr="00805B0E" w:rsidRDefault="0096786F" w:rsidP="0096786F">
      <w:pPr>
        <w:spacing w:after="0" w:line="240" w:lineRule="auto"/>
        <w:jc w:val="both"/>
        <w:rPr>
          <w:rFonts w:ascii="Calibri" w:eastAsia="Times New Roman" w:hAnsi="Calibri" w:cs="Times New Roman"/>
          <w:lang w:eastAsia="hu-HU"/>
        </w:rPr>
      </w:pPr>
    </w:p>
    <w:p w14:paraId="5C1B861A"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 xml:space="preserve">Óvodáink csatlakoztak az MME által meghirdetett Madárbarát Óvoda programhoz. </w:t>
      </w:r>
    </w:p>
    <w:p w14:paraId="26F47E98" w14:textId="77777777" w:rsidR="0096786F" w:rsidRDefault="0096786F" w:rsidP="0096786F">
      <w:pPr>
        <w:spacing w:after="0" w:line="240" w:lineRule="auto"/>
        <w:jc w:val="both"/>
        <w:rPr>
          <w:rFonts w:ascii="Calibri" w:eastAsia="Times New Roman" w:hAnsi="Calibri" w:cs="Times New Roman"/>
          <w:lang w:eastAsia="hu-HU"/>
        </w:rPr>
      </w:pPr>
      <w:r>
        <w:rPr>
          <w:rFonts w:ascii="Calibri" w:eastAsia="Times New Roman" w:hAnsi="Calibri" w:cs="Times New Roman"/>
          <w:lang w:eastAsia="hu-HU"/>
        </w:rPr>
        <w:t>2020. évben a pandémia miatt a közösségi rendezvényeink elmaradtak.</w:t>
      </w:r>
    </w:p>
    <w:p w14:paraId="0CA95D52" w14:textId="77777777" w:rsidR="0096786F" w:rsidRPr="00805B0E" w:rsidRDefault="0096786F" w:rsidP="0096786F">
      <w:pPr>
        <w:spacing w:after="0" w:line="240" w:lineRule="auto"/>
        <w:jc w:val="both"/>
        <w:rPr>
          <w:rFonts w:ascii="Calibri" w:eastAsia="Times New Roman" w:hAnsi="Calibri" w:cs="Times New Roman"/>
          <w:lang w:eastAsia="hu-HU"/>
        </w:rPr>
      </w:pPr>
    </w:p>
    <w:p w14:paraId="586DCCEF" w14:textId="77777777" w:rsidR="0096786F" w:rsidRPr="00805B0E" w:rsidRDefault="0096786F" w:rsidP="0096786F">
      <w:pPr>
        <w:spacing w:after="0" w:line="240" w:lineRule="auto"/>
        <w:jc w:val="both"/>
        <w:rPr>
          <w:rFonts w:ascii="Calibri" w:eastAsia="Times New Roman" w:hAnsi="Calibri" w:cs="Times New Roman"/>
          <w:b/>
          <w:lang w:eastAsia="hu-HU"/>
        </w:rPr>
      </w:pPr>
      <w:r w:rsidRPr="00805B0E">
        <w:rPr>
          <w:rFonts w:ascii="Calibri" w:eastAsia="Times New Roman" w:hAnsi="Calibri" w:cs="Times New Roman"/>
          <w:b/>
          <w:lang w:eastAsia="hu-HU"/>
        </w:rPr>
        <w:t xml:space="preserve">6.4 Civil és külső szervezetekkel folytatott együttműködés </w:t>
      </w:r>
    </w:p>
    <w:p w14:paraId="075BC4DE" w14:textId="77777777" w:rsidR="0096786F" w:rsidRPr="00805B0E" w:rsidRDefault="0096786F" w:rsidP="0096786F">
      <w:pPr>
        <w:spacing w:after="0" w:line="240" w:lineRule="auto"/>
        <w:jc w:val="both"/>
        <w:rPr>
          <w:rFonts w:ascii="Calibri" w:eastAsia="Times New Roman" w:hAnsi="Calibri" w:cs="Times New Roman"/>
          <w:lang w:eastAsia="hu-HU"/>
        </w:rPr>
      </w:pPr>
    </w:p>
    <w:p w14:paraId="669C3C88"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„Mór városközpont rehabilitáció” c. pályázat kapcsán rendszeresen megrendezésre kerül a Szent István park területén a Lamberg Kastély Kulturális Központ szervezésében, a Móri-árok Természeti Öröksége Alapítvány, valamint Szarvas Éva és Bódy Gábor közreműködésével a „Környezetvédelmi és madárbarát nap”. A rendezvény során a kihelyezésre került mintegy 30 db madárodú és 2 db madáretető karbantartását vég</w:t>
      </w:r>
      <w:r>
        <w:rPr>
          <w:rFonts w:ascii="Calibri" w:eastAsia="Times New Roman" w:hAnsi="Calibri" w:cs="Times New Roman"/>
          <w:lang w:eastAsia="hu-HU"/>
        </w:rPr>
        <w:t>ezték el szűk körben a veszélyhelyzet korlátozásai miatt.</w:t>
      </w:r>
      <w:r w:rsidRPr="00805B0E">
        <w:rPr>
          <w:rFonts w:ascii="Calibri" w:eastAsia="Times New Roman" w:hAnsi="Calibri" w:cs="Times New Roman"/>
          <w:lang w:eastAsia="hu-HU"/>
        </w:rPr>
        <w:t xml:space="preserve"> </w:t>
      </w:r>
    </w:p>
    <w:p w14:paraId="12CB1CFA"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A Vértes Tábor körüli területen az Erdőmentő Alapítvány mintegy 30 db madárodút és 15 db pele odút helyezett ki. Gyermekek és felnőttek számára rendszeresen megtartott rendezvényeken ellenőrzik, takarítják az odúkat. Ismeretterjesztő előadásokat, kirándulást szerveznek a résztvevők számára.</w:t>
      </w:r>
    </w:p>
    <w:p w14:paraId="1523680F"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 xml:space="preserve">Az Erdőmentő Alapítvány tagjai évente többször hulladékgyűjtést szerveznek a Vértes és a város körüli területeken. </w:t>
      </w:r>
    </w:p>
    <w:p w14:paraId="0A5BB4A2" w14:textId="77777777" w:rsidR="0096786F" w:rsidRPr="00805B0E" w:rsidRDefault="0096786F" w:rsidP="0096786F">
      <w:pPr>
        <w:spacing w:after="0" w:line="240" w:lineRule="auto"/>
        <w:jc w:val="both"/>
        <w:rPr>
          <w:rFonts w:ascii="Calibri" w:eastAsia="Times New Roman" w:hAnsi="Calibri" w:cs="Times New Roman"/>
          <w:lang w:eastAsia="hu-HU"/>
        </w:rPr>
      </w:pPr>
      <w:r w:rsidRPr="00805B0E">
        <w:rPr>
          <w:rFonts w:ascii="Calibri" w:eastAsia="Times New Roman" w:hAnsi="Calibri" w:cs="Times New Roman"/>
          <w:lang w:eastAsia="hu-HU"/>
        </w:rPr>
        <w:t xml:space="preserve"> </w:t>
      </w:r>
    </w:p>
    <w:p w14:paraId="7B2D72A1" w14:textId="77777777" w:rsidR="0096786F" w:rsidRDefault="0096786F" w:rsidP="0096786F">
      <w:pPr>
        <w:spacing w:after="0" w:line="240" w:lineRule="auto"/>
        <w:jc w:val="both"/>
        <w:rPr>
          <w:rFonts w:ascii="Calibri" w:eastAsia="Times New Roman" w:hAnsi="Calibri" w:cs="Times New Roman"/>
          <w:b/>
          <w:lang w:eastAsia="hu-HU"/>
        </w:rPr>
      </w:pPr>
      <w:r w:rsidRPr="00805B0E">
        <w:rPr>
          <w:rFonts w:ascii="Calibri" w:eastAsia="Times New Roman" w:hAnsi="Calibri" w:cs="Times New Roman"/>
          <w:b/>
          <w:lang w:eastAsia="hu-HU"/>
        </w:rPr>
        <w:t xml:space="preserve">Mór, </w:t>
      </w:r>
      <w:r>
        <w:rPr>
          <w:rFonts w:ascii="Calibri" w:eastAsia="Times New Roman" w:hAnsi="Calibri" w:cs="Times New Roman"/>
          <w:b/>
          <w:lang w:eastAsia="hu-HU"/>
        </w:rPr>
        <w:t>2021. február 4.</w:t>
      </w:r>
    </w:p>
    <w:p w14:paraId="19938B25" w14:textId="77777777" w:rsidR="0096786F" w:rsidRDefault="0096786F" w:rsidP="0096786F">
      <w:pPr>
        <w:spacing w:after="0" w:line="240" w:lineRule="auto"/>
        <w:jc w:val="both"/>
        <w:rPr>
          <w:rFonts w:ascii="Calibri" w:eastAsia="Times New Roman" w:hAnsi="Calibri" w:cs="Times New Roman"/>
          <w:b/>
          <w:lang w:eastAsia="hu-HU"/>
        </w:rPr>
      </w:pPr>
    </w:p>
    <w:p w14:paraId="4C4DB945" w14:textId="77777777" w:rsidR="0096786F" w:rsidRDefault="0096786F" w:rsidP="0096786F">
      <w:pPr>
        <w:spacing w:after="0" w:line="240" w:lineRule="auto"/>
        <w:jc w:val="both"/>
        <w:rPr>
          <w:rFonts w:ascii="Calibri" w:eastAsia="Times New Roman" w:hAnsi="Calibri" w:cs="Times New Roman"/>
          <w:b/>
          <w:lang w:eastAsia="hu-HU"/>
        </w:rPr>
      </w:pPr>
    </w:p>
    <w:p w14:paraId="5CC97A0F" w14:textId="77777777" w:rsidR="0096786F" w:rsidRPr="00805B0E" w:rsidRDefault="0096786F" w:rsidP="0096786F">
      <w:pPr>
        <w:spacing w:after="0" w:line="240" w:lineRule="auto"/>
        <w:jc w:val="both"/>
        <w:rPr>
          <w:rFonts w:ascii="Calibri" w:eastAsia="Times New Roman" w:hAnsi="Calibri" w:cs="Times New Roman"/>
          <w:b/>
          <w:lang w:eastAsia="hu-HU"/>
        </w:rPr>
      </w:pPr>
    </w:p>
    <w:p w14:paraId="385C842A" w14:textId="77777777" w:rsidR="0096786F" w:rsidRPr="00805B0E" w:rsidRDefault="0096786F" w:rsidP="0096786F">
      <w:pPr>
        <w:spacing w:after="0" w:line="240" w:lineRule="auto"/>
        <w:jc w:val="center"/>
        <w:rPr>
          <w:rFonts w:ascii="Calibri" w:eastAsia="Times New Roman" w:hAnsi="Calibri" w:cs="Times New Roman"/>
          <w:b/>
          <w:lang w:eastAsia="hu-HU"/>
        </w:rPr>
      </w:pPr>
      <w:r w:rsidRPr="00805B0E">
        <w:rPr>
          <w:rFonts w:ascii="Calibri" w:eastAsia="Times New Roman" w:hAnsi="Calibri" w:cs="Times New Roman"/>
          <w:b/>
          <w:lang w:eastAsia="hu-HU"/>
        </w:rPr>
        <w:t>Fenyves Péter</w:t>
      </w:r>
    </w:p>
    <w:bookmarkEnd w:id="0"/>
    <w:p w14:paraId="50471C9E" w14:textId="77777777" w:rsidR="0096786F" w:rsidRPr="00805B0E" w:rsidRDefault="0096786F" w:rsidP="0096786F">
      <w:pPr>
        <w:spacing w:after="0" w:line="240" w:lineRule="auto"/>
        <w:jc w:val="center"/>
        <w:rPr>
          <w:rFonts w:ascii="Calibri" w:eastAsia="Times New Roman" w:hAnsi="Calibri" w:cs="Times New Roman"/>
          <w:b/>
          <w:lang w:eastAsia="hu-HU"/>
        </w:rPr>
      </w:pPr>
      <w:r w:rsidRPr="00805B0E">
        <w:rPr>
          <w:rFonts w:ascii="Calibri" w:eastAsia="Times New Roman" w:hAnsi="Calibri" w:cs="Times New Roman"/>
          <w:b/>
          <w:lang w:eastAsia="hu-HU"/>
        </w:rPr>
        <w:t>polgármester</w:t>
      </w:r>
    </w:p>
    <w:p w14:paraId="264B202E" w14:textId="5321BFAD" w:rsidR="00D36028" w:rsidRDefault="00D36028">
      <w:pPr>
        <w:rPr>
          <w:rFonts w:ascii="Arial" w:eastAsia="Calibri" w:hAnsi="Arial" w:cs="Arial"/>
          <w:sz w:val="24"/>
          <w:szCs w:val="24"/>
        </w:rPr>
      </w:pPr>
    </w:p>
    <w:p w14:paraId="5EB3AEB9" w14:textId="77777777" w:rsidR="00D36028" w:rsidRPr="005574FA" w:rsidRDefault="00D36028" w:rsidP="00D36028">
      <w:pPr>
        <w:spacing w:after="0" w:line="240" w:lineRule="auto"/>
        <w:ind w:left="5672"/>
        <w:rPr>
          <w:rFonts w:ascii="Arial" w:eastAsia="Calibri" w:hAnsi="Arial" w:cs="Arial"/>
          <w:sz w:val="24"/>
          <w:szCs w:val="24"/>
        </w:rPr>
      </w:pPr>
    </w:p>
    <w:p w14:paraId="46A83E32" w14:textId="77777777" w:rsidR="00D36028" w:rsidRDefault="00D36028" w:rsidP="00D36028">
      <w:pPr>
        <w:spacing w:after="0" w:line="240" w:lineRule="auto"/>
        <w:jc w:val="right"/>
        <w:rPr>
          <w:rFonts w:ascii="Arial" w:eastAsia="Calibri" w:hAnsi="Arial" w:cs="Arial"/>
          <w:sz w:val="24"/>
          <w:szCs w:val="24"/>
        </w:rPr>
      </w:pPr>
    </w:p>
    <w:p w14:paraId="6889B509" w14:textId="0C8B04D6" w:rsidR="00D36028" w:rsidRDefault="00D36028">
      <w:pPr>
        <w:rPr>
          <w:rFonts w:ascii="Arial" w:eastAsia="Calibri" w:hAnsi="Arial" w:cs="Arial"/>
          <w:sz w:val="24"/>
          <w:szCs w:val="24"/>
        </w:rPr>
      </w:pPr>
    </w:p>
    <w:sectPr w:rsidR="00D3602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464D4"/>
    <w:multiLevelType w:val="hybridMultilevel"/>
    <w:tmpl w:val="11122670"/>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2077D62"/>
    <w:multiLevelType w:val="multilevel"/>
    <w:tmpl w:val="FD5EB266"/>
    <w:lvl w:ilvl="0">
      <w:start w:val="1"/>
      <w:numFmt w:val="decimal"/>
      <w:lvlText w:val="%1"/>
      <w:lvlJc w:val="left"/>
      <w:pPr>
        <w:ind w:left="600" w:hanging="600"/>
      </w:pPr>
      <w:rPr>
        <w:rFonts w:hint="default"/>
      </w:rPr>
    </w:lvl>
    <w:lvl w:ilvl="1">
      <w:start w:val="400"/>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3D778F2"/>
    <w:multiLevelType w:val="hybridMultilevel"/>
    <w:tmpl w:val="E1647E78"/>
    <w:lvl w:ilvl="0" w:tplc="A252AE22">
      <w:start w:val="1"/>
      <w:numFmt w:val="bullet"/>
      <w:lvlText w:val="-"/>
      <w:lvlJc w:val="left"/>
      <w:pPr>
        <w:ind w:left="720" w:hanging="360"/>
      </w:pPr>
      <w:rPr>
        <w:rFonts w:ascii="Calibri" w:eastAsiaTheme="minorEastAsia"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AC66C49"/>
    <w:multiLevelType w:val="hybridMultilevel"/>
    <w:tmpl w:val="30BC0FCA"/>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BD8174A"/>
    <w:multiLevelType w:val="hybridMultilevel"/>
    <w:tmpl w:val="23A4C650"/>
    <w:lvl w:ilvl="0" w:tplc="9DCC263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37356CD"/>
    <w:multiLevelType w:val="hybridMultilevel"/>
    <w:tmpl w:val="C9A684AE"/>
    <w:lvl w:ilvl="0" w:tplc="EC54E1B0">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2ED1D36"/>
    <w:multiLevelType w:val="hybridMultilevel"/>
    <w:tmpl w:val="A894DE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269E45B5"/>
    <w:multiLevelType w:val="hybridMultilevel"/>
    <w:tmpl w:val="05EED160"/>
    <w:lvl w:ilvl="0" w:tplc="9DCC263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4E4C1090"/>
    <w:multiLevelType w:val="multilevel"/>
    <w:tmpl w:val="4F0299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472729B"/>
    <w:multiLevelType w:val="hybridMultilevel"/>
    <w:tmpl w:val="92EE2096"/>
    <w:lvl w:ilvl="0" w:tplc="0FDA898C">
      <w:start w:val="7"/>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58770E9"/>
    <w:multiLevelType w:val="hybridMultilevel"/>
    <w:tmpl w:val="DE8AE594"/>
    <w:lvl w:ilvl="0" w:tplc="022A769A">
      <w:start w:val="1"/>
      <w:numFmt w:val="bullet"/>
      <w:lvlText w:val=""/>
      <w:lvlJc w:val="left"/>
      <w:pPr>
        <w:ind w:left="780" w:hanging="360"/>
      </w:pPr>
      <w:rPr>
        <w:rFonts w:ascii="Symbol" w:hAnsi="Symbol" w:hint="default"/>
        <w:b/>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11" w15:restartNumberingAfterBreak="0">
    <w:nsid w:val="588C37AB"/>
    <w:multiLevelType w:val="hybridMultilevel"/>
    <w:tmpl w:val="CCC4F88E"/>
    <w:lvl w:ilvl="0" w:tplc="040E0001">
      <w:start w:val="1"/>
      <w:numFmt w:val="bullet"/>
      <w:lvlText w:val=""/>
      <w:lvlJc w:val="left"/>
      <w:pPr>
        <w:ind w:left="1434" w:hanging="360"/>
      </w:pPr>
      <w:rPr>
        <w:rFonts w:ascii="Symbol" w:hAnsi="Symbol" w:hint="default"/>
      </w:rPr>
    </w:lvl>
    <w:lvl w:ilvl="1" w:tplc="040E0003" w:tentative="1">
      <w:start w:val="1"/>
      <w:numFmt w:val="bullet"/>
      <w:lvlText w:val="o"/>
      <w:lvlJc w:val="left"/>
      <w:pPr>
        <w:ind w:left="2154" w:hanging="360"/>
      </w:pPr>
      <w:rPr>
        <w:rFonts w:ascii="Courier New" w:hAnsi="Courier New" w:cs="Courier New" w:hint="default"/>
      </w:rPr>
    </w:lvl>
    <w:lvl w:ilvl="2" w:tplc="040E0005" w:tentative="1">
      <w:start w:val="1"/>
      <w:numFmt w:val="bullet"/>
      <w:lvlText w:val=""/>
      <w:lvlJc w:val="left"/>
      <w:pPr>
        <w:ind w:left="2874" w:hanging="360"/>
      </w:pPr>
      <w:rPr>
        <w:rFonts w:ascii="Wingdings" w:hAnsi="Wingdings" w:hint="default"/>
      </w:rPr>
    </w:lvl>
    <w:lvl w:ilvl="3" w:tplc="040E0001" w:tentative="1">
      <w:start w:val="1"/>
      <w:numFmt w:val="bullet"/>
      <w:lvlText w:val=""/>
      <w:lvlJc w:val="left"/>
      <w:pPr>
        <w:ind w:left="3594" w:hanging="360"/>
      </w:pPr>
      <w:rPr>
        <w:rFonts w:ascii="Symbol" w:hAnsi="Symbol" w:hint="default"/>
      </w:rPr>
    </w:lvl>
    <w:lvl w:ilvl="4" w:tplc="040E0003" w:tentative="1">
      <w:start w:val="1"/>
      <w:numFmt w:val="bullet"/>
      <w:lvlText w:val="o"/>
      <w:lvlJc w:val="left"/>
      <w:pPr>
        <w:ind w:left="4314" w:hanging="360"/>
      </w:pPr>
      <w:rPr>
        <w:rFonts w:ascii="Courier New" w:hAnsi="Courier New" w:cs="Courier New" w:hint="default"/>
      </w:rPr>
    </w:lvl>
    <w:lvl w:ilvl="5" w:tplc="040E0005" w:tentative="1">
      <w:start w:val="1"/>
      <w:numFmt w:val="bullet"/>
      <w:lvlText w:val=""/>
      <w:lvlJc w:val="left"/>
      <w:pPr>
        <w:ind w:left="5034" w:hanging="360"/>
      </w:pPr>
      <w:rPr>
        <w:rFonts w:ascii="Wingdings" w:hAnsi="Wingdings" w:hint="default"/>
      </w:rPr>
    </w:lvl>
    <w:lvl w:ilvl="6" w:tplc="040E0001" w:tentative="1">
      <w:start w:val="1"/>
      <w:numFmt w:val="bullet"/>
      <w:lvlText w:val=""/>
      <w:lvlJc w:val="left"/>
      <w:pPr>
        <w:ind w:left="5754" w:hanging="360"/>
      </w:pPr>
      <w:rPr>
        <w:rFonts w:ascii="Symbol" w:hAnsi="Symbol" w:hint="default"/>
      </w:rPr>
    </w:lvl>
    <w:lvl w:ilvl="7" w:tplc="040E0003" w:tentative="1">
      <w:start w:val="1"/>
      <w:numFmt w:val="bullet"/>
      <w:lvlText w:val="o"/>
      <w:lvlJc w:val="left"/>
      <w:pPr>
        <w:ind w:left="6474" w:hanging="360"/>
      </w:pPr>
      <w:rPr>
        <w:rFonts w:ascii="Courier New" w:hAnsi="Courier New" w:cs="Courier New" w:hint="default"/>
      </w:rPr>
    </w:lvl>
    <w:lvl w:ilvl="8" w:tplc="040E0005" w:tentative="1">
      <w:start w:val="1"/>
      <w:numFmt w:val="bullet"/>
      <w:lvlText w:val=""/>
      <w:lvlJc w:val="left"/>
      <w:pPr>
        <w:ind w:left="7194" w:hanging="360"/>
      </w:pPr>
      <w:rPr>
        <w:rFonts w:ascii="Wingdings" w:hAnsi="Wingdings" w:hint="default"/>
      </w:rPr>
    </w:lvl>
  </w:abstractNum>
  <w:abstractNum w:abstractNumId="12" w15:restartNumberingAfterBreak="0">
    <w:nsid w:val="5B742C57"/>
    <w:multiLevelType w:val="multilevel"/>
    <w:tmpl w:val="754434B8"/>
    <w:lvl w:ilvl="0">
      <w:start w:val="1"/>
      <w:numFmt w:val="decimal"/>
      <w:lvlText w:val="%1"/>
      <w:lvlJc w:val="left"/>
      <w:pPr>
        <w:ind w:left="600" w:hanging="600"/>
      </w:pPr>
      <w:rPr>
        <w:rFonts w:hint="default"/>
      </w:rPr>
    </w:lvl>
    <w:lvl w:ilvl="1">
      <w:start w:val="40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C5A39B4"/>
    <w:multiLevelType w:val="hybridMultilevel"/>
    <w:tmpl w:val="73FADD64"/>
    <w:lvl w:ilvl="0" w:tplc="C3784ADE">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5ECC0F4C"/>
    <w:multiLevelType w:val="hybridMultilevel"/>
    <w:tmpl w:val="2C4477D2"/>
    <w:lvl w:ilvl="0" w:tplc="C3784ADE">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702F1874"/>
    <w:multiLevelType w:val="hybridMultilevel"/>
    <w:tmpl w:val="9FC00C80"/>
    <w:lvl w:ilvl="0" w:tplc="1D98CDA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70A131A4"/>
    <w:multiLevelType w:val="hybridMultilevel"/>
    <w:tmpl w:val="94FE54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71CC6088"/>
    <w:multiLevelType w:val="hybridMultilevel"/>
    <w:tmpl w:val="3DC06BA6"/>
    <w:lvl w:ilvl="0" w:tplc="9DCC263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75076597"/>
    <w:multiLevelType w:val="hybridMultilevel"/>
    <w:tmpl w:val="69D6D1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7A0564EA"/>
    <w:multiLevelType w:val="multilevel"/>
    <w:tmpl w:val="838C1A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7C005F34"/>
    <w:multiLevelType w:val="hybridMultilevel"/>
    <w:tmpl w:val="468279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17"/>
  </w:num>
  <w:num w:numId="4">
    <w:abstractNumId w:val="4"/>
  </w:num>
  <w:num w:numId="5">
    <w:abstractNumId w:val="9"/>
  </w:num>
  <w:num w:numId="6">
    <w:abstractNumId w:val="15"/>
  </w:num>
  <w:num w:numId="7">
    <w:abstractNumId w:val="12"/>
  </w:num>
  <w:num w:numId="8">
    <w:abstractNumId w:val="16"/>
  </w:num>
  <w:num w:numId="9">
    <w:abstractNumId w:val="5"/>
  </w:num>
  <w:num w:numId="10">
    <w:abstractNumId w:val="10"/>
  </w:num>
  <w:num w:numId="11">
    <w:abstractNumId w:val="1"/>
  </w:num>
  <w:num w:numId="12">
    <w:abstractNumId w:val="14"/>
  </w:num>
  <w:num w:numId="13">
    <w:abstractNumId w:val="13"/>
  </w:num>
  <w:num w:numId="14">
    <w:abstractNumId w:val="6"/>
  </w:num>
  <w:num w:numId="15">
    <w:abstractNumId w:val="2"/>
  </w:num>
  <w:num w:numId="16">
    <w:abstractNumId w:val="19"/>
  </w:num>
  <w:num w:numId="17">
    <w:abstractNumId w:val="0"/>
  </w:num>
  <w:num w:numId="18">
    <w:abstractNumId w:val="3"/>
  </w:num>
  <w:num w:numId="19">
    <w:abstractNumId w:val="11"/>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trackRevisions/>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4FA"/>
    <w:rsid w:val="000372A6"/>
    <w:rsid w:val="00053F72"/>
    <w:rsid w:val="000848B4"/>
    <w:rsid w:val="00103E11"/>
    <w:rsid w:val="001621F7"/>
    <w:rsid w:val="001A449C"/>
    <w:rsid w:val="001C417C"/>
    <w:rsid w:val="00200B00"/>
    <w:rsid w:val="002123AE"/>
    <w:rsid w:val="00212517"/>
    <w:rsid w:val="00257AAD"/>
    <w:rsid w:val="00317F12"/>
    <w:rsid w:val="00323F49"/>
    <w:rsid w:val="00331516"/>
    <w:rsid w:val="00337A4F"/>
    <w:rsid w:val="003548B3"/>
    <w:rsid w:val="00403435"/>
    <w:rsid w:val="00432532"/>
    <w:rsid w:val="004A6B8E"/>
    <w:rsid w:val="004D2432"/>
    <w:rsid w:val="005213FF"/>
    <w:rsid w:val="005574FA"/>
    <w:rsid w:val="005621D2"/>
    <w:rsid w:val="00581FDF"/>
    <w:rsid w:val="00596364"/>
    <w:rsid w:val="00626929"/>
    <w:rsid w:val="006419C0"/>
    <w:rsid w:val="006525C0"/>
    <w:rsid w:val="006666F4"/>
    <w:rsid w:val="006E4F5C"/>
    <w:rsid w:val="00701C62"/>
    <w:rsid w:val="00703611"/>
    <w:rsid w:val="0072798D"/>
    <w:rsid w:val="00745CB5"/>
    <w:rsid w:val="00775944"/>
    <w:rsid w:val="0078570A"/>
    <w:rsid w:val="007A7C4D"/>
    <w:rsid w:val="007D68B5"/>
    <w:rsid w:val="00822EEA"/>
    <w:rsid w:val="008677FB"/>
    <w:rsid w:val="00867CF2"/>
    <w:rsid w:val="008B7E60"/>
    <w:rsid w:val="008F16E9"/>
    <w:rsid w:val="00955991"/>
    <w:rsid w:val="0096786F"/>
    <w:rsid w:val="00973D80"/>
    <w:rsid w:val="00995419"/>
    <w:rsid w:val="00A03572"/>
    <w:rsid w:val="00A2255E"/>
    <w:rsid w:val="00A243B1"/>
    <w:rsid w:val="00A401D3"/>
    <w:rsid w:val="00A4757F"/>
    <w:rsid w:val="00A65E7B"/>
    <w:rsid w:val="00AB3C38"/>
    <w:rsid w:val="00AC2CF0"/>
    <w:rsid w:val="00AE0E43"/>
    <w:rsid w:val="00B364FF"/>
    <w:rsid w:val="00B634E6"/>
    <w:rsid w:val="00BB01BB"/>
    <w:rsid w:val="00C47FF0"/>
    <w:rsid w:val="00C54AB1"/>
    <w:rsid w:val="00C74F83"/>
    <w:rsid w:val="00C80542"/>
    <w:rsid w:val="00CC1413"/>
    <w:rsid w:val="00D21B70"/>
    <w:rsid w:val="00D36028"/>
    <w:rsid w:val="00E546EE"/>
    <w:rsid w:val="00EB414E"/>
    <w:rsid w:val="00F03E77"/>
    <w:rsid w:val="00F23B7F"/>
    <w:rsid w:val="00F8586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46C23"/>
  <w15:chartTrackingRefBased/>
  <w15:docId w15:val="{C2A9C324-B8A1-4D6C-B056-F5791933A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8F16E9"/>
  </w:style>
  <w:style w:type="paragraph" w:styleId="Cmsor5">
    <w:name w:val="heading 5"/>
    <w:basedOn w:val="Norml"/>
    <w:next w:val="Norml"/>
    <w:link w:val="Cmsor5Char"/>
    <w:qFormat/>
    <w:rsid w:val="00A2255E"/>
    <w:pPr>
      <w:keepNext/>
      <w:spacing w:after="0" w:line="240" w:lineRule="auto"/>
      <w:jc w:val="center"/>
      <w:outlineLvl w:val="4"/>
    </w:pPr>
    <w:rPr>
      <w:rFonts w:ascii="Times New Roman" w:eastAsia="Times New Roman" w:hAnsi="Times New Roman" w:cs="Times New Roman"/>
      <w:b/>
      <w:bCs/>
      <w:sz w:val="28"/>
      <w:szCs w:val="20"/>
      <w:lang w:val="x-none" w:eastAsia="x-none"/>
    </w:rPr>
  </w:style>
  <w:style w:type="paragraph" w:styleId="Cmsor7">
    <w:name w:val="heading 7"/>
    <w:basedOn w:val="Norml"/>
    <w:next w:val="Norml"/>
    <w:link w:val="Cmsor7Char"/>
    <w:qFormat/>
    <w:rsid w:val="00A2255E"/>
    <w:pPr>
      <w:keepNext/>
      <w:spacing w:after="0" w:line="240" w:lineRule="auto"/>
      <w:jc w:val="center"/>
      <w:outlineLvl w:val="6"/>
    </w:pPr>
    <w:rPr>
      <w:rFonts w:ascii="Times New Roman" w:eastAsia="Times New Roman" w:hAnsi="Times New Roman" w:cs="Times New Roman"/>
      <w:b/>
      <w:bCs/>
      <w:sz w:val="28"/>
      <w:szCs w:val="20"/>
      <w:u w:val="single"/>
      <w:lang w:val="x-none" w:eastAsia="x-non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59"/>
    <w:rsid w:val="00557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link w:val="ListaszerbekezdsChar"/>
    <w:uiPriority w:val="34"/>
    <w:qFormat/>
    <w:rsid w:val="00596364"/>
    <w:pPr>
      <w:ind w:left="720"/>
      <w:contextualSpacing/>
    </w:pPr>
  </w:style>
  <w:style w:type="paragraph" w:customStyle="1" w:styleId="rtejustify">
    <w:name w:val="rtejustify"/>
    <w:basedOn w:val="Norml"/>
    <w:rsid w:val="00CC1413"/>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CC1413"/>
    <w:rPr>
      <w:b/>
      <w:bCs/>
    </w:rPr>
  </w:style>
  <w:style w:type="character" w:customStyle="1" w:styleId="elterjesztscm2">
    <w:name w:val="előterjesztés cím2"/>
    <w:basedOn w:val="Bekezdsalapbettpusa"/>
    <w:uiPriority w:val="1"/>
    <w:rsid w:val="00212517"/>
    <w:rPr>
      <w:rFonts w:ascii="Arial" w:hAnsi="Arial"/>
      <w:b/>
      <w:sz w:val="24"/>
      <w:u w:val="single"/>
    </w:rPr>
  </w:style>
  <w:style w:type="character" w:customStyle="1" w:styleId="ListaszerbekezdsChar">
    <w:name w:val="Listaszerű bekezdés Char"/>
    <w:link w:val="Listaszerbekezds"/>
    <w:uiPriority w:val="34"/>
    <w:locked/>
    <w:rsid w:val="00A401D3"/>
  </w:style>
  <w:style w:type="character" w:customStyle="1" w:styleId="Cmsor5Char">
    <w:name w:val="Címsor 5 Char"/>
    <w:basedOn w:val="Bekezdsalapbettpusa"/>
    <w:link w:val="Cmsor5"/>
    <w:rsid w:val="00A2255E"/>
    <w:rPr>
      <w:rFonts w:ascii="Times New Roman" w:eastAsia="Times New Roman" w:hAnsi="Times New Roman" w:cs="Times New Roman"/>
      <w:b/>
      <w:bCs/>
      <w:sz w:val="28"/>
      <w:szCs w:val="20"/>
      <w:lang w:val="x-none" w:eastAsia="x-none"/>
    </w:rPr>
  </w:style>
  <w:style w:type="character" w:customStyle="1" w:styleId="Cmsor7Char">
    <w:name w:val="Címsor 7 Char"/>
    <w:basedOn w:val="Bekezdsalapbettpusa"/>
    <w:link w:val="Cmsor7"/>
    <w:rsid w:val="00A2255E"/>
    <w:rPr>
      <w:rFonts w:ascii="Times New Roman" w:eastAsia="Times New Roman" w:hAnsi="Times New Roman" w:cs="Times New Roman"/>
      <w:b/>
      <w:bCs/>
      <w:sz w:val="28"/>
      <w:szCs w:val="20"/>
      <w:u w:val="single"/>
      <w:lang w:val="x-none" w:eastAsia="x-none"/>
    </w:rPr>
  </w:style>
  <w:style w:type="paragraph" w:styleId="Szvegtrzs">
    <w:name w:val="Body Text"/>
    <w:basedOn w:val="Norml"/>
    <w:link w:val="SzvegtrzsChar"/>
    <w:rsid w:val="00A2255E"/>
    <w:pPr>
      <w:spacing w:after="0" w:line="240" w:lineRule="auto"/>
      <w:jc w:val="both"/>
    </w:pPr>
    <w:rPr>
      <w:rFonts w:ascii="Times New Roman" w:eastAsia="Times New Roman" w:hAnsi="Times New Roman" w:cs="Times New Roman"/>
      <w:sz w:val="24"/>
      <w:szCs w:val="20"/>
      <w:lang w:val="x-none" w:eastAsia="x-none"/>
    </w:rPr>
  </w:style>
  <w:style w:type="character" w:customStyle="1" w:styleId="SzvegtrzsChar">
    <w:name w:val="Szövegtörzs Char"/>
    <w:basedOn w:val="Bekezdsalapbettpusa"/>
    <w:link w:val="Szvegtrzs"/>
    <w:rsid w:val="00A2255E"/>
    <w:rPr>
      <w:rFonts w:ascii="Times New Roman" w:eastAsia="Times New Roman" w:hAnsi="Times New Roman" w:cs="Times New Roman"/>
      <w:sz w:val="24"/>
      <w:szCs w:val="20"/>
      <w:lang w:val="x-none" w:eastAsia="x-none"/>
    </w:rPr>
  </w:style>
  <w:style w:type="paragraph" w:styleId="Nincstrkz">
    <w:name w:val="No Spacing"/>
    <w:uiPriority w:val="1"/>
    <w:qFormat/>
    <w:rsid w:val="00317F12"/>
    <w:pPr>
      <w:spacing w:after="0" w:line="240" w:lineRule="auto"/>
    </w:pPr>
    <w:rPr>
      <w:rFonts w:ascii="Calibri" w:eastAsia="Times New Roman" w:hAnsi="Calibri" w:cs="Times New Roman"/>
      <w:lang w:eastAsia="hu-HU"/>
    </w:rPr>
  </w:style>
  <w:style w:type="character" w:styleId="Helyrzszveg">
    <w:name w:val="Placeholder Text"/>
    <w:basedOn w:val="Bekezdsalapbettpusa"/>
    <w:uiPriority w:val="99"/>
    <w:semiHidden/>
    <w:rsid w:val="0096786F"/>
    <w:rPr>
      <w:color w:val="808080"/>
    </w:rPr>
  </w:style>
  <w:style w:type="character" w:customStyle="1" w:styleId="elterjesztscm">
    <w:name w:val="előterjesztés cím"/>
    <w:basedOn w:val="Bekezdsalapbettpusa"/>
    <w:uiPriority w:val="1"/>
    <w:rsid w:val="0096786F"/>
    <w:rPr>
      <w:rFonts w:ascii="Arial" w:hAnsi="Arial"/>
      <w:sz w:val="28"/>
    </w:rPr>
  </w:style>
  <w:style w:type="paragraph" w:styleId="lfej">
    <w:name w:val="header"/>
    <w:basedOn w:val="Norml"/>
    <w:link w:val="lfejChar"/>
    <w:uiPriority w:val="99"/>
    <w:unhideWhenUsed/>
    <w:rsid w:val="0096786F"/>
    <w:pPr>
      <w:tabs>
        <w:tab w:val="center" w:pos="4536"/>
        <w:tab w:val="right" w:pos="9072"/>
      </w:tabs>
      <w:spacing w:after="0" w:line="240" w:lineRule="auto"/>
    </w:pPr>
  </w:style>
  <w:style w:type="character" w:customStyle="1" w:styleId="lfejChar">
    <w:name w:val="Élőfej Char"/>
    <w:basedOn w:val="Bekezdsalapbettpusa"/>
    <w:link w:val="lfej"/>
    <w:uiPriority w:val="99"/>
    <w:rsid w:val="0096786F"/>
  </w:style>
  <w:style w:type="paragraph" w:styleId="llb">
    <w:name w:val="footer"/>
    <w:basedOn w:val="Norml"/>
    <w:link w:val="llbChar"/>
    <w:uiPriority w:val="99"/>
    <w:unhideWhenUsed/>
    <w:rsid w:val="0096786F"/>
    <w:pPr>
      <w:tabs>
        <w:tab w:val="center" w:pos="4536"/>
        <w:tab w:val="right" w:pos="9072"/>
      </w:tabs>
      <w:spacing w:after="0" w:line="240" w:lineRule="auto"/>
    </w:pPr>
  </w:style>
  <w:style w:type="character" w:customStyle="1" w:styleId="llbChar">
    <w:name w:val="Élőláb Char"/>
    <w:basedOn w:val="Bekezdsalapbettpusa"/>
    <w:link w:val="llb"/>
    <w:uiPriority w:val="99"/>
    <w:rsid w:val="0096786F"/>
  </w:style>
  <w:style w:type="paragraph" w:styleId="Buborkszveg">
    <w:name w:val="Balloon Text"/>
    <w:basedOn w:val="Norml"/>
    <w:link w:val="BuborkszvegChar"/>
    <w:uiPriority w:val="99"/>
    <w:semiHidden/>
    <w:unhideWhenUsed/>
    <w:rsid w:val="0096786F"/>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96786F"/>
    <w:rPr>
      <w:rFonts w:ascii="Segoe UI" w:hAnsi="Segoe UI" w:cs="Segoe UI"/>
      <w:sz w:val="18"/>
      <w:szCs w:val="18"/>
    </w:rPr>
  </w:style>
  <w:style w:type="character" w:customStyle="1" w:styleId="Stlus1">
    <w:name w:val="Stílus1"/>
    <w:basedOn w:val="elterjesztscm"/>
    <w:uiPriority w:val="1"/>
    <w:rsid w:val="0096786F"/>
    <w:rPr>
      <w:rFonts w:ascii="Arial" w:hAnsi="Arial"/>
      <w:b w:val="0"/>
      <w:caps/>
      <w:smallCaps w:val="0"/>
      <w:sz w:val="28"/>
    </w:rPr>
  </w:style>
  <w:style w:type="character" w:customStyle="1" w:styleId="apple-converted-space">
    <w:name w:val="apple-converted-space"/>
    <w:basedOn w:val="Bekezdsalapbettpusa"/>
    <w:rsid w:val="0096786F"/>
  </w:style>
  <w:style w:type="character" w:styleId="Hiperhivatkozs">
    <w:name w:val="Hyperlink"/>
    <w:basedOn w:val="Bekezdsalapbettpusa"/>
    <w:uiPriority w:val="99"/>
    <w:semiHidden/>
    <w:unhideWhenUsed/>
    <w:rsid w:val="0096786F"/>
    <w:rPr>
      <w:color w:val="0563C1"/>
      <w:u w:val="single"/>
    </w:rPr>
  </w:style>
  <w:style w:type="paragraph" w:customStyle="1" w:styleId="msonormal0">
    <w:name w:val="msonormal"/>
    <w:basedOn w:val="Norml"/>
    <w:rsid w:val="0096786F"/>
    <w:pPr>
      <w:spacing w:before="100" w:beforeAutospacing="1" w:after="100" w:afterAutospacing="1" w:line="240" w:lineRule="auto"/>
    </w:pPr>
    <w:rPr>
      <w:rFonts w:ascii="Times New Roman" w:hAnsi="Times New Roman" w:cs="Times New Roman"/>
      <w:color w:val="000000"/>
      <w:sz w:val="24"/>
      <w:szCs w:val="24"/>
      <w:lang w:eastAsia="hu-HU"/>
    </w:rPr>
  </w:style>
  <w:style w:type="character" w:styleId="Jegyzethivatkozs">
    <w:name w:val="annotation reference"/>
    <w:basedOn w:val="Bekezdsalapbettpusa"/>
    <w:uiPriority w:val="99"/>
    <w:semiHidden/>
    <w:unhideWhenUsed/>
    <w:rsid w:val="0096786F"/>
    <w:rPr>
      <w:sz w:val="16"/>
      <w:szCs w:val="16"/>
    </w:rPr>
  </w:style>
  <w:style w:type="paragraph" w:styleId="Jegyzetszveg">
    <w:name w:val="annotation text"/>
    <w:basedOn w:val="Norml"/>
    <w:link w:val="JegyzetszvegChar"/>
    <w:uiPriority w:val="99"/>
    <w:semiHidden/>
    <w:unhideWhenUsed/>
    <w:rsid w:val="0096786F"/>
    <w:pPr>
      <w:spacing w:line="240" w:lineRule="auto"/>
    </w:pPr>
    <w:rPr>
      <w:sz w:val="20"/>
      <w:szCs w:val="20"/>
    </w:rPr>
  </w:style>
  <w:style w:type="character" w:customStyle="1" w:styleId="JegyzetszvegChar">
    <w:name w:val="Jegyzetszöveg Char"/>
    <w:basedOn w:val="Bekezdsalapbettpusa"/>
    <w:link w:val="Jegyzetszveg"/>
    <w:uiPriority w:val="99"/>
    <w:semiHidden/>
    <w:rsid w:val="0096786F"/>
    <w:rPr>
      <w:sz w:val="20"/>
      <w:szCs w:val="20"/>
    </w:rPr>
  </w:style>
  <w:style w:type="paragraph" w:styleId="Megjegyzstrgya">
    <w:name w:val="annotation subject"/>
    <w:basedOn w:val="Jegyzetszveg"/>
    <w:next w:val="Jegyzetszveg"/>
    <w:link w:val="MegjegyzstrgyaChar"/>
    <w:uiPriority w:val="99"/>
    <w:semiHidden/>
    <w:unhideWhenUsed/>
    <w:rsid w:val="0096786F"/>
    <w:rPr>
      <w:b/>
      <w:bCs/>
    </w:rPr>
  </w:style>
  <w:style w:type="character" w:customStyle="1" w:styleId="MegjegyzstrgyaChar">
    <w:name w:val="Megjegyzés tárgya Char"/>
    <w:basedOn w:val="JegyzetszvegChar"/>
    <w:link w:val="Megjegyzstrgya"/>
    <w:uiPriority w:val="99"/>
    <w:semiHidden/>
    <w:rsid w:val="0096786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44C4E-C2F7-4F25-84A1-7D5345474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15</Pages>
  <Words>3029</Words>
  <Characters>20903</Characters>
  <Application>Microsoft Office Word</Application>
  <DocSecurity>0</DocSecurity>
  <Lines>174</Lines>
  <Paragraphs>47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Taba Nikoletta</dc:creator>
  <cp:keywords/>
  <dc:description/>
  <cp:lastModifiedBy>Mónika Csordás</cp:lastModifiedBy>
  <cp:revision>5</cp:revision>
  <dcterms:created xsi:type="dcterms:W3CDTF">2021-02-08T20:58:00Z</dcterms:created>
  <dcterms:modified xsi:type="dcterms:W3CDTF">2021-02-10T09:03:00Z</dcterms:modified>
</cp:coreProperties>
</file>