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833F52" w14:textId="77777777" w:rsidR="003A2F48" w:rsidRPr="003A2F48" w:rsidRDefault="003A2F48" w:rsidP="003A2F48">
      <w:pPr>
        <w:spacing w:after="0" w:line="240" w:lineRule="auto"/>
        <w:jc w:val="center"/>
        <w:rPr>
          <w:rFonts w:ascii="Arial" w:eastAsia="Calibri" w:hAnsi="Arial" w:cs="Arial"/>
          <w:b/>
          <w:sz w:val="24"/>
          <w:szCs w:val="24"/>
        </w:rPr>
      </w:pPr>
      <w:r w:rsidRPr="003A2F48">
        <w:rPr>
          <w:rFonts w:ascii="Arial" w:eastAsia="Calibri" w:hAnsi="Arial" w:cs="Arial"/>
          <w:b/>
          <w:sz w:val="24"/>
          <w:szCs w:val="24"/>
        </w:rPr>
        <w:t>Mór Városi Önkormányzat Képviselő-testületének</w:t>
      </w:r>
    </w:p>
    <w:p w14:paraId="3820FB9D" w14:textId="58B5CD23" w:rsidR="003A2F48" w:rsidRPr="003A2F48" w:rsidRDefault="003A2F48" w:rsidP="003A2F48">
      <w:pPr>
        <w:spacing w:after="0" w:line="240" w:lineRule="auto"/>
        <w:jc w:val="center"/>
        <w:rPr>
          <w:rFonts w:ascii="Arial" w:eastAsia="Calibri" w:hAnsi="Arial" w:cs="Arial"/>
          <w:b/>
          <w:sz w:val="24"/>
          <w:szCs w:val="24"/>
        </w:rPr>
      </w:pPr>
      <w:r>
        <w:rPr>
          <w:rFonts w:ascii="Arial" w:eastAsia="Calibri" w:hAnsi="Arial" w:cs="Arial"/>
          <w:b/>
          <w:sz w:val="24"/>
          <w:szCs w:val="24"/>
        </w:rPr>
        <w:t>2</w:t>
      </w:r>
      <w:r w:rsidR="004762AC">
        <w:rPr>
          <w:rFonts w:ascii="Arial" w:eastAsia="Calibri" w:hAnsi="Arial" w:cs="Arial"/>
          <w:b/>
          <w:sz w:val="24"/>
          <w:szCs w:val="24"/>
        </w:rPr>
        <w:t>9</w:t>
      </w:r>
      <w:r>
        <w:rPr>
          <w:rFonts w:ascii="Arial" w:eastAsia="Calibri" w:hAnsi="Arial" w:cs="Arial"/>
          <w:b/>
          <w:sz w:val="24"/>
          <w:szCs w:val="24"/>
        </w:rPr>
        <w:t>/</w:t>
      </w:r>
      <w:r w:rsidRPr="003A2F48">
        <w:rPr>
          <w:rFonts w:ascii="Arial" w:eastAsia="Calibri" w:hAnsi="Arial" w:cs="Arial"/>
          <w:b/>
          <w:sz w:val="24"/>
          <w:szCs w:val="24"/>
        </w:rPr>
        <w:t>2020. (VII.2.) önkormányzati rendelete</w:t>
      </w:r>
    </w:p>
    <w:p w14:paraId="6461932B" w14:textId="77777777" w:rsidR="003A2F48" w:rsidRPr="003A2F48" w:rsidRDefault="003A2F48" w:rsidP="003A2F48">
      <w:pPr>
        <w:spacing w:after="0" w:line="240" w:lineRule="auto"/>
        <w:jc w:val="center"/>
        <w:rPr>
          <w:rFonts w:ascii="Arial" w:eastAsia="Calibri" w:hAnsi="Arial" w:cs="Arial"/>
          <w:b/>
          <w:sz w:val="24"/>
          <w:szCs w:val="24"/>
        </w:rPr>
      </w:pPr>
      <w:r w:rsidRPr="003A2F48">
        <w:rPr>
          <w:rFonts w:ascii="Arial" w:eastAsia="Calibri" w:hAnsi="Arial" w:cs="Arial"/>
          <w:b/>
          <w:sz w:val="24"/>
          <w:szCs w:val="24"/>
        </w:rPr>
        <w:t>Mór Városi Önkormányzat 2019. évi</w:t>
      </w:r>
    </w:p>
    <w:p w14:paraId="0E57D05C" w14:textId="77777777" w:rsidR="003A2F48" w:rsidRPr="003A2F48" w:rsidRDefault="003A2F48" w:rsidP="003A2F48">
      <w:pPr>
        <w:spacing w:after="0" w:line="240" w:lineRule="auto"/>
        <w:jc w:val="center"/>
        <w:rPr>
          <w:rFonts w:ascii="Arial" w:eastAsia="Calibri" w:hAnsi="Arial" w:cs="Arial"/>
          <w:b/>
          <w:iCs/>
          <w:sz w:val="28"/>
          <w:szCs w:val="24"/>
          <w:u w:val="single"/>
        </w:rPr>
      </w:pPr>
      <w:r w:rsidRPr="003A2F48">
        <w:rPr>
          <w:rFonts w:ascii="Arial" w:eastAsia="Calibri" w:hAnsi="Arial" w:cs="Arial"/>
          <w:b/>
          <w:sz w:val="24"/>
          <w:szCs w:val="24"/>
        </w:rPr>
        <w:t>költségvetésének végrehajtásáról</w:t>
      </w:r>
    </w:p>
    <w:p w14:paraId="59E116F0" w14:textId="77777777" w:rsidR="003A2F48" w:rsidRPr="003A2F48" w:rsidRDefault="003A2F48" w:rsidP="003A2F48">
      <w:pPr>
        <w:spacing w:after="0" w:line="240" w:lineRule="auto"/>
        <w:rPr>
          <w:rFonts w:ascii="Arial" w:eastAsia="Calibri" w:hAnsi="Arial" w:cs="Arial"/>
          <w:sz w:val="24"/>
          <w:szCs w:val="24"/>
        </w:rPr>
      </w:pPr>
    </w:p>
    <w:p w14:paraId="2B39D3E6" w14:textId="77777777" w:rsidR="003A2F48" w:rsidRPr="003A2F48" w:rsidRDefault="003A2F48" w:rsidP="003A2F48">
      <w:pPr>
        <w:spacing w:after="0" w:line="240" w:lineRule="auto"/>
        <w:jc w:val="both"/>
        <w:rPr>
          <w:rFonts w:ascii="Arial" w:eastAsia="Calibri" w:hAnsi="Arial" w:cs="Arial"/>
          <w:sz w:val="24"/>
          <w:szCs w:val="24"/>
        </w:rPr>
      </w:pPr>
      <w:r w:rsidRPr="003A2F48">
        <w:rPr>
          <w:rFonts w:ascii="Arial" w:eastAsia="Calibri" w:hAnsi="Arial" w:cs="Arial"/>
          <w:sz w:val="24"/>
          <w:szCs w:val="24"/>
        </w:rPr>
        <w:t>Mór Városi Önkormányzat Képviselő-testülete az Alaptörvény 32. cikk (2) bekezdésében meghatározott eredeti jogalkotói hatáskörében, az Alaptörvény 32. cikk (1) bekezdés f) pontjában meghatározott feladatkörében eljárva, Magyarország helyi önkormányzatairól szóló 2011. évi CLXXXIX. törvény 120. § (1) bekezdés a) pontjában biztosított véleményezési jogkörében eljáró Pénzügyi Bizottság, továbbá a Településfejlesztési Bizottság, az Oktatási, Kulturális és Sport Bizottság, a Szociális és Egészségügyi Bizottság véleményének kikérésével a következőket rendeli el:</w:t>
      </w:r>
    </w:p>
    <w:p w14:paraId="6482E8CF" w14:textId="77777777" w:rsidR="003A2F48" w:rsidRPr="003A2F48" w:rsidRDefault="003A2F48" w:rsidP="003A2F48">
      <w:pPr>
        <w:spacing w:after="0" w:line="240" w:lineRule="auto"/>
        <w:jc w:val="both"/>
        <w:rPr>
          <w:rFonts w:ascii="Arial" w:eastAsia="Calibri" w:hAnsi="Arial" w:cs="Arial"/>
          <w:sz w:val="24"/>
          <w:szCs w:val="24"/>
        </w:rPr>
      </w:pPr>
    </w:p>
    <w:p w14:paraId="0D2A2744" w14:textId="77777777" w:rsidR="003A2F48" w:rsidRPr="003A2F48" w:rsidRDefault="003A2F48" w:rsidP="003A2F48">
      <w:pPr>
        <w:spacing w:after="0" w:line="240" w:lineRule="auto"/>
        <w:jc w:val="both"/>
        <w:rPr>
          <w:rFonts w:ascii="Arial" w:eastAsia="Calibri" w:hAnsi="Arial" w:cs="Arial"/>
          <w:sz w:val="28"/>
          <w:szCs w:val="24"/>
        </w:rPr>
      </w:pPr>
      <w:r w:rsidRPr="003A2F48">
        <w:rPr>
          <w:rFonts w:ascii="Arial" w:eastAsia="Calibri" w:hAnsi="Arial" w:cs="Arial"/>
          <w:b/>
          <w:sz w:val="24"/>
          <w:szCs w:val="24"/>
        </w:rPr>
        <w:t>1. §</w:t>
      </w:r>
      <w:r w:rsidRPr="003A2F48">
        <w:rPr>
          <w:rFonts w:ascii="Arial" w:eastAsia="Calibri" w:hAnsi="Arial" w:cs="Arial"/>
          <w:sz w:val="24"/>
          <w:szCs w:val="24"/>
        </w:rPr>
        <w:t xml:space="preserve"> (1) A Képviselő-testület – 2019. december 31-i állapotnak megfelelően az időközben szükségessé vált költségvetési kapcsolatokból származó források előirányzat változásait tudomásul véve - az önkormányzat 2019. évi költségvetésének módosított előirányzatát és teljesítési főösszegét az e rendeletben foglaltak szerint hagyta jóvá.</w:t>
      </w:r>
    </w:p>
    <w:p w14:paraId="25311BEB" w14:textId="77777777" w:rsidR="003A2F48" w:rsidRPr="003A2F48" w:rsidRDefault="003A2F48" w:rsidP="003A2F48">
      <w:pPr>
        <w:spacing w:after="0" w:line="240" w:lineRule="auto"/>
        <w:jc w:val="both"/>
        <w:rPr>
          <w:rFonts w:ascii="Arial" w:eastAsia="Calibri" w:hAnsi="Arial" w:cs="Arial"/>
          <w:sz w:val="24"/>
          <w:szCs w:val="24"/>
        </w:rPr>
      </w:pPr>
    </w:p>
    <w:p w14:paraId="6808D365" w14:textId="77777777" w:rsidR="003A2F48" w:rsidRPr="003A2F48" w:rsidRDefault="003A2F48" w:rsidP="003A2F48">
      <w:pPr>
        <w:spacing w:after="0" w:line="240" w:lineRule="auto"/>
        <w:jc w:val="both"/>
        <w:rPr>
          <w:rFonts w:ascii="Arial" w:eastAsia="Calibri" w:hAnsi="Arial" w:cs="Arial"/>
          <w:sz w:val="24"/>
          <w:szCs w:val="24"/>
        </w:rPr>
      </w:pPr>
      <w:r w:rsidRPr="003A2F48">
        <w:rPr>
          <w:rFonts w:ascii="Arial" w:eastAsia="Calibri" w:hAnsi="Arial" w:cs="Arial"/>
          <w:sz w:val="24"/>
          <w:szCs w:val="24"/>
        </w:rPr>
        <w:t>(2) Az önkormányzat Képviselő-testülete a 2019. évi költségvetés végrehajtásáról szóló zárszámadást</w:t>
      </w:r>
    </w:p>
    <w:p w14:paraId="35A2BF68" w14:textId="77777777" w:rsidR="003A2F48" w:rsidRPr="003A2F48" w:rsidRDefault="003A2F48" w:rsidP="003A2F48">
      <w:pPr>
        <w:spacing w:after="0" w:line="240" w:lineRule="auto"/>
        <w:jc w:val="both"/>
        <w:rPr>
          <w:rFonts w:ascii="Arial" w:eastAsia="Calibri" w:hAnsi="Arial" w:cs="Arial"/>
          <w:sz w:val="24"/>
          <w:szCs w:val="24"/>
        </w:rPr>
      </w:pPr>
    </w:p>
    <w:p w14:paraId="3F95B9F8" w14:textId="77777777" w:rsidR="003A2F48" w:rsidRPr="003A2F48" w:rsidRDefault="003A2F48" w:rsidP="003A2F48">
      <w:pPr>
        <w:numPr>
          <w:ilvl w:val="4"/>
          <w:numId w:val="2"/>
        </w:numPr>
        <w:tabs>
          <w:tab w:val="left" w:pos="993"/>
          <w:tab w:val="right" w:pos="2835"/>
          <w:tab w:val="left" w:pos="3402"/>
        </w:tabs>
        <w:spacing w:after="0" w:line="240" w:lineRule="auto"/>
        <w:ind w:left="851"/>
        <w:jc w:val="both"/>
        <w:rPr>
          <w:rFonts w:ascii="Arial" w:eastAsia="Calibri" w:hAnsi="Arial" w:cs="Arial"/>
          <w:sz w:val="24"/>
          <w:szCs w:val="24"/>
        </w:rPr>
      </w:pPr>
      <w:r w:rsidRPr="003A2F48">
        <w:rPr>
          <w:rFonts w:ascii="Arial" w:eastAsia="Calibri" w:hAnsi="Arial" w:cs="Arial"/>
          <w:sz w:val="24"/>
          <w:szCs w:val="24"/>
        </w:rPr>
        <w:t xml:space="preserve"> </w:t>
      </w:r>
      <w:r w:rsidRPr="003A2F48">
        <w:rPr>
          <w:rFonts w:ascii="Arial" w:eastAsia="Calibri" w:hAnsi="Arial" w:cs="Arial"/>
          <w:sz w:val="24"/>
          <w:szCs w:val="24"/>
        </w:rPr>
        <w:tab/>
        <w:t xml:space="preserve">8.827.567 </w:t>
      </w:r>
      <w:proofErr w:type="spellStart"/>
      <w:r w:rsidRPr="003A2F48">
        <w:rPr>
          <w:rFonts w:ascii="Arial" w:eastAsia="Calibri" w:hAnsi="Arial" w:cs="Arial"/>
          <w:sz w:val="24"/>
          <w:szCs w:val="24"/>
        </w:rPr>
        <w:t>eFt</w:t>
      </w:r>
      <w:proofErr w:type="spellEnd"/>
      <w:r w:rsidRPr="003A2F48">
        <w:rPr>
          <w:rFonts w:ascii="Arial" w:eastAsia="Calibri" w:hAnsi="Arial" w:cs="Arial"/>
          <w:sz w:val="24"/>
          <w:szCs w:val="24"/>
        </w:rPr>
        <w:tab/>
      </w:r>
      <w:r w:rsidRPr="003A2F48">
        <w:rPr>
          <w:rFonts w:ascii="Arial" w:eastAsia="Calibri" w:hAnsi="Arial" w:cs="Arial"/>
          <w:sz w:val="24"/>
          <w:szCs w:val="24"/>
        </w:rPr>
        <w:tab/>
        <w:t>Módosított bevétellel</w:t>
      </w:r>
    </w:p>
    <w:p w14:paraId="6E0C39FB" w14:textId="77777777" w:rsidR="003A2F48" w:rsidRPr="003A2F48" w:rsidRDefault="003A2F48" w:rsidP="003A2F48">
      <w:pPr>
        <w:numPr>
          <w:ilvl w:val="4"/>
          <w:numId w:val="2"/>
        </w:numPr>
        <w:tabs>
          <w:tab w:val="left" w:pos="993"/>
          <w:tab w:val="right" w:pos="2835"/>
          <w:tab w:val="left" w:pos="3402"/>
        </w:tabs>
        <w:spacing w:after="0" w:line="240" w:lineRule="auto"/>
        <w:ind w:left="851"/>
        <w:jc w:val="both"/>
        <w:rPr>
          <w:rFonts w:ascii="Arial" w:eastAsia="Calibri" w:hAnsi="Arial" w:cs="Arial"/>
          <w:sz w:val="24"/>
          <w:szCs w:val="24"/>
        </w:rPr>
      </w:pPr>
      <w:r w:rsidRPr="003A2F48">
        <w:rPr>
          <w:rFonts w:ascii="Arial" w:eastAsia="Calibri" w:hAnsi="Arial" w:cs="Arial"/>
          <w:sz w:val="24"/>
          <w:szCs w:val="24"/>
        </w:rPr>
        <w:t xml:space="preserve"> </w:t>
      </w:r>
      <w:r w:rsidRPr="003A2F48">
        <w:rPr>
          <w:rFonts w:ascii="Arial" w:eastAsia="Calibri" w:hAnsi="Arial" w:cs="Arial"/>
          <w:sz w:val="24"/>
          <w:szCs w:val="24"/>
        </w:rPr>
        <w:tab/>
        <w:t xml:space="preserve">5.661.020 </w:t>
      </w:r>
      <w:proofErr w:type="spellStart"/>
      <w:r w:rsidRPr="003A2F48">
        <w:rPr>
          <w:rFonts w:ascii="Arial" w:eastAsia="Calibri" w:hAnsi="Arial" w:cs="Arial"/>
          <w:sz w:val="24"/>
          <w:szCs w:val="24"/>
        </w:rPr>
        <w:t>eFt</w:t>
      </w:r>
      <w:proofErr w:type="spellEnd"/>
      <w:r w:rsidRPr="003A2F48">
        <w:rPr>
          <w:rFonts w:ascii="Arial" w:eastAsia="Calibri" w:hAnsi="Arial" w:cs="Arial"/>
          <w:sz w:val="24"/>
          <w:szCs w:val="24"/>
        </w:rPr>
        <w:tab/>
      </w:r>
      <w:r w:rsidRPr="003A2F48">
        <w:rPr>
          <w:rFonts w:ascii="Arial" w:eastAsia="Calibri" w:hAnsi="Arial" w:cs="Arial"/>
          <w:sz w:val="24"/>
          <w:szCs w:val="24"/>
        </w:rPr>
        <w:tab/>
        <w:t>Teljesített bevétellel</w:t>
      </w:r>
    </w:p>
    <w:p w14:paraId="661938AF" w14:textId="77777777" w:rsidR="003A2F48" w:rsidRPr="003A2F48" w:rsidRDefault="003A2F48" w:rsidP="003A2F48">
      <w:pPr>
        <w:numPr>
          <w:ilvl w:val="4"/>
          <w:numId w:val="2"/>
        </w:numPr>
        <w:tabs>
          <w:tab w:val="left" w:pos="993"/>
          <w:tab w:val="right" w:pos="2835"/>
          <w:tab w:val="left" w:pos="3402"/>
        </w:tabs>
        <w:spacing w:after="0" w:line="240" w:lineRule="auto"/>
        <w:ind w:left="851"/>
        <w:jc w:val="both"/>
        <w:rPr>
          <w:rFonts w:ascii="Arial" w:eastAsia="Calibri" w:hAnsi="Arial" w:cs="Arial"/>
          <w:sz w:val="24"/>
          <w:szCs w:val="24"/>
        </w:rPr>
      </w:pPr>
      <w:r w:rsidRPr="003A2F48">
        <w:rPr>
          <w:rFonts w:ascii="Arial" w:eastAsia="Calibri" w:hAnsi="Arial" w:cs="Arial"/>
          <w:sz w:val="24"/>
          <w:szCs w:val="24"/>
        </w:rPr>
        <w:t xml:space="preserve"> </w:t>
      </w:r>
      <w:r w:rsidRPr="003A2F48">
        <w:rPr>
          <w:rFonts w:ascii="Arial" w:eastAsia="Calibri" w:hAnsi="Arial" w:cs="Arial"/>
          <w:sz w:val="24"/>
          <w:szCs w:val="24"/>
        </w:rPr>
        <w:tab/>
        <w:t xml:space="preserve">8.827.567 </w:t>
      </w:r>
      <w:proofErr w:type="spellStart"/>
      <w:r w:rsidRPr="003A2F48">
        <w:rPr>
          <w:rFonts w:ascii="Arial" w:eastAsia="Calibri" w:hAnsi="Arial" w:cs="Arial"/>
          <w:sz w:val="24"/>
          <w:szCs w:val="24"/>
        </w:rPr>
        <w:t>eFt</w:t>
      </w:r>
      <w:proofErr w:type="spellEnd"/>
      <w:r w:rsidRPr="003A2F48">
        <w:rPr>
          <w:rFonts w:ascii="Arial" w:eastAsia="Calibri" w:hAnsi="Arial" w:cs="Arial"/>
          <w:sz w:val="24"/>
          <w:szCs w:val="24"/>
        </w:rPr>
        <w:tab/>
      </w:r>
      <w:r w:rsidRPr="003A2F48">
        <w:rPr>
          <w:rFonts w:ascii="Arial" w:eastAsia="Calibri" w:hAnsi="Arial" w:cs="Arial"/>
          <w:sz w:val="24"/>
          <w:szCs w:val="24"/>
        </w:rPr>
        <w:tab/>
        <w:t>Módosított kiadással</w:t>
      </w:r>
    </w:p>
    <w:p w14:paraId="70A07DFE" w14:textId="77777777" w:rsidR="003A2F48" w:rsidRPr="003A2F48" w:rsidRDefault="003A2F48" w:rsidP="003A2F48">
      <w:pPr>
        <w:numPr>
          <w:ilvl w:val="4"/>
          <w:numId w:val="2"/>
        </w:numPr>
        <w:tabs>
          <w:tab w:val="left" w:pos="993"/>
          <w:tab w:val="right" w:pos="2835"/>
          <w:tab w:val="left" w:pos="3402"/>
        </w:tabs>
        <w:spacing w:after="0" w:line="240" w:lineRule="auto"/>
        <w:ind w:left="851"/>
        <w:jc w:val="both"/>
        <w:rPr>
          <w:rFonts w:ascii="Arial" w:eastAsia="Calibri" w:hAnsi="Arial" w:cs="Arial"/>
          <w:sz w:val="24"/>
          <w:szCs w:val="24"/>
        </w:rPr>
      </w:pPr>
      <w:r w:rsidRPr="003A2F48">
        <w:rPr>
          <w:rFonts w:ascii="Arial" w:eastAsia="Calibri" w:hAnsi="Arial" w:cs="Arial"/>
          <w:sz w:val="24"/>
          <w:szCs w:val="24"/>
        </w:rPr>
        <w:t xml:space="preserve"> </w:t>
      </w:r>
      <w:r w:rsidRPr="003A2F48">
        <w:rPr>
          <w:rFonts w:ascii="Arial" w:eastAsia="Calibri" w:hAnsi="Arial" w:cs="Arial"/>
          <w:sz w:val="24"/>
          <w:szCs w:val="24"/>
        </w:rPr>
        <w:tab/>
        <w:t xml:space="preserve">4.832.889 </w:t>
      </w:r>
      <w:proofErr w:type="spellStart"/>
      <w:r w:rsidRPr="003A2F48">
        <w:rPr>
          <w:rFonts w:ascii="Arial" w:eastAsia="Calibri" w:hAnsi="Arial" w:cs="Arial"/>
          <w:sz w:val="24"/>
          <w:szCs w:val="24"/>
        </w:rPr>
        <w:t>eFt</w:t>
      </w:r>
      <w:proofErr w:type="spellEnd"/>
      <w:r w:rsidRPr="003A2F48">
        <w:rPr>
          <w:rFonts w:ascii="Arial" w:eastAsia="Calibri" w:hAnsi="Arial" w:cs="Arial"/>
          <w:sz w:val="24"/>
          <w:szCs w:val="24"/>
        </w:rPr>
        <w:tab/>
      </w:r>
      <w:r w:rsidRPr="003A2F48">
        <w:rPr>
          <w:rFonts w:ascii="Arial" w:eastAsia="Calibri" w:hAnsi="Arial" w:cs="Arial"/>
          <w:sz w:val="24"/>
          <w:szCs w:val="24"/>
        </w:rPr>
        <w:tab/>
        <w:t>Teljesített kiadással</w:t>
      </w:r>
    </w:p>
    <w:p w14:paraId="580E731B" w14:textId="77777777" w:rsidR="003A2F48" w:rsidRPr="003A2F48" w:rsidRDefault="003A2F48" w:rsidP="003A2F48">
      <w:pPr>
        <w:numPr>
          <w:ilvl w:val="4"/>
          <w:numId w:val="2"/>
        </w:numPr>
        <w:tabs>
          <w:tab w:val="left" w:pos="1134"/>
          <w:tab w:val="right" w:pos="2835"/>
          <w:tab w:val="left" w:pos="3402"/>
        </w:tabs>
        <w:spacing w:after="0" w:line="240" w:lineRule="auto"/>
        <w:ind w:left="851"/>
        <w:jc w:val="both"/>
        <w:rPr>
          <w:rFonts w:ascii="Arial" w:eastAsia="Calibri" w:hAnsi="Arial" w:cs="Arial"/>
          <w:sz w:val="24"/>
          <w:szCs w:val="24"/>
        </w:rPr>
      </w:pPr>
      <w:r w:rsidRPr="003A2F48">
        <w:rPr>
          <w:rFonts w:ascii="Arial" w:eastAsia="Calibri" w:hAnsi="Arial" w:cs="Arial"/>
          <w:sz w:val="24"/>
          <w:szCs w:val="24"/>
        </w:rPr>
        <w:t xml:space="preserve"> </w:t>
      </w:r>
      <w:r w:rsidRPr="003A2F48">
        <w:rPr>
          <w:rFonts w:ascii="Arial" w:eastAsia="Calibri" w:hAnsi="Arial" w:cs="Arial"/>
          <w:sz w:val="24"/>
          <w:szCs w:val="24"/>
        </w:rPr>
        <w:tab/>
        <w:t xml:space="preserve">828.127 </w:t>
      </w:r>
      <w:proofErr w:type="spellStart"/>
      <w:r w:rsidRPr="003A2F48">
        <w:rPr>
          <w:rFonts w:ascii="Arial" w:eastAsia="Calibri" w:hAnsi="Arial" w:cs="Arial"/>
          <w:sz w:val="24"/>
          <w:szCs w:val="24"/>
        </w:rPr>
        <w:t>eFt</w:t>
      </w:r>
      <w:proofErr w:type="spellEnd"/>
      <w:r w:rsidRPr="003A2F48">
        <w:rPr>
          <w:rFonts w:ascii="Arial" w:eastAsia="Calibri" w:hAnsi="Arial" w:cs="Arial"/>
          <w:sz w:val="24"/>
          <w:szCs w:val="24"/>
        </w:rPr>
        <w:tab/>
      </w:r>
      <w:r w:rsidRPr="003A2F48">
        <w:rPr>
          <w:rFonts w:ascii="Arial" w:eastAsia="Calibri" w:hAnsi="Arial" w:cs="Arial"/>
          <w:sz w:val="24"/>
          <w:szCs w:val="24"/>
        </w:rPr>
        <w:tab/>
        <w:t>Módosított költségvetési maradvánnyal</w:t>
      </w:r>
    </w:p>
    <w:p w14:paraId="3D62BA23" w14:textId="77777777" w:rsidR="003A2F48" w:rsidRPr="003A2F48" w:rsidRDefault="003A2F48" w:rsidP="003A2F48">
      <w:pPr>
        <w:tabs>
          <w:tab w:val="right" w:pos="4536"/>
          <w:tab w:val="left" w:pos="5103"/>
        </w:tabs>
        <w:spacing w:after="0" w:line="240" w:lineRule="auto"/>
        <w:jc w:val="both"/>
        <w:rPr>
          <w:rFonts w:ascii="Arial" w:eastAsia="Calibri" w:hAnsi="Arial" w:cs="Arial"/>
          <w:sz w:val="24"/>
          <w:szCs w:val="24"/>
        </w:rPr>
      </w:pPr>
      <w:r w:rsidRPr="003A2F48">
        <w:rPr>
          <w:rFonts w:ascii="Arial" w:eastAsia="Calibri" w:hAnsi="Arial" w:cs="Arial"/>
          <w:sz w:val="24"/>
          <w:szCs w:val="24"/>
        </w:rPr>
        <w:t>hagyta jóvá.</w:t>
      </w:r>
    </w:p>
    <w:p w14:paraId="0F8B96B3" w14:textId="77777777" w:rsidR="003A2F48" w:rsidRPr="003A2F48" w:rsidRDefault="003A2F48" w:rsidP="003A2F48">
      <w:pPr>
        <w:tabs>
          <w:tab w:val="right" w:pos="4536"/>
          <w:tab w:val="left" w:pos="5103"/>
        </w:tabs>
        <w:spacing w:after="0" w:line="240" w:lineRule="auto"/>
        <w:jc w:val="both"/>
        <w:rPr>
          <w:rFonts w:ascii="Arial" w:eastAsia="Calibri" w:hAnsi="Arial" w:cs="Arial"/>
          <w:sz w:val="24"/>
          <w:szCs w:val="24"/>
        </w:rPr>
      </w:pPr>
    </w:p>
    <w:p w14:paraId="79211D87" w14:textId="77777777" w:rsidR="003A2F48" w:rsidRPr="003A2F48" w:rsidRDefault="003A2F48" w:rsidP="003A2F48">
      <w:pPr>
        <w:tabs>
          <w:tab w:val="right" w:pos="4536"/>
          <w:tab w:val="left" w:pos="5103"/>
        </w:tabs>
        <w:spacing w:after="0" w:line="240" w:lineRule="auto"/>
        <w:jc w:val="both"/>
        <w:rPr>
          <w:rFonts w:ascii="Arial" w:eastAsia="Calibri" w:hAnsi="Arial" w:cs="Arial"/>
          <w:sz w:val="24"/>
          <w:szCs w:val="24"/>
        </w:rPr>
      </w:pPr>
      <w:r w:rsidRPr="003A2F48">
        <w:rPr>
          <w:rFonts w:ascii="Arial" w:eastAsia="Calibri" w:hAnsi="Arial" w:cs="Arial"/>
          <w:sz w:val="24"/>
          <w:szCs w:val="24"/>
        </w:rPr>
        <w:t>(3) A (2) bekezdésben megállapított költségvetési bevételeket és költségvetési kiadásokat előirányzat-csoportok, azon belül kiemelt előirányzatok szerinti bontásban önkormányzati szinten, továbbá a finanszírozási célú műveletek bevételeit és kiadásait, valamint mindezek 2019. évi végrehajtását az 1. melléklet szerint hagyta jóvá a képviselő-testület.</w:t>
      </w:r>
    </w:p>
    <w:p w14:paraId="0676AF58" w14:textId="77777777" w:rsidR="003A2F48" w:rsidRPr="003A2F48" w:rsidRDefault="003A2F48" w:rsidP="003A2F48">
      <w:pPr>
        <w:tabs>
          <w:tab w:val="right" w:pos="4536"/>
          <w:tab w:val="left" w:pos="5103"/>
        </w:tabs>
        <w:spacing w:after="0" w:line="240" w:lineRule="auto"/>
        <w:jc w:val="both"/>
        <w:rPr>
          <w:rFonts w:ascii="Arial" w:eastAsia="Calibri" w:hAnsi="Arial" w:cs="Arial"/>
          <w:sz w:val="24"/>
          <w:szCs w:val="24"/>
        </w:rPr>
      </w:pPr>
    </w:p>
    <w:p w14:paraId="12317AA5" w14:textId="77777777" w:rsidR="003A2F48" w:rsidRPr="003A2F48" w:rsidRDefault="003A2F48" w:rsidP="003A2F48">
      <w:pPr>
        <w:tabs>
          <w:tab w:val="right" w:pos="4536"/>
          <w:tab w:val="left" w:pos="5103"/>
        </w:tabs>
        <w:spacing w:after="0" w:line="240" w:lineRule="auto"/>
        <w:jc w:val="both"/>
        <w:rPr>
          <w:rFonts w:ascii="Arial" w:eastAsia="Calibri" w:hAnsi="Arial" w:cs="Arial"/>
          <w:sz w:val="24"/>
          <w:szCs w:val="24"/>
        </w:rPr>
      </w:pPr>
      <w:r w:rsidRPr="003A2F48">
        <w:rPr>
          <w:rFonts w:ascii="Arial" w:eastAsia="Calibri" w:hAnsi="Arial" w:cs="Arial"/>
          <w:sz w:val="24"/>
          <w:szCs w:val="24"/>
        </w:rPr>
        <w:t>(4) Az önkormányzat, a Móri Polgármesteri Hivatal és az önkormányzat által irányított költségvetési szervek költségvetési bevételeit és költségvetési kiadásait költségvetési szervenként előirányzat-csoportok, azon belül kiemelt előirányzatok szerinti bontásban, továbbá mindezek 2019. évi végrehajtását a 2-8. melléklet részletezi.</w:t>
      </w:r>
    </w:p>
    <w:p w14:paraId="0F3ABDD9" w14:textId="77777777" w:rsidR="003A2F48" w:rsidRPr="003A2F48" w:rsidRDefault="003A2F48" w:rsidP="003A2F48">
      <w:pPr>
        <w:tabs>
          <w:tab w:val="right" w:pos="4536"/>
          <w:tab w:val="left" w:pos="5103"/>
        </w:tabs>
        <w:spacing w:after="0" w:line="240" w:lineRule="auto"/>
        <w:jc w:val="both"/>
        <w:rPr>
          <w:rFonts w:ascii="Arial" w:eastAsia="Calibri" w:hAnsi="Arial" w:cs="Arial"/>
          <w:sz w:val="24"/>
          <w:szCs w:val="24"/>
        </w:rPr>
      </w:pPr>
    </w:p>
    <w:p w14:paraId="5B91E042" w14:textId="77777777" w:rsidR="003A2F48" w:rsidRPr="003A2F48" w:rsidRDefault="003A2F48" w:rsidP="003A2F48">
      <w:pPr>
        <w:spacing w:after="0" w:line="240" w:lineRule="auto"/>
        <w:jc w:val="both"/>
        <w:rPr>
          <w:rFonts w:ascii="Arial" w:eastAsia="Calibri" w:hAnsi="Arial" w:cs="Arial"/>
          <w:bCs/>
          <w:sz w:val="24"/>
          <w:szCs w:val="24"/>
        </w:rPr>
      </w:pPr>
      <w:r w:rsidRPr="003A2F48">
        <w:rPr>
          <w:rFonts w:ascii="Arial" w:eastAsia="Calibri" w:hAnsi="Arial" w:cs="Arial"/>
          <w:bCs/>
          <w:sz w:val="24"/>
          <w:szCs w:val="24"/>
        </w:rPr>
        <w:t xml:space="preserve">(5) Az önkormányzat </w:t>
      </w:r>
      <w:proofErr w:type="spellStart"/>
      <w:r w:rsidRPr="003A2F48">
        <w:rPr>
          <w:rFonts w:ascii="Arial" w:eastAsia="Calibri" w:hAnsi="Arial" w:cs="Arial"/>
          <w:bCs/>
          <w:sz w:val="24"/>
          <w:szCs w:val="24"/>
        </w:rPr>
        <w:t>tartalékait</w:t>
      </w:r>
      <w:proofErr w:type="spellEnd"/>
      <w:r w:rsidRPr="003A2F48">
        <w:rPr>
          <w:rFonts w:ascii="Arial" w:eastAsia="Calibri" w:hAnsi="Arial" w:cs="Arial"/>
          <w:bCs/>
          <w:sz w:val="24"/>
          <w:szCs w:val="24"/>
        </w:rPr>
        <w:t xml:space="preserve"> a 9. melléklet részletezi.</w:t>
      </w:r>
    </w:p>
    <w:p w14:paraId="0655272F" w14:textId="77777777" w:rsidR="003A2F48" w:rsidRPr="003A2F48" w:rsidRDefault="003A2F48" w:rsidP="003A2F48">
      <w:pPr>
        <w:spacing w:after="0" w:line="240" w:lineRule="auto"/>
        <w:jc w:val="both"/>
        <w:rPr>
          <w:rFonts w:ascii="Arial" w:eastAsia="Calibri" w:hAnsi="Arial" w:cs="Arial"/>
          <w:bCs/>
          <w:sz w:val="24"/>
          <w:szCs w:val="24"/>
        </w:rPr>
      </w:pPr>
    </w:p>
    <w:p w14:paraId="0BCCFC6F" w14:textId="77777777" w:rsidR="003A2F48" w:rsidRPr="003A2F48" w:rsidRDefault="003A2F48" w:rsidP="003A2F48">
      <w:pPr>
        <w:spacing w:after="0" w:line="240" w:lineRule="auto"/>
        <w:jc w:val="both"/>
        <w:rPr>
          <w:rFonts w:ascii="Arial" w:eastAsia="Calibri" w:hAnsi="Arial" w:cs="Arial"/>
          <w:bCs/>
          <w:sz w:val="24"/>
          <w:szCs w:val="24"/>
        </w:rPr>
      </w:pPr>
      <w:r w:rsidRPr="003A2F48">
        <w:rPr>
          <w:rFonts w:ascii="Arial" w:eastAsia="Calibri" w:hAnsi="Arial" w:cs="Arial"/>
          <w:bCs/>
          <w:sz w:val="24"/>
          <w:szCs w:val="24"/>
        </w:rPr>
        <w:t xml:space="preserve">(6) Mór Városi Önkormányzat 2019. évi európai uniós forrásból finanszírozott támogatással megvalósuló programjai, </w:t>
      </w:r>
      <w:proofErr w:type="spellStart"/>
      <w:r w:rsidRPr="003A2F48">
        <w:rPr>
          <w:rFonts w:ascii="Arial" w:eastAsia="Calibri" w:hAnsi="Arial" w:cs="Arial"/>
          <w:bCs/>
          <w:sz w:val="24"/>
          <w:szCs w:val="24"/>
        </w:rPr>
        <w:t>projektekjei</w:t>
      </w:r>
      <w:proofErr w:type="spellEnd"/>
      <w:r w:rsidRPr="003A2F48">
        <w:rPr>
          <w:rFonts w:ascii="Arial" w:eastAsia="Calibri" w:hAnsi="Arial" w:cs="Arial"/>
          <w:bCs/>
          <w:sz w:val="24"/>
          <w:szCs w:val="24"/>
        </w:rPr>
        <w:t xml:space="preserve"> kiadásait, valamint az önkormányzat ilyen projekthez történő hozzájárulását a 10. mellékletben foglaltak szerint hagyta jóvá a képviselő-testület.</w:t>
      </w:r>
    </w:p>
    <w:p w14:paraId="51FCF74E" w14:textId="77777777" w:rsidR="003A2F48" w:rsidRPr="003A2F48" w:rsidRDefault="003A2F48" w:rsidP="003A2F48">
      <w:pPr>
        <w:spacing w:after="0" w:line="240" w:lineRule="auto"/>
        <w:jc w:val="both"/>
        <w:rPr>
          <w:rFonts w:ascii="Arial" w:eastAsia="Calibri" w:hAnsi="Arial" w:cs="Arial"/>
          <w:bCs/>
          <w:sz w:val="24"/>
          <w:szCs w:val="24"/>
        </w:rPr>
      </w:pPr>
    </w:p>
    <w:p w14:paraId="70A84206" w14:textId="77777777" w:rsidR="003A2F48" w:rsidRPr="003A2F48" w:rsidRDefault="003A2F48" w:rsidP="003A2F48">
      <w:pPr>
        <w:spacing w:after="0" w:line="240" w:lineRule="auto"/>
        <w:jc w:val="both"/>
        <w:rPr>
          <w:rFonts w:ascii="Arial" w:eastAsia="Calibri" w:hAnsi="Arial" w:cs="Arial"/>
          <w:bCs/>
          <w:sz w:val="24"/>
          <w:szCs w:val="24"/>
        </w:rPr>
      </w:pPr>
      <w:r w:rsidRPr="003A2F48">
        <w:rPr>
          <w:rFonts w:ascii="Arial" w:eastAsia="Calibri" w:hAnsi="Arial" w:cs="Arial"/>
          <w:bCs/>
          <w:sz w:val="24"/>
          <w:szCs w:val="24"/>
        </w:rPr>
        <w:t xml:space="preserve">(7) Az önkormányzat 2019. évi felhalmozási költségvetését, annak finanszírozását és végrehajtását kiemelt előirányzatok, azon belül kormányzati funkció, feladat bontásban, elkülönítetten az európai uniós forrásból finanszírozott támogatással </w:t>
      </w:r>
      <w:r w:rsidRPr="003A2F48">
        <w:rPr>
          <w:rFonts w:ascii="Arial" w:eastAsia="Calibri" w:hAnsi="Arial" w:cs="Arial"/>
          <w:bCs/>
          <w:sz w:val="24"/>
          <w:szCs w:val="24"/>
        </w:rPr>
        <w:lastRenderedPageBreak/>
        <w:t>megvalósuló programok, projektek kiadásait, valamint az önkormányzat ilyen projekthez történő hozzájárulását a 11. melléklet részletezi.</w:t>
      </w:r>
    </w:p>
    <w:p w14:paraId="01F9E675" w14:textId="77777777" w:rsidR="003A2F48" w:rsidRPr="003A2F48" w:rsidRDefault="003A2F48" w:rsidP="003A2F48">
      <w:pPr>
        <w:spacing w:after="0" w:line="240" w:lineRule="auto"/>
        <w:jc w:val="both"/>
        <w:rPr>
          <w:rFonts w:ascii="Arial" w:eastAsia="Calibri" w:hAnsi="Arial" w:cs="Arial"/>
          <w:bCs/>
          <w:sz w:val="24"/>
          <w:szCs w:val="24"/>
        </w:rPr>
      </w:pPr>
    </w:p>
    <w:p w14:paraId="6B0AB6CC" w14:textId="77777777" w:rsidR="003A2F48" w:rsidRPr="003A2F48" w:rsidRDefault="003A2F48" w:rsidP="003A2F48">
      <w:pPr>
        <w:tabs>
          <w:tab w:val="right" w:pos="4536"/>
          <w:tab w:val="left" w:pos="5103"/>
        </w:tabs>
        <w:spacing w:after="0" w:line="240" w:lineRule="auto"/>
        <w:jc w:val="both"/>
        <w:rPr>
          <w:rFonts w:ascii="Arial" w:eastAsia="Calibri" w:hAnsi="Arial" w:cs="Arial"/>
          <w:sz w:val="24"/>
          <w:szCs w:val="24"/>
        </w:rPr>
      </w:pPr>
      <w:r w:rsidRPr="003A2F48">
        <w:rPr>
          <w:rFonts w:ascii="Arial" w:eastAsia="Calibri" w:hAnsi="Arial" w:cs="Arial"/>
          <w:sz w:val="24"/>
          <w:szCs w:val="24"/>
        </w:rPr>
        <w:t>(8) A képviselő-testület az önkormányzat által közfoglalkoztatási jogviszonyban foglalkoztatottak, valamint a Móri Polgármesteri Hivatal és az önkormányzat által irányított költségvetési szervek 2019. évi engedélyezett létszámát a 12. mellékletben foglaltak szerint hagyta jóvá.</w:t>
      </w:r>
    </w:p>
    <w:p w14:paraId="151394F8" w14:textId="77777777" w:rsidR="003A2F48" w:rsidRPr="003A2F48" w:rsidRDefault="003A2F48" w:rsidP="003A2F48">
      <w:pPr>
        <w:tabs>
          <w:tab w:val="right" w:pos="4536"/>
          <w:tab w:val="left" w:pos="5103"/>
        </w:tabs>
        <w:spacing w:after="0" w:line="240" w:lineRule="auto"/>
        <w:jc w:val="both"/>
        <w:rPr>
          <w:rFonts w:ascii="Arial" w:eastAsia="Calibri" w:hAnsi="Arial" w:cs="Arial"/>
          <w:sz w:val="24"/>
          <w:szCs w:val="24"/>
        </w:rPr>
      </w:pPr>
    </w:p>
    <w:p w14:paraId="2B46A505" w14:textId="77777777" w:rsidR="003A2F48" w:rsidRPr="003A2F48" w:rsidRDefault="003A2F48" w:rsidP="003A2F48">
      <w:pPr>
        <w:tabs>
          <w:tab w:val="right" w:pos="4536"/>
          <w:tab w:val="left" w:pos="5103"/>
        </w:tabs>
        <w:spacing w:after="0" w:line="240" w:lineRule="auto"/>
        <w:jc w:val="both"/>
        <w:rPr>
          <w:rFonts w:ascii="Arial" w:eastAsia="Calibri" w:hAnsi="Arial" w:cs="Arial"/>
          <w:sz w:val="24"/>
          <w:szCs w:val="24"/>
        </w:rPr>
      </w:pPr>
      <w:r w:rsidRPr="003A2F48">
        <w:rPr>
          <w:rFonts w:ascii="Arial" w:eastAsia="Calibri" w:hAnsi="Arial" w:cs="Arial"/>
          <w:sz w:val="24"/>
          <w:szCs w:val="24"/>
        </w:rPr>
        <w:t>(9) Az önkormányzat adósságot keletkeztető ügyletekből és kezességvállalásokból fennálló kötelezettségeit a 13. melléklet szerint fogadta el a képviselő-testület.</w:t>
      </w:r>
    </w:p>
    <w:p w14:paraId="503569C3" w14:textId="77777777" w:rsidR="003A2F48" w:rsidRPr="003A2F48" w:rsidRDefault="003A2F48" w:rsidP="003A2F48">
      <w:pPr>
        <w:spacing w:after="0" w:line="240" w:lineRule="auto"/>
        <w:jc w:val="both"/>
        <w:rPr>
          <w:rFonts w:ascii="Arial" w:eastAsia="Calibri" w:hAnsi="Arial" w:cs="Arial"/>
          <w:bCs/>
          <w:sz w:val="24"/>
          <w:szCs w:val="24"/>
        </w:rPr>
      </w:pPr>
    </w:p>
    <w:p w14:paraId="2C27397B" w14:textId="77777777" w:rsidR="003A2F48" w:rsidRPr="003A2F48" w:rsidRDefault="003A2F48" w:rsidP="003A2F48">
      <w:pPr>
        <w:spacing w:after="0" w:line="240" w:lineRule="auto"/>
        <w:jc w:val="both"/>
        <w:rPr>
          <w:rFonts w:ascii="Arial" w:eastAsia="Calibri" w:hAnsi="Arial" w:cs="Arial"/>
          <w:bCs/>
          <w:sz w:val="24"/>
          <w:szCs w:val="24"/>
        </w:rPr>
      </w:pPr>
      <w:r w:rsidRPr="003A2F48">
        <w:rPr>
          <w:rFonts w:ascii="Arial" w:eastAsia="Calibri" w:hAnsi="Arial" w:cs="Arial"/>
          <w:bCs/>
          <w:sz w:val="24"/>
          <w:szCs w:val="24"/>
        </w:rPr>
        <w:t>(10) Az önkormányzat saját bevételeinek részletezését az adósságot keletkeztető ügyletből származó tárgyévi fizetési kötelezettség megállapításához a 14. melléklet tartalmazza.</w:t>
      </w:r>
    </w:p>
    <w:p w14:paraId="77D4DCC7" w14:textId="77777777" w:rsidR="003A2F48" w:rsidRPr="003A2F48" w:rsidRDefault="003A2F48" w:rsidP="003A2F48">
      <w:pPr>
        <w:spacing w:after="0" w:line="240" w:lineRule="auto"/>
        <w:jc w:val="both"/>
        <w:rPr>
          <w:rFonts w:ascii="Arial" w:eastAsia="Calibri" w:hAnsi="Arial" w:cs="Arial"/>
          <w:bCs/>
          <w:sz w:val="24"/>
          <w:szCs w:val="24"/>
        </w:rPr>
      </w:pPr>
    </w:p>
    <w:p w14:paraId="3C26A7DE" w14:textId="77777777" w:rsidR="003A2F48" w:rsidRPr="003A2F48" w:rsidRDefault="003A2F48" w:rsidP="003A2F48">
      <w:pPr>
        <w:tabs>
          <w:tab w:val="right" w:pos="4536"/>
          <w:tab w:val="left" w:pos="5103"/>
        </w:tabs>
        <w:spacing w:after="0" w:line="240" w:lineRule="auto"/>
        <w:jc w:val="both"/>
        <w:rPr>
          <w:rFonts w:ascii="Arial" w:eastAsia="Calibri" w:hAnsi="Arial" w:cs="Arial"/>
          <w:sz w:val="24"/>
          <w:szCs w:val="24"/>
        </w:rPr>
      </w:pPr>
      <w:r w:rsidRPr="003A2F48">
        <w:rPr>
          <w:rFonts w:ascii="Arial" w:eastAsia="Calibri" w:hAnsi="Arial" w:cs="Arial"/>
          <w:sz w:val="24"/>
          <w:szCs w:val="24"/>
        </w:rPr>
        <w:t>(11) Az önkormányzat államháztartáson belülre és kívülre nyújtott 2019. évi működési és felhalmozási célú támogatásait a 15-16. melléklet mutatja be.</w:t>
      </w:r>
    </w:p>
    <w:p w14:paraId="3202C6F1" w14:textId="77777777" w:rsidR="003A2F48" w:rsidRPr="003A2F48" w:rsidRDefault="003A2F48" w:rsidP="003A2F48">
      <w:pPr>
        <w:tabs>
          <w:tab w:val="right" w:pos="4536"/>
          <w:tab w:val="left" w:pos="5103"/>
        </w:tabs>
        <w:spacing w:after="0" w:line="240" w:lineRule="auto"/>
        <w:jc w:val="both"/>
        <w:rPr>
          <w:rFonts w:ascii="Arial" w:eastAsia="Calibri" w:hAnsi="Arial" w:cs="Arial"/>
          <w:sz w:val="24"/>
          <w:szCs w:val="24"/>
        </w:rPr>
      </w:pPr>
    </w:p>
    <w:p w14:paraId="2F96D67B" w14:textId="77777777" w:rsidR="003A2F48" w:rsidRPr="003A2F48" w:rsidRDefault="003A2F48" w:rsidP="003A2F48">
      <w:pPr>
        <w:tabs>
          <w:tab w:val="right" w:pos="4536"/>
          <w:tab w:val="left" w:pos="5103"/>
        </w:tabs>
        <w:spacing w:after="0" w:line="240" w:lineRule="auto"/>
        <w:jc w:val="both"/>
        <w:rPr>
          <w:rFonts w:ascii="Arial" w:eastAsia="Calibri" w:hAnsi="Arial" w:cs="Arial"/>
          <w:sz w:val="24"/>
          <w:szCs w:val="24"/>
        </w:rPr>
      </w:pPr>
      <w:r w:rsidRPr="003A2F48">
        <w:rPr>
          <w:rFonts w:ascii="Arial" w:eastAsia="Calibri" w:hAnsi="Arial" w:cs="Arial"/>
          <w:sz w:val="24"/>
          <w:szCs w:val="24"/>
        </w:rPr>
        <w:t xml:space="preserve">(12) Az önkormányzat azon fejlesztési céljait, amelyek megvalósításához adósságot keletkeztető ügylet válhat szükségessé, a 17. melléklet tartalmazza. </w:t>
      </w:r>
    </w:p>
    <w:p w14:paraId="48AEF8BC" w14:textId="77777777" w:rsidR="003A2F48" w:rsidRPr="003A2F48" w:rsidRDefault="003A2F48" w:rsidP="003A2F48">
      <w:pPr>
        <w:tabs>
          <w:tab w:val="right" w:pos="4536"/>
          <w:tab w:val="left" w:pos="5103"/>
        </w:tabs>
        <w:spacing w:after="0" w:line="240" w:lineRule="auto"/>
        <w:jc w:val="both"/>
        <w:rPr>
          <w:rFonts w:ascii="Arial" w:eastAsia="Calibri" w:hAnsi="Arial" w:cs="Arial"/>
          <w:sz w:val="24"/>
          <w:szCs w:val="24"/>
        </w:rPr>
      </w:pPr>
    </w:p>
    <w:p w14:paraId="7B892C25" w14:textId="77777777" w:rsidR="003A2F48" w:rsidRPr="003A2F48" w:rsidRDefault="003A2F48" w:rsidP="003A2F48">
      <w:pPr>
        <w:tabs>
          <w:tab w:val="right" w:pos="4536"/>
          <w:tab w:val="left" w:pos="5103"/>
        </w:tabs>
        <w:spacing w:after="0" w:line="240" w:lineRule="auto"/>
        <w:jc w:val="both"/>
        <w:rPr>
          <w:rFonts w:ascii="Arial" w:eastAsia="Calibri" w:hAnsi="Arial" w:cs="Arial"/>
          <w:sz w:val="24"/>
          <w:szCs w:val="24"/>
        </w:rPr>
      </w:pPr>
      <w:r w:rsidRPr="003A2F48">
        <w:rPr>
          <w:rFonts w:ascii="Arial" w:eastAsia="Calibri" w:hAnsi="Arial" w:cs="Arial"/>
          <w:sz w:val="24"/>
          <w:szCs w:val="24"/>
        </w:rPr>
        <w:t>(13) Az önkormányzat 2019. évi maradványának elszámolását a 18. melléklet szerint fogadta el a képviselő-testület.</w:t>
      </w:r>
    </w:p>
    <w:p w14:paraId="586F7E34" w14:textId="77777777" w:rsidR="003A2F48" w:rsidRPr="003A2F48" w:rsidRDefault="003A2F48" w:rsidP="003A2F48">
      <w:pPr>
        <w:tabs>
          <w:tab w:val="right" w:pos="4536"/>
          <w:tab w:val="left" w:pos="5103"/>
        </w:tabs>
        <w:spacing w:after="0" w:line="240" w:lineRule="auto"/>
        <w:jc w:val="both"/>
        <w:rPr>
          <w:rFonts w:ascii="Arial" w:eastAsia="Calibri" w:hAnsi="Arial" w:cs="Arial"/>
          <w:sz w:val="24"/>
          <w:szCs w:val="24"/>
        </w:rPr>
      </w:pPr>
    </w:p>
    <w:p w14:paraId="484966FC" w14:textId="77777777" w:rsidR="003A2F48" w:rsidRPr="003A2F48" w:rsidRDefault="003A2F48" w:rsidP="003A2F48">
      <w:pPr>
        <w:tabs>
          <w:tab w:val="right" w:pos="4536"/>
          <w:tab w:val="left" w:pos="5103"/>
        </w:tabs>
        <w:spacing w:after="0" w:line="240" w:lineRule="auto"/>
        <w:jc w:val="both"/>
        <w:rPr>
          <w:rFonts w:ascii="Arial" w:eastAsia="Calibri" w:hAnsi="Arial" w:cs="Arial"/>
          <w:sz w:val="24"/>
          <w:szCs w:val="24"/>
        </w:rPr>
      </w:pPr>
      <w:r w:rsidRPr="003A2F48">
        <w:rPr>
          <w:rFonts w:ascii="Arial" w:eastAsia="Calibri" w:hAnsi="Arial" w:cs="Arial"/>
          <w:sz w:val="24"/>
          <w:szCs w:val="24"/>
        </w:rPr>
        <w:t>(14) Az önkormányzat 2019. évi vagyonkimutatását a 19. melléklet részletezi.</w:t>
      </w:r>
    </w:p>
    <w:p w14:paraId="4300A012" w14:textId="77777777" w:rsidR="003A2F48" w:rsidRPr="003A2F48" w:rsidRDefault="003A2F48" w:rsidP="003A2F48">
      <w:pPr>
        <w:tabs>
          <w:tab w:val="right" w:pos="4536"/>
          <w:tab w:val="left" w:pos="5103"/>
        </w:tabs>
        <w:spacing w:after="0" w:line="240" w:lineRule="auto"/>
        <w:jc w:val="both"/>
        <w:rPr>
          <w:rFonts w:ascii="Arial" w:eastAsia="Calibri" w:hAnsi="Arial" w:cs="Arial"/>
          <w:sz w:val="24"/>
          <w:szCs w:val="24"/>
        </w:rPr>
      </w:pPr>
    </w:p>
    <w:p w14:paraId="0A09BA2B" w14:textId="77777777" w:rsidR="003A2F48" w:rsidRPr="003A2F48" w:rsidRDefault="003A2F48" w:rsidP="003A2F48">
      <w:pPr>
        <w:tabs>
          <w:tab w:val="right" w:pos="4536"/>
          <w:tab w:val="left" w:pos="5103"/>
        </w:tabs>
        <w:spacing w:after="0" w:line="240" w:lineRule="auto"/>
        <w:jc w:val="both"/>
        <w:rPr>
          <w:rFonts w:ascii="Arial" w:eastAsia="Calibri" w:hAnsi="Arial" w:cs="Arial"/>
          <w:sz w:val="24"/>
          <w:szCs w:val="24"/>
        </w:rPr>
      </w:pPr>
      <w:r w:rsidRPr="003A2F48">
        <w:rPr>
          <w:rFonts w:ascii="Arial" w:eastAsia="Calibri" w:hAnsi="Arial" w:cs="Arial"/>
          <w:sz w:val="24"/>
          <w:szCs w:val="24"/>
        </w:rPr>
        <w:t>(15) Az önkormányzat konszolidált mérlegét, konszolidált eredménykimutatását a 20-21. melléklet szerint hagyta jóvá a képviselő-testület.</w:t>
      </w:r>
    </w:p>
    <w:p w14:paraId="3237BF1E" w14:textId="77777777" w:rsidR="003A2F48" w:rsidRPr="003A2F48" w:rsidRDefault="003A2F48" w:rsidP="003A2F48">
      <w:pPr>
        <w:tabs>
          <w:tab w:val="right" w:pos="4536"/>
          <w:tab w:val="left" w:pos="5103"/>
        </w:tabs>
        <w:spacing w:after="0" w:line="240" w:lineRule="auto"/>
        <w:jc w:val="both"/>
        <w:rPr>
          <w:rFonts w:ascii="Arial" w:eastAsia="Calibri" w:hAnsi="Arial" w:cs="Arial"/>
          <w:sz w:val="24"/>
          <w:szCs w:val="24"/>
        </w:rPr>
      </w:pPr>
    </w:p>
    <w:p w14:paraId="1FAB9DEB" w14:textId="77777777" w:rsidR="003A2F48" w:rsidRPr="003A2F48" w:rsidRDefault="003A2F48" w:rsidP="003A2F48">
      <w:pPr>
        <w:tabs>
          <w:tab w:val="right" w:pos="4536"/>
          <w:tab w:val="left" w:pos="5103"/>
        </w:tabs>
        <w:spacing w:after="0" w:line="240" w:lineRule="auto"/>
        <w:jc w:val="both"/>
        <w:rPr>
          <w:rFonts w:ascii="Arial" w:eastAsia="Calibri" w:hAnsi="Arial" w:cs="Arial"/>
          <w:sz w:val="24"/>
          <w:szCs w:val="24"/>
        </w:rPr>
      </w:pPr>
      <w:r w:rsidRPr="003A2F48">
        <w:rPr>
          <w:rFonts w:ascii="Arial" w:eastAsia="Calibri" w:hAnsi="Arial" w:cs="Arial"/>
          <w:sz w:val="24"/>
          <w:szCs w:val="24"/>
        </w:rPr>
        <w:t>(16) A költségvetési törvény által előírt elszámolást a központi költségvetési forrásokról a 22-23. mellékletekben foglaltak szerint fogadta el a képviselő-testület.</w:t>
      </w:r>
    </w:p>
    <w:p w14:paraId="15D606CE" w14:textId="77777777" w:rsidR="003A2F48" w:rsidRPr="003A2F48" w:rsidRDefault="003A2F48" w:rsidP="003A2F48">
      <w:pPr>
        <w:tabs>
          <w:tab w:val="right" w:pos="4536"/>
          <w:tab w:val="left" w:pos="5103"/>
        </w:tabs>
        <w:spacing w:after="0" w:line="240" w:lineRule="auto"/>
        <w:jc w:val="both"/>
        <w:rPr>
          <w:rFonts w:ascii="Arial" w:eastAsia="Calibri" w:hAnsi="Arial" w:cs="Arial"/>
          <w:sz w:val="24"/>
          <w:szCs w:val="24"/>
        </w:rPr>
      </w:pPr>
    </w:p>
    <w:p w14:paraId="4ECFDCC9" w14:textId="77777777" w:rsidR="003A2F48" w:rsidRPr="003A2F48" w:rsidRDefault="003A2F48" w:rsidP="003A2F48">
      <w:pPr>
        <w:tabs>
          <w:tab w:val="right" w:pos="4536"/>
          <w:tab w:val="left" w:pos="5103"/>
        </w:tabs>
        <w:spacing w:after="0" w:line="240" w:lineRule="auto"/>
        <w:jc w:val="both"/>
        <w:rPr>
          <w:rFonts w:ascii="Arial" w:eastAsia="Calibri" w:hAnsi="Arial" w:cs="Arial"/>
          <w:sz w:val="24"/>
          <w:szCs w:val="24"/>
        </w:rPr>
      </w:pPr>
      <w:r w:rsidRPr="003A2F48">
        <w:rPr>
          <w:rFonts w:ascii="Arial" w:eastAsia="Calibri" w:hAnsi="Arial" w:cs="Arial"/>
          <w:sz w:val="24"/>
          <w:szCs w:val="24"/>
        </w:rPr>
        <w:t>(17) Az önkormányzat bevételeit és kiadásait kötelező, önként vállalt és államigazgatási feladatok szerinti bontásban önkormányzati szinten a 24. melléklet szerint hagyta jóvá a képviselő-testület.</w:t>
      </w:r>
    </w:p>
    <w:p w14:paraId="1755DD98" w14:textId="77777777" w:rsidR="003A2F48" w:rsidRPr="003A2F48" w:rsidRDefault="003A2F48" w:rsidP="003A2F48">
      <w:pPr>
        <w:tabs>
          <w:tab w:val="right" w:pos="4536"/>
          <w:tab w:val="left" w:pos="5103"/>
        </w:tabs>
        <w:spacing w:after="0" w:line="240" w:lineRule="auto"/>
        <w:jc w:val="both"/>
        <w:rPr>
          <w:rFonts w:ascii="Arial" w:eastAsia="Calibri" w:hAnsi="Arial" w:cs="Arial"/>
          <w:sz w:val="24"/>
          <w:szCs w:val="24"/>
        </w:rPr>
      </w:pPr>
    </w:p>
    <w:p w14:paraId="5422CA23" w14:textId="77777777" w:rsidR="003A2F48" w:rsidRPr="003A2F48" w:rsidRDefault="003A2F48" w:rsidP="003A2F48">
      <w:pPr>
        <w:spacing w:after="0" w:line="240" w:lineRule="auto"/>
        <w:jc w:val="both"/>
        <w:rPr>
          <w:rFonts w:ascii="Arial" w:eastAsia="Calibri" w:hAnsi="Arial" w:cs="Arial"/>
          <w:sz w:val="24"/>
          <w:szCs w:val="24"/>
        </w:rPr>
      </w:pPr>
      <w:r w:rsidRPr="003A2F48">
        <w:rPr>
          <w:rFonts w:ascii="Arial" w:eastAsia="Calibri" w:hAnsi="Arial" w:cs="Arial"/>
          <w:b/>
          <w:sz w:val="24"/>
          <w:szCs w:val="24"/>
        </w:rPr>
        <w:t>2. §</w:t>
      </w:r>
      <w:r w:rsidRPr="003A2F48">
        <w:rPr>
          <w:rFonts w:ascii="Arial" w:eastAsia="Calibri" w:hAnsi="Arial" w:cs="Arial"/>
          <w:sz w:val="24"/>
          <w:szCs w:val="24"/>
        </w:rPr>
        <w:t xml:space="preserve"> Ez a rendelet a kihirdetést követő napon lép hatályba.</w:t>
      </w:r>
    </w:p>
    <w:p w14:paraId="55B18A36" w14:textId="77777777" w:rsidR="003A2F48" w:rsidRPr="003A2F48" w:rsidRDefault="003A2F48" w:rsidP="003A2F48">
      <w:pPr>
        <w:spacing w:after="0" w:line="240" w:lineRule="auto"/>
        <w:rPr>
          <w:rFonts w:ascii="Arial" w:eastAsia="Calibri" w:hAnsi="Arial" w:cs="Arial"/>
          <w:sz w:val="24"/>
          <w:szCs w:val="24"/>
        </w:rPr>
      </w:pPr>
    </w:p>
    <w:p w14:paraId="48606926" w14:textId="77777777" w:rsidR="004B342D" w:rsidRDefault="004B342D" w:rsidP="004B342D">
      <w:pPr>
        <w:spacing w:after="0" w:line="240" w:lineRule="auto"/>
        <w:rPr>
          <w:rFonts w:ascii="Arial" w:hAnsi="Arial" w:cs="Arial"/>
          <w:sz w:val="24"/>
          <w:szCs w:val="24"/>
        </w:rPr>
      </w:pPr>
    </w:p>
    <w:p w14:paraId="0C054EFF" w14:textId="42B44ECC" w:rsidR="004460EC" w:rsidRDefault="004460EC" w:rsidP="004460EC">
      <w:pPr>
        <w:spacing w:after="0" w:line="240" w:lineRule="auto"/>
        <w:jc w:val="both"/>
        <w:rPr>
          <w:rFonts w:ascii="Arial" w:hAnsi="Arial" w:cs="Arial"/>
          <w:sz w:val="24"/>
          <w:szCs w:val="24"/>
        </w:rPr>
      </w:pPr>
    </w:p>
    <w:p w14:paraId="1A3FD0DD" w14:textId="1D3C5F37" w:rsidR="004460EC" w:rsidRDefault="004460EC" w:rsidP="004460EC">
      <w:pPr>
        <w:spacing w:after="0" w:line="240" w:lineRule="auto"/>
        <w:jc w:val="both"/>
        <w:rPr>
          <w:rFonts w:ascii="Arial" w:hAnsi="Arial" w:cs="Arial"/>
          <w:sz w:val="24"/>
          <w:szCs w:val="24"/>
        </w:rPr>
      </w:pPr>
    </w:p>
    <w:p w14:paraId="788D35B2" w14:textId="40EF3478" w:rsidR="004460EC" w:rsidRPr="00BB2094" w:rsidRDefault="004460EC" w:rsidP="004460EC">
      <w:pPr>
        <w:spacing w:after="0" w:line="240" w:lineRule="auto"/>
        <w:jc w:val="center"/>
        <w:rPr>
          <w:rFonts w:ascii="Arial" w:eastAsia="Times New Roman" w:hAnsi="Arial" w:cs="Arial"/>
          <w:sz w:val="24"/>
          <w:szCs w:val="24"/>
          <w:lang w:eastAsia="hu-HU"/>
        </w:rPr>
      </w:pPr>
      <w:r w:rsidRPr="00BB2094">
        <w:rPr>
          <w:rFonts w:ascii="Arial" w:eastAsia="Times New Roman" w:hAnsi="Arial" w:cs="Arial"/>
          <w:sz w:val="24"/>
          <w:szCs w:val="24"/>
          <w:lang w:eastAsia="hu-HU"/>
        </w:rPr>
        <w:t xml:space="preserve">      </w:t>
      </w:r>
      <w:r>
        <w:rPr>
          <w:rFonts w:ascii="Arial" w:eastAsia="Times New Roman" w:hAnsi="Arial" w:cs="Arial"/>
          <w:sz w:val="24"/>
          <w:szCs w:val="24"/>
          <w:lang w:eastAsia="hu-HU"/>
        </w:rPr>
        <w:t xml:space="preserve"> </w:t>
      </w:r>
      <w:r w:rsidRPr="00BB2094">
        <w:rPr>
          <w:rFonts w:ascii="Arial" w:eastAsia="Times New Roman" w:hAnsi="Arial" w:cs="Arial"/>
          <w:sz w:val="24"/>
          <w:szCs w:val="24"/>
          <w:lang w:eastAsia="hu-HU"/>
        </w:rPr>
        <w:t xml:space="preserve">  Fenyves Péter</w:t>
      </w:r>
      <w:r w:rsidRPr="00BB2094">
        <w:rPr>
          <w:rFonts w:ascii="Arial" w:eastAsia="Times New Roman" w:hAnsi="Arial" w:cs="Arial"/>
          <w:sz w:val="24"/>
          <w:szCs w:val="24"/>
          <w:lang w:eastAsia="hu-HU"/>
        </w:rPr>
        <w:tab/>
      </w:r>
      <w:r w:rsidRPr="00BB2094">
        <w:rPr>
          <w:rFonts w:ascii="Arial" w:eastAsia="Times New Roman" w:hAnsi="Arial" w:cs="Arial"/>
          <w:sz w:val="24"/>
          <w:szCs w:val="24"/>
          <w:lang w:eastAsia="hu-HU"/>
        </w:rPr>
        <w:tab/>
      </w:r>
      <w:r w:rsidRPr="00BB2094">
        <w:rPr>
          <w:rFonts w:ascii="Arial" w:eastAsia="Times New Roman" w:hAnsi="Arial" w:cs="Arial"/>
          <w:sz w:val="24"/>
          <w:szCs w:val="24"/>
          <w:lang w:eastAsia="hu-HU"/>
        </w:rPr>
        <w:tab/>
      </w:r>
      <w:r w:rsidRPr="00BB2094">
        <w:rPr>
          <w:rFonts w:ascii="Arial" w:eastAsia="Times New Roman" w:hAnsi="Arial" w:cs="Arial"/>
          <w:sz w:val="24"/>
          <w:szCs w:val="24"/>
          <w:lang w:eastAsia="hu-HU"/>
        </w:rPr>
        <w:tab/>
      </w:r>
      <w:r w:rsidRPr="00BB2094">
        <w:rPr>
          <w:rFonts w:ascii="Arial" w:eastAsia="Times New Roman" w:hAnsi="Arial" w:cs="Arial"/>
          <w:sz w:val="24"/>
          <w:szCs w:val="24"/>
          <w:lang w:eastAsia="hu-HU"/>
        </w:rPr>
        <w:tab/>
        <w:t xml:space="preserve">Dr. </w:t>
      </w:r>
      <w:r w:rsidR="00A16557">
        <w:rPr>
          <w:rFonts w:ascii="Arial" w:eastAsia="Times New Roman" w:hAnsi="Arial" w:cs="Arial"/>
          <w:sz w:val="24"/>
          <w:szCs w:val="24"/>
          <w:lang w:eastAsia="hu-HU"/>
        </w:rPr>
        <w:t>Kovács Zoltán</w:t>
      </w:r>
    </w:p>
    <w:p w14:paraId="5C51D583" w14:textId="68372D7F" w:rsidR="004460EC" w:rsidRPr="00BB2094" w:rsidRDefault="004460EC" w:rsidP="004460EC">
      <w:pPr>
        <w:spacing w:after="0" w:line="240" w:lineRule="auto"/>
        <w:jc w:val="center"/>
        <w:rPr>
          <w:rFonts w:ascii="Calibri" w:eastAsia="Calibri" w:hAnsi="Calibri" w:cs="Times New Roman"/>
        </w:rPr>
      </w:pPr>
      <w:r>
        <w:rPr>
          <w:rFonts w:ascii="Arial" w:eastAsia="Times New Roman" w:hAnsi="Arial" w:cs="Arial"/>
          <w:sz w:val="24"/>
          <w:szCs w:val="24"/>
          <w:lang w:eastAsia="hu-HU"/>
        </w:rPr>
        <w:t xml:space="preserve">  </w:t>
      </w:r>
      <w:r w:rsidRPr="00BB2094">
        <w:rPr>
          <w:rFonts w:ascii="Arial" w:eastAsia="Times New Roman" w:hAnsi="Arial" w:cs="Arial"/>
          <w:sz w:val="24"/>
          <w:szCs w:val="24"/>
          <w:lang w:eastAsia="hu-HU"/>
        </w:rPr>
        <w:t>polgármester                                                              jegyző</w:t>
      </w:r>
    </w:p>
    <w:p w14:paraId="4A78F980" w14:textId="77777777" w:rsidR="004460EC" w:rsidRDefault="004460EC" w:rsidP="004460EC">
      <w:pPr>
        <w:spacing w:line="256" w:lineRule="auto"/>
        <w:jc w:val="center"/>
        <w:rPr>
          <w:rFonts w:ascii="Calibri" w:eastAsia="Calibri" w:hAnsi="Calibri" w:cs="Times New Roman"/>
        </w:rPr>
      </w:pPr>
    </w:p>
    <w:p w14:paraId="1E088775" w14:textId="77777777" w:rsidR="004460EC" w:rsidRPr="00BB2094" w:rsidRDefault="004460EC" w:rsidP="004460EC">
      <w:pPr>
        <w:tabs>
          <w:tab w:val="center" w:pos="2340"/>
          <w:tab w:val="center" w:pos="6840"/>
        </w:tabs>
        <w:spacing w:after="0" w:line="240" w:lineRule="auto"/>
        <w:jc w:val="both"/>
        <w:rPr>
          <w:rFonts w:ascii="Arial" w:eastAsia="Times New Roman" w:hAnsi="Arial" w:cs="Arial"/>
          <w:sz w:val="24"/>
          <w:szCs w:val="24"/>
          <w:lang w:eastAsia="hu-HU"/>
        </w:rPr>
      </w:pPr>
      <w:r w:rsidRPr="00BB2094">
        <w:rPr>
          <w:rFonts w:ascii="Arial" w:eastAsia="Times New Roman" w:hAnsi="Arial" w:cs="Arial"/>
          <w:sz w:val="24"/>
          <w:szCs w:val="24"/>
          <w:lang w:eastAsia="hu-HU"/>
        </w:rPr>
        <w:t>Záradék:</w:t>
      </w:r>
    </w:p>
    <w:p w14:paraId="484152D1" w14:textId="08F2B502" w:rsidR="004460EC" w:rsidRDefault="004460EC" w:rsidP="004460EC">
      <w:pPr>
        <w:tabs>
          <w:tab w:val="center" w:pos="2340"/>
          <w:tab w:val="center" w:pos="6840"/>
        </w:tabs>
        <w:spacing w:after="0" w:line="240" w:lineRule="auto"/>
        <w:jc w:val="both"/>
        <w:rPr>
          <w:rFonts w:ascii="Arial" w:eastAsia="Times New Roman" w:hAnsi="Arial" w:cs="Arial"/>
          <w:sz w:val="24"/>
          <w:szCs w:val="24"/>
          <w:lang w:eastAsia="hu-HU"/>
        </w:rPr>
      </w:pPr>
      <w:r w:rsidRPr="00BB2094">
        <w:rPr>
          <w:rFonts w:ascii="Arial" w:eastAsia="Times New Roman" w:hAnsi="Arial" w:cs="Arial"/>
          <w:sz w:val="24"/>
          <w:szCs w:val="24"/>
          <w:lang w:eastAsia="hu-HU"/>
        </w:rPr>
        <w:t xml:space="preserve">A rendeletet </w:t>
      </w:r>
      <w:r w:rsidR="004077CC">
        <w:rPr>
          <w:rFonts w:ascii="Arial" w:eastAsia="Times New Roman" w:hAnsi="Arial" w:cs="Arial"/>
          <w:sz w:val="24"/>
          <w:szCs w:val="24"/>
          <w:lang w:eastAsia="hu-HU"/>
        </w:rPr>
        <w:t xml:space="preserve">2020. </w:t>
      </w:r>
      <w:r w:rsidR="002D2755">
        <w:rPr>
          <w:rFonts w:ascii="Arial" w:eastAsia="Times New Roman" w:hAnsi="Arial" w:cs="Arial"/>
          <w:sz w:val="24"/>
          <w:szCs w:val="24"/>
          <w:lang w:eastAsia="hu-HU"/>
        </w:rPr>
        <w:t>július 2</w:t>
      </w:r>
      <w:r w:rsidR="004077CC">
        <w:rPr>
          <w:rFonts w:ascii="Arial" w:eastAsia="Times New Roman" w:hAnsi="Arial" w:cs="Arial"/>
          <w:sz w:val="24"/>
          <w:szCs w:val="24"/>
          <w:lang w:eastAsia="hu-HU"/>
        </w:rPr>
        <w:t>.</w:t>
      </w:r>
      <w:r w:rsidRPr="00BB2094">
        <w:rPr>
          <w:rFonts w:ascii="Arial" w:eastAsia="Times New Roman" w:hAnsi="Arial" w:cs="Arial"/>
          <w:sz w:val="24"/>
          <w:szCs w:val="24"/>
          <w:lang w:eastAsia="hu-HU"/>
        </w:rPr>
        <w:t xml:space="preserve"> napján kihirdettem.</w:t>
      </w:r>
    </w:p>
    <w:p w14:paraId="0D13086D" w14:textId="77777777" w:rsidR="004460EC" w:rsidRDefault="004460EC" w:rsidP="004460EC">
      <w:pPr>
        <w:tabs>
          <w:tab w:val="center" w:pos="2340"/>
          <w:tab w:val="center" w:pos="6840"/>
        </w:tabs>
        <w:spacing w:after="0" w:line="240" w:lineRule="auto"/>
        <w:jc w:val="both"/>
        <w:rPr>
          <w:rFonts w:ascii="Arial" w:eastAsia="Times New Roman" w:hAnsi="Arial" w:cs="Arial"/>
          <w:sz w:val="24"/>
          <w:szCs w:val="24"/>
          <w:lang w:eastAsia="hu-HU"/>
        </w:rPr>
      </w:pPr>
    </w:p>
    <w:p w14:paraId="2E36F1AD" w14:textId="073D26EB" w:rsidR="004460EC" w:rsidRPr="00BB2094" w:rsidRDefault="004460EC" w:rsidP="004460EC">
      <w:pPr>
        <w:tabs>
          <w:tab w:val="center" w:pos="2340"/>
        </w:tabs>
        <w:spacing w:after="0" w:line="240" w:lineRule="auto"/>
        <w:jc w:val="both"/>
        <w:rPr>
          <w:rFonts w:ascii="Arial" w:eastAsia="Times New Roman" w:hAnsi="Arial" w:cs="Arial"/>
          <w:sz w:val="24"/>
          <w:szCs w:val="24"/>
          <w:lang w:eastAsia="hu-HU"/>
        </w:rPr>
      </w:pPr>
      <w:r w:rsidRPr="00BB2094">
        <w:rPr>
          <w:rFonts w:ascii="Arial" w:eastAsia="Times New Roman" w:hAnsi="Arial" w:cs="Arial"/>
          <w:sz w:val="24"/>
          <w:szCs w:val="24"/>
          <w:lang w:eastAsia="hu-HU"/>
        </w:rPr>
        <w:tab/>
      </w:r>
      <w:r w:rsidRPr="00BB2094">
        <w:rPr>
          <w:rFonts w:ascii="Arial" w:eastAsia="Times New Roman" w:hAnsi="Arial" w:cs="Arial"/>
          <w:sz w:val="24"/>
          <w:szCs w:val="24"/>
          <w:lang w:eastAsia="hu-HU"/>
        </w:rPr>
        <w:tab/>
        <w:t xml:space="preserve">                                             Dr. </w:t>
      </w:r>
      <w:r w:rsidR="002D2755">
        <w:rPr>
          <w:rFonts w:ascii="Arial" w:eastAsia="Times New Roman" w:hAnsi="Arial" w:cs="Arial"/>
          <w:sz w:val="24"/>
          <w:szCs w:val="24"/>
          <w:lang w:eastAsia="hu-HU"/>
        </w:rPr>
        <w:t>Taba Nikoletta</w:t>
      </w:r>
    </w:p>
    <w:p w14:paraId="0CE2368B" w14:textId="4625D138" w:rsidR="004460EC" w:rsidRDefault="004460EC" w:rsidP="004460EC">
      <w:pPr>
        <w:tabs>
          <w:tab w:val="center" w:pos="2340"/>
          <w:tab w:val="center" w:pos="6840"/>
        </w:tabs>
        <w:spacing w:after="0" w:line="240" w:lineRule="auto"/>
        <w:jc w:val="both"/>
        <w:rPr>
          <w:rFonts w:ascii="Arial" w:eastAsia="Times New Roman" w:hAnsi="Arial" w:cs="Arial"/>
          <w:sz w:val="24"/>
          <w:szCs w:val="24"/>
          <w:lang w:eastAsia="hu-HU"/>
        </w:rPr>
      </w:pPr>
      <w:r w:rsidRPr="00BB2094">
        <w:rPr>
          <w:rFonts w:ascii="Arial" w:eastAsia="Times New Roman" w:hAnsi="Arial" w:cs="Arial"/>
          <w:sz w:val="24"/>
          <w:szCs w:val="24"/>
          <w:lang w:eastAsia="hu-HU"/>
        </w:rPr>
        <w:tab/>
      </w:r>
      <w:r w:rsidRPr="00BB2094">
        <w:rPr>
          <w:rFonts w:ascii="Arial" w:eastAsia="Times New Roman" w:hAnsi="Arial" w:cs="Arial"/>
          <w:sz w:val="24"/>
          <w:szCs w:val="24"/>
          <w:lang w:eastAsia="hu-HU"/>
        </w:rPr>
        <w:tab/>
      </w:r>
      <w:r w:rsidR="002D2755">
        <w:rPr>
          <w:rFonts w:ascii="Arial" w:eastAsia="Times New Roman" w:hAnsi="Arial" w:cs="Arial"/>
          <w:sz w:val="24"/>
          <w:szCs w:val="24"/>
          <w:lang w:eastAsia="hu-HU"/>
        </w:rPr>
        <w:t>al</w:t>
      </w:r>
      <w:r w:rsidRPr="00BB2094">
        <w:rPr>
          <w:rFonts w:ascii="Arial" w:eastAsia="Times New Roman" w:hAnsi="Arial" w:cs="Arial"/>
          <w:sz w:val="24"/>
          <w:szCs w:val="24"/>
          <w:lang w:eastAsia="hu-HU"/>
        </w:rPr>
        <w:t>jegyző</w:t>
      </w:r>
    </w:p>
    <w:p w14:paraId="3EC938E7" w14:textId="77777777" w:rsidR="00E07FB7" w:rsidRDefault="00E07FB7" w:rsidP="004B342D">
      <w:pPr>
        <w:spacing w:after="0" w:line="240" w:lineRule="auto"/>
        <w:jc w:val="right"/>
      </w:pPr>
    </w:p>
    <w:sectPr w:rsidR="00E07FB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9477D3"/>
    <w:multiLevelType w:val="hybridMultilevel"/>
    <w:tmpl w:val="93DA8FFA"/>
    <w:lvl w:ilvl="0" w:tplc="1F9AC20A">
      <w:start w:val="1"/>
      <w:numFmt w:val="lowerLetter"/>
      <w:lvlText w:val="%1)"/>
      <w:lvlJc w:val="left"/>
      <w:pPr>
        <w:ind w:left="372" w:hanging="360"/>
      </w:pPr>
      <w:rPr>
        <w:rFonts w:hint="default"/>
      </w:rPr>
    </w:lvl>
    <w:lvl w:ilvl="1" w:tplc="040E0019" w:tentative="1">
      <w:start w:val="1"/>
      <w:numFmt w:val="lowerLetter"/>
      <w:lvlText w:val="%2."/>
      <w:lvlJc w:val="left"/>
      <w:pPr>
        <w:ind w:left="1092" w:hanging="360"/>
      </w:pPr>
    </w:lvl>
    <w:lvl w:ilvl="2" w:tplc="040E001B" w:tentative="1">
      <w:start w:val="1"/>
      <w:numFmt w:val="lowerRoman"/>
      <w:lvlText w:val="%3."/>
      <w:lvlJc w:val="right"/>
      <w:pPr>
        <w:ind w:left="1812" w:hanging="180"/>
      </w:pPr>
    </w:lvl>
    <w:lvl w:ilvl="3" w:tplc="040E000F" w:tentative="1">
      <w:start w:val="1"/>
      <w:numFmt w:val="decimal"/>
      <w:lvlText w:val="%4."/>
      <w:lvlJc w:val="left"/>
      <w:pPr>
        <w:ind w:left="2532" w:hanging="360"/>
      </w:pPr>
    </w:lvl>
    <w:lvl w:ilvl="4" w:tplc="040E0019" w:tentative="1">
      <w:start w:val="1"/>
      <w:numFmt w:val="lowerLetter"/>
      <w:lvlText w:val="%5."/>
      <w:lvlJc w:val="left"/>
      <w:pPr>
        <w:ind w:left="3252" w:hanging="360"/>
      </w:pPr>
    </w:lvl>
    <w:lvl w:ilvl="5" w:tplc="040E001B" w:tentative="1">
      <w:start w:val="1"/>
      <w:numFmt w:val="lowerRoman"/>
      <w:lvlText w:val="%6."/>
      <w:lvlJc w:val="right"/>
      <w:pPr>
        <w:ind w:left="3972" w:hanging="180"/>
      </w:pPr>
    </w:lvl>
    <w:lvl w:ilvl="6" w:tplc="040E000F" w:tentative="1">
      <w:start w:val="1"/>
      <w:numFmt w:val="decimal"/>
      <w:lvlText w:val="%7."/>
      <w:lvlJc w:val="left"/>
      <w:pPr>
        <w:ind w:left="4692" w:hanging="360"/>
      </w:pPr>
    </w:lvl>
    <w:lvl w:ilvl="7" w:tplc="040E0019" w:tentative="1">
      <w:start w:val="1"/>
      <w:numFmt w:val="lowerLetter"/>
      <w:lvlText w:val="%8."/>
      <w:lvlJc w:val="left"/>
      <w:pPr>
        <w:ind w:left="5412" w:hanging="360"/>
      </w:pPr>
    </w:lvl>
    <w:lvl w:ilvl="8" w:tplc="040E001B" w:tentative="1">
      <w:start w:val="1"/>
      <w:numFmt w:val="lowerRoman"/>
      <w:lvlText w:val="%9."/>
      <w:lvlJc w:val="right"/>
      <w:pPr>
        <w:ind w:left="6132" w:hanging="180"/>
      </w:pPr>
    </w:lvl>
  </w:abstractNum>
  <w:abstractNum w:abstractNumId="1" w15:restartNumberingAfterBreak="0">
    <w:nsid w:val="3C0721A7"/>
    <w:multiLevelType w:val="hybridMultilevel"/>
    <w:tmpl w:val="6C2C4EBA"/>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BE4C1150">
      <w:start w:val="1"/>
      <w:numFmt w:val="lowerLetter"/>
      <w:lvlText w:val="%5)"/>
      <w:lvlJc w:val="left"/>
      <w:pPr>
        <w:ind w:left="3600" w:hanging="360"/>
      </w:pPr>
      <w:rPr>
        <w:rFonts w:hint="default"/>
      </w:rPr>
    </w:lvl>
    <w:lvl w:ilvl="5" w:tplc="040E001B">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AC5"/>
    <w:rsid w:val="001978B7"/>
    <w:rsid w:val="00201F9F"/>
    <w:rsid w:val="002D2755"/>
    <w:rsid w:val="002F3005"/>
    <w:rsid w:val="003A2F48"/>
    <w:rsid w:val="004077CC"/>
    <w:rsid w:val="0042260C"/>
    <w:rsid w:val="00445AC5"/>
    <w:rsid w:val="004460EC"/>
    <w:rsid w:val="004762AC"/>
    <w:rsid w:val="004B342D"/>
    <w:rsid w:val="00720062"/>
    <w:rsid w:val="008133BD"/>
    <w:rsid w:val="008476EB"/>
    <w:rsid w:val="00871CBA"/>
    <w:rsid w:val="009D3042"/>
    <w:rsid w:val="009E3087"/>
    <w:rsid w:val="00A16557"/>
    <w:rsid w:val="00C32C53"/>
    <w:rsid w:val="00DE13A0"/>
    <w:rsid w:val="00E07FB7"/>
    <w:rsid w:val="00E41698"/>
    <w:rsid w:val="00E94099"/>
    <w:rsid w:val="00F7440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4D56E"/>
  <w15:chartTrackingRefBased/>
  <w15:docId w15:val="{FC81D946-F159-4A99-BE6E-E8D39C72A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445AC5"/>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445AC5"/>
    <w:rPr>
      <w:rFonts w:ascii="Segoe UI" w:hAnsi="Segoe UI" w:cs="Segoe UI"/>
      <w:sz w:val="18"/>
      <w:szCs w:val="18"/>
    </w:rPr>
  </w:style>
  <w:style w:type="paragraph" w:styleId="Listaszerbekezds">
    <w:name w:val="List Paragraph"/>
    <w:basedOn w:val="Norml"/>
    <w:uiPriority w:val="34"/>
    <w:qFormat/>
    <w:rsid w:val="009D30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2</Pages>
  <Words>599</Words>
  <Characters>4139</Characters>
  <Application>Microsoft Office Word</Application>
  <DocSecurity>0</DocSecurity>
  <Lines>34</Lines>
  <Paragraphs>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Stettner Edina</dc:creator>
  <cp:keywords/>
  <dc:description/>
  <cp:lastModifiedBy>Stettner Edina</cp:lastModifiedBy>
  <cp:revision>3</cp:revision>
  <cp:lastPrinted>2020-07-09T08:48:00Z</cp:lastPrinted>
  <dcterms:created xsi:type="dcterms:W3CDTF">2020-06-30T08:07:00Z</dcterms:created>
  <dcterms:modified xsi:type="dcterms:W3CDTF">2020-07-09T10:09:00Z</dcterms:modified>
</cp:coreProperties>
</file>