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639"/>
      </w:tblGrid>
      <w:tr w:rsidR="00352FF2" w:rsidRPr="00D13162" w:rsidTr="00352FF2">
        <w:trPr>
          <w:trHeight w:val="1440"/>
          <w:jc w:val="center"/>
        </w:trPr>
        <w:tc>
          <w:tcPr>
            <w:tcW w:w="5000" w:type="pct"/>
            <w:vAlign w:val="center"/>
          </w:tcPr>
          <w:p w:rsidR="00352FF2" w:rsidRPr="00BD6B84" w:rsidRDefault="001B2ADE" w:rsidP="001B2ADE">
            <w:pPr>
              <w:pStyle w:val="Nincstrkz"/>
              <w:ind w:left="780"/>
              <w:jc w:val="right"/>
              <w:rPr>
                <w:sz w:val="28"/>
                <w:szCs w:val="28"/>
              </w:rPr>
            </w:pPr>
            <w:r>
              <w:rPr>
                <w:sz w:val="28"/>
                <w:szCs w:val="28"/>
              </w:rPr>
              <w:t>128/2020.(VI.24.) határozat melléklete</w:t>
            </w:r>
          </w:p>
        </w:tc>
      </w:tr>
      <w:tr w:rsidR="00352FF2" w:rsidRPr="00D13162" w:rsidTr="00352FF2">
        <w:trPr>
          <w:trHeight w:val="720"/>
          <w:jc w:val="center"/>
        </w:trPr>
        <w:tc>
          <w:tcPr>
            <w:tcW w:w="5000" w:type="pct"/>
            <w:vAlign w:val="center"/>
          </w:tcPr>
          <w:p w:rsidR="00352FF2" w:rsidRDefault="00352FF2" w:rsidP="00352FF2">
            <w:pPr>
              <w:pStyle w:val="Nincstrkz"/>
              <w:jc w:val="center"/>
              <w:rPr>
                <w:sz w:val="28"/>
                <w:szCs w:val="28"/>
              </w:rPr>
            </w:pPr>
            <w:r>
              <w:rPr>
                <w:sz w:val="28"/>
                <w:szCs w:val="28"/>
              </w:rPr>
              <w:t>Helyi Esélyegyenlőségi</w:t>
            </w:r>
          </w:p>
          <w:p w:rsidR="00352FF2" w:rsidRDefault="00352FF2" w:rsidP="00352FF2">
            <w:pPr>
              <w:pStyle w:val="Nincstrkz"/>
              <w:jc w:val="center"/>
              <w:rPr>
                <w:sz w:val="28"/>
                <w:szCs w:val="28"/>
              </w:rPr>
            </w:pPr>
            <w:r>
              <w:rPr>
                <w:sz w:val="28"/>
                <w:szCs w:val="28"/>
              </w:rPr>
              <w:t>Program</w:t>
            </w:r>
          </w:p>
          <w:p w:rsidR="00A5073B" w:rsidRPr="00BD6B84" w:rsidRDefault="00A5073B" w:rsidP="00352FF2">
            <w:pPr>
              <w:pStyle w:val="Nincstrkz"/>
              <w:jc w:val="center"/>
              <w:rPr>
                <w:sz w:val="28"/>
                <w:szCs w:val="28"/>
              </w:rPr>
            </w:pPr>
          </w:p>
        </w:tc>
      </w:tr>
      <w:tr w:rsidR="00352FF2" w:rsidRPr="00D13162" w:rsidTr="00352FF2">
        <w:trPr>
          <w:trHeight w:val="360"/>
          <w:jc w:val="center"/>
        </w:trPr>
        <w:tc>
          <w:tcPr>
            <w:tcW w:w="5000" w:type="pct"/>
            <w:vAlign w:val="center"/>
          </w:tcPr>
          <w:p w:rsidR="00352FF2" w:rsidRPr="00BD6B84" w:rsidRDefault="00352FF2" w:rsidP="00352FF2">
            <w:pPr>
              <w:pStyle w:val="Nincstrkz"/>
              <w:jc w:val="center"/>
              <w:rPr>
                <w:b/>
                <w:bCs/>
                <w:sz w:val="28"/>
                <w:szCs w:val="28"/>
              </w:rPr>
            </w:pPr>
          </w:p>
        </w:tc>
      </w:tr>
    </w:tbl>
    <w:p w:rsidR="00352FF2" w:rsidRDefault="00352FF2" w:rsidP="00352FF2">
      <w:pPr>
        <w:pStyle w:val="Nincstrkz"/>
        <w:jc w:val="center"/>
        <w:rPr>
          <w:sz w:val="28"/>
          <w:szCs w:val="28"/>
        </w:rPr>
      </w:pPr>
      <w:r>
        <w:rPr>
          <w:sz w:val="28"/>
          <w:szCs w:val="28"/>
        </w:rPr>
        <w:t xml:space="preserve">   Mór Város</w:t>
      </w:r>
      <w:r w:rsidR="00036EBF">
        <w:rPr>
          <w:sz w:val="28"/>
          <w:szCs w:val="28"/>
        </w:rPr>
        <w:t>i</w:t>
      </w:r>
      <w:r>
        <w:rPr>
          <w:sz w:val="28"/>
          <w:szCs w:val="28"/>
        </w:rPr>
        <w:t xml:space="preserve"> </w:t>
      </w:r>
      <w:r w:rsidRPr="00BD6B84">
        <w:rPr>
          <w:sz w:val="28"/>
          <w:szCs w:val="28"/>
        </w:rPr>
        <w:t>Önkormányzat</w:t>
      </w:r>
    </w:p>
    <w:p w:rsidR="00352FF2" w:rsidRDefault="00352FF2" w:rsidP="00352FF2">
      <w:pPr>
        <w:pStyle w:val="Nincstrkz"/>
        <w:jc w:val="center"/>
        <w:rPr>
          <w:sz w:val="28"/>
          <w:szCs w:val="28"/>
        </w:rPr>
      </w:pPr>
      <w:r>
        <w:rPr>
          <w:sz w:val="28"/>
          <w:szCs w:val="28"/>
        </w:rPr>
        <w:t>201</w:t>
      </w:r>
      <w:r w:rsidR="00100CE9">
        <w:rPr>
          <w:sz w:val="28"/>
          <w:szCs w:val="28"/>
        </w:rPr>
        <w:t>8-2023</w:t>
      </w:r>
      <w:r>
        <w:rPr>
          <w:sz w:val="28"/>
          <w:szCs w:val="28"/>
        </w:rPr>
        <w:t>.</w:t>
      </w:r>
    </w:p>
    <w:p w:rsidR="00352FF2" w:rsidRPr="00D13162" w:rsidRDefault="00352FF2" w:rsidP="00352FF2"/>
    <w:p w:rsidR="00352FF2" w:rsidRPr="00D13162" w:rsidRDefault="00352FF2" w:rsidP="00352FF2">
      <w:bookmarkStart w:id="0" w:name="_Toc212109296"/>
      <w:bookmarkStart w:id="1" w:name="_Toc212109388"/>
      <w:bookmarkStart w:id="2" w:name="_Toc212110155"/>
      <w:bookmarkStart w:id="3" w:name="_Toc212110228"/>
      <w:bookmarkStart w:id="4" w:name="_Toc212110686"/>
      <w:bookmarkStart w:id="5" w:name="_Toc212115928"/>
      <w:bookmarkStart w:id="6" w:name="_Toc212118935"/>
      <w:bookmarkStart w:id="7" w:name="_Toc212124922"/>
      <w:bookmarkStart w:id="8" w:name="_Toc212141182"/>
      <w:bookmarkStart w:id="9" w:name="_Toc212141249"/>
      <w:bookmarkStart w:id="10" w:name="_Toc212144758"/>
      <w:bookmarkStart w:id="11" w:name="_Toc212172172"/>
      <w:bookmarkStart w:id="12" w:name="_Toc212178433"/>
      <w:bookmarkStart w:id="13" w:name="_Toc212179295"/>
      <w:bookmarkStart w:id="14" w:name="_Toc212183716"/>
      <w:bookmarkStart w:id="15" w:name="_Toc212183770"/>
      <w:bookmarkStart w:id="16" w:name="_Toc212183816"/>
      <w:bookmarkStart w:id="17" w:name="_Toc212183854"/>
      <w:bookmarkStart w:id="18" w:name="_Toc212268304"/>
      <w:bookmarkStart w:id="19" w:name="_Toc212268340"/>
      <w:bookmarkStart w:id="20" w:name="_Toc212270487"/>
    </w:p>
    <w:p w:rsidR="00352FF2" w:rsidRPr="00D13162" w:rsidRDefault="00352FF2" w:rsidP="00352FF2"/>
    <w:p w:rsidR="00352FF2" w:rsidRDefault="00352FF2" w:rsidP="00352FF2">
      <w:pPr>
        <w:jc w:val="center"/>
        <w:rPr>
          <w:b/>
        </w:rPr>
      </w:pPr>
      <w:r>
        <w:rPr>
          <w:noProof/>
          <w:lang w:eastAsia="hu-HU"/>
        </w:rPr>
        <w:drawing>
          <wp:anchor distT="0" distB="0" distL="114300" distR="114300" simplePos="0" relativeHeight="251659264" behindDoc="1" locked="0" layoutInCell="1" allowOverlap="1" wp14:anchorId="57D655E1" wp14:editId="54A98276">
            <wp:simplePos x="0" y="0"/>
            <wp:positionH relativeFrom="column">
              <wp:posOffset>1903730</wp:posOffset>
            </wp:positionH>
            <wp:positionV relativeFrom="paragraph">
              <wp:posOffset>128905</wp:posOffset>
            </wp:positionV>
            <wp:extent cx="2387600" cy="3827145"/>
            <wp:effectExtent l="0" t="0" r="0" b="1905"/>
            <wp:wrapNone/>
            <wp:docPr id="3" name="Kép 3" descr="Leírás: http://www.sulinet.hu/cimertar/ctdata/cimerek/fejer/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http://www.sulinet.hu/cimertar/ctdata/cimerek/fejer/Mor.jpg"/>
                    <pic:cNvPicPr>
                      <a:picLocks noChangeAspect="1" noChangeArrowheads="1"/>
                    </pic:cNvPicPr>
                  </pic:nvPicPr>
                  <pic:blipFill>
                    <a:blip r:embed="rId8" r:link="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7600" cy="382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FF2" w:rsidRDefault="00352FF2" w:rsidP="00352FF2">
      <w:pPr>
        <w:jc w:val="center"/>
        <w:rPr>
          <w:b/>
        </w:rPr>
      </w:pPr>
    </w:p>
    <w:p w:rsidR="00352FF2" w:rsidRDefault="00352FF2" w:rsidP="00352FF2">
      <w:pPr>
        <w:jc w:val="center"/>
        <w:rPr>
          <w:b/>
        </w:rPr>
      </w:pPr>
    </w:p>
    <w:p w:rsidR="00352FF2" w:rsidRDefault="00352FF2" w:rsidP="00352FF2">
      <w:pPr>
        <w:jc w:val="center"/>
        <w:rPr>
          <w:b/>
        </w:rPr>
      </w:pPr>
    </w:p>
    <w:p w:rsidR="00352FF2" w:rsidRDefault="00352FF2" w:rsidP="00352FF2">
      <w:pPr>
        <w:jc w:val="center"/>
        <w:rPr>
          <w:b/>
        </w:rPr>
      </w:pPr>
    </w:p>
    <w:p w:rsidR="00352FF2" w:rsidRDefault="00352FF2" w:rsidP="00352FF2">
      <w:pPr>
        <w:jc w:val="center"/>
        <w:rPr>
          <w:b/>
        </w:rPr>
      </w:pPr>
    </w:p>
    <w:p w:rsidR="00352FF2" w:rsidRDefault="00352FF2" w:rsidP="00352FF2">
      <w:pPr>
        <w:jc w:val="center"/>
        <w:rPr>
          <w:b/>
        </w:rPr>
      </w:pPr>
    </w:p>
    <w:p w:rsidR="00352FF2" w:rsidRDefault="00352FF2" w:rsidP="00352FF2">
      <w:pPr>
        <w:jc w:val="center"/>
        <w:rPr>
          <w:b/>
        </w:rPr>
      </w:pPr>
    </w:p>
    <w:p w:rsidR="00352FF2" w:rsidRPr="00D13162" w:rsidRDefault="00352FF2" w:rsidP="00352FF2"/>
    <w:p w:rsidR="00352FF2" w:rsidRDefault="00352FF2" w:rsidP="00352FF2"/>
    <w:p w:rsidR="00352FF2" w:rsidRPr="00E87A38" w:rsidRDefault="00352FF2" w:rsidP="00352FF2">
      <w:pPr>
        <w:rPr>
          <w:sz w:val="2"/>
          <w:szCs w:val="2"/>
        </w:rPr>
      </w:pPr>
      <w:r>
        <w:br w:type="page"/>
      </w:r>
    </w:p>
    <w:p w:rsidR="00352FF2" w:rsidRPr="0054318E" w:rsidRDefault="00352FF2" w:rsidP="00352FF2">
      <w:pPr>
        <w:rPr>
          <w:sz w:val="4"/>
          <w:szCs w:val="4"/>
        </w:rPr>
      </w:pPr>
    </w:p>
    <w:p w:rsidR="00352FF2" w:rsidRPr="00F72992" w:rsidRDefault="00352FF2" w:rsidP="00352FF2">
      <w:pPr>
        <w:rPr>
          <w:sz w:val="4"/>
          <w:szCs w:val="4"/>
        </w:rPr>
      </w:pPr>
      <w:bookmarkStart w:id="21" w:name="_Toc188863080"/>
      <w:bookmarkStart w:id="22" w:name="_Toc212560414"/>
      <w:bookmarkStart w:id="23" w:name="_Toc212562030"/>
      <w:bookmarkStart w:id="24" w:name="_Toc212697717"/>
      <w:bookmarkStart w:id="25" w:name="_Toc212699612"/>
      <w:bookmarkStart w:id="26" w:name="_Toc212716870"/>
      <w:bookmarkStart w:id="27" w:name="_Toc212716987"/>
      <w:bookmarkStart w:id="28" w:name="_Toc214529824"/>
    </w:p>
    <w:p w:rsidR="00352FF2" w:rsidRDefault="00352FF2" w:rsidP="00352FF2">
      <w:pPr>
        <w:pStyle w:val="Alcm"/>
        <w:rPr>
          <w:rFonts w:ascii="Times New Roman" w:hAnsi="Times New Roman"/>
          <w:b/>
        </w:rPr>
      </w:pPr>
      <w:bookmarkStart w:id="29" w:name="_Toc349210319"/>
      <w:r w:rsidRPr="008709CD">
        <w:rPr>
          <w:rFonts w:ascii="Times New Roman" w:hAnsi="Times New Roman"/>
          <w:b/>
        </w:rPr>
        <w:t>Helyi Esélyegyenlőségi Program (HEP)</w:t>
      </w:r>
      <w:bookmarkEnd w:id="29"/>
      <w:r w:rsidR="00A5073B">
        <w:rPr>
          <w:rFonts w:ascii="Times New Roman" w:hAnsi="Times New Roman"/>
          <w:b/>
        </w:rPr>
        <w:t xml:space="preserve"> </w:t>
      </w:r>
    </w:p>
    <w:p w:rsidR="00A5073B" w:rsidRPr="00A5073B" w:rsidRDefault="00A5073B" w:rsidP="00A5073B">
      <w:pPr>
        <w:rPr>
          <w:lang w:eastAsia="hu-HU"/>
        </w:rPr>
      </w:pPr>
    </w:p>
    <w:p w:rsidR="00A5073B" w:rsidRPr="00A5073B" w:rsidRDefault="008F709F" w:rsidP="00A5073B">
      <w:pPr>
        <w:jc w:val="center"/>
        <w:rPr>
          <w:b/>
          <w:bCs/>
          <w:lang w:eastAsia="hu-HU"/>
        </w:rPr>
      </w:pPr>
      <w:r>
        <w:rPr>
          <w:b/>
          <w:bCs/>
          <w:lang w:eastAsia="hu-HU"/>
        </w:rPr>
        <w:t>2018-</w:t>
      </w:r>
      <w:r w:rsidR="00A5073B" w:rsidRPr="00A5073B">
        <w:rPr>
          <w:b/>
          <w:bCs/>
          <w:lang w:eastAsia="hu-HU"/>
        </w:rPr>
        <w:t>202</w:t>
      </w:r>
      <w:r>
        <w:rPr>
          <w:b/>
          <w:bCs/>
          <w:lang w:eastAsia="hu-HU"/>
        </w:rPr>
        <w:t>3</w:t>
      </w:r>
      <w:r w:rsidR="00A5073B" w:rsidRPr="00A5073B">
        <w:rPr>
          <w:b/>
          <w:bCs/>
          <w:lang w:eastAsia="hu-HU"/>
        </w:rPr>
        <w:t>.</w:t>
      </w:r>
    </w:p>
    <w:p w:rsidR="00352FF2" w:rsidRPr="008709CD" w:rsidRDefault="00352FF2" w:rsidP="00352FF2">
      <w:pPr>
        <w:pStyle w:val="Alcm"/>
        <w:rPr>
          <w:rFonts w:ascii="Times New Roman" w:hAnsi="Times New Roman"/>
          <w:b/>
        </w:rPr>
      </w:pPr>
      <w:bookmarkStart w:id="30" w:name="_Toc349210320"/>
      <w:r w:rsidRPr="008709CD">
        <w:rPr>
          <w:rFonts w:ascii="Times New Roman" w:hAnsi="Times New Roman"/>
          <w:b/>
        </w:rPr>
        <w:t>Bevezetés</w:t>
      </w:r>
      <w:bookmarkEnd w:id="21"/>
      <w:bookmarkEnd w:id="30"/>
    </w:p>
    <w:p w:rsidR="00352FF2" w:rsidRPr="008709CD" w:rsidRDefault="00352FF2" w:rsidP="00352FF2">
      <w:pPr>
        <w:rPr>
          <w:rFonts w:ascii="Times New Roman" w:hAnsi="Times New Roman"/>
          <w:sz w:val="24"/>
        </w:rPr>
      </w:pPr>
    </w:p>
    <w:p w:rsidR="001E0204" w:rsidRDefault="001F522F" w:rsidP="001E0204">
      <w:pPr>
        <w:jc w:val="both"/>
        <w:rPr>
          <w:rFonts w:ascii="Times New Roman" w:hAnsi="Times New Roman"/>
          <w:sz w:val="24"/>
        </w:rPr>
      </w:pPr>
      <w:r>
        <w:rPr>
          <w:rFonts w:ascii="Times New Roman" w:hAnsi="Times New Roman"/>
          <w:sz w:val="24"/>
        </w:rPr>
        <w:t>A</w:t>
      </w:r>
      <w:r w:rsidR="00352FF2" w:rsidRPr="008709CD">
        <w:rPr>
          <w:rFonts w:ascii="Times New Roman" w:hAnsi="Times New Roman"/>
          <w:sz w:val="24"/>
        </w:rPr>
        <w:t xml:space="preserve">z </w:t>
      </w:r>
      <w:r w:rsidR="00100CE9">
        <w:rPr>
          <w:rFonts w:ascii="Times New Roman" w:hAnsi="Times New Roman"/>
          <w:sz w:val="24"/>
        </w:rPr>
        <w:t>e</w:t>
      </w:r>
      <w:r w:rsidR="00352FF2" w:rsidRPr="008709CD">
        <w:rPr>
          <w:rFonts w:ascii="Times New Roman" w:hAnsi="Times New Roman"/>
          <w:sz w:val="24"/>
        </w:rPr>
        <w:t xml:space="preserve">gyenlő </w:t>
      </w:r>
      <w:r w:rsidR="00100CE9">
        <w:rPr>
          <w:rFonts w:ascii="Times New Roman" w:hAnsi="Times New Roman"/>
          <w:sz w:val="24"/>
        </w:rPr>
        <w:t>b</w:t>
      </w:r>
      <w:r w:rsidR="00352FF2" w:rsidRPr="008709CD">
        <w:rPr>
          <w:rFonts w:ascii="Times New Roman" w:hAnsi="Times New Roman"/>
          <w:sz w:val="24"/>
        </w:rPr>
        <w:t xml:space="preserve">ánásmódról és az </w:t>
      </w:r>
      <w:r w:rsidR="00100CE9">
        <w:rPr>
          <w:rFonts w:ascii="Times New Roman" w:hAnsi="Times New Roman"/>
          <w:sz w:val="24"/>
        </w:rPr>
        <w:t>e</w:t>
      </w:r>
      <w:r w:rsidR="00352FF2" w:rsidRPr="008709CD">
        <w:rPr>
          <w:rFonts w:ascii="Times New Roman" w:hAnsi="Times New Roman"/>
          <w:sz w:val="24"/>
        </w:rPr>
        <w:t>sélyegyenlőség</w:t>
      </w:r>
      <w:r w:rsidR="00100CE9">
        <w:rPr>
          <w:rFonts w:ascii="Times New Roman" w:hAnsi="Times New Roman"/>
          <w:sz w:val="24"/>
        </w:rPr>
        <w:t xml:space="preserve"> e</w:t>
      </w:r>
      <w:r w:rsidR="00352FF2" w:rsidRPr="008709CD">
        <w:rPr>
          <w:rFonts w:ascii="Times New Roman" w:hAnsi="Times New Roman"/>
          <w:sz w:val="24"/>
        </w:rPr>
        <w:t>lőmozdításáról szóló 2003. évi CXXV. törvény</w:t>
      </w:r>
      <w:r w:rsidR="00352FF2">
        <w:rPr>
          <w:rFonts w:ascii="Times New Roman" w:hAnsi="Times New Roman"/>
          <w:sz w:val="24"/>
        </w:rPr>
        <w:t xml:space="preserve"> (továbbiakban </w:t>
      </w:r>
      <w:proofErr w:type="spellStart"/>
      <w:r w:rsidR="00352FF2">
        <w:rPr>
          <w:rFonts w:ascii="Times New Roman" w:hAnsi="Times New Roman"/>
          <w:sz w:val="24"/>
        </w:rPr>
        <w:t>Ebktv</w:t>
      </w:r>
      <w:proofErr w:type="spellEnd"/>
      <w:r w:rsidR="00352FF2">
        <w:rPr>
          <w:rFonts w:ascii="Times New Roman" w:hAnsi="Times New Roman"/>
          <w:sz w:val="24"/>
        </w:rPr>
        <w:t>.)</w:t>
      </w:r>
      <w:r w:rsidR="00352FF2" w:rsidRPr="008709CD">
        <w:rPr>
          <w:rFonts w:ascii="Times New Roman" w:hAnsi="Times New Roman"/>
          <w:sz w:val="24"/>
        </w:rPr>
        <w:t xml:space="preserve">, a </w:t>
      </w:r>
      <w:r w:rsidR="00352FF2" w:rsidRPr="008709CD">
        <w:rPr>
          <w:rFonts w:ascii="Times New Roman" w:hAnsi="Times New Roman"/>
          <w:bCs/>
          <w:sz w:val="24"/>
        </w:rPr>
        <w:t>helyi esélyegyenlőségi programok elkészítésének szabályairól és az esélyegyenlőségi mentorokról szóló 321/2011. (XII. 27.) Korm. rendelet (</w:t>
      </w:r>
      <w:r w:rsidR="00352FF2">
        <w:rPr>
          <w:rFonts w:ascii="Times New Roman" w:hAnsi="Times New Roman"/>
          <w:bCs/>
          <w:sz w:val="24"/>
        </w:rPr>
        <w:t xml:space="preserve">továbbiakban </w:t>
      </w:r>
      <w:r w:rsidR="00352FF2" w:rsidRPr="008709CD">
        <w:rPr>
          <w:rFonts w:ascii="Times New Roman" w:hAnsi="Times New Roman"/>
          <w:bCs/>
          <w:sz w:val="24"/>
        </w:rPr>
        <w:t>Korm.r.) és a</w:t>
      </w:r>
      <w:r w:rsidR="00352FF2" w:rsidRPr="008709CD">
        <w:rPr>
          <w:rFonts w:ascii="Times New Roman" w:hAnsi="Times New Roman"/>
          <w:sz w:val="24"/>
        </w:rPr>
        <w:t xml:space="preserve"> </w:t>
      </w:r>
      <w:r w:rsidR="00352FF2" w:rsidRPr="008709CD">
        <w:rPr>
          <w:rFonts w:ascii="Times New Roman" w:hAnsi="Times New Roman"/>
          <w:bCs/>
          <w:sz w:val="24"/>
        </w:rPr>
        <w:t>helyi esélyegyenlőségi program elkészítésének részletes szabályairól szóló 2/2012. (VI. 5.) EMMI rendelet</w:t>
      </w:r>
      <w:r>
        <w:rPr>
          <w:rFonts w:ascii="Times New Roman" w:hAnsi="Times New Roman"/>
          <w:bCs/>
          <w:sz w:val="24"/>
        </w:rPr>
        <w:t xml:space="preserve"> (továbbiakban: EMMI rendelet) alapján</w:t>
      </w:r>
      <w:r w:rsidR="00352FF2" w:rsidRPr="008709CD">
        <w:rPr>
          <w:rFonts w:ascii="Times New Roman" w:hAnsi="Times New Roman"/>
          <w:sz w:val="24"/>
        </w:rPr>
        <w:t xml:space="preserve"> Mór Város</w:t>
      </w:r>
      <w:r w:rsidR="00100CE9">
        <w:rPr>
          <w:rFonts w:ascii="Times New Roman" w:hAnsi="Times New Roman"/>
          <w:sz w:val="24"/>
        </w:rPr>
        <w:t>i</w:t>
      </w:r>
      <w:r w:rsidR="00352FF2" w:rsidRPr="008709CD">
        <w:rPr>
          <w:rFonts w:ascii="Times New Roman" w:hAnsi="Times New Roman"/>
          <w:sz w:val="24"/>
        </w:rPr>
        <w:t xml:space="preserve"> Önkormányzat </w:t>
      </w:r>
      <w:r>
        <w:rPr>
          <w:rFonts w:ascii="Times New Roman" w:hAnsi="Times New Roman"/>
          <w:sz w:val="24"/>
        </w:rPr>
        <w:t>2018. június 26.-án elfogadta a</w:t>
      </w:r>
      <w:r w:rsidR="00D4146E">
        <w:rPr>
          <w:rFonts w:ascii="Times New Roman" w:hAnsi="Times New Roman"/>
          <w:sz w:val="24"/>
        </w:rPr>
        <w:t>z öt évre szóló</w:t>
      </w:r>
      <w:r>
        <w:rPr>
          <w:rFonts w:ascii="Times New Roman" w:hAnsi="Times New Roman"/>
          <w:sz w:val="24"/>
        </w:rPr>
        <w:t xml:space="preserve"> Helyi </w:t>
      </w:r>
      <w:r w:rsidR="00352FF2" w:rsidRPr="008709CD">
        <w:rPr>
          <w:rFonts w:ascii="Times New Roman" w:hAnsi="Times New Roman"/>
          <w:sz w:val="24"/>
        </w:rPr>
        <w:t>Esélyegyenlőségi Program</w:t>
      </w:r>
      <w:r>
        <w:rPr>
          <w:rFonts w:ascii="Times New Roman" w:hAnsi="Times New Roman"/>
          <w:sz w:val="24"/>
        </w:rPr>
        <w:t xml:space="preserve">ját </w:t>
      </w:r>
      <w:r w:rsidR="00D63F11">
        <w:rPr>
          <w:rFonts w:ascii="Times New Roman" w:hAnsi="Times New Roman"/>
          <w:sz w:val="24"/>
        </w:rPr>
        <w:t xml:space="preserve">(a </w:t>
      </w:r>
      <w:proofErr w:type="spellStart"/>
      <w:proofErr w:type="gramStart"/>
      <w:r w:rsidR="00D63F11">
        <w:rPr>
          <w:rFonts w:ascii="Times New Roman" w:hAnsi="Times New Roman"/>
          <w:sz w:val="24"/>
        </w:rPr>
        <w:t>továbbiakban:HEP</w:t>
      </w:r>
      <w:proofErr w:type="spellEnd"/>
      <w:proofErr w:type="gramEnd"/>
      <w:r w:rsidR="00D63F11">
        <w:rPr>
          <w:rFonts w:ascii="Times New Roman" w:hAnsi="Times New Roman"/>
          <w:sz w:val="24"/>
        </w:rPr>
        <w:t>)</w:t>
      </w:r>
      <w:r w:rsidR="00B202CB">
        <w:rPr>
          <w:rFonts w:ascii="Times New Roman" w:hAnsi="Times New Roman"/>
          <w:sz w:val="24"/>
        </w:rPr>
        <w:t>.</w:t>
      </w:r>
      <w:r w:rsidR="00352FF2" w:rsidRPr="008709CD">
        <w:rPr>
          <w:rFonts w:ascii="Times New Roman" w:hAnsi="Times New Roman"/>
          <w:sz w:val="24"/>
        </w:rPr>
        <w:t xml:space="preserve"> </w:t>
      </w:r>
    </w:p>
    <w:p w:rsidR="001E0204" w:rsidRDefault="001E0204" w:rsidP="001E0204">
      <w:pPr>
        <w:jc w:val="both"/>
        <w:rPr>
          <w:rFonts w:ascii="Times New Roman" w:hAnsi="Times New Roman"/>
          <w:sz w:val="24"/>
        </w:rPr>
      </w:pPr>
      <w:r w:rsidRPr="001E0204">
        <w:rPr>
          <w:rFonts w:ascii="Times New Roman" w:hAnsi="Times New Roman"/>
          <w:sz w:val="24"/>
        </w:rPr>
        <w:t>A települési önkormányzat</w:t>
      </w:r>
      <w:r w:rsidR="00FF0A7C">
        <w:rPr>
          <w:rFonts w:ascii="Times New Roman" w:hAnsi="Times New Roman"/>
          <w:sz w:val="24"/>
        </w:rPr>
        <w:t xml:space="preserve"> -</w:t>
      </w:r>
      <w:r w:rsidRPr="001E0204">
        <w:rPr>
          <w:rFonts w:ascii="Times New Roman" w:hAnsi="Times New Roman"/>
          <w:sz w:val="24"/>
        </w:rPr>
        <w:t xml:space="preserve"> az </w:t>
      </w:r>
      <w:proofErr w:type="spellStart"/>
      <w:r w:rsidRPr="001E0204">
        <w:rPr>
          <w:rFonts w:ascii="Times New Roman" w:hAnsi="Times New Roman"/>
          <w:sz w:val="24"/>
        </w:rPr>
        <w:t>Ebktv</w:t>
      </w:r>
      <w:proofErr w:type="spellEnd"/>
      <w:r w:rsidRPr="001E0204">
        <w:rPr>
          <w:rFonts w:ascii="Times New Roman" w:hAnsi="Times New Roman"/>
          <w:sz w:val="24"/>
        </w:rPr>
        <w:t>. 31.</w:t>
      </w:r>
      <w:proofErr w:type="gramStart"/>
      <w:r w:rsidRPr="001E0204">
        <w:rPr>
          <w:rFonts w:ascii="Times New Roman" w:hAnsi="Times New Roman"/>
          <w:sz w:val="24"/>
        </w:rPr>
        <w:t>§(</w:t>
      </w:r>
      <w:proofErr w:type="gramEnd"/>
      <w:r w:rsidRPr="001E0204">
        <w:rPr>
          <w:rFonts w:ascii="Times New Roman" w:hAnsi="Times New Roman"/>
          <w:sz w:val="24"/>
        </w:rPr>
        <w:t>4) bekezdése értelmében – kétévente áttekinti és szükség esetén felülvizsgálja</w:t>
      </w:r>
      <w:r w:rsidR="00FF0A7C">
        <w:rPr>
          <w:rFonts w:ascii="Times New Roman" w:hAnsi="Times New Roman"/>
          <w:sz w:val="24"/>
        </w:rPr>
        <w:t xml:space="preserve"> a HEP-</w:t>
      </w:r>
      <w:proofErr w:type="spellStart"/>
      <w:r w:rsidR="00FF0A7C">
        <w:rPr>
          <w:rFonts w:ascii="Times New Roman" w:hAnsi="Times New Roman"/>
          <w:sz w:val="24"/>
        </w:rPr>
        <w:t>et</w:t>
      </w:r>
      <w:proofErr w:type="spellEnd"/>
      <w:r w:rsidR="00FF0A7C">
        <w:rPr>
          <w:rFonts w:ascii="Times New Roman" w:hAnsi="Times New Roman"/>
          <w:sz w:val="24"/>
        </w:rPr>
        <w:t>.</w:t>
      </w:r>
      <w:r w:rsidR="00A074DB">
        <w:rPr>
          <w:rFonts w:ascii="Times New Roman" w:hAnsi="Times New Roman"/>
          <w:sz w:val="24"/>
        </w:rPr>
        <w:t xml:space="preserve"> </w:t>
      </w:r>
    </w:p>
    <w:p w:rsidR="00A074DB" w:rsidRDefault="00A074DB" w:rsidP="001E0204">
      <w:pPr>
        <w:jc w:val="both"/>
        <w:rPr>
          <w:rFonts w:ascii="Times New Roman" w:hAnsi="Times New Roman"/>
          <w:sz w:val="24"/>
        </w:rPr>
      </w:pPr>
      <w:r>
        <w:rPr>
          <w:rFonts w:ascii="Times New Roman" w:hAnsi="Times New Roman"/>
          <w:sz w:val="24"/>
        </w:rPr>
        <w:t xml:space="preserve">A Korm.r. 6.§-a szerint a felülvizsgálatnak ki kell terjednie arra, hogy a helyzetelemzés továbbra is helytálló-e és a lejárt </w:t>
      </w:r>
      <w:proofErr w:type="spellStart"/>
      <w:r>
        <w:rPr>
          <w:rFonts w:ascii="Times New Roman" w:hAnsi="Times New Roman"/>
          <w:sz w:val="24"/>
        </w:rPr>
        <w:t>határidejű</w:t>
      </w:r>
      <w:proofErr w:type="spellEnd"/>
      <w:r>
        <w:rPr>
          <w:rFonts w:ascii="Times New Roman" w:hAnsi="Times New Roman"/>
          <w:sz w:val="24"/>
        </w:rPr>
        <w:t xml:space="preserve"> intézkedések teljesülésére és eredményeinek felmérésére.</w:t>
      </w:r>
    </w:p>
    <w:p w:rsidR="0023410F" w:rsidRPr="0023410F" w:rsidRDefault="0023410F" w:rsidP="001E0204">
      <w:pPr>
        <w:jc w:val="both"/>
        <w:rPr>
          <w:rFonts w:ascii="Cavolini" w:hAnsi="Cavolini" w:cs="Cavolini"/>
          <w:sz w:val="18"/>
          <w:szCs w:val="18"/>
        </w:rPr>
      </w:pPr>
      <w:r w:rsidRPr="0023410F">
        <w:rPr>
          <w:rFonts w:ascii="Cavolini" w:hAnsi="Cavolini" w:cs="Cavolini"/>
          <w:sz w:val="18"/>
          <w:szCs w:val="18"/>
        </w:rPr>
        <w:t xml:space="preserve">A felülvizsgálat során technikailag egységes dokumentum készül, az eredeti HEP szövegében történik a beszúrás, </w:t>
      </w:r>
      <w:proofErr w:type="spellStart"/>
      <w:r w:rsidRPr="0023410F">
        <w:rPr>
          <w:rFonts w:ascii="Cavolini" w:hAnsi="Cavolini" w:cs="Cavolini"/>
          <w:sz w:val="18"/>
          <w:szCs w:val="18"/>
        </w:rPr>
        <w:t>formailag</w:t>
      </w:r>
      <w:proofErr w:type="spellEnd"/>
      <w:r w:rsidRPr="0023410F">
        <w:rPr>
          <w:rFonts w:ascii="Cavolini" w:hAnsi="Cavolini" w:cs="Cavolini"/>
          <w:sz w:val="18"/>
          <w:szCs w:val="18"/>
        </w:rPr>
        <w:t xml:space="preserve"> más betűtípussal jelezve a 2020-as felülvizsgálat során bekerült részeket.</w:t>
      </w:r>
    </w:p>
    <w:p w:rsidR="001E0204" w:rsidRPr="001E0204" w:rsidRDefault="001E0204" w:rsidP="001E0204">
      <w:pPr>
        <w:jc w:val="both"/>
        <w:rPr>
          <w:rFonts w:ascii="Times New Roman" w:hAnsi="Times New Roman"/>
          <w:sz w:val="24"/>
        </w:rPr>
      </w:pPr>
      <w:r w:rsidRPr="001E0204">
        <w:rPr>
          <w:rFonts w:ascii="Times New Roman" w:hAnsi="Times New Roman"/>
          <w:sz w:val="24"/>
        </w:rPr>
        <w:t xml:space="preserve">A települési önkormányzat az államháztartás alrendszereiből, az európai uniós forrásokból, illetve a nemzetközi megállapodás alapján finanszírozott egyéb programokból származó, egyedi döntés alapján nyújtott, pályázati úton odaítélt támogatásban csak akkor részesülhet, ha az </w:t>
      </w:r>
      <w:proofErr w:type="spellStart"/>
      <w:r w:rsidRPr="001E0204">
        <w:rPr>
          <w:rFonts w:ascii="Times New Roman" w:hAnsi="Times New Roman"/>
          <w:sz w:val="24"/>
        </w:rPr>
        <w:t>Ebktv</w:t>
      </w:r>
      <w:proofErr w:type="spellEnd"/>
      <w:r w:rsidRPr="001E0204">
        <w:rPr>
          <w:rFonts w:ascii="Times New Roman" w:hAnsi="Times New Roman"/>
          <w:sz w:val="24"/>
        </w:rPr>
        <w:t>. rendelkezéseinek megfelelő, hatályos helyi esélyegyenlőségi programmal rendelkezik.</w:t>
      </w:r>
    </w:p>
    <w:p w:rsidR="00352FF2" w:rsidRPr="008709CD" w:rsidRDefault="00352FF2" w:rsidP="0010141B">
      <w:pPr>
        <w:jc w:val="both"/>
        <w:rPr>
          <w:rFonts w:ascii="Times New Roman" w:hAnsi="Times New Roman"/>
          <w:sz w:val="24"/>
        </w:rPr>
      </w:pPr>
      <w:r w:rsidRPr="008709CD">
        <w:rPr>
          <w:rFonts w:ascii="Times New Roman" w:hAnsi="Times New Roman"/>
          <w:sz w:val="24"/>
        </w:rPr>
        <w:t xml:space="preserve">Az önkormányzat vállalja, hogy az elkészült és elfogadott Esélyegyenlőségi Programmal összehangolja a település más dokumentumait, valamint az önkormányzat fenntartásában lévő intézmények működtetését. Vállalja továbbá, hogy az Esélyegyenlőségi Program elkészítése során bevonja partneri kapcsolatrendszerét, különös tekintettel a köznevelés állami és nem állami intézményfenntartóira. </w:t>
      </w:r>
    </w:p>
    <w:p w:rsidR="00352FF2" w:rsidRPr="008709CD" w:rsidRDefault="00352FF2" w:rsidP="0010141B">
      <w:pPr>
        <w:pStyle w:val="Alcm"/>
        <w:jc w:val="both"/>
        <w:rPr>
          <w:rFonts w:ascii="Times New Roman" w:hAnsi="Times New Roman"/>
        </w:rPr>
      </w:pPr>
      <w:r w:rsidRPr="008709CD">
        <w:rPr>
          <w:rFonts w:ascii="Times New Roman" w:hAnsi="Times New Roman"/>
        </w:rPr>
        <w:t>A HEP helyzetelemzésből és intézkedési tervből áll. A program elfogadása során figyelembe kell venni a települési nemzetiségi önkormányzatok véleményét. A programalkotás során törekedni kell a települési önkormányzat egyéb fejlesztési tervei</w:t>
      </w:r>
      <w:r>
        <w:rPr>
          <w:rFonts w:ascii="Times New Roman" w:hAnsi="Times New Roman"/>
        </w:rPr>
        <w:t>vel</w:t>
      </w:r>
      <w:r w:rsidRPr="008709CD">
        <w:rPr>
          <w:rFonts w:ascii="Times New Roman" w:hAnsi="Times New Roman"/>
        </w:rPr>
        <w:t>, koncepcióival történő összhangra. Fontos, hogy az elkészítése széles körű szakmai egyeztetés mellett történjék, bevonva a hátrányos helyzetű társadalmi csoportok számára ellátást, szolgáltatást nyújtó önkormányzati, állami és civil szervezetek képviselőit, a szociálpolitikai kerekasztal képviselőit.</w:t>
      </w:r>
    </w:p>
    <w:p w:rsidR="00352FF2" w:rsidRPr="008709CD" w:rsidRDefault="00352FF2" w:rsidP="0010141B">
      <w:pPr>
        <w:jc w:val="both"/>
        <w:rPr>
          <w:rFonts w:ascii="Times New Roman" w:hAnsi="Times New Roman"/>
          <w:sz w:val="24"/>
        </w:rPr>
      </w:pPr>
      <w:r w:rsidRPr="008709CD">
        <w:rPr>
          <w:rFonts w:ascii="Times New Roman" w:hAnsi="Times New Roman"/>
          <w:sz w:val="24"/>
        </w:rPr>
        <w:t>A Korm.r. előírása értelmében a HEP célcsoportjai</w:t>
      </w:r>
      <w:r w:rsidR="00D63F11">
        <w:rPr>
          <w:rFonts w:ascii="Times New Roman" w:hAnsi="Times New Roman"/>
          <w:sz w:val="24"/>
        </w:rPr>
        <w:t xml:space="preserve"> </w:t>
      </w:r>
      <w:r w:rsidRPr="008709CD">
        <w:rPr>
          <w:rFonts w:ascii="Times New Roman" w:hAnsi="Times New Roman"/>
          <w:sz w:val="24"/>
        </w:rPr>
        <w:t xml:space="preserve">a hátrányos helyzetű társadalmi csoportok, különösen a </w:t>
      </w:r>
    </w:p>
    <w:p w:rsidR="00352FF2" w:rsidRPr="008709CD" w:rsidRDefault="00352FF2" w:rsidP="000E4134">
      <w:pPr>
        <w:pStyle w:val="Alcm"/>
        <w:numPr>
          <w:ilvl w:val="0"/>
          <w:numId w:val="4"/>
        </w:numPr>
        <w:jc w:val="both"/>
        <w:rPr>
          <w:rFonts w:ascii="Times New Roman" w:hAnsi="Times New Roman"/>
        </w:rPr>
      </w:pPr>
      <w:r w:rsidRPr="008709CD">
        <w:rPr>
          <w:rFonts w:ascii="Times New Roman" w:hAnsi="Times New Roman"/>
        </w:rPr>
        <w:t>mélyszegénységben élők</w:t>
      </w:r>
    </w:p>
    <w:p w:rsidR="00352FF2" w:rsidRPr="008709CD" w:rsidRDefault="00352FF2" w:rsidP="000E4134">
      <w:pPr>
        <w:numPr>
          <w:ilvl w:val="0"/>
          <w:numId w:val="4"/>
        </w:numPr>
        <w:spacing w:after="0" w:line="240" w:lineRule="auto"/>
        <w:jc w:val="both"/>
        <w:rPr>
          <w:rFonts w:ascii="Times New Roman" w:hAnsi="Times New Roman"/>
          <w:sz w:val="24"/>
        </w:rPr>
      </w:pPr>
      <w:r w:rsidRPr="008709CD">
        <w:rPr>
          <w:rFonts w:ascii="Times New Roman" w:hAnsi="Times New Roman"/>
          <w:sz w:val="24"/>
        </w:rPr>
        <w:t>romák</w:t>
      </w:r>
    </w:p>
    <w:p w:rsidR="00352FF2" w:rsidRPr="008709CD" w:rsidRDefault="00352FF2" w:rsidP="000E4134">
      <w:pPr>
        <w:pStyle w:val="Alcm"/>
        <w:numPr>
          <w:ilvl w:val="0"/>
          <w:numId w:val="4"/>
        </w:numPr>
        <w:jc w:val="both"/>
        <w:rPr>
          <w:rFonts w:ascii="Times New Roman" w:hAnsi="Times New Roman"/>
        </w:rPr>
      </w:pPr>
      <w:r w:rsidRPr="008709CD">
        <w:rPr>
          <w:rFonts w:ascii="Times New Roman" w:hAnsi="Times New Roman"/>
        </w:rPr>
        <w:t>gyermekek</w:t>
      </w:r>
    </w:p>
    <w:p w:rsidR="00352FF2" w:rsidRPr="008709CD" w:rsidRDefault="00352FF2" w:rsidP="000E4134">
      <w:pPr>
        <w:numPr>
          <w:ilvl w:val="0"/>
          <w:numId w:val="4"/>
        </w:numPr>
        <w:spacing w:after="0" w:line="240" w:lineRule="auto"/>
        <w:jc w:val="both"/>
        <w:rPr>
          <w:rFonts w:ascii="Times New Roman" w:hAnsi="Times New Roman"/>
          <w:sz w:val="24"/>
        </w:rPr>
      </w:pPr>
      <w:r w:rsidRPr="008709CD">
        <w:rPr>
          <w:rFonts w:ascii="Times New Roman" w:hAnsi="Times New Roman"/>
          <w:sz w:val="24"/>
        </w:rPr>
        <w:t>nők</w:t>
      </w:r>
    </w:p>
    <w:p w:rsidR="00352FF2" w:rsidRPr="008709CD" w:rsidRDefault="00352FF2" w:rsidP="000E4134">
      <w:pPr>
        <w:pStyle w:val="Alcm"/>
        <w:numPr>
          <w:ilvl w:val="0"/>
          <w:numId w:val="4"/>
        </w:numPr>
        <w:jc w:val="both"/>
        <w:rPr>
          <w:rFonts w:ascii="Times New Roman" w:hAnsi="Times New Roman"/>
        </w:rPr>
      </w:pPr>
      <w:r w:rsidRPr="008709CD">
        <w:rPr>
          <w:rFonts w:ascii="Times New Roman" w:hAnsi="Times New Roman"/>
        </w:rPr>
        <w:t xml:space="preserve">idősek és </w:t>
      </w:r>
    </w:p>
    <w:p w:rsidR="00352FF2" w:rsidRPr="008709CD" w:rsidRDefault="00352FF2" w:rsidP="000E4134">
      <w:pPr>
        <w:numPr>
          <w:ilvl w:val="0"/>
          <w:numId w:val="4"/>
        </w:numPr>
        <w:spacing w:after="0" w:line="240" w:lineRule="auto"/>
        <w:jc w:val="both"/>
        <w:rPr>
          <w:rFonts w:ascii="Times New Roman" w:hAnsi="Times New Roman"/>
          <w:sz w:val="24"/>
        </w:rPr>
      </w:pPr>
      <w:r w:rsidRPr="008709CD">
        <w:rPr>
          <w:rFonts w:ascii="Times New Roman" w:hAnsi="Times New Roman"/>
          <w:sz w:val="24"/>
        </w:rPr>
        <w:t xml:space="preserve">fogyatékkal élők. </w:t>
      </w:r>
    </w:p>
    <w:p w:rsidR="00352FF2" w:rsidRPr="008709CD" w:rsidRDefault="00352FF2" w:rsidP="0010141B">
      <w:pPr>
        <w:jc w:val="both"/>
        <w:rPr>
          <w:rFonts w:ascii="Times New Roman" w:hAnsi="Times New Roman"/>
          <w:sz w:val="24"/>
        </w:rPr>
      </w:pPr>
      <w:bookmarkStart w:id="31" w:name="_Toc212110157"/>
      <w:bookmarkStart w:id="32" w:name="_Toc212110230"/>
      <w:bookmarkStart w:id="33" w:name="_Toc212110688"/>
      <w:bookmarkStart w:id="34" w:name="_Toc212115930"/>
      <w:bookmarkStart w:id="35" w:name="_Toc212118937"/>
      <w:bookmarkStart w:id="36" w:name="_Toc212124924"/>
      <w:bookmarkStart w:id="37" w:name="_Toc212141184"/>
      <w:bookmarkStart w:id="38" w:name="_Toc212141251"/>
      <w:bookmarkStart w:id="39" w:name="_Toc212144760"/>
      <w:bookmarkStart w:id="40" w:name="_Toc212172174"/>
      <w:bookmarkStart w:id="41" w:name="_Toc212178435"/>
      <w:bookmarkStart w:id="42" w:name="_Toc212179297"/>
      <w:bookmarkStart w:id="43" w:name="_Toc212183718"/>
      <w:bookmarkStart w:id="44" w:name="_Toc212183772"/>
      <w:bookmarkStart w:id="45" w:name="_Toc212183818"/>
      <w:bookmarkStart w:id="46" w:name="_Toc212183856"/>
      <w:bookmarkStart w:id="47" w:name="_Toc212268306"/>
      <w:bookmarkStart w:id="48" w:name="_Toc212268342"/>
      <w:bookmarkStart w:id="49" w:name="_Toc212270489"/>
      <w:bookmarkStart w:id="50" w:name="_Toc212560416"/>
      <w:bookmarkStart w:id="51" w:name="_Toc212562032"/>
      <w:bookmarkStart w:id="52" w:name="_Toc212697719"/>
      <w:bookmarkStart w:id="53" w:name="_Toc212699614"/>
      <w:bookmarkStart w:id="54" w:name="_Toc212716872"/>
      <w:bookmarkStart w:id="55" w:name="_Toc212716989"/>
      <w:bookmarkStart w:id="56" w:name="_Toc214529826"/>
    </w:p>
    <w:p w:rsidR="00352FF2" w:rsidRPr="000A568F" w:rsidRDefault="00352FF2" w:rsidP="0010141B">
      <w:pPr>
        <w:pStyle w:val="Alcm"/>
        <w:rPr>
          <w:rFonts w:ascii="Times New Roman" w:hAnsi="Times New Roman"/>
          <w:b/>
          <w:u w:val="single"/>
        </w:rPr>
      </w:pPr>
      <w:bookmarkStart w:id="57" w:name="_Toc349210321"/>
      <w:r w:rsidRPr="000A568F">
        <w:rPr>
          <w:rFonts w:ascii="Times New Roman" w:hAnsi="Times New Roman"/>
          <w:b/>
          <w:u w:val="single"/>
        </w:rPr>
        <w:t>A település bemutatása</w:t>
      </w:r>
      <w:bookmarkEnd w:id="57"/>
    </w:p>
    <w:p w:rsidR="00352FF2" w:rsidRPr="008709CD" w:rsidRDefault="00352FF2" w:rsidP="00352FF2">
      <w:pPr>
        <w:rPr>
          <w:rFonts w:ascii="Times New Roman" w:hAnsi="Times New Roman"/>
          <w:sz w:val="24"/>
        </w:rPr>
      </w:pP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Mór városa</w:t>
      </w:r>
      <w:r w:rsidR="004022E0" w:rsidRPr="0032036B">
        <w:rPr>
          <w:rFonts w:ascii="Times New Roman" w:hAnsi="Times New Roman"/>
          <w:color w:val="000000"/>
          <w:sz w:val="24"/>
        </w:rPr>
        <w:t xml:space="preserve"> </w:t>
      </w:r>
      <w:r w:rsidR="0032036B" w:rsidRPr="0032036B">
        <w:rPr>
          <w:rFonts w:ascii="Times New Roman" w:hAnsi="Times New Roman"/>
          <w:color w:val="000000"/>
          <w:sz w:val="24"/>
        </w:rPr>
        <w:t xml:space="preserve">a </w:t>
      </w:r>
      <w:r w:rsidR="004022E0" w:rsidRPr="0032036B">
        <w:rPr>
          <w:rFonts w:ascii="Times New Roman" w:hAnsi="Times New Roman"/>
          <w:color w:val="000000"/>
          <w:sz w:val="24"/>
        </w:rPr>
        <w:t>jelentős ipari potenciállal rendelkező Közép-dunántúli régió egyik meghatározó települése, Fejér megye harmadik legnagyobb városa</w:t>
      </w:r>
      <w:r w:rsidR="0032036B">
        <w:rPr>
          <w:rFonts w:ascii="Times New Roman" w:hAnsi="Times New Roman"/>
          <w:color w:val="000000"/>
          <w:sz w:val="24"/>
        </w:rPr>
        <w:t>,</w:t>
      </w:r>
      <w:r w:rsidR="00B202CB">
        <w:rPr>
          <w:rFonts w:ascii="Times New Roman" w:hAnsi="Times New Roman"/>
          <w:color w:val="000000"/>
          <w:sz w:val="24"/>
        </w:rPr>
        <w:t xml:space="preserve"> a Móri Járás központja. Földrajzilag </w:t>
      </w:r>
      <w:r>
        <w:rPr>
          <w:rFonts w:ascii="Times New Roman" w:hAnsi="Times New Roman"/>
          <w:color w:val="000000"/>
          <w:sz w:val="24"/>
        </w:rPr>
        <w:t>a</w:t>
      </w:r>
      <w:r w:rsidRPr="008709CD">
        <w:rPr>
          <w:rFonts w:ascii="Times New Roman" w:hAnsi="Times New Roman"/>
          <w:color w:val="000000"/>
          <w:sz w:val="24"/>
        </w:rPr>
        <w:t xml:space="preserve"> Móri árokban fekszik</w:t>
      </w:r>
      <w:r w:rsidR="00A238A9">
        <w:rPr>
          <w:rFonts w:ascii="Times New Roman" w:hAnsi="Times New Roman"/>
          <w:color w:val="000000"/>
          <w:sz w:val="24"/>
        </w:rPr>
        <w:t>,</w:t>
      </w:r>
      <w:r w:rsidRPr="008709CD">
        <w:rPr>
          <w:rFonts w:ascii="Times New Roman" w:hAnsi="Times New Roman"/>
          <w:color w:val="000000"/>
          <w:sz w:val="24"/>
        </w:rPr>
        <w:t xml:space="preserve"> Székesfehérvártól, a megyeszékhelytől mintegy 26 kilométerre</w:t>
      </w:r>
      <w:r w:rsidR="00A238A9">
        <w:rPr>
          <w:rFonts w:ascii="Times New Roman" w:hAnsi="Times New Roman"/>
          <w:color w:val="000000"/>
          <w:sz w:val="24"/>
        </w:rPr>
        <w:t>,</w:t>
      </w:r>
      <w:r w:rsidRPr="008709CD">
        <w:rPr>
          <w:rFonts w:ascii="Times New Roman" w:hAnsi="Times New Roman"/>
          <w:color w:val="000000"/>
          <w:sz w:val="24"/>
        </w:rPr>
        <w:t xml:space="preserve"> Veszprém és Komárom-Esztergom megye szomszédságában. A város mellett halad el a Győrt Székesfehérvárral összekötő 81-es számú közlekedési út, illetve a Székesfehérvár és Komárom között futó vasútvonal. </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Mór – és térségének – közlekedési hálózata fejlett, a település mind vasúti, mind pedig közúti kapcsolatokkal rendelkezik, a vasúti kapcsolat viszont gyenge. A 81. sz.</w:t>
      </w:r>
      <w:r>
        <w:rPr>
          <w:rFonts w:ascii="Times New Roman" w:hAnsi="Times New Roman"/>
          <w:color w:val="000000"/>
          <w:sz w:val="24"/>
        </w:rPr>
        <w:t xml:space="preserve"> út</w:t>
      </w:r>
      <w:r w:rsidRPr="008709CD">
        <w:rPr>
          <w:rFonts w:ascii="Times New Roman" w:hAnsi="Times New Roman"/>
          <w:color w:val="000000"/>
          <w:sz w:val="24"/>
        </w:rPr>
        <w:t xml:space="preserve"> forgalma zsúfolt, mivel a dunántúli kamionforgalom észak-déli irányban és a balatoni forgalom egy része is ezen az úton halad</w:t>
      </w:r>
      <w:r w:rsidR="00A238A9">
        <w:rPr>
          <w:rFonts w:ascii="Times New Roman" w:hAnsi="Times New Roman"/>
          <w:color w:val="000000"/>
          <w:sz w:val="24"/>
        </w:rPr>
        <w:t>, valamint az Ausztriában dolgozó vendégmunkások is jellemzően ezen az útvonalon közleked</w:t>
      </w:r>
      <w:r w:rsidR="008649B8">
        <w:rPr>
          <w:rFonts w:ascii="Times New Roman" w:hAnsi="Times New Roman"/>
          <w:color w:val="000000"/>
          <w:sz w:val="24"/>
        </w:rPr>
        <w:t>nek</w:t>
      </w:r>
      <w:r w:rsidR="00A238A9">
        <w:rPr>
          <w:rFonts w:ascii="Times New Roman" w:hAnsi="Times New Roman"/>
          <w:color w:val="000000"/>
          <w:sz w:val="24"/>
        </w:rPr>
        <w:t>.</w:t>
      </w:r>
      <w:r w:rsidRPr="008709CD">
        <w:rPr>
          <w:rFonts w:ascii="Times New Roman" w:hAnsi="Times New Roman"/>
          <w:color w:val="000000"/>
          <w:sz w:val="24"/>
        </w:rPr>
        <w:t xml:space="preserve"> Mór a közlekedéshierarchiában betöltött szerepe alapján inkább dunántúli, mintsem országos jelentőségű. A várost ugyanis nem érintik a legfontosabb országos közlekedési főtengelyek, de a Budapest–Komárom–Győr és a Budapest–Székesfehérvár–Nagykanizsa vasúti és közúti fővonalak közötti összekötő vonalon helyezkedik el.</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Mór a Komáromot Kisbéren keresztül Székesfehérvárral összekötő 5-ös számú vasútvonal mentén fekszik</w:t>
      </w:r>
      <w:r w:rsidR="004860F5">
        <w:rPr>
          <w:rFonts w:ascii="Times New Roman" w:hAnsi="Times New Roman"/>
          <w:color w:val="000000"/>
          <w:sz w:val="24"/>
        </w:rPr>
        <w:t>,</w:t>
      </w:r>
      <w:r w:rsidRPr="008709CD">
        <w:rPr>
          <w:rFonts w:ascii="Times New Roman" w:hAnsi="Times New Roman"/>
          <w:color w:val="000000"/>
          <w:sz w:val="24"/>
        </w:rPr>
        <w:t xml:space="preserve"> </w:t>
      </w:r>
      <w:r w:rsidR="004860F5">
        <w:rPr>
          <w:rFonts w:ascii="Times New Roman" w:hAnsi="Times New Roman"/>
          <w:color w:val="000000"/>
          <w:sz w:val="24"/>
        </w:rPr>
        <w:t>ahol</w:t>
      </w:r>
      <w:r w:rsidRPr="008709CD">
        <w:rPr>
          <w:rFonts w:ascii="Times New Roman" w:hAnsi="Times New Roman"/>
          <w:color w:val="000000"/>
          <w:sz w:val="24"/>
        </w:rPr>
        <w:t xml:space="preserve"> Kisbér 20, Székesfehérvár 30, Komárom pedig 60 perc alatt érhető el vonattal. </w:t>
      </w:r>
    </w:p>
    <w:p w:rsidR="00352FF2"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A városra kiterjedt kapcsolatrendszerű, elsősorban az ipari funkciókat előtérbe helyező gazdasági környezet jellemző, amelynek közúti elérhetősége jónak tekinthető, hiszen az M1-es és M7-es autópályák közel futnak</w:t>
      </w:r>
      <w:r w:rsidR="00D63F11">
        <w:rPr>
          <w:rFonts w:ascii="Times New Roman" w:hAnsi="Times New Roman"/>
          <w:color w:val="000000"/>
          <w:sz w:val="24"/>
        </w:rPr>
        <w:t>, s 40 percen belül elérhetők.</w:t>
      </w:r>
      <w:r w:rsidRPr="008709CD">
        <w:rPr>
          <w:rFonts w:ascii="Times New Roman" w:hAnsi="Times New Roman"/>
          <w:color w:val="000000"/>
          <w:sz w:val="24"/>
        </w:rPr>
        <w:t xml:space="preserve"> </w:t>
      </w:r>
    </w:p>
    <w:p w:rsidR="00A238A9" w:rsidRPr="008709CD" w:rsidRDefault="004860F5" w:rsidP="0010141B">
      <w:pPr>
        <w:spacing w:after="60"/>
        <w:jc w:val="both"/>
        <w:rPr>
          <w:rFonts w:ascii="Times New Roman" w:hAnsi="Times New Roman"/>
          <w:color w:val="000000"/>
          <w:sz w:val="24"/>
        </w:rPr>
      </w:pPr>
      <w:r w:rsidRPr="004860F5">
        <w:rPr>
          <w:rFonts w:ascii="Times New Roman" w:hAnsi="Times New Roman"/>
          <w:color w:val="000000"/>
          <w:sz w:val="24"/>
        </w:rPr>
        <w:t xml:space="preserve">Mór városa a 12 települést felölelő járás központja. A Móri járáshoz tartozik Bakonycsernye, Balinka, Bodajk, Csákberény, Csókakő, Fehérvárcsurgó, Isztimér, Kincsesbánya, Mór, Nagyveleg, Pusztavám, Söréd. A járás a megye 9 járása közül a hatodik legnagyobb területű és negyedik legnépesebb térsége. A járás településhálózatán belül Mór nem csupán közigazgatási, hanem oktatási, egészségügyi és ipari központ is egyben. A Móri borvidék központjaként jelentős szerepe van a régió borászatában is. </w:t>
      </w:r>
    </w:p>
    <w:p w:rsidR="00352FF2" w:rsidRPr="008709CD" w:rsidRDefault="00352FF2" w:rsidP="0010141B">
      <w:pPr>
        <w:keepNext/>
        <w:numPr>
          <w:ilvl w:val="3"/>
          <w:numId w:val="0"/>
        </w:numPr>
        <w:spacing w:after="60"/>
        <w:jc w:val="both"/>
        <w:outlineLvl w:val="3"/>
        <w:rPr>
          <w:rFonts w:ascii="Times New Roman" w:hAnsi="Times New Roman"/>
          <w:b/>
          <w:i/>
          <w:color w:val="000000"/>
          <w:sz w:val="24"/>
        </w:rPr>
      </w:pPr>
      <w:r w:rsidRPr="008709CD">
        <w:rPr>
          <w:rFonts w:ascii="Times New Roman" w:hAnsi="Times New Roman"/>
          <w:b/>
          <w:i/>
          <w:color w:val="000000"/>
          <w:sz w:val="24"/>
        </w:rPr>
        <w:t>Mór Város történeti áttekintés</w:t>
      </w:r>
      <w:r w:rsidR="00666559">
        <w:rPr>
          <w:rFonts w:ascii="Times New Roman" w:hAnsi="Times New Roman"/>
          <w:b/>
          <w:i/>
          <w:color w:val="000000"/>
          <w:sz w:val="24"/>
        </w:rPr>
        <w:t>e</w:t>
      </w:r>
      <w:r w:rsidRPr="008709CD">
        <w:rPr>
          <w:rFonts w:ascii="Times New Roman" w:hAnsi="Times New Roman"/>
          <w:b/>
          <w:i/>
          <w:color w:val="000000"/>
          <w:sz w:val="24"/>
        </w:rPr>
        <w:t>:</w:t>
      </w:r>
    </w:p>
    <w:p w:rsidR="00352FF2" w:rsidRPr="008709CD" w:rsidRDefault="00352FF2" w:rsidP="0010141B">
      <w:pPr>
        <w:spacing w:after="60"/>
        <w:jc w:val="both"/>
        <w:rPr>
          <w:rFonts w:ascii="Times New Roman" w:hAnsi="Times New Roman"/>
          <w:color w:val="222222"/>
          <w:sz w:val="24"/>
        </w:rPr>
      </w:pPr>
      <w:r w:rsidRPr="008709CD">
        <w:rPr>
          <w:rFonts w:ascii="Times New Roman" w:hAnsi="Times New Roman"/>
          <w:color w:val="000000"/>
          <w:sz w:val="24"/>
        </w:rPr>
        <w:t>Mór és környéke a leletek tanúsága szerint már az újkőkorban is lakott volt. Az i.e</w:t>
      </w:r>
      <w:r>
        <w:rPr>
          <w:rFonts w:ascii="Times New Roman" w:hAnsi="Times New Roman"/>
          <w:color w:val="000000"/>
          <w:sz w:val="24"/>
        </w:rPr>
        <w:t>.</w:t>
      </w:r>
      <w:r w:rsidRPr="008709CD">
        <w:rPr>
          <w:rFonts w:ascii="Times New Roman" w:hAnsi="Times New Roman"/>
          <w:color w:val="000000"/>
          <w:sz w:val="24"/>
        </w:rPr>
        <w:t xml:space="preserve"> 800 körül keletről érkező törzsek, az </w:t>
      </w:r>
      <w:proofErr w:type="spellStart"/>
      <w:r w:rsidRPr="008709CD">
        <w:rPr>
          <w:rFonts w:ascii="Times New Roman" w:hAnsi="Times New Roman"/>
          <w:color w:val="000000"/>
          <w:sz w:val="24"/>
        </w:rPr>
        <w:t>i.e</w:t>
      </w:r>
      <w:proofErr w:type="spellEnd"/>
      <w:r w:rsidRPr="008709CD">
        <w:rPr>
          <w:rFonts w:ascii="Times New Roman" w:hAnsi="Times New Roman"/>
          <w:color w:val="000000"/>
          <w:sz w:val="24"/>
        </w:rPr>
        <w:t>-i IV. század elején pedig a kelták telepedtek meg itt, ám az írásbeliség hiánya miatt e korok csupán homályosan ismertek.</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A település elnevezés</w:t>
      </w:r>
      <w:r w:rsidR="008649B8">
        <w:rPr>
          <w:rFonts w:ascii="Times New Roman" w:hAnsi="Times New Roman"/>
          <w:color w:val="000000"/>
          <w:sz w:val="24"/>
        </w:rPr>
        <w:t>ét</w:t>
      </w:r>
      <w:r w:rsidRPr="008709CD">
        <w:rPr>
          <w:rFonts w:ascii="Times New Roman" w:hAnsi="Times New Roman"/>
          <w:color w:val="000000"/>
          <w:sz w:val="24"/>
        </w:rPr>
        <w:t xml:space="preserve"> feltételezések szerint az alapító Mór-családról kapta. A térség –a történelmi leletek szerint– már az államalapítás korai időszakában is lakott volt. Egy XIII. századból származó jegyzőkönyv szerint, I. István templomot építtetett itt. </w:t>
      </w:r>
    </w:p>
    <w:p w:rsidR="00352FF2" w:rsidRPr="008709CD" w:rsidRDefault="00352FF2" w:rsidP="0010141B">
      <w:pPr>
        <w:spacing w:after="60"/>
        <w:jc w:val="both"/>
        <w:rPr>
          <w:rFonts w:ascii="Times New Roman" w:hAnsi="Times New Roman"/>
          <w:sz w:val="24"/>
        </w:rPr>
      </w:pPr>
      <w:r w:rsidRPr="008709CD">
        <w:rPr>
          <w:rFonts w:ascii="Times New Roman" w:hAnsi="Times New Roman"/>
          <w:color w:val="000000"/>
          <w:sz w:val="24"/>
        </w:rPr>
        <w:t xml:space="preserve">A település 1080-tól 1327-ig püspöki birtok volt, majd Károly Róbert Csókakőhöz csatolta királyi birtok gyanánt. 1430-tól a </w:t>
      </w:r>
      <w:proofErr w:type="spellStart"/>
      <w:r w:rsidRPr="008709CD">
        <w:rPr>
          <w:rFonts w:ascii="Times New Roman" w:hAnsi="Times New Roman"/>
          <w:color w:val="000000"/>
          <w:sz w:val="24"/>
        </w:rPr>
        <w:t>Rozgonyiak</w:t>
      </w:r>
      <w:proofErr w:type="spellEnd"/>
      <w:r w:rsidRPr="008709CD">
        <w:rPr>
          <w:rFonts w:ascii="Times New Roman" w:hAnsi="Times New Roman"/>
          <w:color w:val="000000"/>
          <w:sz w:val="24"/>
        </w:rPr>
        <w:t>, a mohácsi csata elvesztése után Kanizsai László birtokolta, míg 1543-ban a törökök be nem vették. A 145 évig tartó török uralom a magyar lakosságot megtizedelte.</w:t>
      </w:r>
    </w:p>
    <w:p w:rsidR="00352FF2" w:rsidRPr="008709CD" w:rsidRDefault="00352FF2" w:rsidP="0010141B">
      <w:pPr>
        <w:spacing w:after="60"/>
        <w:jc w:val="both"/>
        <w:rPr>
          <w:rFonts w:ascii="Times New Roman" w:hAnsi="Times New Roman"/>
          <w:color w:val="222222"/>
          <w:sz w:val="24"/>
        </w:rPr>
      </w:pPr>
      <w:r w:rsidRPr="008709CD">
        <w:rPr>
          <w:rFonts w:ascii="Times New Roman" w:hAnsi="Times New Roman"/>
          <w:color w:val="000000"/>
          <w:sz w:val="24"/>
        </w:rPr>
        <w:t xml:space="preserve">1691-ben </w:t>
      </w:r>
      <w:proofErr w:type="spellStart"/>
      <w:r w:rsidRPr="008709CD">
        <w:rPr>
          <w:rFonts w:ascii="Times New Roman" w:hAnsi="Times New Roman"/>
          <w:color w:val="000000"/>
          <w:sz w:val="24"/>
        </w:rPr>
        <w:t>Hochburg</w:t>
      </w:r>
      <w:proofErr w:type="spellEnd"/>
      <w:r w:rsidRPr="008709CD">
        <w:rPr>
          <w:rFonts w:ascii="Times New Roman" w:hAnsi="Times New Roman"/>
          <w:color w:val="000000"/>
          <w:sz w:val="24"/>
        </w:rPr>
        <w:t xml:space="preserve"> János udvari tanácsos szerezte meg a várost 60.000 rajnai forintért. Fia János Domonkos kezdte meg a német-ajkú lakosság betelepítését 1698-tól a kapucinus rend behívásával. A XVIII. század elején e bevándorlás felgyorsult, s így a város vallási képe is átalakult a nagyrészt katolikus hitű betelepülők hatására. E bevándorlók honosították meg a szőlő- és bortermelést a Vértes oldalában. A fellendülő gazdasági élet hatására –illetve a földesurak kérésére– Mária Terézia 1758. március 16-án kiváltságlevelet adományozott a városnak, mellyel az mezővárosi címre emelkedett, és évenként négy vásár megtartására is jogot kapott. Kb. 1770-ig folyamatos</w:t>
      </w:r>
      <w:r w:rsidR="008649B8">
        <w:rPr>
          <w:rFonts w:ascii="Times New Roman" w:hAnsi="Times New Roman"/>
          <w:color w:val="000000"/>
          <w:sz w:val="24"/>
        </w:rPr>
        <w:t>an</w:t>
      </w:r>
      <w:r w:rsidRPr="008709CD">
        <w:rPr>
          <w:rFonts w:ascii="Times New Roman" w:hAnsi="Times New Roman"/>
          <w:color w:val="000000"/>
          <w:sz w:val="24"/>
        </w:rPr>
        <w:t xml:space="preserve"> érkeztek új lakók, </w:t>
      </w:r>
      <w:r w:rsidRPr="008709CD">
        <w:rPr>
          <w:rFonts w:ascii="Times New Roman" w:hAnsi="Times New Roman"/>
          <w:color w:val="000000"/>
          <w:sz w:val="24"/>
        </w:rPr>
        <w:lastRenderedPageBreak/>
        <w:t xml:space="preserve">főleg Bajorországból és </w:t>
      </w:r>
      <w:proofErr w:type="spellStart"/>
      <w:r w:rsidRPr="008709CD">
        <w:rPr>
          <w:rFonts w:ascii="Times New Roman" w:hAnsi="Times New Roman"/>
          <w:color w:val="000000"/>
          <w:sz w:val="24"/>
        </w:rPr>
        <w:t>Wüttenbergb</w:t>
      </w:r>
      <w:r w:rsidR="008649B8">
        <w:rPr>
          <w:rFonts w:ascii="Times New Roman" w:hAnsi="Times New Roman"/>
          <w:color w:val="000000"/>
          <w:sz w:val="24"/>
        </w:rPr>
        <w:t>ő</w:t>
      </w:r>
      <w:r w:rsidRPr="008709CD">
        <w:rPr>
          <w:rFonts w:ascii="Times New Roman" w:hAnsi="Times New Roman"/>
          <w:color w:val="000000"/>
          <w:sz w:val="24"/>
        </w:rPr>
        <w:t>l</w:t>
      </w:r>
      <w:proofErr w:type="spellEnd"/>
      <w:r w:rsidRPr="008709CD">
        <w:rPr>
          <w:rFonts w:ascii="Times New Roman" w:hAnsi="Times New Roman"/>
          <w:color w:val="000000"/>
          <w:sz w:val="24"/>
        </w:rPr>
        <w:t>. Az 1784-es adatok szerint Mór lakossága ekkor 4166 fő volt, melyből 36 nemes. 1846-47-es becslések szerint a 7175 lakó háromnegyede lehetett német, a maradék főleg magyar, s kis arányban szlovák</w:t>
      </w:r>
      <w:r w:rsidR="008649B8">
        <w:rPr>
          <w:rFonts w:ascii="Times New Roman" w:hAnsi="Times New Roman"/>
          <w:color w:val="000000"/>
          <w:sz w:val="24"/>
        </w:rPr>
        <w:t>,</w:t>
      </w:r>
      <w:r w:rsidRPr="008709CD">
        <w:rPr>
          <w:rFonts w:ascii="Times New Roman" w:hAnsi="Times New Roman"/>
          <w:color w:val="000000"/>
          <w:sz w:val="24"/>
        </w:rPr>
        <w:t xml:space="preserve"> illetve zsidó származású volt.</w:t>
      </w:r>
    </w:p>
    <w:p w:rsidR="00352FF2" w:rsidRPr="008709CD" w:rsidRDefault="00352FF2" w:rsidP="0010141B">
      <w:pPr>
        <w:spacing w:after="60"/>
        <w:jc w:val="both"/>
        <w:rPr>
          <w:rFonts w:ascii="Times New Roman" w:hAnsi="Times New Roman"/>
          <w:color w:val="222222"/>
          <w:sz w:val="24"/>
        </w:rPr>
      </w:pPr>
      <w:r w:rsidRPr="008709CD">
        <w:rPr>
          <w:rFonts w:ascii="Times New Roman" w:hAnsi="Times New Roman"/>
          <w:color w:val="000000"/>
          <w:sz w:val="24"/>
        </w:rPr>
        <w:t>A szabadságharc egyik fontos csatája is Móron zajlott, mikor Perczel Mór hadteste és Windischgr</w:t>
      </w:r>
      <w:r w:rsidR="008649B8">
        <w:rPr>
          <w:rFonts w:ascii="Times New Roman" w:hAnsi="Times New Roman"/>
          <w:color w:val="000000"/>
          <w:sz w:val="24"/>
        </w:rPr>
        <w:t>ä</w:t>
      </w:r>
      <w:r w:rsidRPr="008709CD">
        <w:rPr>
          <w:rFonts w:ascii="Times New Roman" w:hAnsi="Times New Roman"/>
          <w:color w:val="000000"/>
          <w:sz w:val="24"/>
        </w:rPr>
        <w:t xml:space="preserve">tz hadserege ütközött meg </w:t>
      </w:r>
      <w:r>
        <w:rPr>
          <w:rFonts w:ascii="Times New Roman" w:hAnsi="Times New Roman"/>
          <w:color w:val="000000"/>
          <w:sz w:val="24"/>
        </w:rPr>
        <w:t xml:space="preserve">itt </w:t>
      </w:r>
      <w:r w:rsidRPr="008709CD">
        <w:rPr>
          <w:rFonts w:ascii="Times New Roman" w:hAnsi="Times New Roman"/>
          <w:color w:val="000000"/>
          <w:sz w:val="24"/>
        </w:rPr>
        <w:t>1848. december 29-én. A forradalom leverése után Mór lehetőségei igencsak beszűkültek, ám a kiegyezést követően –igaz a mezőgazdaság dominanciáját megtartva– Mór fejlődésnek indult. 1870-ben a „nagy község” mezővárosi jogállása megszűnt, s polgári közigazgatást vezettek be. 1871-ben megalakult a Móri Iparkamara, egy évvel rá pedig két pénzintézet is alakult a településen. A XIX. század második felében alakult ki a móri borvidék mai képe.</w:t>
      </w:r>
    </w:p>
    <w:p w:rsidR="00352FF2"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 xml:space="preserve">Az I. világháborúig tartó virágzást a vesztes háború szinte semmivé tette. A kereskedelmi lehetőségek beszűkültek, így a lakosság elszegényedett, a munkanélküliek száma megugrott. A helyzeten a gazdasági világválság tovább rontott. Némi remény 1937-38 környékén ugyan látszott, ám az újabb világháború ezeket is letörte. Sokan költöztek külföldre vagy más belföldi városokba. A II. világháborúban németek szállták meg Mórt, s a teljes zsidó lakosságot deportálták. </w:t>
      </w:r>
      <w:r>
        <w:rPr>
          <w:rFonts w:ascii="Times New Roman" w:hAnsi="Times New Roman"/>
          <w:color w:val="000000"/>
          <w:sz w:val="24"/>
        </w:rPr>
        <w:t>A háború után 1945.december 29.-én a né</w:t>
      </w:r>
      <w:r w:rsidRPr="008709CD">
        <w:rPr>
          <w:rFonts w:ascii="Times New Roman" w:hAnsi="Times New Roman"/>
          <w:color w:val="000000"/>
          <w:sz w:val="24"/>
        </w:rPr>
        <w:t>metek erőszakos kitelepítése kezdődött meg, mely több mint 1700 főt érintett.</w:t>
      </w:r>
    </w:p>
    <w:p w:rsidR="00352FF2" w:rsidRPr="00E671D8" w:rsidRDefault="00352FF2" w:rsidP="0010141B">
      <w:pPr>
        <w:spacing w:after="60"/>
        <w:jc w:val="both"/>
      </w:pPr>
      <w:r>
        <w:rPr>
          <w:rFonts w:ascii="Times New Roman" w:hAnsi="Times New Roman"/>
          <w:color w:val="000000"/>
          <w:sz w:val="24"/>
        </w:rPr>
        <w:t xml:space="preserve">Az 1950-es évektől a szén- és bauxitbányászat fellendülést hozott. A 60-as években új üzemek (Ikarus, Csepeli </w:t>
      </w:r>
      <w:proofErr w:type="spellStart"/>
      <w:r>
        <w:rPr>
          <w:rFonts w:ascii="Times New Roman" w:hAnsi="Times New Roman"/>
          <w:color w:val="000000"/>
          <w:sz w:val="24"/>
        </w:rPr>
        <w:t>Fémmű</w:t>
      </w:r>
      <w:proofErr w:type="spellEnd"/>
      <w:r>
        <w:rPr>
          <w:rFonts w:ascii="Times New Roman" w:hAnsi="Times New Roman"/>
          <w:color w:val="000000"/>
          <w:sz w:val="24"/>
        </w:rPr>
        <w:t>, Budalakk) települtek a város határába. Mindezek hatására a 70-80-as években belvárosi lakótelepek épültek. Megnőtt a lakásállomány, a környező települések lakói nagy számban települtek be Mórra.</w:t>
      </w:r>
    </w:p>
    <w:p w:rsidR="00352FF2" w:rsidRDefault="00352FF2" w:rsidP="0010141B">
      <w:pPr>
        <w:spacing w:after="60"/>
        <w:jc w:val="both"/>
        <w:rPr>
          <w:rFonts w:ascii="Times New Roman" w:hAnsi="Times New Roman"/>
          <w:color w:val="000000"/>
          <w:sz w:val="24"/>
        </w:rPr>
      </w:pPr>
      <w:r>
        <w:rPr>
          <w:rFonts w:ascii="Times New Roman" w:hAnsi="Times New Roman"/>
          <w:color w:val="000000"/>
          <w:sz w:val="24"/>
        </w:rPr>
        <w:t xml:space="preserve">A fejlődés eredményeképpen </w:t>
      </w:r>
      <w:r w:rsidRPr="008709CD">
        <w:rPr>
          <w:rFonts w:ascii="Times New Roman" w:hAnsi="Times New Roman"/>
          <w:color w:val="000000"/>
          <w:sz w:val="24"/>
        </w:rPr>
        <w:t>Mór 1984-ben városi rangot kapott</w:t>
      </w:r>
      <w:r>
        <w:rPr>
          <w:rFonts w:ascii="Times New Roman" w:hAnsi="Times New Roman"/>
          <w:color w:val="000000"/>
          <w:sz w:val="24"/>
        </w:rPr>
        <w:t>, a 100. magyar városként.</w:t>
      </w:r>
    </w:p>
    <w:p w:rsidR="00352FF2" w:rsidRPr="008709CD" w:rsidRDefault="00352FF2" w:rsidP="00352FF2">
      <w:pPr>
        <w:spacing w:after="60"/>
        <w:rPr>
          <w:rFonts w:ascii="Times New Roman" w:hAnsi="Times New Roman"/>
          <w:color w:val="000000"/>
          <w:sz w:val="24"/>
        </w:rPr>
      </w:pPr>
    </w:p>
    <w:p w:rsidR="006C5A46" w:rsidRDefault="00352FF2" w:rsidP="0010141B">
      <w:pPr>
        <w:pStyle w:val="Nincstrkz"/>
        <w:jc w:val="both"/>
        <w:rPr>
          <w:b/>
          <w:i/>
          <w:sz w:val="24"/>
          <w:szCs w:val="24"/>
        </w:rPr>
      </w:pPr>
      <w:bookmarkStart w:id="58" w:name="_Toc313361090"/>
      <w:r w:rsidRPr="006C5A46">
        <w:rPr>
          <w:b/>
          <w:i/>
          <w:sz w:val="24"/>
          <w:szCs w:val="24"/>
        </w:rPr>
        <w:t>Mór gazdasági helyzete:</w:t>
      </w:r>
      <w:bookmarkEnd w:id="58"/>
    </w:p>
    <w:p w:rsidR="00410EAF" w:rsidRPr="006C5A46" w:rsidRDefault="00410EAF" w:rsidP="0010141B">
      <w:pPr>
        <w:pStyle w:val="Nincstrkz"/>
        <w:jc w:val="both"/>
        <w:rPr>
          <w:b/>
          <w:i/>
          <w:sz w:val="24"/>
          <w:szCs w:val="24"/>
        </w:rPr>
      </w:pPr>
    </w:p>
    <w:p w:rsidR="00352FF2" w:rsidRPr="002A35FE" w:rsidRDefault="00352FF2" w:rsidP="0010141B">
      <w:pPr>
        <w:pStyle w:val="Nincstrkz"/>
        <w:jc w:val="both"/>
        <w:rPr>
          <w:rFonts w:ascii="Times New Roman" w:hAnsi="Times New Roman"/>
          <w:color w:val="000000"/>
          <w:sz w:val="24"/>
        </w:rPr>
      </w:pPr>
      <w:r w:rsidRPr="002A35FE">
        <w:rPr>
          <w:rFonts w:ascii="Times New Roman" w:hAnsi="Times New Roman"/>
          <w:color w:val="000000"/>
          <w:sz w:val="24"/>
        </w:rPr>
        <w:t>Mór a térség gazdasági életében központi helyet foglal el. Gazdasága alapvetően ipari jellegű</w:t>
      </w:r>
      <w:r w:rsidR="00EE0813">
        <w:rPr>
          <w:rFonts w:ascii="Times New Roman" w:hAnsi="Times New Roman"/>
          <w:color w:val="000000"/>
          <w:sz w:val="24"/>
        </w:rPr>
        <w:t>.</w:t>
      </w:r>
      <w:r w:rsidRPr="002A35FE">
        <w:rPr>
          <w:rFonts w:ascii="Times New Roman" w:hAnsi="Times New Roman"/>
          <w:color w:val="000000"/>
          <w:sz w:val="24"/>
        </w:rPr>
        <w:t xml:space="preserve"> </w:t>
      </w:r>
      <w:r w:rsidR="004219DB" w:rsidRPr="002A35FE">
        <w:rPr>
          <w:rFonts w:ascii="Times New Roman" w:hAnsi="Times New Roman"/>
          <w:color w:val="000000"/>
          <w:sz w:val="24"/>
        </w:rPr>
        <w:t>Az Ipari Parkban található üzemek jellemzően autóipari beszállítók</w:t>
      </w:r>
      <w:r w:rsidR="00E64316">
        <w:rPr>
          <w:rFonts w:ascii="Times New Roman" w:hAnsi="Times New Roman"/>
          <w:color w:val="000000"/>
          <w:sz w:val="24"/>
        </w:rPr>
        <w:t>.</w:t>
      </w:r>
      <w:r w:rsidR="00421E33">
        <w:rPr>
          <w:rFonts w:ascii="Times New Roman" w:hAnsi="Times New Roman"/>
          <w:color w:val="000000"/>
          <w:sz w:val="24"/>
        </w:rPr>
        <w:t xml:space="preserve"> </w:t>
      </w:r>
      <w:r w:rsidRPr="002A35FE">
        <w:rPr>
          <w:rFonts w:ascii="Times New Roman" w:hAnsi="Times New Roman"/>
          <w:color w:val="000000"/>
          <w:sz w:val="24"/>
        </w:rPr>
        <w:t>A mezőgazdaság főként a szőlészetre</w:t>
      </w:r>
      <w:r w:rsidR="001A54BF" w:rsidRPr="002A35FE">
        <w:rPr>
          <w:rFonts w:ascii="Times New Roman" w:hAnsi="Times New Roman"/>
          <w:color w:val="000000"/>
          <w:sz w:val="24"/>
        </w:rPr>
        <w:t>,</w:t>
      </w:r>
      <w:r w:rsidRPr="002A35FE">
        <w:rPr>
          <w:rFonts w:ascii="Times New Roman" w:hAnsi="Times New Roman"/>
          <w:color w:val="000000"/>
          <w:sz w:val="24"/>
        </w:rPr>
        <w:t xml:space="preserve"> illetve borászatra korlátozódik, mely hírénél fogva az idegenforgalmat </w:t>
      </w:r>
      <w:r w:rsidR="008649B8">
        <w:rPr>
          <w:rFonts w:ascii="Times New Roman" w:hAnsi="Times New Roman"/>
          <w:color w:val="000000"/>
          <w:sz w:val="24"/>
        </w:rPr>
        <w:t>is pozitívan befolyásolja</w:t>
      </w:r>
      <w:r w:rsidRPr="002A35FE">
        <w:rPr>
          <w:rFonts w:ascii="Times New Roman" w:hAnsi="Times New Roman"/>
          <w:color w:val="000000"/>
          <w:sz w:val="24"/>
        </w:rPr>
        <w:t>.</w:t>
      </w:r>
    </w:p>
    <w:p w:rsidR="006C5A46" w:rsidRPr="006C5A46" w:rsidRDefault="006C5A46" w:rsidP="0010141B">
      <w:pPr>
        <w:pStyle w:val="Nincstrkz"/>
        <w:jc w:val="both"/>
        <w:rPr>
          <w:rFonts w:ascii="Times New Roman" w:hAnsi="Times New Roman"/>
          <w:b/>
          <w:i/>
          <w:color w:val="000000"/>
          <w:spacing w:val="5"/>
          <w:sz w:val="24"/>
          <w:szCs w:val="24"/>
        </w:rPr>
      </w:pPr>
    </w:p>
    <w:p w:rsidR="00352FF2" w:rsidRPr="008709CD" w:rsidRDefault="00352FF2" w:rsidP="0010141B">
      <w:pPr>
        <w:keepNext/>
        <w:numPr>
          <w:ilvl w:val="3"/>
          <w:numId w:val="0"/>
        </w:numPr>
        <w:spacing w:after="60"/>
        <w:jc w:val="both"/>
        <w:outlineLvl w:val="3"/>
        <w:rPr>
          <w:rFonts w:ascii="Times New Roman" w:hAnsi="Times New Roman"/>
          <w:b/>
          <w:i/>
          <w:color w:val="000000"/>
          <w:sz w:val="24"/>
        </w:rPr>
      </w:pPr>
      <w:bookmarkStart w:id="59" w:name="_Hlk43111925"/>
      <w:r w:rsidRPr="008709CD">
        <w:rPr>
          <w:rFonts w:ascii="Times New Roman" w:hAnsi="Times New Roman"/>
          <w:b/>
          <w:i/>
          <w:color w:val="000000"/>
          <w:sz w:val="24"/>
        </w:rPr>
        <w:t>Mezőgazdaság</w:t>
      </w:r>
    </w:p>
    <w:p w:rsidR="00352FF2" w:rsidRPr="00AB2220" w:rsidRDefault="00352FF2" w:rsidP="0010141B">
      <w:pPr>
        <w:spacing w:after="60"/>
        <w:jc w:val="both"/>
        <w:rPr>
          <w:rFonts w:ascii="Times New Roman" w:hAnsi="Times New Roman"/>
          <w:sz w:val="24"/>
          <w:shd w:val="clear" w:color="auto" w:fill="FFFFFF"/>
        </w:rPr>
      </w:pPr>
      <w:r w:rsidRPr="00AB2220">
        <w:rPr>
          <w:rFonts w:ascii="Times New Roman" w:hAnsi="Times New Roman"/>
          <w:sz w:val="24"/>
        </w:rPr>
        <w:t xml:space="preserve">Mór mezőgazdaságának fő profilja a borászat. A szőlőtermesztés hosszú időre nyúlik vissza e területen. A 730 hektáros Móri borvidék –melynek Mór a része– az ország egyik történelmi borvidéke. Az 1996-ban meghozott bortörvény kimondja, hogy a borvidékhez Mór, Pusztavám, Söréd, Csókakő, Zámoly, Csákberény I. és II. osztályú szőlőkataszteri besorolású részei tartoznak. </w:t>
      </w:r>
      <w:r w:rsidRPr="00AB2220">
        <w:rPr>
          <w:rFonts w:ascii="Times New Roman" w:hAnsi="Times New Roman"/>
          <w:sz w:val="24"/>
          <w:shd w:val="clear" w:color="auto" w:fill="FFFFFF"/>
        </w:rPr>
        <w:t xml:space="preserve">A hegy- és dombvonulatok déli lejtői, illetve a meszes </w:t>
      </w:r>
      <w:r w:rsidR="006C5A46" w:rsidRPr="00AB2220">
        <w:rPr>
          <w:rFonts w:ascii="Times New Roman" w:hAnsi="Times New Roman"/>
          <w:sz w:val="24"/>
          <w:shd w:val="clear" w:color="auto" w:fill="FFFFFF"/>
        </w:rPr>
        <w:t>talaj</w:t>
      </w:r>
      <w:r w:rsidR="008649B8" w:rsidRPr="00AB2220">
        <w:rPr>
          <w:rFonts w:ascii="Times New Roman" w:hAnsi="Times New Roman"/>
          <w:sz w:val="24"/>
          <w:shd w:val="clear" w:color="auto" w:fill="FFFFFF"/>
        </w:rPr>
        <w:t xml:space="preserve"> </w:t>
      </w:r>
      <w:r w:rsidR="006C5A46" w:rsidRPr="00AB2220">
        <w:rPr>
          <w:rFonts w:ascii="Times New Roman" w:hAnsi="Times New Roman"/>
          <w:sz w:val="24"/>
          <w:shd w:val="clear" w:color="auto" w:fill="FFFFFF"/>
        </w:rPr>
        <w:t>kedvező</w:t>
      </w:r>
      <w:r w:rsidRPr="00AB2220">
        <w:rPr>
          <w:rFonts w:ascii="Times New Roman" w:hAnsi="Times New Roman"/>
          <w:sz w:val="24"/>
          <w:shd w:val="clear" w:color="auto" w:fill="FFFFFF"/>
        </w:rPr>
        <w:t xml:space="preserve"> termőterületet nyújt a különböző szőlőfajtáknak.</w:t>
      </w:r>
    </w:p>
    <w:p w:rsidR="00352FF2" w:rsidRPr="00AB2220" w:rsidRDefault="00352FF2" w:rsidP="0010141B">
      <w:pPr>
        <w:spacing w:after="60"/>
        <w:jc w:val="both"/>
        <w:rPr>
          <w:rFonts w:ascii="Times New Roman" w:hAnsi="Times New Roman"/>
          <w:sz w:val="24"/>
        </w:rPr>
      </w:pPr>
      <w:r w:rsidRPr="00AB2220">
        <w:rPr>
          <w:rFonts w:ascii="Times New Roman" w:hAnsi="Times New Roman"/>
          <w:sz w:val="24"/>
        </w:rPr>
        <w:t>A móri borvidéken körülbelül 2300 szőlősgazda foglalkozik szőlőtermesztéssel, melynek többsége 1 hektár alatti területtel rendelkezik, leszámítva 12-14 nagyobb területet birtokló szőlőtulajdonost.</w:t>
      </w:r>
    </w:p>
    <w:p w:rsidR="00352FF2" w:rsidRPr="00AB2220" w:rsidRDefault="00352FF2" w:rsidP="0010141B">
      <w:pPr>
        <w:spacing w:after="60"/>
        <w:jc w:val="both"/>
        <w:rPr>
          <w:rFonts w:ascii="Times New Roman" w:hAnsi="Times New Roman"/>
          <w:sz w:val="24"/>
        </w:rPr>
      </w:pPr>
      <w:r w:rsidRPr="00AB2220">
        <w:rPr>
          <w:rFonts w:ascii="Times New Roman" w:hAnsi="Times New Roman"/>
          <w:sz w:val="24"/>
        </w:rPr>
        <w:t>A móri bort leginkább belpiacokon értékesítik, emellett a gazdák nagyobb feldolgozócégeknek adják el a szőlőt.</w:t>
      </w:r>
    </w:p>
    <w:bookmarkEnd w:id="59"/>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 xml:space="preserve">A leghíresebb bor a móri tájról elnevezett Móri </w:t>
      </w:r>
      <w:r w:rsidR="008649B8">
        <w:rPr>
          <w:rFonts w:ascii="Times New Roman" w:hAnsi="Times New Roman"/>
          <w:color w:val="000000"/>
          <w:sz w:val="24"/>
        </w:rPr>
        <w:t>E</w:t>
      </w:r>
      <w:r w:rsidRPr="008709CD">
        <w:rPr>
          <w:rFonts w:ascii="Times New Roman" w:hAnsi="Times New Roman"/>
          <w:color w:val="000000"/>
          <w:sz w:val="24"/>
        </w:rPr>
        <w:t>zerjó.</w:t>
      </w:r>
    </w:p>
    <w:p w:rsidR="00352FF2"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 xml:space="preserve">A Móri borvidék és híres borai turisztikai vonzerő is Mór számára, melyre a város vezetősége tudatosan épít. E szempontból érdemes kiemelni az ősszel megrendezésre kerülő Móri Bornapokat, mely boraival és különböző kulturális rendezvényeivel </w:t>
      </w:r>
      <w:r>
        <w:rPr>
          <w:rFonts w:ascii="Times New Roman" w:hAnsi="Times New Roman"/>
          <w:color w:val="000000"/>
          <w:sz w:val="24"/>
        </w:rPr>
        <w:t>sok</w:t>
      </w:r>
      <w:r w:rsidRPr="008709CD">
        <w:rPr>
          <w:rFonts w:ascii="Times New Roman" w:hAnsi="Times New Roman"/>
          <w:color w:val="000000"/>
          <w:sz w:val="24"/>
        </w:rPr>
        <w:t xml:space="preserve"> turistát vonz a városba.</w:t>
      </w:r>
    </w:p>
    <w:p w:rsidR="00B07161" w:rsidRDefault="00B07161" w:rsidP="0010141B">
      <w:pPr>
        <w:spacing w:after="60"/>
        <w:jc w:val="both"/>
        <w:rPr>
          <w:rFonts w:ascii="Times New Roman" w:hAnsi="Times New Roman"/>
          <w:color w:val="000000"/>
          <w:sz w:val="24"/>
        </w:rPr>
      </w:pPr>
    </w:p>
    <w:p w:rsidR="00352FF2" w:rsidRPr="008709CD" w:rsidRDefault="00352FF2" w:rsidP="0010141B">
      <w:pPr>
        <w:keepNext/>
        <w:numPr>
          <w:ilvl w:val="3"/>
          <w:numId w:val="0"/>
        </w:numPr>
        <w:spacing w:after="60"/>
        <w:jc w:val="both"/>
        <w:outlineLvl w:val="3"/>
        <w:rPr>
          <w:rFonts w:ascii="Times New Roman" w:hAnsi="Times New Roman"/>
          <w:b/>
          <w:i/>
          <w:color w:val="000000"/>
          <w:sz w:val="24"/>
        </w:rPr>
      </w:pPr>
      <w:r w:rsidRPr="008709CD">
        <w:rPr>
          <w:rFonts w:ascii="Times New Roman" w:hAnsi="Times New Roman"/>
          <w:b/>
          <w:i/>
          <w:color w:val="000000"/>
          <w:sz w:val="24"/>
        </w:rPr>
        <w:lastRenderedPageBreak/>
        <w:t>Ipar</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 xml:space="preserve">Az ország infrastruktúrájának köszönhetően Mór vonzó terület a magyar és külföldi befektetők számára. </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A város létrehozta a Móri Északnyugati Ipari Parkot, mely a város centrumától északnyugatra található. E közművesített terület több jelentős autóalkatrész-gyártónak és különböző autóipari cégnek ad otthont. Főleg autóüléseket, kábelkötegeket, ülésmozgató automatikát és gépkocsi-szerelvényeket gyártanak.</w:t>
      </w:r>
      <w:r>
        <w:rPr>
          <w:rFonts w:ascii="Times New Roman" w:hAnsi="Times New Roman"/>
          <w:color w:val="000000"/>
          <w:sz w:val="24"/>
        </w:rPr>
        <w:t xml:space="preserve"> Elsősorban külföldi: német, japán, amerikai, spanyol érdekeltségű vállalkozások telepedtek </w:t>
      </w:r>
      <w:r w:rsidR="00624288">
        <w:rPr>
          <w:rFonts w:ascii="Times New Roman" w:hAnsi="Times New Roman"/>
          <w:color w:val="000000"/>
          <w:sz w:val="24"/>
        </w:rPr>
        <w:t xml:space="preserve">itt </w:t>
      </w:r>
      <w:r>
        <w:rPr>
          <w:rFonts w:ascii="Times New Roman" w:hAnsi="Times New Roman"/>
          <w:color w:val="000000"/>
          <w:sz w:val="24"/>
        </w:rPr>
        <w:t>meg.</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Számos magyar kis- és középvállalkozás épít ezekre a külföldi, nyugati exporttal foglalkozó cégekre. E magyar vállalkozások alkatrészek</w:t>
      </w:r>
      <w:r w:rsidR="006C5A46">
        <w:rPr>
          <w:rFonts w:ascii="Times New Roman" w:hAnsi="Times New Roman"/>
          <w:color w:val="000000"/>
          <w:sz w:val="24"/>
        </w:rPr>
        <w:t xml:space="preserve">, alapanyagok beszállításával, </w:t>
      </w:r>
      <w:r w:rsidRPr="008709CD">
        <w:rPr>
          <w:rFonts w:ascii="Times New Roman" w:hAnsi="Times New Roman"/>
          <w:color w:val="000000"/>
          <w:sz w:val="24"/>
        </w:rPr>
        <w:t>összeszerelési munkákkal foglalkoznak</w:t>
      </w:r>
      <w:r>
        <w:rPr>
          <w:rFonts w:ascii="Times New Roman" w:hAnsi="Times New Roman"/>
          <w:color w:val="000000"/>
          <w:sz w:val="24"/>
        </w:rPr>
        <w:t xml:space="preserve"> és részt vesznek a személyszállításban</w:t>
      </w:r>
      <w:r w:rsidRPr="008709CD">
        <w:rPr>
          <w:rFonts w:ascii="Times New Roman" w:hAnsi="Times New Roman"/>
          <w:color w:val="000000"/>
          <w:sz w:val="24"/>
        </w:rPr>
        <w:t>.</w:t>
      </w:r>
    </w:p>
    <w:p w:rsidR="006C5A46"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 xml:space="preserve">Az Ipari Park </w:t>
      </w:r>
      <w:r w:rsidR="006C5A46">
        <w:rPr>
          <w:rFonts w:ascii="Times New Roman" w:hAnsi="Times New Roman"/>
          <w:color w:val="000000"/>
          <w:sz w:val="24"/>
        </w:rPr>
        <w:t>nagy számú</w:t>
      </w:r>
      <w:r>
        <w:rPr>
          <w:rFonts w:ascii="Times New Roman" w:hAnsi="Times New Roman"/>
          <w:color w:val="000000"/>
          <w:sz w:val="24"/>
        </w:rPr>
        <w:t xml:space="preserve"> </w:t>
      </w:r>
      <w:r w:rsidRPr="008709CD">
        <w:rPr>
          <w:rFonts w:ascii="Times New Roman" w:hAnsi="Times New Roman"/>
          <w:color w:val="000000"/>
          <w:sz w:val="24"/>
        </w:rPr>
        <w:t xml:space="preserve">dolgozót foglalkoztat, </w:t>
      </w:r>
      <w:r w:rsidR="00624288">
        <w:rPr>
          <w:rFonts w:ascii="Times New Roman" w:hAnsi="Times New Roman"/>
          <w:color w:val="000000"/>
          <w:sz w:val="24"/>
        </w:rPr>
        <w:t>egyre nagyobb</w:t>
      </w:r>
      <w:r w:rsidRPr="008709CD">
        <w:rPr>
          <w:rFonts w:ascii="Times New Roman" w:hAnsi="Times New Roman"/>
          <w:color w:val="000000"/>
          <w:sz w:val="24"/>
        </w:rPr>
        <w:t xml:space="preserve"> távolságból ingáznak az alkalmazottak</w:t>
      </w:r>
      <w:r w:rsidR="0057711E">
        <w:rPr>
          <w:rFonts w:ascii="Times New Roman" w:hAnsi="Times New Roman"/>
          <w:color w:val="000000"/>
          <w:sz w:val="24"/>
        </w:rPr>
        <w:t>, illetve nagy számban foglalkoztatnak mongol</w:t>
      </w:r>
      <w:r w:rsidR="003B6614">
        <w:rPr>
          <w:rFonts w:ascii="Times New Roman" w:hAnsi="Times New Roman"/>
          <w:color w:val="000000"/>
          <w:sz w:val="24"/>
        </w:rPr>
        <w:t xml:space="preserve">, </w:t>
      </w:r>
      <w:r w:rsidR="0057711E">
        <w:rPr>
          <w:rFonts w:ascii="Times New Roman" w:hAnsi="Times New Roman"/>
          <w:color w:val="000000"/>
          <w:sz w:val="24"/>
        </w:rPr>
        <w:t xml:space="preserve">ukrán </w:t>
      </w:r>
      <w:r w:rsidR="003B6614">
        <w:rPr>
          <w:rFonts w:ascii="Times New Roman" w:hAnsi="Times New Roman"/>
          <w:color w:val="000000"/>
          <w:sz w:val="24"/>
        </w:rPr>
        <w:t>és szerb állampolgárságú dolgozókat, ezenfelül a kelet-magyarországi régióból.</w:t>
      </w:r>
      <w:r w:rsidRPr="008709CD">
        <w:rPr>
          <w:rFonts w:ascii="Times New Roman" w:hAnsi="Times New Roman"/>
          <w:color w:val="000000"/>
          <w:sz w:val="24"/>
        </w:rPr>
        <w:t xml:space="preserve"> </w:t>
      </w:r>
      <w:r w:rsidR="0057711E">
        <w:rPr>
          <w:rFonts w:ascii="Times New Roman" w:hAnsi="Times New Roman"/>
          <w:color w:val="000000"/>
          <w:sz w:val="24"/>
        </w:rPr>
        <w:t>Megfigyelhető tendencia, hogy sok magánszemély bérbe</w:t>
      </w:r>
      <w:r w:rsidR="003B6614">
        <w:rPr>
          <w:rFonts w:ascii="Times New Roman" w:hAnsi="Times New Roman"/>
          <w:color w:val="000000"/>
          <w:sz w:val="24"/>
        </w:rPr>
        <w:t xml:space="preserve"> </w:t>
      </w:r>
      <w:r w:rsidR="0057711E">
        <w:rPr>
          <w:rFonts w:ascii="Times New Roman" w:hAnsi="Times New Roman"/>
          <w:color w:val="000000"/>
          <w:sz w:val="24"/>
        </w:rPr>
        <w:t xml:space="preserve">adja ingatlanát </w:t>
      </w:r>
      <w:r w:rsidR="003B6614">
        <w:rPr>
          <w:rFonts w:ascii="Times New Roman" w:hAnsi="Times New Roman"/>
          <w:color w:val="000000"/>
          <w:sz w:val="24"/>
        </w:rPr>
        <w:t>cégeknek</w:t>
      </w:r>
      <w:r w:rsidR="0057711E">
        <w:rPr>
          <w:rFonts w:ascii="Times New Roman" w:hAnsi="Times New Roman"/>
          <w:color w:val="000000"/>
          <w:sz w:val="24"/>
        </w:rPr>
        <w:t>, munkásszállás céljából</w:t>
      </w:r>
      <w:r w:rsidR="003B6614">
        <w:rPr>
          <w:rFonts w:ascii="Times New Roman" w:hAnsi="Times New Roman"/>
          <w:color w:val="000000"/>
          <w:sz w:val="24"/>
        </w:rPr>
        <w:t>.</w:t>
      </w:r>
      <w:r w:rsidR="0057711E">
        <w:rPr>
          <w:rFonts w:ascii="Times New Roman" w:hAnsi="Times New Roman"/>
          <w:color w:val="000000"/>
          <w:sz w:val="24"/>
        </w:rPr>
        <w:t xml:space="preserve"> Az üzemeknek </w:t>
      </w:r>
      <w:r w:rsidR="007722F6">
        <w:rPr>
          <w:rFonts w:ascii="Times New Roman" w:hAnsi="Times New Roman"/>
          <w:color w:val="000000"/>
          <w:sz w:val="24"/>
        </w:rPr>
        <w:t>azzal a problémával kell szembesülni, hogy ezek a munkavállalók kevésbé képzettek, motiváltak, nehezen illeszkednek be a munkavállalók közösségébe.</w:t>
      </w:r>
      <w:r w:rsidR="00846265" w:rsidRPr="00846265">
        <w:t xml:space="preserve"> </w:t>
      </w:r>
      <w:r w:rsidR="00846265" w:rsidRPr="002044F6">
        <w:rPr>
          <w:rFonts w:ascii="Times New Roman" w:hAnsi="Times New Roman"/>
          <w:color w:val="000000"/>
          <w:sz w:val="24"/>
        </w:rPr>
        <w:t>A gazdasági válság felerősítette az építőipar visszaesését, mely területen változás a Családok Otthonteremtési Kedvezményének bevezetésével várható. Ezzel összefüggé</w:t>
      </w:r>
      <w:r w:rsidR="002044F6" w:rsidRPr="002044F6">
        <w:rPr>
          <w:rFonts w:ascii="Times New Roman" w:hAnsi="Times New Roman"/>
          <w:color w:val="000000"/>
          <w:sz w:val="24"/>
        </w:rPr>
        <w:t>s</w:t>
      </w:r>
      <w:r w:rsidR="00846265" w:rsidRPr="002044F6">
        <w:rPr>
          <w:rFonts w:ascii="Times New Roman" w:hAnsi="Times New Roman"/>
          <w:color w:val="000000"/>
          <w:sz w:val="24"/>
        </w:rPr>
        <w:t>ben alakít ki a város építési telkeke</w:t>
      </w:r>
      <w:r w:rsidR="002044F6" w:rsidRPr="002044F6">
        <w:rPr>
          <w:rFonts w:ascii="Times New Roman" w:hAnsi="Times New Roman"/>
          <w:color w:val="000000"/>
          <w:sz w:val="24"/>
        </w:rPr>
        <w:t>t.</w:t>
      </w:r>
    </w:p>
    <w:p w:rsidR="00B07161" w:rsidRPr="008709CD" w:rsidRDefault="00B07161" w:rsidP="0010141B">
      <w:pPr>
        <w:spacing w:after="60"/>
        <w:jc w:val="both"/>
        <w:rPr>
          <w:rFonts w:ascii="Times New Roman" w:hAnsi="Times New Roman"/>
          <w:color w:val="000000"/>
          <w:sz w:val="24"/>
        </w:rPr>
      </w:pPr>
    </w:p>
    <w:p w:rsidR="00352FF2" w:rsidRPr="008709CD" w:rsidRDefault="00352FF2" w:rsidP="0010141B">
      <w:pPr>
        <w:keepNext/>
        <w:numPr>
          <w:ilvl w:val="3"/>
          <w:numId w:val="0"/>
        </w:numPr>
        <w:spacing w:after="60"/>
        <w:jc w:val="both"/>
        <w:outlineLvl w:val="3"/>
        <w:rPr>
          <w:rFonts w:ascii="Times New Roman" w:hAnsi="Times New Roman"/>
          <w:b/>
          <w:i/>
          <w:color w:val="000000"/>
          <w:sz w:val="24"/>
        </w:rPr>
      </w:pPr>
      <w:r w:rsidRPr="008709CD">
        <w:rPr>
          <w:rFonts w:ascii="Times New Roman" w:hAnsi="Times New Roman"/>
          <w:b/>
          <w:i/>
          <w:color w:val="000000"/>
          <w:sz w:val="24"/>
        </w:rPr>
        <w:t>Kereskedelem</w:t>
      </w:r>
    </w:p>
    <w:p w:rsidR="00352FF2"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Kereskedelmi szempontból Mórt tekinthetjük a térség központjának</w:t>
      </w:r>
      <w:r w:rsidR="00C26C39">
        <w:rPr>
          <w:rFonts w:ascii="Times New Roman" w:hAnsi="Times New Roman"/>
          <w:color w:val="000000"/>
          <w:sz w:val="24"/>
        </w:rPr>
        <w:t>.</w:t>
      </w:r>
    </w:p>
    <w:p w:rsidR="00F43E26" w:rsidRDefault="00F43E26" w:rsidP="0010141B">
      <w:pPr>
        <w:spacing w:after="60"/>
        <w:jc w:val="both"/>
        <w:rPr>
          <w:rFonts w:ascii="Times New Roman" w:hAnsi="Times New Roman"/>
          <w:color w:val="000000"/>
          <w:sz w:val="24"/>
        </w:rPr>
      </w:pPr>
    </w:p>
    <w:p w:rsidR="00352FF2" w:rsidRDefault="00352FF2" w:rsidP="0010141B">
      <w:pPr>
        <w:keepNext/>
        <w:numPr>
          <w:ilvl w:val="3"/>
          <w:numId w:val="0"/>
        </w:numPr>
        <w:spacing w:after="60"/>
        <w:jc w:val="both"/>
        <w:outlineLvl w:val="3"/>
        <w:rPr>
          <w:rFonts w:ascii="Times New Roman" w:hAnsi="Times New Roman"/>
          <w:b/>
          <w:i/>
          <w:color w:val="000000"/>
          <w:sz w:val="24"/>
        </w:rPr>
      </w:pPr>
      <w:r w:rsidRPr="008709CD">
        <w:rPr>
          <w:rFonts w:ascii="Times New Roman" w:hAnsi="Times New Roman"/>
          <w:b/>
          <w:i/>
          <w:color w:val="000000"/>
          <w:sz w:val="24"/>
        </w:rPr>
        <w:t>Szolgáltatások</w:t>
      </w:r>
    </w:p>
    <w:p w:rsidR="00B07161" w:rsidRPr="008709CD" w:rsidRDefault="00B07161" w:rsidP="0010141B">
      <w:pPr>
        <w:keepNext/>
        <w:numPr>
          <w:ilvl w:val="3"/>
          <w:numId w:val="0"/>
        </w:numPr>
        <w:spacing w:after="60"/>
        <w:jc w:val="both"/>
        <w:outlineLvl w:val="3"/>
        <w:rPr>
          <w:rFonts w:ascii="Times New Roman" w:hAnsi="Times New Roman"/>
          <w:b/>
          <w:i/>
          <w:color w:val="000000"/>
          <w:sz w:val="24"/>
        </w:rPr>
      </w:pPr>
    </w:p>
    <w:p w:rsidR="006C5A46" w:rsidRPr="008709CD" w:rsidRDefault="00352FF2" w:rsidP="00F958D9">
      <w:pPr>
        <w:spacing w:after="60"/>
        <w:jc w:val="both"/>
        <w:rPr>
          <w:rFonts w:ascii="Times New Roman" w:hAnsi="Times New Roman"/>
          <w:color w:val="000000"/>
          <w:sz w:val="24"/>
        </w:rPr>
      </w:pPr>
      <w:r w:rsidRPr="008709CD">
        <w:rPr>
          <w:rFonts w:ascii="Times New Roman" w:hAnsi="Times New Roman"/>
          <w:color w:val="000000"/>
          <w:sz w:val="24"/>
        </w:rPr>
        <w:t>A 2001-es Népszámlálás adatai szerint a foglalkoztatottak csupán 33,2%-a dolgozott a szolgáltatások területén, míg 64,2%-</w:t>
      </w:r>
      <w:proofErr w:type="spellStart"/>
      <w:r w:rsidRPr="008709CD">
        <w:rPr>
          <w:rFonts w:ascii="Times New Roman" w:hAnsi="Times New Roman"/>
          <w:color w:val="000000"/>
          <w:sz w:val="24"/>
        </w:rPr>
        <w:t>uk</w:t>
      </w:r>
      <w:proofErr w:type="spellEnd"/>
      <w:r w:rsidRPr="008709CD">
        <w:rPr>
          <w:rFonts w:ascii="Times New Roman" w:hAnsi="Times New Roman"/>
          <w:color w:val="000000"/>
          <w:sz w:val="24"/>
        </w:rPr>
        <w:t xml:space="preserve"> ipari területen talált munkát. </w:t>
      </w:r>
      <w:r w:rsidR="003B4649">
        <w:rPr>
          <w:rFonts w:ascii="Times New Roman" w:hAnsi="Times New Roman"/>
          <w:color w:val="000000"/>
          <w:sz w:val="24"/>
        </w:rPr>
        <w:t>napjainkban azonban a szolgáltatószektorbővülése figyelhető meg.</w:t>
      </w:r>
    </w:p>
    <w:p w:rsidR="00352FF2" w:rsidRDefault="00F768AD" w:rsidP="0010141B">
      <w:pPr>
        <w:jc w:val="both"/>
        <w:rPr>
          <w:rFonts w:ascii="Times New Roman" w:hAnsi="Times New Roman"/>
          <w:sz w:val="24"/>
        </w:rPr>
      </w:pPr>
      <w:r>
        <w:rPr>
          <w:rFonts w:ascii="Times New Roman" w:hAnsi="Times New Roman"/>
          <w:sz w:val="24"/>
        </w:rPr>
        <w:t xml:space="preserve">2005 óta az </w:t>
      </w:r>
      <w:r w:rsidR="00352FF2" w:rsidRPr="00601862">
        <w:rPr>
          <w:rFonts w:ascii="Times New Roman" w:hAnsi="Times New Roman"/>
          <w:sz w:val="24"/>
        </w:rPr>
        <w:t>infrastruktúr</w:t>
      </w:r>
      <w:r>
        <w:rPr>
          <w:rFonts w:ascii="Times New Roman" w:hAnsi="Times New Roman"/>
          <w:sz w:val="24"/>
        </w:rPr>
        <w:t>a folyamatos fejlődése figyelhető meg, melynek következtében</w:t>
      </w:r>
      <w:r w:rsidR="00352FF2">
        <w:rPr>
          <w:rFonts w:ascii="Times New Roman" w:hAnsi="Times New Roman"/>
          <w:sz w:val="24"/>
        </w:rPr>
        <w:t xml:space="preserve"> az egész város területén elérhető </w:t>
      </w:r>
      <w:r w:rsidR="004068E9">
        <w:rPr>
          <w:rFonts w:ascii="Times New Roman" w:hAnsi="Times New Roman"/>
          <w:sz w:val="24"/>
        </w:rPr>
        <w:t xml:space="preserve">lett </w:t>
      </w:r>
      <w:r w:rsidR="00352FF2">
        <w:rPr>
          <w:rFonts w:ascii="Times New Roman" w:hAnsi="Times New Roman"/>
          <w:sz w:val="24"/>
        </w:rPr>
        <w:t>az alapközmű hálózat (áram, víz, gáz), továbbá a telefon, kábeltelevízió és internet szolgáltatás. 2002</w:t>
      </w:r>
      <w:r w:rsidR="00D17D54">
        <w:rPr>
          <w:rFonts w:ascii="Times New Roman" w:hAnsi="Times New Roman"/>
          <w:sz w:val="24"/>
        </w:rPr>
        <w:t xml:space="preserve"> óta működik </w:t>
      </w:r>
      <w:r w:rsidR="00352FF2">
        <w:rPr>
          <w:rFonts w:ascii="Times New Roman" w:hAnsi="Times New Roman"/>
          <w:sz w:val="24"/>
        </w:rPr>
        <w:t>a városi sport és multifunkciós csarnok és uszoda.</w:t>
      </w:r>
    </w:p>
    <w:p w:rsidR="007A4BB8" w:rsidRDefault="007A4BB8" w:rsidP="002F266B">
      <w:pPr>
        <w:pStyle w:val="Alcm"/>
        <w:rPr>
          <w:rFonts w:ascii="Times New Roman" w:hAnsi="Times New Roman"/>
          <w:b/>
        </w:rPr>
      </w:pPr>
    </w:p>
    <w:p w:rsidR="002F266B" w:rsidRPr="008709CD" w:rsidRDefault="002F266B" w:rsidP="002F266B">
      <w:pPr>
        <w:pStyle w:val="Alcm"/>
        <w:rPr>
          <w:rFonts w:ascii="Times New Roman" w:hAnsi="Times New Roman"/>
          <w:b/>
        </w:rPr>
      </w:pPr>
      <w:r w:rsidRPr="008709CD">
        <w:rPr>
          <w:rFonts w:ascii="Times New Roman" w:hAnsi="Times New Roman"/>
          <w:b/>
        </w:rPr>
        <w:t>Értékeink, küldetésünk</w:t>
      </w:r>
    </w:p>
    <w:p w:rsidR="002F266B" w:rsidRDefault="002F266B" w:rsidP="002F266B">
      <w:pPr>
        <w:spacing w:after="60"/>
        <w:jc w:val="both"/>
        <w:rPr>
          <w:rFonts w:ascii="Times New Roman" w:hAnsi="Times New Roman"/>
          <w:sz w:val="24"/>
        </w:rPr>
      </w:pPr>
    </w:p>
    <w:p w:rsidR="002F266B" w:rsidRPr="008709CD" w:rsidRDefault="002F266B" w:rsidP="002F266B">
      <w:pPr>
        <w:spacing w:after="60"/>
        <w:jc w:val="both"/>
        <w:rPr>
          <w:rFonts w:ascii="Times New Roman" w:hAnsi="Times New Roman"/>
          <w:color w:val="000000"/>
          <w:sz w:val="24"/>
        </w:rPr>
      </w:pPr>
      <w:r w:rsidRPr="008709CD">
        <w:rPr>
          <w:rFonts w:ascii="Times New Roman" w:hAnsi="Times New Roman"/>
          <w:color w:val="000000"/>
          <w:sz w:val="24"/>
        </w:rPr>
        <w:t xml:space="preserve">Az esélyegyenlőség iránti igény, valamint annak elősegítése annak a ténynek a felismerésén alapul, miszerint a különböző társadalmi csoportok, és azok tagjai vagyoni, családi, gazdasági helyzetük szerint jelentősen különböznek egymástól, és ez a különbség kihat mindennapjaikra. Aki hátrányosabb helyzetben van, annak kisebb az esélye a továbbtanulásra, a szakképzettség elérésére, a munkához jutásra, a magasabb fizetésre, a magasabb társadalmi státusz és presztízs elérésére. A hátrányos helyzetű csoportnak az említettek eléréséhez szükséges képességeik, adottságaik adottak, ám lehetőségük, esélyük alig, vagy számottevően kevesebb van. Az esélyegyenlőség biztosítása mind állami, mind helyi önkormányzati szinten kiemelt feladat. </w:t>
      </w:r>
    </w:p>
    <w:p w:rsidR="002F266B" w:rsidRDefault="002F266B" w:rsidP="002F266B">
      <w:pPr>
        <w:spacing w:after="60"/>
        <w:jc w:val="both"/>
        <w:rPr>
          <w:rFonts w:ascii="Times New Roman" w:hAnsi="Times New Roman"/>
          <w:color w:val="000000"/>
          <w:sz w:val="24"/>
        </w:rPr>
      </w:pPr>
      <w:r w:rsidRPr="008709CD">
        <w:rPr>
          <w:rFonts w:ascii="Times New Roman" w:hAnsi="Times New Roman"/>
          <w:color w:val="000000"/>
          <w:sz w:val="24"/>
        </w:rPr>
        <w:t xml:space="preserve">Mór Város Önkormányzatának célja, hogy minden lakója számára elérhetővé tegye a köz-szolgáltatásokat, biztosítsa az idősek, a fogyatékkal élők és a hátrányos helyzetű polgárok </w:t>
      </w:r>
      <w:r w:rsidRPr="008709CD">
        <w:rPr>
          <w:rFonts w:ascii="Times New Roman" w:hAnsi="Times New Roman"/>
          <w:color w:val="000000"/>
          <w:sz w:val="24"/>
        </w:rPr>
        <w:lastRenderedPageBreak/>
        <w:t xml:space="preserve">esélyegyenlőségét az élet különböző területein. </w:t>
      </w:r>
      <w:r w:rsidR="007A4BB8">
        <w:rPr>
          <w:rFonts w:ascii="Times New Roman" w:hAnsi="Times New Roman"/>
          <w:color w:val="000000"/>
          <w:sz w:val="24"/>
        </w:rPr>
        <w:t>F</w:t>
      </w:r>
      <w:r w:rsidRPr="008709CD">
        <w:rPr>
          <w:rFonts w:ascii="Times New Roman" w:hAnsi="Times New Roman"/>
          <w:color w:val="000000"/>
          <w:sz w:val="24"/>
        </w:rPr>
        <w:t xml:space="preserve">enti célok minél hatékonyabb és eredményesebb megvalósítása érdekében megalkotja a települési esélyegyenlőségi programját. </w:t>
      </w:r>
    </w:p>
    <w:p w:rsidR="002F266B" w:rsidRDefault="002F266B" w:rsidP="002F266B">
      <w:pPr>
        <w:spacing w:after="60"/>
        <w:jc w:val="both"/>
        <w:rPr>
          <w:rFonts w:ascii="Times New Roman" w:hAnsi="Times New Roman"/>
          <w:color w:val="000000"/>
          <w:sz w:val="24"/>
        </w:rPr>
      </w:pPr>
    </w:p>
    <w:p w:rsidR="00FC4198" w:rsidRDefault="002F266B" w:rsidP="00B85ACB">
      <w:pPr>
        <w:spacing w:after="60"/>
        <w:jc w:val="both"/>
        <w:rPr>
          <w:rFonts w:ascii="Times New Roman" w:hAnsi="Times New Roman"/>
          <w:b/>
          <w:color w:val="000000"/>
          <w:sz w:val="24"/>
        </w:rPr>
      </w:pPr>
      <w:r w:rsidRPr="008B241C">
        <w:rPr>
          <w:rFonts w:ascii="Times New Roman" w:hAnsi="Times New Roman"/>
          <w:b/>
          <w:color w:val="000000"/>
          <w:sz w:val="24"/>
        </w:rPr>
        <w:t>Jelen program tartalmazza a helyzetelemzést és az erre épülő cél- és feladat-meghatározásokat</w:t>
      </w:r>
      <w:r w:rsidR="0056352B">
        <w:rPr>
          <w:rFonts w:ascii="Times New Roman" w:hAnsi="Times New Roman"/>
          <w:b/>
          <w:color w:val="000000"/>
          <w:sz w:val="24"/>
        </w:rPr>
        <w:t xml:space="preserve"> az Intézkedési Tervben,</w:t>
      </w:r>
      <w:r w:rsidRPr="008B241C">
        <w:rPr>
          <w:rFonts w:ascii="Times New Roman" w:hAnsi="Times New Roman"/>
          <w:b/>
          <w:color w:val="000000"/>
          <w:sz w:val="24"/>
        </w:rPr>
        <w:t xml:space="preserve"> valamint azok megvalósításának ütemezését a jogszabályváltozások tükrében.</w:t>
      </w:r>
    </w:p>
    <w:p w:rsidR="00362204" w:rsidRDefault="00362204" w:rsidP="00B85ACB">
      <w:pPr>
        <w:spacing w:after="60"/>
        <w:jc w:val="both"/>
        <w:rPr>
          <w:rFonts w:ascii="Times New Roman" w:hAnsi="Times New Roman"/>
          <w:b/>
          <w:color w:val="000000"/>
          <w:sz w:val="24"/>
        </w:rPr>
      </w:pPr>
    </w:p>
    <w:p w:rsidR="0063648F" w:rsidRPr="00FC4198" w:rsidRDefault="0063648F" w:rsidP="00B85ACB">
      <w:pPr>
        <w:spacing w:after="60"/>
        <w:jc w:val="both"/>
        <w:rPr>
          <w:lang w:eastAsia="hu-HU"/>
        </w:rPr>
      </w:pPr>
    </w:p>
    <w:p w:rsidR="00FC4198" w:rsidRPr="0010141B" w:rsidRDefault="00FC4198" w:rsidP="00FC4198">
      <w:pPr>
        <w:pStyle w:val="Alcm"/>
        <w:rPr>
          <w:rFonts w:ascii="Times New Roman" w:hAnsi="Times New Roman"/>
          <w:b/>
        </w:rPr>
      </w:pPr>
      <w:r w:rsidRPr="0010141B">
        <w:rPr>
          <w:rFonts w:ascii="Times New Roman" w:hAnsi="Times New Roman"/>
          <w:b/>
        </w:rPr>
        <w:t>Célok</w:t>
      </w:r>
    </w:p>
    <w:p w:rsidR="0063648F" w:rsidRPr="0010141B" w:rsidRDefault="0063648F" w:rsidP="00FC4198">
      <w:pPr>
        <w:jc w:val="both"/>
        <w:rPr>
          <w:rFonts w:ascii="Times New Roman" w:hAnsi="Times New Roman"/>
          <w:sz w:val="24"/>
          <w:szCs w:val="24"/>
        </w:rPr>
      </w:pPr>
    </w:p>
    <w:p w:rsidR="00FC4198" w:rsidRPr="0010141B" w:rsidRDefault="00FC4198" w:rsidP="00FC4198">
      <w:pPr>
        <w:jc w:val="both"/>
        <w:rPr>
          <w:rFonts w:ascii="Times New Roman" w:hAnsi="Times New Roman"/>
          <w:b/>
          <w:sz w:val="24"/>
          <w:szCs w:val="24"/>
        </w:rPr>
      </w:pPr>
      <w:r w:rsidRPr="0010141B">
        <w:rPr>
          <w:rFonts w:ascii="Times New Roman" w:hAnsi="Times New Roman"/>
          <w:b/>
          <w:sz w:val="24"/>
          <w:szCs w:val="24"/>
        </w:rPr>
        <w:t>A Helyi Esélyegyenlőségi Program átfogó célja</w:t>
      </w:r>
    </w:p>
    <w:p w:rsidR="00FC4198" w:rsidRPr="0010141B" w:rsidRDefault="00FC4198" w:rsidP="00FC4198">
      <w:pPr>
        <w:jc w:val="both"/>
        <w:rPr>
          <w:rFonts w:ascii="Times New Roman" w:hAnsi="Times New Roman"/>
          <w:b/>
          <w:sz w:val="24"/>
          <w:szCs w:val="24"/>
        </w:rPr>
      </w:pPr>
      <w:r w:rsidRPr="0010141B">
        <w:rPr>
          <w:rFonts w:ascii="Times New Roman" w:hAnsi="Times New Roman"/>
          <w:color w:val="000000"/>
          <w:sz w:val="24"/>
          <w:szCs w:val="24"/>
        </w:rPr>
        <w:t xml:space="preserve">Az esélyegyenlőségi program a településen feltárt esélyegyenlőségi problémákra reagál, és beavatkozásokat tartalmaz azok kezelésére. A helyzetelemzés a hátrányos helyzetű társadalmi csoportok oktatási, lakhatási, foglalkoztatási, egészségügyi és szociális helyzetét tárja fel. </w:t>
      </w:r>
    </w:p>
    <w:p w:rsidR="00FC4198" w:rsidRPr="0010141B" w:rsidRDefault="00FC4198" w:rsidP="00FC4198">
      <w:pPr>
        <w:spacing w:after="60"/>
        <w:jc w:val="both"/>
        <w:rPr>
          <w:rFonts w:ascii="Times New Roman" w:hAnsi="Times New Roman"/>
          <w:sz w:val="24"/>
          <w:szCs w:val="24"/>
        </w:rPr>
      </w:pPr>
      <w:r w:rsidRPr="0010141B">
        <w:rPr>
          <w:rFonts w:ascii="Times New Roman" w:hAnsi="Times New Roman"/>
          <w:color w:val="000000"/>
          <w:sz w:val="24"/>
          <w:szCs w:val="24"/>
        </w:rPr>
        <w:t xml:space="preserve">Az esélyegyenlőségi program a település területén élő hátrányos helyzetű csoportokra irányul, akik számára a sikeres élet és társadalmi integráció esélye korlátozott marad a hátrányaikat kompenzáló esélyegyenlőségi intézkedések nélkül. Az esélyegyenlőségi terv kiemelt hátrányos helyzetű társadalmi csoportnak tekinti a romákat, a nőket és a fogyatékos személyeket. Az esélyegyenlőség érvényesülésének problémája a további hátrányos helyzetű társadalmi csoportok, a gyermekek és idősek esetében is felmerülhet. </w:t>
      </w:r>
    </w:p>
    <w:p w:rsidR="00FC4198" w:rsidRPr="0010141B" w:rsidRDefault="00FC4198" w:rsidP="00FC4198">
      <w:pPr>
        <w:jc w:val="both"/>
        <w:rPr>
          <w:rFonts w:ascii="Times New Roman" w:hAnsi="Times New Roman"/>
          <w:sz w:val="24"/>
          <w:szCs w:val="24"/>
        </w:rPr>
      </w:pPr>
      <w:r w:rsidRPr="0010141B">
        <w:rPr>
          <w:rFonts w:ascii="Times New Roman" w:hAnsi="Times New Roman"/>
          <w:sz w:val="24"/>
          <w:szCs w:val="24"/>
        </w:rPr>
        <w:t>Mór Város Önkormányzata az Esélyegyenlőségi Program elfogadásával érvényesíteni kívánja:</w:t>
      </w:r>
    </w:p>
    <w:p w:rsidR="00FC4198" w:rsidRPr="00AF33A8" w:rsidRDefault="00FC4198" w:rsidP="000E4134">
      <w:pPr>
        <w:pStyle w:val="Listaszerbekezds"/>
        <w:numPr>
          <w:ilvl w:val="0"/>
          <w:numId w:val="10"/>
        </w:numPr>
        <w:rPr>
          <w:rFonts w:ascii="Times New Roman" w:hAnsi="Times New Roman"/>
          <w:sz w:val="24"/>
        </w:rPr>
      </w:pPr>
      <w:r w:rsidRPr="00AF33A8">
        <w:rPr>
          <w:rFonts w:ascii="Times New Roman" w:hAnsi="Times New Roman"/>
          <w:sz w:val="24"/>
        </w:rPr>
        <w:t>az egyenlő bánásmód és az esélyegyenlőség biztosításának követelményét,</w:t>
      </w:r>
    </w:p>
    <w:p w:rsidR="00FC4198" w:rsidRPr="00AF33A8" w:rsidRDefault="00FC4198" w:rsidP="000E4134">
      <w:pPr>
        <w:pStyle w:val="Listaszerbekezds"/>
        <w:numPr>
          <w:ilvl w:val="0"/>
          <w:numId w:val="10"/>
        </w:numPr>
        <w:rPr>
          <w:rFonts w:ascii="Times New Roman" w:hAnsi="Times New Roman"/>
          <w:sz w:val="24"/>
        </w:rPr>
      </w:pPr>
      <w:r w:rsidRPr="00AF33A8">
        <w:rPr>
          <w:rFonts w:ascii="Times New Roman" w:hAnsi="Times New Roman"/>
          <w:sz w:val="24"/>
        </w:rPr>
        <w:t xml:space="preserve">a közszolgáltatásokhoz történő egyenlő hozzáférés elvét, </w:t>
      </w:r>
    </w:p>
    <w:p w:rsidR="00FC4198" w:rsidRPr="00AF33A8" w:rsidRDefault="00FC4198" w:rsidP="000E4134">
      <w:pPr>
        <w:pStyle w:val="Listaszerbekezds"/>
        <w:numPr>
          <w:ilvl w:val="0"/>
          <w:numId w:val="10"/>
        </w:numPr>
        <w:rPr>
          <w:rFonts w:ascii="Times New Roman" w:hAnsi="Times New Roman"/>
          <w:sz w:val="24"/>
        </w:rPr>
      </w:pPr>
      <w:r w:rsidRPr="00AF33A8">
        <w:rPr>
          <w:rFonts w:ascii="Times New Roman" w:hAnsi="Times New Roman"/>
          <w:sz w:val="24"/>
        </w:rPr>
        <w:t xml:space="preserve">a diszkriminációmentességet, </w:t>
      </w:r>
    </w:p>
    <w:p w:rsidR="00FC4198" w:rsidRPr="00AF33A8" w:rsidRDefault="00FC4198" w:rsidP="000E4134">
      <w:pPr>
        <w:pStyle w:val="Listaszerbekezds"/>
        <w:numPr>
          <w:ilvl w:val="0"/>
          <w:numId w:val="10"/>
        </w:numPr>
        <w:rPr>
          <w:rFonts w:ascii="Times New Roman" w:hAnsi="Times New Roman"/>
          <w:sz w:val="24"/>
        </w:rPr>
      </w:pPr>
      <w:r w:rsidRPr="00AF33A8">
        <w:rPr>
          <w:rFonts w:ascii="Times New Roman" w:hAnsi="Times New Roman"/>
          <w:sz w:val="24"/>
        </w:rPr>
        <w:t>szegregációmentességet,</w:t>
      </w:r>
    </w:p>
    <w:p w:rsidR="00FC4198" w:rsidRDefault="00FC4198" w:rsidP="00FC4198">
      <w:pPr>
        <w:jc w:val="both"/>
        <w:rPr>
          <w:rFonts w:ascii="Times New Roman" w:hAnsi="Times New Roman"/>
          <w:sz w:val="24"/>
          <w:szCs w:val="24"/>
        </w:rPr>
      </w:pPr>
      <w:r w:rsidRPr="0010141B">
        <w:rPr>
          <w:rFonts w:ascii="Times New Roman" w:hAnsi="Times New Roman"/>
          <w:iCs/>
          <w:sz w:val="24"/>
          <w:szCs w:val="24"/>
        </w:rPr>
        <w:t xml:space="preserve">a foglalkoztatás, a szociális biztonság, az egészségügy, az oktatás és a lakhatás területén </w:t>
      </w:r>
      <w:r w:rsidRPr="0010141B">
        <w:rPr>
          <w:rFonts w:ascii="Times New Roman" w:hAnsi="Times New Roman"/>
          <w:sz w:val="24"/>
          <w:szCs w:val="24"/>
        </w:rPr>
        <w:t xml:space="preserve">a helyzetelemzés során feltárt problémák komplex kezelése érdekében szükséges intézkedéseket. A köznevelési intézményeket – az óvoda kivételével – érintő intézkedések érdekében együttműködik az intézményfenntartó központ területi szerveivel. </w:t>
      </w:r>
    </w:p>
    <w:p w:rsidR="0063648F" w:rsidRDefault="0063648F" w:rsidP="00FC4198">
      <w:pPr>
        <w:jc w:val="both"/>
        <w:rPr>
          <w:rFonts w:ascii="Times New Roman" w:hAnsi="Times New Roman"/>
          <w:sz w:val="24"/>
          <w:szCs w:val="24"/>
        </w:rPr>
      </w:pPr>
    </w:p>
    <w:p w:rsidR="006616FC" w:rsidRPr="0010141B" w:rsidRDefault="006616FC" w:rsidP="006616FC">
      <w:pPr>
        <w:jc w:val="both"/>
        <w:rPr>
          <w:rFonts w:ascii="Times New Roman" w:hAnsi="Times New Roman"/>
          <w:b/>
          <w:sz w:val="24"/>
          <w:szCs w:val="24"/>
        </w:rPr>
      </w:pPr>
      <w:r w:rsidRPr="0010141B">
        <w:rPr>
          <w:rFonts w:ascii="Times New Roman" w:hAnsi="Times New Roman"/>
          <w:b/>
          <w:sz w:val="24"/>
          <w:szCs w:val="24"/>
        </w:rPr>
        <w:t>A HEP Helyzetelemző (HEP HE) részének célja</w:t>
      </w:r>
    </w:p>
    <w:p w:rsidR="006616FC" w:rsidRPr="0010141B" w:rsidRDefault="006616FC" w:rsidP="006616FC">
      <w:pPr>
        <w:jc w:val="both"/>
        <w:rPr>
          <w:rFonts w:ascii="Times New Roman" w:hAnsi="Times New Roman"/>
          <w:sz w:val="24"/>
          <w:szCs w:val="24"/>
        </w:rPr>
      </w:pPr>
      <w:r w:rsidRPr="0010141B">
        <w:rPr>
          <w:rFonts w:ascii="Times New Roman" w:hAnsi="Times New Roman"/>
          <w:sz w:val="24"/>
          <w:szCs w:val="24"/>
        </w:rPr>
        <w:t>Elsődleges célunk számba venni</w:t>
      </w:r>
      <w:r w:rsidRPr="0010141B">
        <w:rPr>
          <w:rFonts w:ascii="Times New Roman" w:hAnsi="Times New Roman"/>
          <w:b/>
          <w:sz w:val="24"/>
          <w:szCs w:val="24"/>
        </w:rPr>
        <w:t xml:space="preserve"> </w:t>
      </w:r>
      <w:r w:rsidRPr="0010141B">
        <w:rPr>
          <w:rFonts w:ascii="Times New Roman" w:hAnsi="Times New Roman"/>
          <w:sz w:val="24"/>
          <w:szCs w:val="24"/>
        </w:rPr>
        <w:t>a 321/2011. (XII. 27.) Korm. rendelet 1. § (2) bekezdésében nevesített, esélyegyenlőségi szempontból fókuszban lévő célcsoportokba tartozók számát és arányát, valamint helyzetét a településen.</w:t>
      </w:r>
    </w:p>
    <w:p w:rsidR="006616FC" w:rsidRPr="0010141B" w:rsidRDefault="006616FC" w:rsidP="006616FC">
      <w:pPr>
        <w:jc w:val="both"/>
        <w:rPr>
          <w:rFonts w:ascii="Times New Roman" w:hAnsi="Times New Roman"/>
          <w:sz w:val="24"/>
          <w:szCs w:val="24"/>
        </w:rPr>
      </w:pPr>
      <w:r w:rsidRPr="0010141B">
        <w:rPr>
          <w:rFonts w:ascii="Times New Roman" w:hAnsi="Times New Roman"/>
          <w:sz w:val="24"/>
          <w:szCs w:val="24"/>
        </w:rPr>
        <w:t>E mellett célunk a célcsoportba tartozókra vonatkozóan áttekinteni a szolgáltatásokhoz történő hozzáférésük alakulását, valamint feltárni az ezeken a területeken jelentkező problémákat.</w:t>
      </w:r>
    </w:p>
    <w:p w:rsidR="006616FC" w:rsidRPr="0010141B" w:rsidRDefault="006616FC" w:rsidP="006616FC">
      <w:pPr>
        <w:jc w:val="both"/>
        <w:rPr>
          <w:rFonts w:ascii="Times New Roman" w:hAnsi="Times New Roman"/>
          <w:sz w:val="24"/>
          <w:szCs w:val="24"/>
        </w:rPr>
      </w:pPr>
      <w:r w:rsidRPr="0010141B">
        <w:rPr>
          <w:rFonts w:ascii="Times New Roman" w:hAnsi="Times New Roman"/>
          <w:sz w:val="24"/>
          <w:szCs w:val="24"/>
        </w:rPr>
        <w:t>További célunk meghatározni az e csoportok esélyegyenlőségét elősegítő feladatokat, és azokat a területeket, melyek fejlesztésre szorulnak az egyenlő bánásmód érdekében.</w:t>
      </w:r>
    </w:p>
    <w:p w:rsidR="006616FC" w:rsidRDefault="006616FC" w:rsidP="006616FC">
      <w:pPr>
        <w:jc w:val="both"/>
        <w:rPr>
          <w:rFonts w:ascii="Times New Roman" w:hAnsi="Times New Roman"/>
          <w:sz w:val="24"/>
          <w:szCs w:val="24"/>
        </w:rPr>
      </w:pPr>
      <w:r w:rsidRPr="0010141B">
        <w:rPr>
          <w:rFonts w:ascii="Times New Roman" w:hAnsi="Times New Roman"/>
          <w:sz w:val="24"/>
          <w:szCs w:val="24"/>
        </w:rPr>
        <w:t>A célok megvalósításának lépéseit, azok forrásigényét és végrehajtásuk tervezett ütemezését az HEP Intézkedési Terve (HEP IT) tartalmazza.</w:t>
      </w:r>
    </w:p>
    <w:p w:rsidR="006616FC" w:rsidRPr="0010141B" w:rsidRDefault="006616FC" w:rsidP="006616FC">
      <w:pPr>
        <w:jc w:val="both"/>
        <w:rPr>
          <w:rFonts w:ascii="Times New Roman" w:hAnsi="Times New Roman"/>
          <w:b/>
          <w:sz w:val="24"/>
          <w:szCs w:val="24"/>
        </w:rPr>
      </w:pPr>
      <w:r w:rsidRPr="0010141B">
        <w:rPr>
          <w:rFonts w:ascii="Times New Roman" w:hAnsi="Times New Roman"/>
          <w:b/>
          <w:sz w:val="24"/>
          <w:szCs w:val="24"/>
        </w:rPr>
        <w:lastRenderedPageBreak/>
        <w:t>A HEP Intézkedési Tervének célja</w:t>
      </w:r>
    </w:p>
    <w:p w:rsidR="006616FC" w:rsidRPr="0010141B" w:rsidRDefault="006616FC" w:rsidP="006616FC">
      <w:pPr>
        <w:jc w:val="both"/>
        <w:rPr>
          <w:rFonts w:ascii="Times New Roman" w:hAnsi="Times New Roman"/>
          <w:sz w:val="24"/>
          <w:szCs w:val="24"/>
        </w:rPr>
      </w:pPr>
      <w:r w:rsidRPr="0010141B">
        <w:rPr>
          <w:rFonts w:ascii="Times New Roman" w:hAnsi="Times New Roman"/>
          <w:sz w:val="24"/>
          <w:szCs w:val="24"/>
        </w:rPr>
        <w:t>Célunk a helyzetelemzésre építve olyan beavatkozások részletes tervezése, amelyek konkrét elmozdulásokat eredményeznek az esélyegyenlőségi célcsoportokhoz tartozók helyzetének javítása szempontjából.</w:t>
      </w:r>
    </w:p>
    <w:p w:rsidR="006616FC" w:rsidRPr="0010141B" w:rsidRDefault="006616FC" w:rsidP="006616FC">
      <w:pPr>
        <w:jc w:val="both"/>
        <w:rPr>
          <w:rFonts w:ascii="Times New Roman" w:hAnsi="Times New Roman"/>
          <w:sz w:val="24"/>
          <w:szCs w:val="24"/>
        </w:rPr>
      </w:pPr>
      <w:r w:rsidRPr="0010141B">
        <w:rPr>
          <w:rFonts w:ascii="Times New Roman" w:hAnsi="Times New Roman"/>
          <w:sz w:val="24"/>
          <w:szCs w:val="24"/>
        </w:rPr>
        <w:t>További célunk meghatározni a beavatkozásokhoz kapcsolódó kommunikációt.</w:t>
      </w:r>
    </w:p>
    <w:p w:rsidR="006616FC" w:rsidRDefault="006616FC" w:rsidP="006616FC">
      <w:pPr>
        <w:jc w:val="both"/>
        <w:rPr>
          <w:rFonts w:ascii="Times New Roman" w:hAnsi="Times New Roman"/>
          <w:sz w:val="24"/>
        </w:rPr>
      </w:pPr>
      <w:r w:rsidRPr="008709CD">
        <w:rPr>
          <w:rFonts w:ascii="Times New Roman" w:hAnsi="Times New Roman"/>
          <w:sz w:val="24"/>
        </w:rPr>
        <w:t>Szintén célként határozzuk meg annak az együttműködési rendszernek a felállítását, amely a programalkotás és végrehajtás során biztosítja majd a megvalósítás, nyomon követés, ellenőrzés-értékelés, kiigazítás támogató strukturális rendszerét, vagyis a HEP Fórumot és a hozzá kapcsolódó tematikus munkacsoportokat</w:t>
      </w:r>
      <w:r w:rsidR="00AF33A8">
        <w:rPr>
          <w:rFonts w:ascii="Times New Roman" w:hAnsi="Times New Roman"/>
          <w:sz w:val="24"/>
        </w:rPr>
        <w:t>.</w:t>
      </w:r>
    </w:p>
    <w:p w:rsidR="0068070A" w:rsidRPr="00AB5DFE" w:rsidRDefault="0068070A" w:rsidP="0068070A">
      <w:pPr>
        <w:jc w:val="both"/>
        <w:rPr>
          <w:rFonts w:ascii="Cavolini" w:hAnsi="Cavolini" w:cs="Cavolini"/>
          <w:b/>
          <w:bCs/>
          <w:i/>
          <w:iCs/>
          <w:sz w:val="18"/>
          <w:szCs w:val="18"/>
        </w:rPr>
      </w:pPr>
      <w:r w:rsidRPr="00AB5DFE">
        <w:rPr>
          <w:rFonts w:ascii="Cavolini" w:hAnsi="Cavolini" w:cs="Cavolini"/>
          <w:b/>
          <w:bCs/>
          <w:i/>
          <w:iCs/>
          <w:sz w:val="18"/>
          <w:szCs w:val="18"/>
        </w:rPr>
        <w:t xml:space="preserve">A felülvizsgálat folyamata és célja: </w:t>
      </w:r>
    </w:p>
    <w:p w:rsidR="0068070A" w:rsidRPr="00AB5DFE" w:rsidRDefault="0068070A" w:rsidP="0068070A">
      <w:pPr>
        <w:pStyle w:val="Listaszerbekezds"/>
        <w:numPr>
          <w:ilvl w:val="0"/>
          <w:numId w:val="15"/>
        </w:numPr>
        <w:rPr>
          <w:rFonts w:ascii="Cavolini" w:hAnsi="Cavolini" w:cs="Cavolini"/>
          <w:i/>
          <w:iCs/>
          <w:sz w:val="18"/>
          <w:szCs w:val="18"/>
        </w:rPr>
      </w:pPr>
      <w:r w:rsidRPr="00AB5DFE">
        <w:rPr>
          <w:rFonts w:ascii="Cavolini" w:hAnsi="Cavolini" w:cs="Cavolini"/>
          <w:i/>
          <w:iCs/>
          <w:sz w:val="18"/>
          <w:szCs w:val="18"/>
        </w:rPr>
        <w:t>A helyzetelemzés felülvizsgálata: az adatok frissítése, adathiányok pótlása</w:t>
      </w:r>
    </w:p>
    <w:p w:rsidR="0068070A" w:rsidRPr="00AB5DFE" w:rsidRDefault="0068070A" w:rsidP="0068070A">
      <w:pPr>
        <w:pStyle w:val="Listaszerbekezds"/>
        <w:numPr>
          <w:ilvl w:val="0"/>
          <w:numId w:val="15"/>
        </w:numPr>
        <w:rPr>
          <w:rFonts w:ascii="Cavolini" w:hAnsi="Cavolini" w:cs="Cavolini"/>
          <w:i/>
          <w:iCs/>
          <w:sz w:val="18"/>
          <w:szCs w:val="18"/>
        </w:rPr>
      </w:pPr>
      <w:r w:rsidRPr="00AB5DFE">
        <w:rPr>
          <w:rFonts w:ascii="Cavolini" w:hAnsi="Cavolini" w:cs="Cavolini"/>
          <w:i/>
          <w:iCs/>
          <w:sz w:val="18"/>
          <w:szCs w:val="18"/>
        </w:rPr>
        <w:t>Az adatok elemzéséhez kapcsolódóan következtetések levonása</w:t>
      </w:r>
    </w:p>
    <w:p w:rsidR="0068070A" w:rsidRPr="00AB5DFE" w:rsidRDefault="0068070A" w:rsidP="0068070A">
      <w:pPr>
        <w:pStyle w:val="Listaszerbekezds"/>
        <w:numPr>
          <w:ilvl w:val="0"/>
          <w:numId w:val="15"/>
        </w:numPr>
        <w:rPr>
          <w:rFonts w:ascii="Cavolini" w:hAnsi="Cavolini" w:cs="Cavolini"/>
          <w:i/>
          <w:iCs/>
          <w:sz w:val="18"/>
          <w:szCs w:val="18"/>
        </w:rPr>
      </w:pPr>
      <w:r w:rsidRPr="00AB5DFE">
        <w:rPr>
          <w:rFonts w:ascii="Cavolini" w:hAnsi="Cavolini" w:cs="Cavolini"/>
          <w:i/>
          <w:iCs/>
          <w:sz w:val="18"/>
          <w:szCs w:val="18"/>
        </w:rPr>
        <w:t>Beazonosított problémák felülvizsgálata: a korábban beazonosított probléma aktualizálásának vizsgálata, korábban nem azonosított problémák beazonosítása</w:t>
      </w:r>
    </w:p>
    <w:p w:rsidR="0068070A" w:rsidRPr="00AB5DFE" w:rsidRDefault="0068070A" w:rsidP="0068070A">
      <w:pPr>
        <w:pStyle w:val="Listaszerbekezds"/>
        <w:numPr>
          <w:ilvl w:val="0"/>
          <w:numId w:val="15"/>
        </w:numPr>
        <w:rPr>
          <w:rFonts w:ascii="Cavolini" w:hAnsi="Cavolini" w:cs="Cavolini"/>
          <w:i/>
          <w:iCs/>
          <w:sz w:val="18"/>
          <w:szCs w:val="18"/>
        </w:rPr>
      </w:pPr>
      <w:r w:rsidRPr="00AB5DFE">
        <w:rPr>
          <w:rFonts w:ascii="Cavolini" w:hAnsi="Cavolini" w:cs="Cavolini"/>
          <w:i/>
          <w:iCs/>
          <w:sz w:val="18"/>
          <w:szCs w:val="18"/>
        </w:rPr>
        <w:t xml:space="preserve">A felülvizsgált problémának megfelelően a fejlesztési lehetőségek megfogalmazása </w:t>
      </w:r>
    </w:p>
    <w:p w:rsidR="0068070A" w:rsidRPr="00AB5DFE" w:rsidRDefault="0068070A" w:rsidP="0068070A">
      <w:pPr>
        <w:pStyle w:val="Listaszerbekezds"/>
        <w:numPr>
          <w:ilvl w:val="0"/>
          <w:numId w:val="15"/>
        </w:numPr>
        <w:rPr>
          <w:rFonts w:ascii="Cavolini" w:hAnsi="Cavolini" w:cs="Cavolini"/>
          <w:i/>
          <w:iCs/>
          <w:sz w:val="18"/>
          <w:szCs w:val="18"/>
        </w:rPr>
      </w:pPr>
      <w:r w:rsidRPr="00AB5DFE">
        <w:rPr>
          <w:rFonts w:ascii="Cavolini" w:hAnsi="Cavolini" w:cs="Cavolini"/>
          <w:i/>
          <w:iCs/>
          <w:sz w:val="18"/>
          <w:szCs w:val="18"/>
        </w:rPr>
        <w:t xml:space="preserve">Az intézkedések felülvizsgálata, a felülvizsgálat időszakában tervezett intézkedések megvalósításának vizsgálata történik, amely arra vonatkozik, hogy sikerült-e megvalósítani az adott intézkedést  </w:t>
      </w:r>
    </w:p>
    <w:p w:rsidR="00303115" w:rsidRDefault="00303115" w:rsidP="006616FC">
      <w:pPr>
        <w:rPr>
          <w:rFonts w:ascii="Times New Roman" w:hAnsi="Times New Roman"/>
          <w:sz w:val="24"/>
        </w:rPr>
      </w:pPr>
    </w:p>
    <w:p w:rsidR="00303115" w:rsidRDefault="00303115" w:rsidP="006616FC">
      <w:pPr>
        <w:rPr>
          <w:rFonts w:ascii="Times New Roman" w:hAnsi="Times New Roman"/>
          <w:sz w:val="24"/>
        </w:rPr>
      </w:pPr>
    </w:p>
    <w:p w:rsidR="00303115" w:rsidRDefault="00303115" w:rsidP="006616FC">
      <w:pPr>
        <w:rPr>
          <w:rFonts w:ascii="Times New Roman" w:hAnsi="Times New Roman"/>
          <w:sz w:val="24"/>
        </w:rPr>
      </w:pPr>
    </w:p>
    <w:p w:rsidR="006C5A46" w:rsidRPr="000A568F" w:rsidRDefault="00B05F22" w:rsidP="007167D9">
      <w:pPr>
        <w:jc w:val="center"/>
        <w:rPr>
          <w:rFonts w:ascii="Times New Roman" w:hAnsi="Times New Roman"/>
          <w:b/>
          <w:sz w:val="24"/>
          <w:u w:val="single"/>
        </w:rPr>
      </w:pPr>
      <w:r w:rsidRPr="000A568F">
        <w:rPr>
          <w:rFonts w:ascii="Times New Roman" w:hAnsi="Times New Roman"/>
          <w:b/>
          <w:sz w:val="24"/>
          <w:u w:val="single"/>
        </w:rPr>
        <w:t>Demográfiai adatok</w:t>
      </w:r>
    </w:p>
    <w:p w:rsidR="006C5A46" w:rsidRDefault="006C5A46" w:rsidP="006C5A46">
      <w:pPr>
        <w:rPr>
          <w:lang w:eastAsia="hu-HU"/>
        </w:rPr>
      </w:pPr>
    </w:p>
    <w:p w:rsidR="006C5A46" w:rsidRPr="008B241C" w:rsidRDefault="00867766" w:rsidP="006C5A46">
      <w:pPr>
        <w:rPr>
          <w:rFonts w:ascii="Times New Roman" w:hAnsi="Times New Roman"/>
          <w:b/>
          <w:sz w:val="24"/>
        </w:rPr>
      </w:pPr>
      <w:r w:rsidRPr="008B241C">
        <w:rPr>
          <w:rFonts w:ascii="Times New Roman" w:hAnsi="Times New Roman"/>
          <w:b/>
          <w:sz w:val="24"/>
        </w:rPr>
        <w:t>Lakónépesség</w:t>
      </w:r>
    </w:p>
    <w:p w:rsidR="00352FF2" w:rsidRDefault="00352FF2" w:rsidP="00352FF2">
      <w:pPr>
        <w:rPr>
          <w:rFonts w:ascii="Times New Roman" w:hAnsi="Times New Roman"/>
          <w:b/>
          <w:sz w:val="24"/>
        </w:rPr>
      </w:pPr>
    </w:p>
    <w:tbl>
      <w:tblPr>
        <w:tblW w:w="3100" w:type="dxa"/>
        <w:tblInd w:w="55" w:type="dxa"/>
        <w:tblCellMar>
          <w:left w:w="70" w:type="dxa"/>
          <w:right w:w="70" w:type="dxa"/>
        </w:tblCellMar>
        <w:tblLook w:val="04A0" w:firstRow="1" w:lastRow="0" w:firstColumn="1" w:lastColumn="0" w:noHBand="0" w:noVBand="1"/>
      </w:tblPr>
      <w:tblGrid>
        <w:gridCol w:w="1700"/>
        <w:gridCol w:w="1400"/>
      </w:tblGrid>
      <w:tr w:rsidR="009644BA" w:rsidRPr="00057502" w:rsidTr="009644BA">
        <w:trPr>
          <w:trHeight w:val="419"/>
        </w:trPr>
        <w:tc>
          <w:tcPr>
            <w:tcW w:w="170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9644BA" w:rsidRPr="00057502" w:rsidRDefault="004D551E" w:rsidP="00352FF2">
            <w:pPr>
              <w:jc w:val="center"/>
              <w:rPr>
                <w:rFonts w:cs="Calibri"/>
                <w:b/>
                <w:bCs/>
                <w:color w:val="000000"/>
              </w:rPr>
            </w:pPr>
            <w:r>
              <w:rPr>
                <w:rFonts w:cs="Calibri"/>
                <w:b/>
                <w:bCs/>
                <w:color w:val="000000"/>
              </w:rPr>
              <w:t>Év</w:t>
            </w:r>
            <w:r w:rsidR="009644BA" w:rsidRPr="00057502">
              <w:rPr>
                <w:rFonts w:cs="Calibri"/>
                <w:b/>
                <w:bCs/>
                <w:color w:val="000000"/>
              </w:rPr>
              <w:t> </w:t>
            </w:r>
          </w:p>
        </w:tc>
        <w:tc>
          <w:tcPr>
            <w:tcW w:w="1400" w:type="dxa"/>
            <w:tcBorders>
              <w:top w:val="single" w:sz="4" w:space="0" w:color="auto"/>
              <w:left w:val="nil"/>
              <w:bottom w:val="single" w:sz="4" w:space="0" w:color="auto"/>
              <w:right w:val="single" w:sz="4" w:space="0" w:color="auto"/>
            </w:tcBorders>
            <w:shd w:val="clear" w:color="000000" w:fill="EBF1DE"/>
            <w:noWrap/>
            <w:vAlign w:val="center"/>
            <w:hideMark/>
          </w:tcPr>
          <w:p w:rsidR="009644BA" w:rsidRPr="00057502" w:rsidRDefault="009644BA" w:rsidP="00352FF2">
            <w:pPr>
              <w:jc w:val="center"/>
              <w:rPr>
                <w:rFonts w:cs="Calibri"/>
                <w:b/>
                <w:bCs/>
                <w:color w:val="000000"/>
              </w:rPr>
            </w:pPr>
            <w:r w:rsidRPr="00057502">
              <w:rPr>
                <w:rFonts w:cs="Calibri"/>
                <w:b/>
                <w:bCs/>
                <w:color w:val="000000"/>
              </w:rPr>
              <w:t>Fő</w:t>
            </w:r>
          </w:p>
        </w:tc>
      </w:tr>
      <w:tr w:rsidR="009644BA" w:rsidRPr="00057502" w:rsidTr="009644BA">
        <w:trPr>
          <w:trHeight w:val="209"/>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9644BA" w:rsidRPr="00057502" w:rsidRDefault="009644BA" w:rsidP="00352FF2">
            <w:pPr>
              <w:rPr>
                <w:rFonts w:cs="Calibri"/>
                <w:color w:val="000000"/>
              </w:rPr>
            </w:pPr>
            <w:r>
              <w:rPr>
                <w:rFonts w:cs="Calibri"/>
                <w:color w:val="000000"/>
              </w:rPr>
              <w:t>2013</w:t>
            </w:r>
          </w:p>
        </w:tc>
        <w:tc>
          <w:tcPr>
            <w:tcW w:w="1400" w:type="dxa"/>
            <w:tcBorders>
              <w:top w:val="nil"/>
              <w:left w:val="nil"/>
              <w:bottom w:val="single" w:sz="4" w:space="0" w:color="auto"/>
              <w:right w:val="single" w:sz="4" w:space="0" w:color="auto"/>
            </w:tcBorders>
            <w:shd w:val="clear" w:color="auto" w:fill="auto"/>
            <w:noWrap/>
            <w:vAlign w:val="center"/>
            <w:hideMark/>
          </w:tcPr>
          <w:p w:rsidR="009644BA" w:rsidRPr="00057502" w:rsidRDefault="009644BA" w:rsidP="00352FF2">
            <w:pPr>
              <w:jc w:val="center"/>
              <w:rPr>
                <w:rFonts w:cs="Calibri"/>
                <w:color w:val="000000"/>
              </w:rPr>
            </w:pPr>
            <w:r>
              <w:rPr>
                <w:rFonts w:cs="Calibri"/>
                <w:color w:val="000000"/>
              </w:rPr>
              <w:t>14319</w:t>
            </w:r>
          </w:p>
        </w:tc>
      </w:tr>
      <w:tr w:rsidR="009644BA" w:rsidRPr="00057502" w:rsidTr="009644BA">
        <w:trPr>
          <w:trHeight w:val="209"/>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9644BA" w:rsidRPr="00057502" w:rsidRDefault="009644BA" w:rsidP="00352FF2">
            <w:pPr>
              <w:rPr>
                <w:rFonts w:cs="Calibri"/>
                <w:color w:val="000000"/>
              </w:rPr>
            </w:pPr>
            <w:r w:rsidRPr="00057502">
              <w:rPr>
                <w:rFonts w:cs="Calibri"/>
                <w:color w:val="000000"/>
              </w:rPr>
              <w:t>20</w:t>
            </w:r>
            <w:r>
              <w:rPr>
                <w:rFonts w:cs="Calibri"/>
                <w:color w:val="000000"/>
              </w:rPr>
              <w:t>14</w:t>
            </w:r>
          </w:p>
        </w:tc>
        <w:tc>
          <w:tcPr>
            <w:tcW w:w="1400" w:type="dxa"/>
            <w:tcBorders>
              <w:top w:val="nil"/>
              <w:left w:val="nil"/>
              <w:bottom w:val="single" w:sz="4" w:space="0" w:color="auto"/>
              <w:right w:val="single" w:sz="4" w:space="0" w:color="auto"/>
            </w:tcBorders>
            <w:shd w:val="clear" w:color="auto" w:fill="auto"/>
            <w:noWrap/>
            <w:vAlign w:val="center"/>
            <w:hideMark/>
          </w:tcPr>
          <w:p w:rsidR="009644BA" w:rsidRPr="00057502" w:rsidRDefault="009644BA" w:rsidP="00352FF2">
            <w:pPr>
              <w:jc w:val="center"/>
              <w:rPr>
                <w:rFonts w:cs="Calibri"/>
                <w:color w:val="000000"/>
              </w:rPr>
            </w:pPr>
            <w:r w:rsidRPr="00057502">
              <w:rPr>
                <w:rFonts w:cs="Calibri"/>
                <w:color w:val="000000"/>
              </w:rPr>
              <w:t>14</w:t>
            </w:r>
            <w:r>
              <w:rPr>
                <w:rFonts w:cs="Calibri"/>
                <w:color w:val="000000"/>
              </w:rPr>
              <w:t>123</w:t>
            </w:r>
          </w:p>
        </w:tc>
      </w:tr>
      <w:tr w:rsidR="009644BA" w:rsidRPr="00057502" w:rsidTr="009644BA">
        <w:trPr>
          <w:trHeight w:val="20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9644BA" w:rsidRPr="00057502" w:rsidRDefault="009644BA" w:rsidP="00352FF2">
            <w:pPr>
              <w:rPr>
                <w:rFonts w:cs="Calibri"/>
                <w:color w:val="000000"/>
              </w:rPr>
            </w:pPr>
            <w:r w:rsidRPr="00057502">
              <w:rPr>
                <w:rFonts w:cs="Calibri"/>
                <w:color w:val="000000"/>
              </w:rPr>
              <w:t>20</w:t>
            </w:r>
            <w:r>
              <w:rPr>
                <w:rFonts w:cs="Calibri"/>
                <w:color w:val="000000"/>
              </w:rPr>
              <w:t>15</w:t>
            </w:r>
          </w:p>
        </w:tc>
        <w:tc>
          <w:tcPr>
            <w:tcW w:w="1400" w:type="dxa"/>
            <w:tcBorders>
              <w:top w:val="nil"/>
              <w:left w:val="nil"/>
              <w:bottom w:val="single" w:sz="4" w:space="0" w:color="auto"/>
              <w:right w:val="single" w:sz="4" w:space="0" w:color="auto"/>
            </w:tcBorders>
            <w:shd w:val="clear" w:color="auto" w:fill="auto"/>
            <w:noWrap/>
            <w:vAlign w:val="center"/>
            <w:hideMark/>
          </w:tcPr>
          <w:p w:rsidR="009644BA" w:rsidRPr="00057502" w:rsidRDefault="009644BA" w:rsidP="00352FF2">
            <w:pPr>
              <w:jc w:val="center"/>
              <w:rPr>
                <w:rFonts w:cs="Calibri"/>
                <w:color w:val="000000"/>
              </w:rPr>
            </w:pPr>
            <w:r w:rsidRPr="00057502">
              <w:rPr>
                <w:rFonts w:cs="Calibri"/>
                <w:color w:val="000000"/>
              </w:rPr>
              <w:t>14</w:t>
            </w:r>
            <w:r>
              <w:rPr>
                <w:rFonts w:cs="Calibri"/>
                <w:color w:val="000000"/>
              </w:rPr>
              <w:t>010</w:t>
            </w:r>
          </w:p>
        </w:tc>
      </w:tr>
      <w:tr w:rsidR="009644BA" w:rsidRPr="00057502" w:rsidTr="009644BA">
        <w:trPr>
          <w:trHeight w:val="209"/>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9644BA" w:rsidRPr="00057502" w:rsidRDefault="009644BA" w:rsidP="00352FF2">
            <w:pPr>
              <w:rPr>
                <w:rFonts w:cs="Calibri"/>
                <w:color w:val="000000"/>
              </w:rPr>
            </w:pPr>
            <w:r w:rsidRPr="00057502">
              <w:rPr>
                <w:rFonts w:cs="Calibri"/>
                <w:color w:val="000000"/>
              </w:rPr>
              <w:t>201</w:t>
            </w:r>
            <w:r>
              <w:rPr>
                <w:rFonts w:cs="Calibri"/>
                <w:color w:val="000000"/>
              </w:rPr>
              <w:t>6</w:t>
            </w:r>
          </w:p>
        </w:tc>
        <w:tc>
          <w:tcPr>
            <w:tcW w:w="1400" w:type="dxa"/>
            <w:tcBorders>
              <w:top w:val="nil"/>
              <w:left w:val="nil"/>
              <w:bottom w:val="single" w:sz="4" w:space="0" w:color="auto"/>
              <w:right w:val="single" w:sz="4" w:space="0" w:color="auto"/>
            </w:tcBorders>
            <w:shd w:val="clear" w:color="auto" w:fill="auto"/>
            <w:noWrap/>
            <w:vAlign w:val="center"/>
            <w:hideMark/>
          </w:tcPr>
          <w:p w:rsidR="009644BA" w:rsidRPr="00057502" w:rsidRDefault="009644BA" w:rsidP="00352FF2">
            <w:pPr>
              <w:jc w:val="center"/>
              <w:rPr>
                <w:rFonts w:cs="Calibri"/>
                <w:color w:val="000000"/>
              </w:rPr>
            </w:pPr>
            <w:r w:rsidRPr="00057502">
              <w:rPr>
                <w:rFonts w:cs="Calibri"/>
                <w:color w:val="000000"/>
              </w:rPr>
              <w:t>1</w:t>
            </w:r>
            <w:r>
              <w:rPr>
                <w:rFonts w:cs="Calibri"/>
                <w:color w:val="000000"/>
              </w:rPr>
              <w:t>3947</w:t>
            </w:r>
          </w:p>
        </w:tc>
      </w:tr>
      <w:tr w:rsidR="009644BA" w:rsidRPr="00057502" w:rsidTr="009644BA">
        <w:trPr>
          <w:trHeight w:val="209"/>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9644BA" w:rsidRPr="00057502" w:rsidRDefault="009644BA" w:rsidP="00352FF2">
            <w:pPr>
              <w:rPr>
                <w:rFonts w:cs="Calibri"/>
                <w:color w:val="000000"/>
              </w:rPr>
            </w:pPr>
            <w:r w:rsidRPr="00057502">
              <w:rPr>
                <w:rFonts w:cs="Calibri"/>
                <w:color w:val="000000"/>
              </w:rPr>
              <w:t>201</w:t>
            </w:r>
            <w:r>
              <w:rPr>
                <w:rFonts w:cs="Calibri"/>
                <w:color w:val="000000"/>
              </w:rPr>
              <w:t>7</w:t>
            </w:r>
          </w:p>
        </w:tc>
        <w:tc>
          <w:tcPr>
            <w:tcW w:w="1400" w:type="dxa"/>
            <w:tcBorders>
              <w:top w:val="nil"/>
              <w:left w:val="nil"/>
              <w:bottom w:val="single" w:sz="4" w:space="0" w:color="auto"/>
              <w:right w:val="single" w:sz="4" w:space="0" w:color="auto"/>
            </w:tcBorders>
            <w:shd w:val="clear" w:color="auto" w:fill="auto"/>
            <w:noWrap/>
            <w:vAlign w:val="center"/>
            <w:hideMark/>
          </w:tcPr>
          <w:p w:rsidR="009644BA" w:rsidRPr="00057502" w:rsidRDefault="009644BA" w:rsidP="00352FF2">
            <w:pPr>
              <w:jc w:val="center"/>
              <w:rPr>
                <w:rFonts w:cs="Calibri"/>
                <w:color w:val="000000"/>
              </w:rPr>
            </w:pPr>
            <w:r>
              <w:rPr>
                <w:rFonts w:cs="Calibri"/>
                <w:color w:val="000000"/>
              </w:rPr>
              <w:t>1</w:t>
            </w:r>
            <w:r w:rsidR="00025FF8">
              <w:rPr>
                <w:rFonts w:cs="Calibri"/>
                <w:color w:val="000000"/>
              </w:rPr>
              <w:t>3936</w:t>
            </w:r>
          </w:p>
        </w:tc>
      </w:tr>
      <w:tr w:rsidR="009644BA" w:rsidRPr="00057502" w:rsidTr="009644BA">
        <w:trPr>
          <w:trHeight w:val="209"/>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9644BA" w:rsidRPr="00057502" w:rsidRDefault="009644BA" w:rsidP="00352FF2">
            <w:pPr>
              <w:rPr>
                <w:rFonts w:cs="Calibri"/>
                <w:color w:val="000000"/>
              </w:rPr>
            </w:pPr>
            <w:r w:rsidRPr="00057502">
              <w:rPr>
                <w:rFonts w:cs="Calibri"/>
                <w:color w:val="000000"/>
              </w:rPr>
              <w:t>201</w:t>
            </w:r>
            <w:r>
              <w:rPr>
                <w:rFonts w:cs="Calibri"/>
                <w:color w:val="000000"/>
              </w:rPr>
              <w:t>8</w:t>
            </w:r>
          </w:p>
        </w:tc>
        <w:tc>
          <w:tcPr>
            <w:tcW w:w="1400" w:type="dxa"/>
            <w:tcBorders>
              <w:top w:val="nil"/>
              <w:left w:val="nil"/>
              <w:bottom w:val="single" w:sz="4" w:space="0" w:color="auto"/>
              <w:right w:val="single" w:sz="4" w:space="0" w:color="auto"/>
            </w:tcBorders>
            <w:shd w:val="clear" w:color="auto" w:fill="auto"/>
            <w:noWrap/>
            <w:vAlign w:val="center"/>
            <w:hideMark/>
          </w:tcPr>
          <w:p w:rsidR="009644BA" w:rsidRPr="00057502" w:rsidRDefault="00025FF8" w:rsidP="00352FF2">
            <w:pPr>
              <w:jc w:val="center"/>
              <w:rPr>
                <w:rFonts w:cs="Calibri"/>
                <w:color w:val="000000"/>
              </w:rPr>
            </w:pPr>
            <w:r>
              <w:rPr>
                <w:rFonts w:cs="Calibri"/>
                <w:color w:val="000000"/>
              </w:rPr>
              <w:t>13885</w:t>
            </w:r>
            <w:r w:rsidR="009644BA" w:rsidRPr="00057502">
              <w:rPr>
                <w:rFonts w:cs="Calibri"/>
                <w:color w:val="000000"/>
              </w:rPr>
              <w:t> </w:t>
            </w:r>
          </w:p>
        </w:tc>
      </w:tr>
      <w:tr w:rsidR="007A5DFA" w:rsidRPr="00057502" w:rsidTr="007A5DFA">
        <w:trPr>
          <w:trHeight w:val="209"/>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7A5DFA" w:rsidRPr="00057502" w:rsidRDefault="007A5DFA" w:rsidP="00082104">
            <w:pPr>
              <w:rPr>
                <w:rFonts w:cs="Calibri"/>
                <w:color w:val="000000"/>
              </w:rPr>
            </w:pPr>
            <w:r w:rsidRPr="00057502">
              <w:rPr>
                <w:rFonts w:cs="Calibri"/>
                <w:color w:val="000000"/>
              </w:rPr>
              <w:t>201</w:t>
            </w:r>
            <w:r>
              <w:rPr>
                <w:rFonts w:cs="Calibri"/>
                <w:color w:val="000000"/>
              </w:rPr>
              <w:t>9</w:t>
            </w:r>
          </w:p>
        </w:tc>
        <w:tc>
          <w:tcPr>
            <w:tcW w:w="1400" w:type="dxa"/>
            <w:tcBorders>
              <w:top w:val="nil"/>
              <w:left w:val="nil"/>
              <w:bottom w:val="single" w:sz="4" w:space="0" w:color="auto"/>
              <w:right w:val="single" w:sz="4" w:space="0" w:color="auto"/>
            </w:tcBorders>
            <w:shd w:val="clear" w:color="auto" w:fill="auto"/>
            <w:noWrap/>
            <w:vAlign w:val="center"/>
            <w:hideMark/>
          </w:tcPr>
          <w:p w:rsidR="007A5DFA" w:rsidRPr="00057502" w:rsidRDefault="007A5DFA" w:rsidP="00082104">
            <w:pPr>
              <w:jc w:val="center"/>
              <w:rPr>
                <w:rFonts w:cs="Calibri"/>
                <w:color w:val="000000"/>
              </w:rPr>
            </w:pPr>
            <w:r>
              <w:rPr>
                <w:rFonts w:cs="Calibri"/>
                <w:color w:val="000000"/>
              </w:rPr>
              <w:t>13766</w:t>
            </w:r>
            <w:r w:rsidRPr="00057502">
              <w:rPr>
                <w:rFonts w:cs="Calibri"/>
                <w:color w:val="000000"/>
              </w:rPr>
              <w:t> </w:t>
            </w:r>
          </w:p>
        </w:tc>
      </w:tr>
    </w:tbl>
    <w:p w:rsidR="007A5DFA" w:rsidRDefault="007A5DFA" w:rsidP="00352FF2">
      <w:pPr>
        <w:pStyle w:val="Alcm"/>
        <w:jc w:val="left"/>
        <w:rPr>
          <w:color w:val="FF0000"/>
        </w:rPr>
      </w:pPr>
    </w:p>
    <w:p w:rsidR="006832E5" w:rsidRDefault="006832E5" w:rsidP="006C5A46">
      <w:pPr>
        <w:rPr>
          <w:rFonts w:ascii="Times New Roman" w:hAnsi="Times New Roman"/>
          <w:sz w:val="24"/>
        </w:rPr>
      </w:pPr>
    </w:p>
    <w:p w:rsidR="00730E21" w:rsidRDefault="00730E21" w:rsidP="006C5A46">
      <w:pPr>
        <w:rPr>
          <w:rFonts w:ascii="Times New Roman" w:hAnsi="Times New Roman"/>
          <w:b/>
          <w:sz w:val="24"/>
        </w:rPr>
      </w:pPr>
    </w:p>
    <w:p w:rsidR="00730E21" w:rsidRDefault="00730E21" w:rsidP="006C5A46">
      <w:pPr>
        <w:rPr>
          <w:rFonts w:ascii="Times New Roman" w:hAnsi="Times New Roman"/>
          <w:b/>
          <w:sz w:val="24"/>
        </w:rPr>
      </w:pPr>
    </w:p>
    <w:p w:rsidR="00867766" w:rsidRPr="00B07161" w:rsidRDefault="006832E5" w:rsidP="006C5A46">
      <w:pPr>
        <w:rPr>
          <w:rFonts w:ascii="Times New Roman" w:hAnsi="Times New Roman"/>
          <w:b/>
          <w:sz w:val="24"/>
        </w:rPr>
      </w:pPr>
      <w:r w:rsidRPr="00B07161">
        <w:rPr>
          <w:rFonts w:ascii="Times New Roman" w:hAnsi="Times New Roman"/>
          <w:b/>
          <w:sz w:val="24"/>
        </w:rPr>
        <w:lastRenderedPageBreak/>
        <w:t>Állandó népesség összetétele nemek és korcsoportok szerint</w:t>
      </w:r>
    </w:p>
    <w:p w:rsidR="00730E21" w:rsidRDefault="00730E21" w:rsidP="006C5A46">
      <w:pPr>
        <w:rPr>
          <w:rFonts w:ascii="Times New Roman" w:hAnsi="Times New Roman"/>
          <w:sz w:val="24"/>
        </w:rPr>
      </w:pPr>
    </w:p>
    <w:p w:rsidR="006832E5" w:rsidRDefault="006832E5" w:rsidP="006C5A46">
      <w:pPr>
        <w:rPr>
          <w:rFonts w:ascii="Times New Roman" w:hAnsi="Times New Roman"/>
          <w:sz w:val="24"/>
        </w:rPr>
      </w:pPr>
      <w:r>
        <w:rPr>
          <w:rFonts w:ascii="Times New Roman" w:hAnsi="Times New Roman"/>
          <w:sz w:val="24"/>
        </w:rPr>
        <w:t>2013-ban</w:t>
      </w:r>
    </w:p>
    <w:p w:rsidR="00730E21" w:rsidRPr="006C5A46" w:rsidRDefault="00730E21" w:rsidP="006C5A46">
      <w:pPr>
        <w:rPr>
          <w:rFonts w:ascii="Times New Roman" w:hAnsi="Times New Roman"/>
          <w:sz w:val="24"/>
        </w:rPr>
      </w:pPr>
    </w:p>
    <w:tbl>
      <w:tblPr>
        <w:tblW w:w="8481" w:type="dxa"/>
        <w:tblInd w:w="55" w:type="dxa"/>
        <w:tblCellMar>
          <w:left w:w="70" w:type="dxa"/>
          <w:right w:w="70" w:type="dxa"/>
        </w:tblCellMar>
        <w:tblLook w:val="04A0" w:firstRow="1" w:lastRow="0" w:firstColumn="1" w:lastColumn="0" w:noHBand="0" w:noVBand="1"/>
      </w:tblPr>
      <w:tblGrid>
        <w:gridCol w:w="3580"/>
        <w:gridCol w:w="732"/>
        <w:gridCol w:w="962"/>
        <w:gridCol w:w="1287"/>
        <w:gridCol w:w="760"/>
        <w:gridCol w:w="1160"/>
      </w:tblGrid>
      <w:tr w:rsidR="00352FF2" w:rsidRPr="00057502" w:rsidTr="00352FF2">
        <w:trPr>
          <w:trHeight w:val="600"/>
        </w:trPr>
        <w:tc>
          <w:tcPr>
            <w:tcW w:w="3580"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rsidR="00352FF2" w:rsidRPr="00057502" w:rsidRDefault="007A4BB8" w:rsidP="00352FF2">
            <w:pPr>
              <w:jc w:val="center"/>
              <w:rPr>
                <w:rFonts w:cs="Calibri"/>
                <w:b/>
                <w:bCs/>
                <w:color w:val="000000"/>
              </w:rPr>
            </w:pPr>
            <w:r>
              <w:rPr>
                <w:rFonts w:cs="Calibri"/>
                <w:b/>
                <w:bCs/>
                <w:color w:val="000000"/>
              </w:rPr>
              <w:t>Korcsoport</w:t>
            </w:r>
          </w:p>
        </w:tc>
        <w:tc>
          <w:tcPr>
            <w:tcW w:w="2981"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352FF2" w:rsidRPr="00057502" w:rsidRDefault="00352FF2" w:rsidP="00352FF2">
            <w:pPr>
              <w:jc w:val="center"/>
              <w:rPr>
                <w:rFonts w:cs="Calibri"/>
                <w:b/>
                <w:bCs/>
                <w:color w:val="000000"/>
              </w:rPr>
            </w:pPr>
            <w:r w:rsidRPr="00057502">
              <w:rPr>
                <w:rFonts w:cs="Calibri"/>
                <w:b/>
                <w:bCs/>
                <w:color w:val="000000"/>
              </w:rPr>
              <w:t>fő</w:t>
            </w:r>
          </w:p>
        </w:tc>
        <w:tc>
          <w:tcPr>
            <w:tcW w:w="192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352FF2" w:rsidRPr="00057502" w:rsidRDefault="00352FF2" w:rsidP="00352FF2">
            <w:pPr>
              <w:jc w:val="center"/>
              <w:rPr>
                <w:rFonts w:cs="Calibri"/>
                <w:b/>
                <w:bCs/>
                <w:color w:val="000000"/>
              </w:rPr>
            </w:pPr>
            <w:r w:rsidRPr="00057502">
              <w:rPr>
                <w:rFonts w:cs="Calibri"/>
                <w:b/>
                <w:bCs/>
                <w:color w:val="000000"/>
              </w:rPr>
              <w:t>%</w:t>
            </w:r>
          </w:p>
        </w:tc>
      </w:tr>
      <w:tr w:rsidR="00352FF2" w:rsidRPr="00057502" w:rsidTr="00352FF2">
        <w:trPr>
          <w:trHeight w:val="300"/>
        </w:trPr>
        <w:tc>
          <w:tcPr>
            <w:tcW w:w="3580" w:type="dxa"/>
            <w:vMerge/>
            <w:tcBorders>
              <w:top w:val="single" w:sz="4" w:space="0" w:color="auto"/>
              <w:left w:val="single" w:sz="4" w:space="0" w:color="auto"/>
              <w:bottom w:val="single" w:sz="4" w:space="0" w:color="000000"/>
              <w:right w:val="single" w:sz="4" w:space="0" w:color="auto"/>
            </w:tcBorders>
            <w:vAlign w:val="center"/>
            <w:hideMark/>
          </w:tcPr>
          <w:p w:rsidR="00352FF2" w:rsidRPr="00057502" w:rsidRDefault="00352FF2" w:rsidP="00352FF2">
            <w:pPr>
              <w:rPr>
                <w:rFonts w:cs="Calibri"/>
                <w:b/>
                <w:bCs/>
                <w:color w:val="000000"/>
              </w:rPr>
            </w:pPr>
          </w:p>
        </w:tc>
        <w:tc>
          <w:tcPr>
            <w:tcW w:w="732" w:type="dxa"/>
            <w:tcBorders>
              <w:top w:val="nil"/>
              <w:left w:val="nil"/>
              <w:bottom w:val="single" w:sz="4" w:space="0" w:color="auto"/>
              <w:right w:val="single" w:sz="4" w:space="0" w:color="auto"/>
            </w:tcBorders>
            <w:shd w:val="clear" w:color="000000" w:fill="EBF1DE"/>
            <w:noWrap/>
            <w:vAlign w:val="center"/>
            <w:hideMark/>
          </w:tcPr>
          <w:p w:rsidR="00352FF2" w:rsidRPr="00057502" w:rsidRDefault="00352FF2" w:rsidP="00352FF2">
            <w:pPr>
              <w:jc w:val="center"/>
              <w:rPr>
                <w:rFonts w:cs="Calibri"/>
                <w:b/>
                <w:bCs/>
                <w:color w:val="000000"/>
              </w:rPr>
            </w:pPr>
            <w:r w:rsidRPr="00057502">
              <w:rPr>
                <w:rFonts w:cs="Calibri"/>
                <w:b/>
                <w:bCs/>
                <w:color w:val="000000"/>
              </w:rPr>
              <w:t>nők</w:t>
            </w:r>
          </w:p>
        </w:tc>
        <w:tc>
          <w:tcPr>
            <w:tcW w:w="962" w:type="dxa"/>
            <w:tcBorders>
              <w:top w:val="nil"/>
              <w:left w:val="nil"/>
              <w:bottom w:val="single" w:sz="4" w:space="0" w:color="auto"/>
              <w:right w:val="single" w:sz="4" w:space="0" w:color="auto"/>
            </w:tcBorders>
            <w:shd w:val="clear" w:color="000000" w:fill="EBF1DE"/>
            <w:noWrap/>
            <w:vAlign w:val="center"/>
            <w:hideMark/>
          </w:tcPr>
          <w:p w:rsidR="00352FF2" w:rsidRPr="00057502" w:rsidRDefault="00352FF2" w:rsidP="00352FF2">
            <w:pPr>
              <w:jc w:val="center"/>
              <w:rPr>
                <w:rFonts w:cs="Calibri"/>
                <w:b/>
                <w:bCs/>
                <w:color w:val="000000"/>
              </w:rPr>
            </w:pPr>
            <w:r w:rsidRPr="00057502">
              <w:rPr>
                <w:rFonts w:cs="Calibri"/>
                <w:b/>
                <w:bCs/>
                <w:color w:val="000000"/>
              </w:rPr>
              <w:t>férfiak</w:t>
            </w:r>
          </w:p>
        </w:tc>
        <w:tc>
          <w:tcPr>
            <w:tcW w:w="1287" w:type="dxa"/>
            <w:tcBorders>
              <w:top w:val="nil"/>
              <w:left w:val="nil"/>
              <w:bottom w:val="single" w:sz="4" w:space="0" w:color="auto"/>
              <w:right w:val="single" w:sz="4" w:space="0" w:color="auto"/>
            </w:tcBorders>
            <w:shd w:val="clear" w:color="000000" w:fill="EBF1DE"/>
            <w:noWrap/>
            <w:vAlign w:val="center"/>
            <w:hideMark/>
          </w:tcPr>
          <w:p w:rsidR="00352FF2" w:rsidRPr="00057502" w:rsidRDefault="00352FF2" w:rsidP="00352FF2">
            <w:pPr>
              <w:jc w:val="center"/>
              <w:rPr>
                <w:rFonts w:cs="Calibri"/>
                <w:b/>
                <w:bCs/>
                <w:color w:val="000000"/>
              </w:rPr>
            </w:pPr>
            <w:r w:rsidRPr="00057502">
              <w:rPr>
                <w:rFonts w:cs="Calibri"/>
                <w:b/>
                <w:bCs/>
                <w:color w:val="000000"/>
              </w:rPr>
              <w:t>összesen</w:t>
            </w:r>
          </w:p>
        </w:tc>
        <w:tc>
          <w:tcPr>
            <w:tcW w:w="760" w:type="dxa"/>
            <w:tcBorders>
              <w:top w:val="nil"/>
              <w:left w:val="nil"/>
              <w:bottom w:val="single" w:sz="4" w:space="0" w:color="auto"/>
              <w:right w:val="single" w:sz="4" w:space="0" w:color="auto"/>
            </w:tcBorders>
            <w:shd w:val="clear" w:color="000000" w:fill="EBF1DE"/>
            <w:noWrap/>
            <w:vAlign w:val="center"/>
            <w:hideMark/>
          </w:tcPr>
          <w:p w:rsidR="00352FF2" w:rsidRPr="00057502" w:rsidRDefault="00352FF2" w:rsidP="00352FF2">
            <w:pPr>
              <w:jc w:val="center"/>
              <w:rPr>
                <w:rFonts w:cs="Calibri"/>
                <w:b/>
                <w:bCs/>
                <w:color w:val="000000"/>
              </w:rPr>
            </w:pPr>
            <w:r w:rsidRPr="00057502">
              <w:rPr>
                <w:rFonts w:cs="Calibri"/>
                <w:b/>
                <w:bCs/>
                <w:color w:val="000000"/>
              </w:rPr>
              <w:t>nők</w:t>
            </w:r>
          </w:p>
        </w:tc>
        <w:tc>
          <w:tcPr>
            <w:tcW w:w="1160" w:type="dxa"/>
            <w:tcBorders>
              <w:top w:val="nil"/>
              <w:left w:val="nil"/>
              <w:bottom w:val="single" w:sz="4" w:space="0" w:color="auto"/>
              <w:right w:val="single" w:sz="4" w:space="0" w:color="auto"/>
            </w:tcBorders>
            <w:shd w:val="clear" w:color="000000" w:fill="EBF1DE"/>
            <w:noWrap/>
            <w:vAlign w:val="center"/>
            <w:hideMark/>
          </w:tcPr>
          <w:p w:rsidR="00352FF2" w:rsidRPr="00057502" w:rsidRDefault="00352FF2" w:rsidP="00352FF2">
            <w:pPr>
              <w:jc w:val="center"/>
              <w:rPr>
                <w:rFonts w:cs="Calibri"/>
                <w:b/>
                <w:bCs/>
                <w:color w:val="000000"/>
              </w:rPr>
            </w:pPr>
            <w:r w:rsidRPr="00057502">
              <w:rPr>
                <w:rFonts w:cs="Calibri"/>
                <w:b/>
                <w:bCs/>
                <w:color w:val="000000"/>
              </w:rPr>
              <w:t>férfiak</w:t>
            </w:r>
          </w:p>
        </w:tc>
      </w:tr>
      <w:tr w:rsidR="00352FF2" w:rsidRPr="00057502" w:rsidTr="00352FF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57502" w:rsidRDefault="007A4BB8" w:rsidP="00352FF2">
            <w:pPr>
              <w:jc w:val="center"/>
              <w:rPr>
                <w:rFonts w:cs="Calibri"/>
                <w:color w:val="000000"/>
              </w:rPr>
            </w:pPr>
            <w:r>
              <w:rPr>
                <w:rFonts w:cs="Calibri"/>
                <w:color w:val="000000"/>
              </w:rPr>
              <w:t>Összesen</w:t>
            </w:r>
          </w:p>
        </w:tc>
        <w:tc>
          <w:tcPr>
            <w:tcW w:w="732" w:type="dxa"/>
            <w:tcBorders>
              <w:top w:val="nil"/>
              <w:left w:val="nil"/>
              <w:bottom w:val="single" w:sz="4" w:space="0" w:color="auto"/>
              <w:right w:val="single" w:sz="4" w:space="0" w:color="auto"/>
            </w:tcBorders>
            <w:shd w:val="clear" w:color="auto" w:fill="auto"/>
            <w:noWrap/>
            <w:vAlign w:val="center"/>
            <w:hideMark/>
          </w:tcPr>
          <w:p w:rsidR="00352FF2" w:rsidRPr="00057502" w:rsidRDefault="00EC0B02" w:rsidP="00352FF2">
            <w:pPr>
              <w:jc w:val="center"/>
              <w:rPr>
                <w:rFonts w:cs="Calibri"/>
                <w:color w:val="000000"/>
              </w:rPr>
            </w:pPr>
            <w:r>
              <w:rPr>
                <w:rFonts w:cs="Calibri"/>
                <w:color w:val="000000"/>
              </w:rPr>
              <w:t>7</w:t>
            </w:r>
            <w:r w:rsidR="00897AF4">
              <w:rPr>
                <w:rFonts w:cs="Calibri"/>
                <w:color w:val="000000"/>
              </w:rPr>
              <w:t>540</w:t>
            </w:r>
          </w:p>
        </w:tc>
        <w:tc>
          <w:tcPr>
            <w:tcW w:w="962" w:type="dxa"/>
            <w:tcBorders>
              <w:top w:val="nil"/>
              <w:left w:val="nil"/>
              <w:bottom w:val="single" w:sz="4" w:space="0" w:color="auto"/>
              <w:right w:val="single" w:sz="4" w:space="0" w:color="auto"/>
            </w:tcBorders>
            <w:shd w:val="clear" w:color="auto" w:fill="auto"/>
            <w:noWrap/>
            <w:vAlign w:val="center"/>
            <w:hideMark/>
          </w:tcPr>
          <w:p w:rsidR="00352FF2" w:rsidRPr="00057502" w:rsidRDefault="00897AF4" w:rsidP="00352FF2">
            <w:pPr>
              <w:jc w:val="center"/>
              <w:rPr>
                <w:rFonts w:cs="Calibri"/>
                <w:color w:val="000000"/>
              </w:rPr>
            </w:pPr>
            <w:r>
              <w:rPr>
                <w:rFonts w:cs="Calibri"/>
                <w:color w:val="000000"/>
              </w:rPr>
              <w:t>7091</w:t>
            </w:r>
          </w:p>
        </w:tc>
        <w:tc>
          <w:tcPr>
            <w:tcW w:w="1287" w:type="dxa"/>
            <w:tcBorders>
              <w:top w:val="nil"/>
              <w:left w:val="nil"/>
              <w:bottom w:val="single" w:sz="4" w:space="0" w:color="auto"/>
              <w:right w:val="single" w:sz="4" w:space="0" w:color="auto"/>
            </w:tcBorders>
            <w:shd w:val="clear" w:color="000000" w:fill="FDE9D9"/>
            <w:noWrap/>
            <w:vAlign w:val="center"/>
            <w:hideMark/>
          </w:tcPr>
          <w:p w:rsidR="00352FF2" w:rsidRPr="00057502" w:rsidRDefault="00EC0B02" w:rsidP="00352FF2">
            <w:pPr>
              <w:jc w:val="center"/>
              <w:rPr>
                <w:rFonts w:cs="Calibri"/>
                <w:color w:val="000000"/>
              </w:rPr>
            </w:pPr>
            <w:r>
              <w:rPr>
                <w:rFonts w:cs="Calibri"/>
                <w:color w:val="000000"/>
              </w:rPr>
              <w:t>14</w:t>
            </w:r>
            <w:r w:rsidR="00897AF4">
              <w:rPr>
                <w:rFonts w:cs="Calibri"/>
                <w:color w:val="000000"/>
              </w:rPr>
              <w:t>631</w:t>
            </w:r>
          </w:p>
        </w:tc>
        <w:tc>
          <w:tcPr>
            <w:tcW w:w="760" w:type="dxa"/>
            <w:tcBorders>
              <w:top w:val="nil"/>
              <w:left w:val="nil"/>
              <w:bottom w:val="single" w:sz="4" w:space="0" w:color="auto"/>
              <w:right w:val="single" w:sz="4" w:space="0" w:color="auto"/>
            </w:tcBorders>
            <w:shd w:val="clear" w:color="000000" w:fill="FDE9D9"/>
            <w:noWrap/>
            <w:vAlign w:val="center"/>
            <w:hideMark/>
          </w:tcPr>
          <w:p w:rsidR="00352FF2" w:rsidRPr="00057502" w:rsidRDefault="00666B8C" w:rsidP="00352FF2">
            <w:pPr>
              <w:jc w:val="center"/>
              <w:rPr>
                <w:rFonts w:cs="Calibri"/>
                <w:color w:val="000000"/>
              </w:rPr>
            </w:pPr>
            <w:r>
              <w:rPr>
                <w:rFonts w:cs="Calibri"/>
                <w:color w:val="000000"/>
              </w:rPr>
              <w:t>52</w:t>
            </w:r>
            <w:r w:rsidR="00352FF2"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52FF2" w:rsidRPr="00057502" w:rsidRDefault="00666B8C" w:rsidP="00352FF2">
            <w:pPr>
              <w:jc w:val="center"/>
              <w:rPr>
                <w:rFonts w:cs="Calibri"/>
                <w:color w:val="000000"/>
              </w:rPr>
            </w:pPr>
            <w:r>
              <w:rPr>
                <w:rFonts w:cs="Calibri"/>
                <w:color w:val="000000"/>
              </w:rPr>
              <w:t>48</w:t>
            </w:r>
            <w:r w:rsidR="00352FF2" w:rsidRPr="00057502">
              <w:rPr>
                <w:rFonts w:cs="Calibri"/>
                <w:color w:val="000000"/>
              </w:rPr>
              <w:t>%</w:t>
            </w:r>
          </w:p>
        </w:tc>
      </w:tr>
      <w:tr w:rsidR="00352FF2" w:rsidRPr="00057502" w:rsidTr="00897AF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57502" w:rsidRDefault="00352FF2" w:rsidP="00352FF2">
            <w:pPr>
              <w:jc w:val="center"/>
              <w:rPr>
                <w:rFonts w:cs="Calibri"/>
                <w:color w:val="000000"/>
              </w:rPr>
            </w:pPr>
            <w:r w:rsidRPr="00057502">
              <w:rPr>
                <w:rFonts w:cs="Calibri"/>
                <w:color w:val="000000"/>
              </w:rPr>
              <w:t>0-2 évesek</w:t>
            </w:r>
          </w:p>
        </w:tc>
        <w:tc>
          <w:tcPr>
            <w:tcW w:w="732" w:type="dxa"/>
            <w:tcBorders>
              <w:top w:val="nil"/>
              <w:left w:val="nil"/>
              <w:bottom w:val="single" w:sz="4" w:space="0" w:color="auto"/>
              <w:right w:val="single" w:sz="4" w:space="0" w:color="auto"/>
            </w:tcBorders>
            <w:shd w:val="clear" w:color="000000" w:fill="D9D9D9"/>
            <w:noWrap/>
            <w:vAlign w:val="center"/>
            <w:hideMark/>
          </w:tcPr>
          <w:p w:rsidR="00352FF2" w:rsidRPr="00057502" w:rsidRDefault="00352FF2" w:rsidP="00352FF2">
            <w:pPr>
              <w:jc w:val="center"/>
              <w:rPr>
                <w:rFonts w:cs="Calibri"/>
                <w:color w:val="000000"/>
              </w:rPr>
            </w:pPr>
            <w:r>
              <w:rPr>
                <w:rFonts w:cs="Calibri"/>
                <w:color w:val="000000"/>
              </w:rPr>
              <w:t>na</w:t>
            </w:r>
            <w:r w:rsidRPr="00057502">
              <w:rPr>
                <w:rFonts w:cs="Calibri"/>
                <w:color w:val="000000"/>
              </w:rPr>
              <w:t> </w:t>
            </w:r>
          </w:p>
        </w:tc>
        <w:tc>
          <w:tcPr>
            <w:tcW w:w="962" w:type="dxa"/>
            <w:tcBorders>
              <w:top w:val="nil"/>
              <w:left w:val="nil"/>
              <w:bottom w:val="single" w:sz="4" w:space="0" w:color="auto"/>
              <w:right w:val="single" w:sz="4" w:space="0" w:color="auto"/>
            </w:tcBorders>
            <w:shd w:val="clear" w:color="000000" w:fill="D9D9D9"/>
            <w:noWrap/>
            <w:vAlign w:val="center"/>
            <w:hideMark/>
          </w:tcPr>
          <w:p w:rsidR="00352FF2" w:rsidRPr="00057502" w:rsidRDefault="00352FF2" w:rsidP="00352FF2">
            <w:pPr>
              <w:jc w:val="center"/>
              <w:rPr>
                <w:rFonts w:cs="Calibri"/>
                <w:color w:val="000000"/>
              </w:rPr>
            </w:pPr>
            <w:r>
              <w:rPr>
                <w:rFonts w:cs="Calibri"/>
                <w:color w:val="000000"/>
              </w:rPr>
              <w:t>na</w:t>
            </w:r>
            <w:r w:rsidRPr="00057502">
              <w:rPr>
                <w:rFonts w:cs="Calibri"/>
                <w:color w:val="000000"/>
              </w:rPr>
              <w:t> </w:t>
            </w:r>
          </w:p>
        </w:tc>
        <w:tc>
          <w:tcPr>
            <w:tcW w:w="1287" w:type="dxa"/>
            <w:tcBorders>
              <w:top w:val="nil"/>
              <w:left w:val="nil"/>
              <w:bottom w:val="single" w:sz="4" w:space="0" w:color="auto"/>
              <w:right w:val="single" w:sz="4" w:space="0" w:color="auto"/>
            </w:tcBorders>
            <w:shd w:val="clear" w:color="000000" w:fill="FDE9D9"/>
            <w:noWrap/>
            <w:vAlign w:val="center"/>
            <w:hideMark/>
          </w:tcPr>
          <w:p w:rsidR="00352FF2" w:rsidRPr="00057502" w:rsidRDefault="006832E5" w:rsidP="00352FF2">
            <w:pPr>
              <w:jc w:val="center"/>
              <w:rPr>
                <w:rFonts w:cs="Calibri"/>
                <w:color w:val="000000"/>
              </w:rPr>
            </w:pPr>
            <w:r>
              <w:rPr>
                <w:rFonts w:cs="Calibri"/>
                <w:color w:val="000000"/>
              </w:rPr>
              <w:t>4</w:t>
            </w:r>
            <w:r w:rsidR="00897AF4">
              <w:rPr>
                <w:rFonts w:cs="Calibri"/>
                <w:color w:val="000000"/>
              </w:rPr>
              <w:t>36</w:t>
            </w:r>
            <w:r w:rsidR="00352FF2" w:rsidRPr="00057502">
              <w:rPr>
                <w:rFonts w:cs="Calibri"/>
                <w:color w:val="000000"/>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352FF2" w:rsidRPr="00057502" w:rsidRDefault="00897AF4" w:rsidP="00352FF2">
            <w:pPr>
              <w:jc w:val="center"/>
              <w:rPr>
                <w:rFonts w:cs="Calibri"/>
                <w:color w:val="000000"/>
              </w:rPr>
            </w:pPr>
            <w:r>
              <w:rPr>
                <w:rFonts w:cs="Calibri"/>
                <w:color w:val="000000"/>
              </w:rPr>
              <w:t>na</w:t>
            </w:r>
          </w:p>
        </w:tc>
        <w:tc>
          <w:tcPr>
            <w:tcW w:w="1160" w:type="dxa"/>
            <w:tcBorders>
              <w:top w:val="nil"/>
              <w:left w:val="nil"/>
              <w:bottom w:val="single" w:sz="4" w:space="0" w:color="auto"/>
              <w:right w:val="single" w:sz="4" w:space="0" w:color="auto"/>
            </w:tcBorders>
            <w:shd w:val="clear" w:color="000000" w:fill="D9D9D9"/>
            <w:noWrap/>
            <w:vAlign w:val="center"/>
          </w:tcPr>
          <w:p w:rsidR="00352FF2" w:rsidRPr="00057502" w:rsidRDefault="00897AF4" w:rsidP="00352FF2">
            <w:pPr>
              <w:jc w:val="center"/>
              <w:rPr>
                <w:rFonts w:cs="Calibri"/>
                <w:color w:val="000000"/>
              </w:rPr>
            </w:pPr>
            <w:r>
              <w:rPr>
                <w:rFonts w:cs="Calibri"/>
                <w:color w:val="000000"/>
              </w:rPr>
              <w:t>na</w:t>
            </w:r>
          </w:p>
        </w:tc>
      </w:tr>
      <w:tr w:rsidR="00352FF2" w:rsidRPr="00057502" w:rsidTr="00352FF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57502" w:rsidRDefault="00352FF2" w:rsidP="00352FF2">
            <w:pPr>
              <w:jc w:val="center"/>
              <w:rPr>
                <w:rFonts w:cs="Calibri"/>
                <w:color w:val="000000"/>
              </w:rPr>
            </w:pPr>
            <w:r w:rsidRPr="00057502">
              <w:rPr>
                <w:rFonts w:cs="Calibri"/>
                <w:color w:val="000000"/>
              </w:rPr>
              <w:t>0-14 éves</w:t>
            </w:r>
          </w:p>
        </w:tc>
        <w:tc>
          <w:tcPr>
            <w:tcW w:w="732" w:type="dxa"/>
            <w:tcBorders>
              <w:top w:val="nil"/>
              <w:left w:val="nil"/>
              <w:bottom w:val="single" w:sz="4" w:space="0" w:color="auto"/>
              <w:right w:val="single" w:sz="4" w:space="0" w:color="auto"/>
            </w:tcBorders>
            <w:shd w:val="clear" w:color="auto" w:fill="auto"/>
            <w:noWrap/>
            <w:vAlign w:val="center"/>
            <w:hideMark/>
          </w:tcPr>
          <w:p w:rsidR="00352FF2" w:rsidRPr="00057502" w:rsidRDefault="00354FD6" w:rsidP="00352FF2">
            <w:pPr>
              <w:jc w:val="center"/>
              <w:rPr>
                <w:rFonts w:cs="Calibri"/>
                <w:color w:val="000000"/>
              </w:rPr>
            </w:pPr>
            <w:r>
              <w:rPr>
                <w:rFonts w:cs="Calibri"/>
                <w:color w:val="000000"/>
              </w:rPr>
              <w:t>10</w:t>
            </w:r>
            <w:r w:rsidR="00897AF4">
              <w:rPr>
                <w:rFonts w:cs="Calibri"/>
                <w:color w:val="000000"/>
              </w:rPr>
              <w:t>26</w:t>
            </w:r>
          </w:p>
        </w:tc>
        <w:tc>
          <w:tcPr>
            <w:tcW w:w="962" w:type="dxa"/>
            <w:tcBorders>
              <w:top w:val="nil"/>
              <w:left w:val="nil"/>
              <w:bottom w:val="single" w:sz="4" w:space="0" w:color="auto"/>
              <w:right w:val="single" w:sz="4" w:space="0" w:color="auto"/>
            </w:tcBorders>
            <w:shd w:val="clear" w:color="auto" w:fill="auto"/>
            <w:noWrap/>
            <w:vAlign w:val="center"/>
            <w:hideMark/>
          </w:tcPr>
          <w:p w:rsidR="00352FF2" w:rsidRPr="00057502" w:rsidRDefault="00354FD6" w:rsidP="00352FF2">
            <w:pPr>
              <w:jc w:val="center"/>
              <w:rPr>
                <w:rFonts w:cs="Calibri"/>
                <w:color w:val="000000"/>
              </w:rPr>
            </w:pPr>
            <w:r>
              <w:rPr>
                <w:rFonts w:cs="Calibri"/>
                <w:color w:val="000000"/>
              </w:rPr>
              <w:t>1</w:t>
            </w:r>
            <w:r w:rsidR="00897AF4">
              <w:rPr>
                <w:rFonts w:cs="Calibri"/>
                <w:color w:val="000000"/>
              </w:rPr>
              <w:t>069</w:t>
            </w:r>
          </w:p>
        </w:tc>
        <w:tc>
          <w:tcPr>
            <w:tcW w:w="1287" w:type="dxa"/>
            <w:tcBorders>
              <w:top w:val="nil"/>
              <w:left w:val="nil"/>
              <w:bottom w:val="single" w:sz="4" w:space="0" w:color="auto"/>
              <w:right w:val="single" w:sz="4" w:space="0" w:color="auto"/>
            </w:tcBorders>
            <w:shd w:val="clear" w:color="000000" w:fill="FDE9D9"/>
            <w:noWrap/>
            <w:vAlign w:val="center"/>
            <w:hideMark/>
          </w:tcPr>
          <w:p w:rsidR="00352FF2" w:rsidRPr="00057502" w:rsidRDefault="00354FD6" w:rsidP="00352FF2">
            <w:pPr>
              <w:jc w:val="center"/>
              <w:rPr>
                <w:rFonts w:cs="Calibri"/>
                <w:color w:val="000000"/>
              </w:rPr>
            </w:pPr>
            <w:r>
              <w:rPr>
                <w:rFonts w:cs="Calibri"/>
                <w:color w:val="000000"/>
              </w:rPr>
              <w:t>2</w:t>
            </w:r>
            <w:r w:rsidR="00897AF4">
              <w:rPr>
                <w:rFonts w:cs="Calibri"/>
                <w:color w:val="000000"/>
              </w:rPr>
              <w:t>095</w:t>
            </w:r>
          </w:p>
        </w:tc>
        <w:tc>
          <w:tcPr>
            <w:tcW w:w="760" w:type="dxa"/>
            <w:tcBorders>
              <w:top w:val="nil"/>
              <w:left w:val="nil"/>
              <w:bottom w:val="single" w:sz="4" w:space="0" w:color="auto"/>
              <w:right w:val="single" w:sz="4" w:space="0" w:color="auto"/>
            </w:tcBorders>
            <w:shd w:val="clear" w:color="000000" w:fill="FDE9D9"/>
            <w:noWrap/>
            <w:vAlign w:val="center"/>
            <w:hideMark/>
          </w:tcPr>
          <w:p w:rsidR="00352FF2" w:rsidRPr="00057502" w:rsidRDefault="00354FD6" w:rsidP="00352FF2">
            <w:pPr>
              <w:jc w:val="center"/>
              <w:rPr>
                <w:rFonts w:cs="Calibri"/>
                <w:color w:val="000000"/>
              </w:rPr>
            </w:pPr>
            <w:r>
              <w:rPr>
                <w:rFonts w:cs="Calibri"/>
                <w:color w:val="000000"/>
              </w:rPr>
              <w:t>4</w:t>
            </w:r>
            <w:r w:rsidR="00897AF4">
              <w:rPr>
                <w:rFonts w:cs="Calibri"/>
                <w:color w:val="000000"/>
              </w:rPr>
              <w:t>9</w:t>
            </w:r>
            <w:r w:rsidR="00352FF2"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52FF2" w:rsidRPr="00057502" w:rsidRDefault="00354FD6" w:rsidP="00352FF2">
            <w:pPr>
              <w:jc w:val="center"/>
              <w:rPr>
                <w:rFonts w:cs="Calibri"/>
                <w:color w:val="000000"/>
              </w:rPr>
            </w:pPr>
            <w:r>
              <w:rPr>
                <w:rFonts w:cs="Calibri"/>
                <w:color w:val="000000"/>
              </w:rPr>
              <w:t>5</w:t>
            </w:r>
            <w:r w:rsidR="00897AF4">
              <w:rPr>
                <w:rFonts w:cs="Calibri"/>
                <w:color w:val="000000"/>
              </w:rPr>
              <w:t>1</w:t>
            </w:r>
            <w:r w:rsidR="00352FF2" w:rsidRPr="00057502">
              <w:rPr>
                <w:rFonts w:cs="Calibri"/>
                <w:color w:val="000000"/>
              </w:rPr>
              <w:t>%</w:t>
            </w:r>
          </w:p>
        </w:tc>
      </w:tr>
      <w:tr w:rsidR="00352FF2" w:rsidRPr="00057502" w:rsidTr="00352FF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57502" w:rsidRDefault="00352FF2" w:rsidP="00352FF2">
            <w:pPr>
              <w:jc w:val="center"/>
              <w:rPr>
                <w:rFonts w:cs="Calibri"/>
                <w:color w:val="000000"/>
              </w:rPr>
            </w:pPr>
            <w:r w:rsidRPr="00057502">
              <w:rPr>
                <w:rFonts w:cs="Calibri"/>
                <w:color w:val="000000"/>
              </w:rPr>
              <w:t>15-17 éves</w:t>
            </w:r>
          </w:p>
        </w:tc>
        <w:tc>
          <w:tcPr>
            <w:tcW w:w="732" w:type="dxa"/>
            <w:tcBorders>
              <w:top w:val="nil"/>
              <w:left w:val="nil"/>
              <w:bottom w:val="single" w:sz="4" w:space="0" w:color="auto"/>
              <w:right w:val="single" w:sz="4" w:space="0" w:color="auto"/>
            </w:tcBorders>
            <w:shd w:val="clear" w:color="auto" w:fill="auto"/>
            <w:noWrap/>
            <w:vAlign w:val="center"/>
            <w:hideMark/>
          </w:tcPr>
          <w:p w:rsidR="00352FF2" w:rsidRPr="00057502" w:rsidRDefault="00845F77" w:rsidP="00352FF2">
            <w:pPr>
              <w:jc w:val="center"/>
              <w:rPr>
                <w:rFonts w:cs="Calibri"/>
                <w:color w:val="000000"/>
              </w:rPr>
            </w:pPr>
            <w:r>
              <w:rPr>
                <w:rFonts w:cs="Calibri"/>
                <w:color w:val="000000"/>
              </w:rPr>
              <w:t>192</w:t>
            </w:r>
          </w:p>
        </w:tc>
        <w:tc>
          <w:tcPr>
            <w:tcW w:w="962" w:type="dxa"/>
            <w:tcBorders>
              <w:top w:val="nil"/>
              <w:left w:val="nil"/>
              <w:bottom w:val="single" w:sz="4" w:space="0" w:color="auto"/>
              <w:right w:val="single" w:sz="4" w:space="0" w:color="auto"/>
            </w:tcBorders>
            <w:shd w:val="clear" w:color="auto" w:fill="auto"/>
            <w:noWrap/>
            <w:vAlign w:val="center"/>
            <w:hideMark/>
          </w:tcPr>
          <w:p w:rsidR="00352FF2" w:rsidRPr="00057502" w:rsidRDefault="00845F77" w:rsidP="00352FF2">
            <w:pPr>
              <w:jc w:val="center"/>
              <w:rPr>
                <w:rFonts w:cs="Calibri"/>
                <w:color w:val="000000"/>
              </w:rPr>
            </w:pPr>
            <w:r>
              <w:rPr>
                <w:rFonts w:cs="Calibri"/>
                <w:color w:val="000000"/>
              </w:rPr>
              <w:t>203</w:t>
            </w:r>
          </w:p>
        </w:tc>
        <w:tc>
          <w:tcPr>
            <w:tcW w:w="1287"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395</w:t>
            </w:r>
          </w:p>
        </w:tc>
        <w:tc>
          <w:tcPr>
            <w:tcW w:w="760"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47</w:t>
            </w:r>
            <w:r w:rsidR="00352FF2"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53</w:t>
            </w:r>
            <w:r w:rsidR="00352FF2" w:rsidRPr="00057502">
              <w:rPr>
                <w:rFonts w:cs="Calibri"/>
                <w:color w:val="000000"/>
              </w:rPr>
              <w:t>%</w:t>
            </w:r>
          </w:p>
        </w:tc>
      </w:tr>
      <w:tr w:rsidR="00352FF2" w:rsidRPr="00057502" w:rsidTr="00352FF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57502" w:rsidRDefault="00352FF2" w:rsidP="00352FF2">
            <w:pPr>
              <w:jc w:val="center"/>
              <w:rPr>
                <w:rFonts w:cs="Calibri"/>
                <w:color w:val="000000"/>
              </w:rPr>
            </w:pPr>
            <w:r w:rsidRPr="00057502">
              <w:rPr>
                <w:rFonts w:cs="Calibri"/>
                <w:color w:val="000000"/>
              </w:rPr>
              <w:t>18-59 éves</w:t>
            </w:r>
          </w:p>
        </w:tc>
        <w:tc>
          <w:tcPr>
            <w:tcW w:w="732" w:type="dxa"/>
            <w:tcBorders>
              <w:top w:val="nil"/>
              <w:left w:val="nil"/>
              <w:bottom w:val="single" w:sz="4" w:space="0" w:color="auto"/>
              <w:right w:val="single" w:sz="4" w:space="0" w:color="auto"/>
            </w:tcBorders>
            <w:shd w:val="clear" w:color="auto" w:fill="auto"/>
            <w:noWrap/>
            <w:vAlign w:val="center"/>
            <w:hideMark/>
          </w:tcPr>
          <w:p w:rsidR="00352FF2" w:rsidRPr="00057502" w:rsidRDefault="00845F77" w:rsidP="00352FF2">
            <w:pPr>
              <w:jc w:val="center"/>
              <w:rPr>
                <w:rFonts w:cs="Calibri"/>
                <w:color w:val="000000"/>
              </w:rPr>
            </w:pPr>
            <w:r>
              <w:rPr>
                <w:rFonts w:cs="Calibri"/>
                <w:color w:val="000000"/>
              </w:rPr>
              <w:t>4525</w:t>
            </w:r>
          </w:p>
        </w:tc>
        <w:tc>
          <w:tcPr>
            <w:tcW w:w="962" w:type="dxa"/>
            <w:tcBorders>
              <w:top w:val="nil"/>
              <w:left w:val="nil"/>
              <w:bottom w:val="single" w:sz="4" w:space="0" w:color="auto"/>
              <w:right w:val="single" w:sz="4" w:space="0" w:color="auto"/>
            </w:tcBorders>
            <w:shd w:val="clear" w:color="auto" w:fill="auto"/>
            <w:noWrap/>
            <w:vAlign w:val="center"/>
            <w:hideMark/>
          </w:tcPr>
          <w:p w:rsidR="00352FF2" w:rsidRPr="00057502" w:rsidRDefault="00F73CF2" w:rsidP="00352FF2">
            <w:pPr>
              <w:jc w:val="center"/>
              <w:rPr>
                <w:rFonts w:cs="Calibri"/>
                <w:color w:val="000000"/>
              </w:rPr>
            </w:pPr>
            <w:r>
              <w:rPr>
                <w:rFonts w:cs="Calibri"/>
                <w:color w:val="000000"/>
              </w:rPr>
              <w:t>4</w:t>
            </w:r>
            <w:r w:rsidR="00845F77">
              <w:rPr>
                <w:rFonts w:cs="Calibri"/>
                <w:color w:val="000000"/>
              </w:rPr>
              <w:t>579</w:t>
            </w:r>
          </w:p>
        </w:tc>
        <w:tc>
          <w:tcPr>
            <w:tcW w:w="1287"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9104</w:t>
            </w:r>
          </w:p>
        </w:tc>
        <w:tc>
          <w:tcPr>
            <w:tcW w:w="760"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46</w:t>
            </w:r>
            <w:r w:rsidR="00352FF2"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54</w:t>
            </w:r>
            <w:r w:rsidR="00352FF2" w:rsidRPr="00057502">
              <w:rPr>
                <w:rFonts w:cs="Calibri"/>
                <w:color w:val="000000"/>
              </w:rPr>
              <w:t>%</w:t>
            </w:r>
          </w:p>
        </w:tc>
      </w:tr>
      <w:tr w:rsidR="00352FF2" w:rsidRPr="00057502" w:rsidTr="00352FF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57502" w:rsidRDefault="00352FF2" w:rsidP="00352FF2">
            <w:pPr>
              <w:jc w:val="center"/>
              <w:rPr>
                <w:rFonts w:cs="Calibri"/>
                <w:color w:val="000000"/>
              </w:rPr>
            </w:pPr>
            <w:r w:rsidRPr="00057502">
              <w:rPr>
                <w:rFonts w:cs="Calibri"/>
                <w:color w:val="000000"/>
              </w:rPr>
              <w:t>60-64 éves</w:t>
            </w:r>
          </w:p>
        </w:tc>
        <w:tc>
          <w:tcPr>
            <w:tcW w:w="732" w:type="dxa"/>
            <w:tcBorders>
              <w:top w:val="nil"/>
              <w:left w:val="nil"/>
              <w:bottom w:val="single" w:sz="4" w:space="0" w:color="auto"/>
              <w:right w:val="single" w:sz="4" w:space="0" w:color="auto"/>
            </w:tcBorders>
            <w:shd w:val="clear" w:color="auto" w:fill="auto"/>
            <w:noWrap/>
            <w:vAlign w:val="center"/>
            <w:hideMark/>
          </w:tcPr>
          <w:p w:rsidR="00352FF2" w:rsidRPr="00057502" w:rsidRDefault="00845F77" w:rsidP="00352FF2">
            <w:pPr>
              <w:jc w:val="center"/>
              <w:rPr>
                <w:rFonts w:cs="Calibri"/>
                <w:color w:val="000000"/>
              </w:rPr>
            </w:pPr>
            <w:r>
              <w:rPr>
                <w:rFonts w:cs="Calibri"/>
                <w:color w:val="000000"/>
              </w:rPr>
              <w:t>487</w:t>
            </w:r>
          </w:p>
        </w:tc>
        <w:tc>
          <w:tcPr>
            <w:tcW w:w="962" w:type="dxa"/>
            <w:tcBorders>
              <w:top w:val="nil"/>
              <w:left w:val="nil"/>
              <w:bottom w:val="single" w:sz="4" w:space="0" w:color="auto"/>
              <w:right w:val="single" w:sz="4" w:space="0" w:color="auto"/>
            </w:tcBorders>
            <w:shd w:val="clear" w:color="auto" w:fill="auto"/>
            <w:noWrap/>
            <w:vAlign w:val="center"/>
            <w:hideMark/>
          </w:tcPr>
          <w:p w:rsidR="00352FF2" w:rsidRPr="00057502" w:rsidRDefault="003D55FC" w:rsidP="00352FF2">
            <w:pPr>
              <w:jc w:val="center"/>
              <w:rPr>
                <w:rFonts w:cs="Calibri"/>
                <w:color w:val="000000"/>
              </w:rPr>
            </w:pPr>
            <w:r>
              <w:rPr>
                <w:rFonts w:cs="Calibri"/>
                <w:color w:val="000000"/>
              </w:rPr>
              <w:t>4</w:t>
            </w:r>
            <w:r w:rsidR="00845F77">
              <w:rPr>
                <w:rFonts w:cs="Calibri"/>
                <w:color w:val="000000"/>
              </w:rPr>
              <w:t>7</w:t>
            </w:r>
            <w:r>
              <w:rPr>
                <w:rFonts w:cs="Calibri"/>
                <w:color w:val="000000"/>
              </w:rPr>
              <w:t>3</w:t>
            </w:r>
          </w:p>
        </w:tc>
        <w:tc>
          <w:tcPr>
            <w:tcW w:w="1287"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960</w:t>
            </w:r>
          </w:p>
        </w:tc>
        <w:tc>
          <w:tcPr>
            <w:tcW w:w="760"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51</w:t>
            </w:r>
            <w:r w:rsidR="00352FF2"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52FF2" w:rsidRPr="00057502" w:rsidRDefault="00DE6BBF" w:rsidP="00352FF2">
            <w:pPr>
              <w:jc w:val="center"/>
              <w:rPr>
                <w:rFonts w:cs="Calibri"/>
                <w:color w:val="000000"/>
              </w:rPr>
            </w:pPr>
            <w:r>
              <w:rPr>
                <w:rFonts w:cs="Calibri"/>
                <w:color w:val="000000"/>
              </w:rPr>
              <w:t>4</w:t>
            </w:r>
            <w:r w:rsidR="00845F77">
              <w:rPr>
                <w:rFonts w:cs="Calibri"/>
                <w:color w:val="000000"/>
              </w:rPr>
              <w:t>9</w:t>
            </w:r>
            <w:r w:rsidR="00352FF2" w:rsidRPr="00057502">
              <w:rPr>
                <w:rFonts w:cs="Calibri"/>
                <w:color w:val="000000"/>
              </w:rPr>
              <w:t>%</w:t>
            </w:r>
          </w:p>
        </w:tc>
      </w:tr>
      <w:tr w:rsidR="00352FF2" w:rsidRPr="00057502" w:rsidTr="00352FF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57502" w:rsidRDefault="00352FF2" w:rsidP="00352FF2">
            <w:pPr>
              <w:jc w:val="center"/>
              <w:rPr>
                <w:rFonts w:cs="Calibri"/>
                <w:color w:val="000000"/>
              </w:rPr>
            </w:pPr>
            <w:r w:rsidRPr="00057502">
              <w:rPr>
                <w:rFonts w:cs="Calibri"/>
                <w:color w:val="000000"/>
              </w:rPr>
              <w:t>65 év feletti</w:t>
            </w:r>
          </w:p>
        </w:tc>
        <w:tc>
          <w:tcPr>
            <w:tcW w:w="732" w:type="dxa"/>
            <w:tcBorders>
              <w:top w:val="nil"/>
              <w:left w:val="nil"/>
              <w:bottom w:val="single" w:sz="4" w:space="0" w:color="auto"/>
              <w:right w:val="single" w:sz="4" w:space="0" w:color="auto"/>
            </w:tcBorders>
            <w:shd w:val="clear" w:color="auto" w:fill="auto"/>
            <w:noWrap/>
            <w:vAlign w:val="center"/>
            <w:hideMark/>
          </w:tcPr>
          <w:p w:rsidR="00352FF2" w:rsidRPr="00057502" w:rsidRDefault="00845F77" w:rsidP="00352FF2">
            <w:pPr>
              <w:jc w:val="center"/>
              <w:rPr>
                <w:rFonts w:cs="Calibri"/>
                <w:color w:val="000000"/>
              </w:rPr>
            </w:pPr>
            <w:r>
              <w:rPr>
                <w:rFonts w:cs="Calibri"/>
                <w:color w:val="000000"/>
              </w:rPr>
              <w:t>1310</w:t>
            </w:r>
          </w:p>
        </w:tc>
        <w:tc>
          <w:tcPr>
            <w:tcW w:w="962" w:type="dxa"/>
            <w:tcBorders>
              <w:top w:val="nil"/>
              <w:left w:val="nil"/>
              <w:bottom w:val="single" w:sz="4" w:space="0" w:color="auto"/>
              <w:right w:val="single" w:sz="4" w:space="0" w:color="auto"/>
            </w:tcBorders>
            <w:shd w:val="clear" w:color="auto" w:fill="auto"/>
            <w:noWrap/>
            <w:vAlign w:val="center"/>
            <w:hideMark/>
          </w:tcPr>
          <w:p w:rsidR="00352FF2" w:rsidRPr="00057502" w:rsidRDefault="00845F77" w:rsidP="00352FF2">
            <w:pPr>
              <w:jc w:val="center"/>
              <w:rPr>
                <w:rFonts w:cs="Calibri"/>
                <w:color w:val="000000"/>
              </w:rPr>
            </w:pPr>
            <w:r>
              <w:rPr>
                <w:rFonts w:cs="Calibri"/>
                <w:color w:val="000000"/>
              </w:rPr>
              <w:t>767</w:t>
            </w:r>
          </w:p>
        </w:tc>
        <w:tc>
          <w:tcPr>
            <w:tcW w:w="1287"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2077</w:t>
            </w:r>
          </w:p>
        </w:tc>
        <w:tc>
          <w:tcPr>
            <w:tcW w:w="760"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64</w:t>
            </w:r>
            <w:r w:rsidR="00352FF2"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52FF2" w:rsidRPr="00057502" w:rsidRDefault="00845F77" w:rsidP="00352FF2">
            <w:pPr>
              <w:jc w:val="center"/>
              <w:rPr>
                <w:rFonts w:cs="Calibri"/>
                <w:color w:val="000000"/>
              </w:rPr>
            </w:pPr>
            <w:r>
              <w:rPr>
                <w:rFonts w:cs="Calibri"/>
                <w:color w:val="000000"/>
              </w:rPr>
              <w:t>36</w:t>
            </w:r>
            <w:r w:rsidR="00352FF2" w:rsidRPr="00057502">
              <w:rPr>
                <w:rFonts w:cs="Calibri"/>
                <w:color w:val="000000"/>
              </w:rPr>
              <w:t>%</w:t>
            </w:r>
          </w:p>
        </w:tc>
      </w:tr>
    </w:tbl>
    <w:p w:rsidR="00352FF2" w:rsidRPr="00057502" w:rsidRDefault="00352FF2" w:rsidP="00352FF2"/>
    <w:p w:rsidR="00730E21" w:rsidRDefault="00730E21" w:rsidP="00A54459">
      <w:pPr>
        <w:rPr>
          <w:rFonts w:ascii="Times New Roman" w:hAnsi="Times New Roman"/>
          <w:sz w:val="24"/>
        </w:rPr>
      </w:pPr>
    </w:p>
    <w:p w:rsidR="00A54459" w:rsidRDefault="00A54459" w:rsidP="00A54459">
      <w:pPr>
        <w:rPr>
          <w:rFonts w:ascii="Times New Roman" w:hAnsi="Times New Roman"/>
          <w:sz w:val="24"/>
        </w:rPr>
      </w:pPr>
      <w:r>
        <w:rPr>
          <w:rFonts w:ascii="Times New Roman" w:hAnsi="Times New Roman"/>
          <w:sz w:val="24"/>
        </w:rPr>
        <w:t>2014-b</w:t>
      </w:r>
      <w:r w:rsidR="003A56E5">
        <w:rPr>
          <w:rFonts w:ascii="Times New Roman" w:hAnsi="Times New Roman"/>
          <w:sz w:val="24"/>
        </w:rPr>
        <w:t>e</w:t>
      </w:r>
      <w:r>
        <w:rPr>
          <w:rFonts w:ascii="Times New Roman" w:hAnsi="Times New Roman"/>
          <w:sz w:val="24"/>
        </w:rPr>
        <w:t>n</w:t>
      </w:r>
    </w:p>
    <w:p w:rsidR="00730E21" w:rsidRPr="006C5A46" w:rsidRDefault="00730E21" w:rsidP="00A54459">
      <w:pPr>
        <w:rPr>
          <w:rFonts w:ascii="Times New Roman" w:hAnsi="Times New Roman"/>
          <w:sz w:val="24"/>
        </w:rPr>
      </w:pPr>
    </w:p>
    <w:tbl>
      <w:tblPr>
        <w:tblW w:w="8481" w:type="dxa"/>
        <w:tblInd w:w="55" w:type="dxa"/>
        <w:tblCellMar>
          <w:left w:w="70" w:type="dxa"/>
          <w:right w:w="70" w:type="dxa"/>
        </w:tblCellMar>
        <w:tblLook w:val="04A0" w:firstRow="1" w:lastRow="0" w:firstColumn="1" w:lastColumn="0" w:noHBand="0" w:noVBand="1"/>
      </w:tblPr>
      <w:tblGrid>
        <w:gridCol w:w="3580"/>
        <w:gridCol w:w="732"/>
        <w:gridCol w:w="962"/>
        <w:gridCol w:w="1287"/>
        <w:gridCol w:w="760"/>
        <w:gridCol w:w="1160"/>
      </w:tblGrid>
      <w:tr w:rsidR="00A54459" w:rsidRPr="00057502" w:rsidTr="00444024">
        <w:trPr>
          <w:trHeight w:val="600"/>
        </w:trPr>
        <w:tc>
          <w:tcPr>
            <w:tcW w:w="3580"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rsidR="00A54459" w:rsidRPr="00057502" w:rsidRDefault="00A54459" w:rsidP="00444024">
            <w:pPr>
              <w:jc w:val="center"/>
              <w:rPr>
                <w:rFonts w:cs="Calibri"/>
                <w:b/>
                <w:bCs/>
                <w:color w:val="000000"/>
              </w:rPr>
            </w:pPr>
            <w:r w:rsidRPr="00057502">
              <w:rPr>
                <w:rFonts w:cs="Calibri"/>
                <w:b/>
                <w:bCs/>
                <w:color w:val="000000"/>
              </w:rPr>
              <w:t> </w:t>
            </w:r>
            <w:r w:rsidR="007A4BB8">
              <w:rPr>
                <w:rFonts w:cs="Calibri"/>
                <w:b/>
                <w:bCs/>
                <w:color w:val="000000"/>
              </w:rPr>
              <w:t>Korcsoport</w:t>
            </w:r>
          </w:p>
        </w:tc>
        <w:tc>
          <w:tcPr>
            <w:tcW w:w="2981"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A54459" w:rsidRPr="00057502" w:rsidRDefault="00A54459" w:rsidP="00444024">
            <w:pPr>
              <w:jc w:val="center"/>
              <w:rPr>
                <w:rFonts w:cs="Calibri"/>
                <w:b/>
                <w:bCs/>
                <w:color w:val="000000"/>
              </w:rPr>
            </w:pPr>
            <w:r w:rsidRPr="00057502">
              <w:rPr>
                <w:rFonts w:cs="Calibri"/>
                <w:b/>
                <w:bCs/>
                <w:color w:val="000000"/>
              </w:rPr>
              <w:t>fő</w:t>
            </w:r>
          </w:p>
        </w:tc>
        <w:tc>
          <w:tcPr>
            <w:tcW w:w="192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A54459" w:rsidRPr="00057502" w:rsidRDefault="00A54459" w:rsidP="00444024">
            <w:pPr>
              <w:jc w:val="center"/>
              <w:rPr>
                <w:rFonts w:cs="Calibri"/>
                <w:b/>
                <w:bCs/>
                <w:color w:val="000000"/>
              </w:rPr>
            </w:pPr>
            <w:r w:rsidRPr="00057502">
              <w:rPr>
                <w:rFonts w:cs="Calibri"/>
                <w:b/>
                <w:bCs/>
                <w:color w:val="000000"/>
              </w:rPr>
              <w:t>%</w:t>
            </w:r>
          </w:p>
        </w:tc>
      </w:tr>
      <w:tr w:rsidR="00A54459" w:rsidRPr="00057502" w:rsidTr="00444024">
        <w:trPr>
          <w:trHeight w:val="300"/>
        </w:trPr>
        <w:tc>
          <w:tcPr>
            <w:tcW w:w="3580" w:type="dxa"/>
            <w:vMerge/>
            <w:tcBorders>
              <w:top w:val="single" w:sz="4" w:space="0" w:color="auto"/>
              <w:left w:val="single" w:sz="4" w:space="0" w:color="auto"/>
              <w:bottom w:val="single" w:sz="4" w:space="0" w:color="000000"/>
              <w:right w:val="single" w:sz="4" w:space="0" w:color="auto"/>
            </w:tcBorders>
            <w:vAlign w:val="center"/>
            <w:hideMark/>
          </w:tcPr>
          <w:p w:rsidR="00A54459" w:rsidRPr="00057502" w:rsidRDefault="00A54459" w:rsidP="00444024">
            <w:pPr>
              <w:rPr>
                <w:rFonts w:cs="Calibri"/>
                <w:b/>
                <w:bCs/>
                <w:color w:val="000000"/>
              </w:rPr>
            </w:pPr>
          </w:p>
        </w:tc>
        <w:tc>
          <w:tcPr>
            <w:tcW w:w="732" w:type="dxa"/>
            <w:tcBorders>
              <w:top w:val="nil"/>
              <w:left w:val="nil"/>
              <w:bottom w:val="single" w:sz="4" w:space="0" w:color="auto"/>
              <w:right w:val="single" w:sz="4" w:space="0" w:color="auto"/>
            </w:tcBorders>
            <w:shd w:val="clear" w:color="000000" w:fill="EBF1DE"/>
            <w:noWrap/>
            <w:vAlign w:val="center"/>
            <w:hideMark/>
          </w:tcPr>
          <w:p w:rsidR="00A54459" w:rsidRPr="00057502" w:rsidRDefault="00A54459" w:rsidP="00444024">
            <w:pPr>
              <w:jc w:val="center"/>
              <w:rPr>
                <w:rFonts w:cs="Calibri"/>
                <w:b/>
                <w:bCs/>
                <w:color w:val="000000"/>
              </w:rPr>
            </w:pPr>
            <w:r w:rsidRPr="00057502">
              <w:rPr>
                <w:rFonts w:cs="Calibri"/>
                <w:b/>
                <w:bCs/>
                <w:color w:val="000000"/>
              </w:rPr>
              <w:t>nők</w:t>
            </w:r>
          </w:p>
        </w:tc>
        <w:tc>
          <w:tcPr>
            <w:tcW w:w="962" w:type="dxa"/>
            <w:tcBorders>
              <w:top w:val="nil"/>
              <w:left w:val="nil"/>
              <w:bottom w:val="single" w:sz="4" w:space="0" w:color="auto"/>
              <w:right w:val="single" w:sz="4" w:space="0" w:color="auto"/>
            </w:tcBorders>
            <w:shd w:val="clear" w:color="000000" w:fill="EBF1DE"/>
            <w:noWrap/>
            <w:vAlign w:val="center"/>
            <w:hideMark/>
          </w:tcPr>
          <w:p w:rsidR="00A54459" w:rsidRPr="00057502" w:rsidRDefault="00A54459" w:rsidP="00444024">
            <w:pPr>
              <w:jc w:val="center"/>
              <w:rPr>
                <w:rFonts w:cs="Calibri"/>
                <w:b/>
                <w:bCs/>
                <w:color w:val="000000"/>
              </w:rPr>
            </w:pPr>
            <w:r w:rsidRPr="00057502">
              <w:rPr>
                <w:rFonts w:cs="Calibri"/>
                <w:b/>
                <w:bCs/>
                <w:color w:val="000000"/>
              </w:rPr>
              <w:t>férfiak</w:t>
            </w:r>
          </w:p>
        </w:tc>
        <w:tc>
          <w:tcPr>
            <w:tcW w:w="1287" w:type="dxa"/>
            <w:tcBorders>
              <w:top w:val="nil"/>
              <w:left w:val="nil"/>
              <w:bottom w:val="single" w:sz="4" w:space="0" w:color="auto"/>
              <w:right w:val="single" w:sz="4" w:space="0" w:color="auto"/>
            </w:tcBorders>
            <w:shd w:val="clear" w:color="000000" w:fill="EBF1DE"/>
            <w:noWrap/>
            <w:vAlign w:val="center"/>
            <w:hideMark/>
          </w:tcPr>
          <w:p w:rsidR="00A54459" w:rsidRPr="00057502" w:rsidRDefault="00A54459" w:rsidP="00444024">
            <w:pPr>
              <w:jc w:val="center"/>
              <w:rPr>
                <w:rFonts w:cs="Calibri"/>
                <w:b/>
                <w:bCs/>
                <w:color w:val="000000"/>
              </w:rPr>
            </w:pPr>
            <w:r w:rsidRPr="00057502">
              <w:rPr>
                <w:rFonts w:cs="Calibri"/>
                <w:b/>
                <w:bCs/>
                <w:color w:val="000000"/>
              </w:rPr>
              <w:t>összesen</w:t>
            </w:r>
          </w:p>
        </w:tc>
        <w:tc>
          <w:tcPr>
            <w:tcW w:w="760" w:type="dxa"/>
            <w:tcBorders>
              <w:top w:val="nil"/>
              <w:left w:val="nil"/>
              <w:bottom w:val="single" w:sz="4" w:space="0" w:color="auto"/>
              <w:right w:val="single" w:sz="4" w:space="0" w:color="auto"/>
            </w:tcBorders>
            <w:shd w:val="clear" w:color="000000" w:fill="EBF1DE"/>
            <w:noWrap/>
            <w:vAlign w:val="center"/>
            <w:hideMark/>
          </w:tcPr>
          <w:p w:rsidR="00A54459" w:rsidRPr="00057502" w:rsidRDefault="00A54459" w:rsidP="00444024">
            <w:pPr>
              <w:jc w:val="center"/>
              <w:rPr>
                <w:rFonts w:cs="Calibri"/>
                <w:b/>
                <w:bCs/>
                <w:color w:val="000000"/>
              </w:rPr>
            </w:pPr>
            <w:r w:rsidRPr="00057502">
              <w:rPr>
                <w:rFonts w:cs="Calibri"/>
                <w:b/>
                <w:bCs/>
                <w:color w:val="000000"/>
              </w:rPr>
              <w:t>nők</w:t>
            </w:r>
          </w:p>
        </w:tc>
        <w:tc>
          <w:tcPr>
            <w:tcW w:w="1160" w:type="dxa"/>
            <w:tcBorders>
              <w:top w:val="nil"/>
              <w:left w:val="nil"/>
              <w:bottom w:val="single" w:sz="4" w:space="0" w:color="auto"/>
              <w:right w:val="single" w:sz="4" w:space="0" w:color="auto"/>
            </w:tcBorders>
            <w:shd w:val="clear" w:color="000000" w:fill="EBF1DE"/>
            <w:noWrap/>
            <w:vAlign w:val="center"/>
            <w:hideMark/>
          </w:tcPr>
          <w:p w:rsidR="00A54459" w:rsidRPr="00057502" w:rsidRDefault="00A54459" w:rsidP="00444024">
            <w:pPr>
              <w:jc w:val="center"/>
              <w:rPr>
                <w:rFonts w:cs="Calibri"/>
                <w:b/>
                <w:bCs/>
                <w:color w:val="000000"/>
              </w:rPr>
            </w:pPr>
            <w:r w:rsidRPr="00057502">
              <w:rPr>
                <w:rFonts w:cs="Calibri"/>
                <w:b/>
                <w:bCs/>
                <w:color w:val="000000"/>
              </w:rPr>
              <w:t>férfiak</w:t>
            </w:r>
          </w:p>
        </w:tc>
      </w:tr>
      <w:tr w:rsidR="00A54459"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54459" w:rsidRPr="00057502" w:rsidRDefault="007A4BB8" w:rsidP="00444024">
            <w:pPr>
              <w:jc w:val="center"/>
              <w:rPr>
                <w:rFonts w:cs="Calibri"/>
                <w:color w:val="000000"/>
              </w:rPr>
            </w:pPr>
            <w:r>
              <w:rPr>
                <w:rFonts w:cs="Calibri"/>
                <w:color w:val="000000"/>
              </w:rPr>
              <w:t>Összesen</w:t>
            </w:r>
          </w:p>
        </w:tc>
        <w:tc>
          <w:tcPr>
            <w:tcW w:w="73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7512</w:t>
            </w:r>
          </w:p>
        </w:tc>
        <w:tc>
          <w:tcPr>
            <w:tcW w:w="96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7028</w:t>
            </w:r>
          </w:p>
        </w:tc>
        <w:tc>
          <w:tcPr>
            <w:tcW w:w="1287" w:type="dxa"/>
            <w:tcBorders>
              <w:top w:val="nil"/>
              <w:left w:val="nil"/>
              <w:bottom w:val="single" w:sz="4" w:space="0" w:color="auto"/>
              <w:right w:val="single" w:sz="4" w:space="0" w:color="auto"/>
            </w:tcBorders>
            <w:shd w:val="clear" w:color="000000" w:fill="FDE9D9"/>
            <w:noWrap/>
            <w:vAlign w:val="center"/>
            <w:hideMark/>
          </w:tcPr>
          <w:p w:rsidR="00A54459" w:rsidRPr="00057502" w:rsidRDefault="00A54459" w:rsidP="00444024">
            <w:pPr>
              <w:jc w:val="center"/>
              <w:rPr>
                <w:rFonts w:cs="Calibri"/>
                <w:color w:val="000000"/>
              </w:rPr>
            </w:pPr>
            <w:r>
              <w:rPr>
                <w:rFonts w:cs="Calibri"/>
                <w:color w:val="000000"/>
              </w:rPr>
              <w:t>14540</w:t>
            </w:r>
          </w:p>
        </w:tc>
        <w:tc>
          <w:tcPr>
            <w:tcW w:w="760" w:type="dxa"/>
            <w:tcBorders>
              <w:top w:val="nil"/>
              <w:left w:val="nil"/>
              <w:bottom w:val="single" w:sz="4" w:space="0" w:color="auto"/>
              <w:right w:val="single" w:sz="4" w:space="0" w:color="auto"/>
            </w:tcBorders>
            <w:shd w:val="clear" w:color="000000" w:fill="FDE9D9"/>
            <w:noWrap/>
            <w:vAlign w:val="center"/>
            <w:hideMark/>
          </w:tcPr>
          <w:p w:rsidR="00A54459" w:rsidRPr="00057502" w:rsidRDefault="00087C53" w:rsidP="00444024">
            <w:pPr>
              <w:jc w:val="center"/>
              <w:rPr>
                <w:rFonts w:cs="Calibri"/>
                <w:color w:val="000000"/>
              </w:rPr>
            </w:pPr>
            <w:r>
              <w:rPr>
                <w:rFonts w:cs="Calibri"/>
                <w:color w:val="000000"/>
              </w:rPr>
              <w:t>52</w:t>
            </w:r>
            <w:r w:rsidR="00A54459"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A54459" w:rsidRPr="00057502" w:rsidRDefault="00087C53" w:rsidP="00444024">
            <w:pPr>
              <w:jc w:val="center"/>
              <w:rPr>
                <w:rFonts w:cs="Calibri"/>
                <w:color w:val="000000"/>
              </w:rPr>
            </w:pPr>
            <w:r>
              <w:rPr>
                <w:rFonts w:cs="Calibri"/>
                <w:color w:val="000000"/>
              </w:rPr>
              <w:t>48</w:t>
            </w:r>
            <w:r w:rsidR="00A54459" w:rsidRPr="00057502">
              <w:rPr>
                <w:rFonts w:cs="Calibri"/>
                <w:color w:val="000000"/>
              </w:rPr>
              <w:t>%</w:t>
            </w:r>
          </w:p>
        </w:tc>
      </w:tr>
      <w:tr w:rsidR="00A54459"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sidRPr="00057502">
              <w:rPr>
                <w:rFonts w:cs="Calibri"/>
                <w:color w:val="000000"/>
              </w:rPr>
              <w:t>0-2 évesek</w:t>
            </w:r>
          </w:p>
        </w:tc>
        <w:tc>
          <w:tcPr>
            <w:tcW w:w="732" w:type="dxa"/>
            <w:tcBorders>
              <w:top w:val="nil"/>
              <w:left w:val="nil"/>
              <w:bottom w:val="single" w:sz="4" w:space="0" w:color="auto"/>
              <w:right w:val="single" w:sz="4" w:space="0" w:color="auto"/>
            </w:tcBorders>
            <w:shd w:val="clear" w:color="000000" w:fill="D9D9D9"/>
            <w:noWrap/>
            <w:vAlign w:val="center"/>
            <w:hideMark/>
          </w:tcPr>
          <w:p w:rsidR="00A54459" w:rsidRPr="00057502" w:rsidRDefault="00A54459" w:rsidP="00444024">
            <w:pPr>
              <w:jc w:val="center"/>
              <w:rPr>
                <w:rFonts w:cs="Calibri"/>
                <w:color w:val="000000"/>
              </w:rPr>
            </w:pPr>
            <w:r>
              <w:rPr>
                <w:rFonts w:cs="Calibri"/>
                <w:color w:val="000000"/>
              </w:rPr>
              <w:t>na</w:t>
            </w:r>
            <w:r w:rsidRPr="00057502">
              <w:rPr>
                <w:rFonts w:cs="Calibri"/>
                <w:color w:val="000000"/>
              </w:rPr>
              <w:t> </w:t>
            </w:r>
          </w:p>
        </w:tc>
        <w:tc>
          <w:tcPr>
            <w:tcW w:w="962" w:type="dxa"/>
            <w:tcBorders>
              <w:top w:val="nil"/>
              <w:left w:val="nil"/>
              <w:bottom w:val="single" w:sz="4" w:space="0" w:color="auto"/>
              <w:right w:val="single" w:sz="4" w:space="0" w:color="auto"/>
            </w:tcBorders>
            <w:shd w:val="clear" w:color="000000" w:fill="D9D9D9"/>
            <w:noWrap/>
            <w:vAlign w:val="center"/>
            <w:hideMark/>
          </w:tcPr>
          <w:p w:rsidR="00A54459" w:rsidRPr="00057502" w:rsidRDefault="00A54459" w:rsidP="00444024">
            <w:pPr>
              <w:jc w:val="center"/>
              <w:rPr>
                <w:rFonts w:cs="Calibri"/>
                <w:color w:val="000000"/>
              </w:rPr>
            </w:pPr>
            <w:r>
              <w:rPr>
                <w:rFonts w:cs="Calibri"/>
                <w:color w:val="000000"/>
              </w:rPr>
              <w:t>na</w:t>
            </w:r>
            <w:r w:rsidRPr="00057502">
              <w:rPr>
                <w:rFonts w:cs="Calibri"/>
                <w:color w:val="000000"/>
              </w:rPr>
              <w:t> </w:t>
            </w:r>
          </w:p>
        </w:tc>
        <w:tc>
          <w:tcPr>
            <w:tcW w:w="1287" w:type="dxa"/>
            <w:tcBorders>
              <w:top w:val="nil"/>
              <w:left w:val="nil"/>
              <w:bottom w:val="single" w:sz="4" w:space="0" w:color="auto"/>
              <w:right w:val="single" w:sz="4" w:space="0" w:color="auto"/>
            </w:tcBorders>
            <w:shd w:val="clear" w:color="000000" w:fill="FDE9D9"/>
            <w:noWrap/>
            <w:vAlign w:val="center"/>
            <w:hideMark/>
          </w:tcPr>
          <w:p w:rsidR="00A54459" w:rsidRPr="00057502" w:rsidRDefault="00A54459" w:rsidP="00444024">
            <w:pPr>
              <w:jc w:val="center"/>
              <w:rPr>
                <w:rFonts w:cs="Calibri"/>
                <w:color w:val="000000"/>
              </w:rPr>
            </w:pPr>
            <w:r>
              <w:rPr>
                <w:rFonts w:cs="Calibri"/>
                <w:color w:val="000000"/>
              </w:rPr>
              <w:t>444</w:t>
            </w:r>
            <w:r w:rsidRPr="00057502">
              <w:rPr>
                <w:rFonts w:cs="Calibri"/>
                <w:color w:val="000000"/>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A54459" w:rsidRPr="00057502" w:rsidRDefault="00A54459" w:rsidP="00444024">
            <w:pPr>
              <w:jc w:val="center"/>
              <w:rPr>
                <w:rFonts w:cs="Calibri"/>
                <w:color w:val="000000"/>
              </w:rPr>
            </w:pPr>
            <w:r>
              <w:rPr>
                <w:rFonts w:cs="Calibri"/>
                <w:color w:val="000000"/>
              </w:rPr>
              <w:t>na</w:t>
            </w:r>
            <w:r w:rsidRPr="00057502">
              <w:rPr>
                <w:rFonts w:cs="Calibri"/>
                <w:color w:val="000000"/>
              </w:rPr>
              <w:t> </w:t>
            </w:r>
          </w:p>
        </w:tc>
        <w:tc>
          <w:tcPr>
            <w:tcW w:w="1160" w:type="dxa"/>
            <w:tcBorders>
              <w:top w:val="nil"/>
              <w:left w:val="nil"/>
              <w:bottom w:val="single" w:sz="4" w:space="0" w:color="auto"/>
              <w:right w:val="single" w:sz="4" w:space="0" w:color="auto"/>
            </w:tcBorders>
            <w:shd w:val="clear" w:color="000000" w:fill="D9D9D9"/>
            <w:noWrap/>
            <w:vAlign w:val="center"/>
            <w:hideMark/>
          </w:tcPr>
          <w:p w:rsidR="00A54459" w:rsidRPr="00057502" w:rsidRDefault="00A54459" w:rsidP="00444024">
            <w:pPr>
              <w:jc w:val="center"/>
              <w:rPr>
                <w:rFonts w:cs="Calibri"/>
                <w:color w:val="000000"/>
              </w:rPr>
            </w:pPr>
            <w:r>
              <w:rPr>
                <w:rFonts w:cs="Calibri"/>
                <w:color w:val="000000"/>
              </w:rPr>
              <w:t>na</w:t>
            </w:r>
            <w:r w:rsidRPr="00057502">
              <w:rPr>
                <w:rFonts w:cs="Calibri"/>
                <w:color w:val="000000"/>
              </w:rPr>
              <w:t> </w:t>
            </w:r>
          </w:p>
        </w:tc>
      </w:tr>
      <w:tr w:rsidR="00A54459"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sidRPr="00057502">
              <w:rPr>
                <w:rFonts w:cs="Calibri"/>
                <w:color w:val="000000"/>
              </w:rPr>
              <w:t>0-14 éves</w:t>
            </w:r>
          </w:p>
        </w:tc>
        <w:tc>
          <w:tcPr>
            <w:tcW w:w="73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1037</w:t>
            </w:r>
          </w:p>
        </w:tc>
        <w:tc>
          <w:tcPr>
            <w:tcW w:w="96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1071</w:t>
            </w:r>
          </w:p>
        </w:tc>
        <w:tc>
          <w:tcPr>
            <w:tcW w:w="1287" w:type="dxa"/>
            <w:tcBorders>
              <w:top w:val="nil"/>
              <w:left w:val="nil"/>
              <w:bottom w:val="single" w:sz="4" w:space="0" w:color="auto"/>
              <w:right w:val="single" w:sz="4" w:space="0" w:color="auto"/>
            </w:tcBorders>
            <w:shd w:val="clear" w:color="000000" w:fill="FDE9D9"/>
            <w:noWrap/>
            <w:vAlign w:val="center"/>
            <w:hideMark/>
          </w:tcPr>
          <w:p w:rsidR="00A54459" w:rsidRPr="00057502" w:rsidRDefault="00076799" w:rsidP="00444024">
            <w:pPr>
              <w:jc w:val="center"/>
              <w:rPr>
                <w:rFonts w:cs="Calibri"/>
                <w:color w:val="000000"/>
              </w:rPr>
            </w:pPr>
            <w:r>
              <w:rPr>
                <w:rFonts w:cs="Calibri"/>
                <w:color w:val="000000"/>
              </w:rPr>
              <w:t>2108</w:t>
            </w:r>
          </w:p>
        </w:tc>
        <w:tc>
          <w:tcPr>
            <w:tcW w:w="760" w:type="dxa"/>
            <w:tcBorders>
              <w:top w:val="nil"/>
              <w:left w:val="nil"/>
              <w:bottom w:val="single" w:sz="4" w:space="0" w:color="auto"/>
              <w:right w:val="single" w:sz="4" w:space="0" w:color="auto"/>
            </w:tcBorders>
            <w:shd w:val="clear" w:color="000000" w:fill="FDE9D9"/>
            <w:noWrap/>
            <w:vAlign w:val="center"/>
            <w:hideMark/>
          </w:tcPr>
          <w:p w:rsidR="00A54459" w:rsidRPr="00057502" w:rsidRDefault="00A54459" w:rsidP="00444024">
            <w:pPr>
              <w:jc w:val="center"/>
              <w:rPr>
                <w:rFonts w:cs="Calibri"/>
                <w:color w:val="000000"/>
              </w:rPr>
            </w:pPr>
            <w:r w:rsidRPr="00057502">
              <w:rPr>
                <w:rFonts w:cs="Calibri"/>
                <w:color w:val="000000"/>
              </w:rPr>
              <w:t>49%</w:t>
            </w:r>
          </w:p>
        </w:tc>
        <w:tc>
          <w:tcPr>
            <w:tcW w:w="1160" w:type="dxa"/>
            <w:tcBorders>
              <w:top w:val="nil"/>
              <w:left w:val="nil"/>
              <w:bottom w:val="single" w:sz="4" w:space="0" w:color="auto"/>
              <w:right w:val="single" w:sz="4" w:space="0" w:color="auto"/>
            </w:tcBorders>
            <w:shd w:val="clear" w:color="000000" w:fill="FDE9D9"/>
            <w:noWrap/>
            <w:vAlign w:val="center"/>
            <w:hideMark/>
          </w:tcPr>
          <w:p w:rsidR="00A54459" w:rsidRPr="00057502" w:rsidRDefault="00A54459" w:rsidP="00444024">
            <w:pPr>
              <w:jc w:val="center"/>
              <w:rPr>
                <w:rFonts w:cs="Calibri"/>
                <w:color w:val="000000"/>
              </w:rPr>
            </w:pPr>
            <w:r w:rsidRPr="00057502">
              <w:rPr>
                <w:rFonts w:cs="Calibri"/>
                <w:color w:val="000000"/>
              </w:rPr>
              <w:t>51%</w:t>
            </w:r>
          </w:p>
        </w:tc>
      </w:tr>
      <w:tr w:rsidR="00A54459"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sidRPr="00057502">
              <w:rPr>
                <w:rFonts w:cs="Calibri"/>
                <w:color w:val="000000"/>
              </w:rPr>
              <w:t>15-17 éves</w:t>
            </w:r>
          </w:p>
        </w:tc>
        <w:tc>
          <w:tcPr>
            <w:tcW w:w="73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169</w:t>
            </w:r>
          </w:p>
        </w:tc>
        <w:tc>
          <w:tcPr>
            <w:tcW w:w="96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188</w:t>
            </w:r>
          </w:p>
        </w:tc>
        <w:tc>
          <w:tcPr>
            <w:tcW w:w="1287" w:type="dxa"/>
            <w:tcBorders>
              <w:top w:val="nil"/>
              <w:left w:val="nil"/>
              <w:bottom w:val="single" w:sz="4" w:space="0" w:color="auto"/>
              <w:right w:val="single" w:sz="4" w:space="0" w:color="auto"/>
            </w:tcBorders>
            <w:shd w:val="clear" w:color="000000" w:fill="FDE9D9"/>
            <w:noWrap/>
            <w:vAlign w:val="center"/>
            <w:hideMark/>
          </w:tcPr>
          <w:p w:rsidR="00A54459" w:rsidRPr="00057502" w:rsidRDefault="003A56E5" w:rsidP="00444024">
            <w:pPr>
              <w:jc w:val="center"/>
              <w:rPr>
                <w:rFonts w:cs="Calibri"/>
                <w:color w:val="000000"/>
              </w:rPr>
            </w:pPr>
            <w:r>
              <w:rPr>
                <w:rFonts w:cs="Calibri"/>
                <w:color w:val="000000"/>
              </w:rPr>
              <w:t>357</w:t>
            </w:r>
          </w:p>
        </w:tc>
        <w:tc>
          <w:tcPr>
            <w:tcW w:w="760" w:type="dxa"/>
            <w:tcBorders>
              <w:top w:val="nil"/>
              <w:left w:val="nil"/>
              <w:bottom w:val="single" w:sz="4" w:space="0" w:color="auto"/>
              <w:right w:val="single" w:sz="4" w:space="0" w:color="auto"/>
            </w:tcBorders>
            <w:shd w:val="clear" w:color="000000" w:fill="FDE9D9"/>
            <w:noWrap/>
            <w:vAlign w:val="center"/>
            <w:hideMark/>
          </w:tcPr>
          <w:p w:rsidR="00A54459" w:rsidRPr="00057502" w:rsidRDefault="00A54459" w:rsidP="00444024">
            <w:pPr>
              <w:jc w:val="center"/>
              <w:rPr>
                <w:rFonts w:cs="Calibri"/>
                <w:color w:val="000000"/>
              </w:rPr>
            </w:pPr>
            <w:r w:rsidRPr="00057502">
              <w:rPr>
                <w:rFonts w:cs="Calibri"/>
                <w:color w:val="000000"/>
              </w:rPr>
              <w:t>47%</w:t>
            </w:r>
          </w:p>
        </w:tc>
        <w:tc>
          <w:tcPr>
            <w:tcW w:w="1160" w:type="dxa"/>
            <w:tcBorders>
              <w:top w:val="nil"/>
              <w:left w:val="nil"/>
              <w:bottom w:val="single" w:sz="4" w:space="0" w:color="auto"/>
              <w:right w:val="single" w:sz="4" w:space="0" w:color="auto"/>
            </w:tcBorders>
            <w:shd w:val="clear" w:color="000000" w:fill="FDE9D9"/>
            <w:noWrap/>
            <w:vAlign w:val="center"/>
            <w:hideMark/>
          </w:tcPr>
          <w:p w:rsidR="00A54459" w:rsidRPr="00057502" w:rsidRDefault="00A54459" w:rsidP="00444024">
            <w:pPr>
              <w:jc w:val="center"/>
              <w:rPr>
                <w:rFonts w:cs="Calibri"/>
                <w:color w:val="000000"/>
              </w:rPr>
            </w:pPr>
            <w:r w:rsidRPr="00057502">
              <w:rPr>
                <w:rFonts w:cs="Calibri"/>
                <w:color w:val="000000"/>
              </w:rPr>
              <w:t>53%</w:t>
            </w:r>
          </w:p>
        </w:tc>
      </w:tr>
      <w:tr w:rsidR="00A54459"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sidRPr="00057502">
              <w:rPr>
                <w:rFonts w:cs="Calibri"/>
                <w:color w:val="000000"/>
              </w:rPr>
              <w:t>18-59 éves</w:t>
            </w:r>
          </w:p>
        </w:tc>
        <w:tc>
          <w:tcPr>
            <w:tcW w:w="73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4458</w:t>
            </w:r>
          </w:p>
        </w:tc>
        <w:tc>
          <w:tcPr>
            <w:tcW w:w="96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4483</w:t>
            </w:r>
          </w:p>
        </w:tc>
        <w:tc>
          <w:tcPr>
            <w:tcW w:w="1287" w:type="dxa"/>
            <w:tcBorders>
              <w:top w:val="nil"/>
              <w:left w:val="nil"/>
              <w:bottom w:val="single" w:sz="4" w:space="0" w:color="auto"/>
              <w:right w:val="single" w:sz="4" w:space="0" w:color="auto"/>
            </w:tcBorders>
            <w:shd w:val="clear" w:color="000000" w:fill="FDE9D9"/>
            <w:noWrap/>
            <w:vAlign w:val="center"/>
            <w:hideMark/>
          </w:tcPr>
          <w:p w:rsidR="00A54459" w:rsidRPr="00057502" w:rsidRDefault="003C4EE1" w:rsidP="00444024">
            <w:pPr>
              <w:jc w:val="center"/>
              <w:rPr>
                <w:rFonts w:cs="Calibri"/>
                <w:color w:val="000000"/>
              </w:rPr>
            </w:pPr>
            <w:r>
              <w:rPr>
                <w:rFonts w:cs="Calibri"/>
                <w:color w:val="000000"/>
              </w:rPr>
              <w:t>8941</w:t>
            </w:r>
          </w:p>
        </w:tc>
        <w:tc>
          <w:tcPr>
            <w:tcW w:w="760" w:type="dxa"/>
            <w:tcBorders>
              <w:top w:val="nil"/>
              <w:left w:val="nil"/>
              <w:bottom w:val="single" w:sz="4" w:space="0" w:color="auto"/>
              <w:right w:val="single" w:sz="4" w:space="0" w:color="auto"/>
            </w:tcBorders>
            <w:shd w:val="clear" w:color="000000" w:fill="FDE9D9"/>
            <w:noWrap/>
            <w:vAlign w:val="center"/>
            <w:hideMark/>
          </w:tcPr>
          <w:p w:rsidR="00A54459" w:rsidRPr="00057502" w:rsidRDefault="003C4EE1" w:rsidP="00444024">
            <w:pPr>
              <w:jc w:val="center"/>
              <w:rPr>
                <w:rFonts w:cs="Calibri"/>
                <w:color w:val="000000"/>
              </w:rPr>
            </w:pPr>
            <w:r>
              <w:rPr>
                <w:rFonts w:cs="Calibri"/>
                <w:color w:val="000000"/>
              </w:rPr>
              <w:t>50</w:t>
            </w:r>
            <w:r w:rsidR="00A54459"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A54459" w:rsidRPr="00057502" w:rsidRDefault="00A54459" w:rsidP="00444024">
            <w:pPr>
              <w:jc w:val="center"/>
              <w:rPr>
                <w:rFonts w:cs="Calibri"/>
                <w:color w:val="000000"/>
              </w:rPr>
            </w:pPr>
            <w:r w:rsidRPr="00057502">
              <w:rPr>
                <w:rFonts w:cs="Calibri"/>
                <w:color w:val="000000"/>
              </w:rPr>
              <w:t>5</w:t>
            </w:r>
            <w:r w:rsidR="003C4EE1">
              <w:rPr>
                <w:rFonts w:cs="Calibri"/>
                <w:color w:val="000000"/>
              </w:rPr>
              <w:t>0</w:t>
            </w:r>
            <w:r w:rsidRPr="00057502">
              <w:rPr>
                <w:rFonts w:cs="Calibri"/>
                <w:color w:val="000000"/>
              </w:rPr>
              <w:t>%</w:t>
            </w:r>
          </w:p>
        </w:tc>
      </w:tr>
      <w:tr w:rsidR="00A54459"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sidRPr="00057502">
              <w:rPr>
                <w:rFonts w:cs="Calibri"/>
                <w:color w:val="000000"/>
              </w:rPr>
              <w:t>60-64 éves</w:t>
            </w:r>
          </w:p>
        </w:tc>
        <w:tc>
          <w:tcPr>
            <w:tcW w:w="73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500</w:t>
            </w:r>
          </w:p>
        </w:tc>
        <w:tc>
          <w:tcPr>
            <w:tcW w:w="96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479</w:t>
            </w:r>
          </w:p>
        </w:tc>
        <w:tc>
          <w:tcPr>
            <w:tcW w:w="1287" w:type="dxa"/>
            <w:tcBorders>
              <w:top w:val="nil"/>
              <w:left w:val="nil"/>
              <w:bottom w:val="single" w:sz="4" w:space="0" w:color="auto"/>
              <w:right w:val="single" w:sz="4" w:space="0" w:color="auto"/>
            </w:tcBorders>
            <w:shd w:val="clear" w:color="000000" w:fill="FDE9D9"/>
            <w:noWrap/>
            <w:vAlign w:val="center"/>
            <w:hideMark/>
          </w:tcPr>
          <w:p w:rsidR="00A54459" w:rsidRPr="00057502" w:rsidRDefault="003C4EE1" w:rsidP="00444024">
            <w:pPr>
              <w:jc w:val="center"/>
              <w:rPr>
                <w:rFonts w:cs="Calibri"/>
                <w:color w:val="000000"/>
              </w:rPr>
            </w:pPr>
            <w:r>
              <w:rPr>
                <w:rFonts w:cs="Calibri"/>
                <w:color w:val="000000"/>
              </w:rPr>
              <w:t>979</w:t>
            </w:r>
          </w:p>
        </w:tc>
        <w:tc>
          <w:tcPr>
            <w:tcW w:w="760" w:type="dxa"/>
            <w:tcBorders>
              <w:top w:val="nil"/>
              <w:left w:val="nil"/>
              <w:bottom w:val="single" w:sz="4" w:space="0" w:color="auto"/>
              <w:right w:val="single" w:sz="4" w:space="0" w:color="auto"/>
            </w:tcBorders>
            <w:shd w:val="clear" w:color="000000" w:fill="FDE9D9"/>
            <w:noWrap/>
            <w:vAlign w:val="center"/>
            <w:hideMark/>
          </w:tcPr>
          <w:p w:rsidR="00A54459" w:rsidRPr="00057502" w:rsidRDefault="00A54459" w:rsidP="00444024">
            <w:pPr>
              <w:jc w:val="center"/>
              <w:rPr>
                <w:rFonts w:cs="Calibri"/>
                <w:color w:val="000000"/>
              </w:rPr>
            </w:pPr>
            <w:r w:rsidRPr="00057502">
              <w:rPr>
                <w:rFonts w:cs="Calibri"/>
                <w:color w:val="000000"/>
              </w:rPr>
              <w:t>5</w:t>
            </w:r>
            <w:r w:rsidR="003C4EE1">
              <w:rPr>
                <w:rFonts w:cs="Calibri"/>
                <w:color w:val="000000"/>
              </w:rPr>
              <w:t>1</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A54459" w:rsidRPr="00057502" w:rsidRDefault="003C4EE1" w:rsidP="00444024">
            <w:pPr>
              <w:jc w:val="center"/>
              <w:rPr>
                <w:rFonts w:cs="Calibri"/>
                <w:color w:val="000000"/>
              </w:rPr>
            </w:pPr>
            <w:r>
              <w:rPr>
                <w:rFonts w:cs="Calibri"/>
                <w:color w:val="000000"/>
              </w:rPr>
              <w:t>49</w:t>
            </w:r>
            <w:r w:rsidR="00A54459" w:rsidRPr="00057502">
              <w:rPr>
                <w:rFonts w:cs="Calibri"/>
                <w:color w:val="000000"/>
              </w:rPr>
              <w:t>%</w:t>
            </w:r>
          </w:p>
        </w:tc>
      </w:tr>
      <w:tr w:rsidR="00A54459"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sidRPr="00057502">
              <w:rPr>
                <w:rFonts w:cs="Calibri"/>
                <w:color w:val="000000"/>
              </w:rPr>
              <w:t>65 év feletti</w:t>
            </w:r>
          </w:p>
        </w:tc>
        <w:tc>
          <w:tcPr>
            <w:tcW w:w="73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1348</w:t>
            </w:r>
          </w:p>
        </w:tc>
        <w:tc>
          <w:tcPr>
            <w:tcW w:w="962" w:type="dxa"/>
            <w:tcBorders>
              <w:top w:val="nil"/>
              <w:left w:val="nil"/>
              <w:bottom w:val="single" w:sz="4" w:space="0" w:color="auto"/>
              <w:right w:val="single" w:sz="4" w:space="0" w:color="auto"/>
            </w:tcBorders>
            <w:shd w:val="clear" w:color="auto" w:fill="auto"/>
            <w:noWrap/>
            <w:vAlign w:val="center"/>
            <w:hideMark/>
          </w:tcPr>
          <w:p w:rsidR="00A54459" w:rsidRPr="00057502" w:rsidRDefault="00A54459" w:rsidP="00444024">
            <w:pPr>
              <w:jc w:val="center"/>
              <w:rPr>
                <w:rFonts w:cs="Calibri"/>
                <w:color w:val="000000"/>
              </w:rPr>
            </w:pPr>
            <w:r>
              <w:rPr>
                <w:rFonts w:cs="Calibri"/>
                <w:color w:val="000000"/>
              </w:rPr>
              <w:t>807</w:t>
            </w:r>
          </w:p>
        </w:tc>
        <w:tc>
          <w:tcPr>
            <w:tcW w:w="1287" w:type="dxa"/>
            <w:tcBorders>
              <w:top w:val="nil"/>
              <w:left w:val="nil"/>
              <w:bottom w:val="single" w:sz="4" w:space="0" w:color="auto"/>
              <w:right w:val="single" w:sz="4" w:space="0" w:color="auto"/>
            </w:tcBorders>
            <w:shd w:val="clear" w:color="000000" w:fill="FDE9D9"/>
            <w:noWrap/>
            <w:vAlign w:val="center"/>
            <w:hideMark/>
          </w:tcPr>
          <w:p w:rsidR="00A54459" w:rsidRPr="00057502" w:rsidRDefault="00076799" w:rsidP="00444024">
            <w:pPr>
              <w:jc w:val="center"/>
              <w:rPr>
                <w:rFonts w:cs="Calibri"/>
                <w:color w:val="000000"/>
              </w:rPr>
            </w:pPr>
            <w:r>
              <w:rPr>
                <w:rFonts w:cs="Calibri"/>
                <w:color w:val="000000"/>
              </w:rPr>
              <w:t>2155</w:t>
            </w:r>
          </w:p>
        </w:tc>
        <w:tc>
          <w:tcPr>
            <w:tcW w:w="760" w:type="dxa"/>
            <w:tcBorders>
              <w:top w:val="nil"/>
              <w:left w:val="nil"/>
              <w:bottom w:val="single" w:sz="4" w:space="0" w:color="auto"/>
              <w:right w:val="single" w:sz="4" w:space="0" w:color="auto"/>
            </w:tcBorders>
            <w:shd w:val="clear" w:color="000000" w:fill="FDE9D9"/>
            <w:noWrap/>
            <w:vAlign w:val="center"/>
            <w:hideMark/>
          </w:tcPr>
          <w:p w:rsidR="00A54459" w:rsidRPr="00057502" w:rsidRDefault="00A54459" w:rsidP="00444024">
            <w:pPr>
              <w:jc w:val="center"/>
              <w:rPr>
                <w:rFonts w:cs="Calibri"/>
                <w:color w:val="000000"/>
              </w:rPr>
            </w:pPr>
            <w:r w:rsidRPr="00057502">
              <w:rPr>
                <w:rFonts w:cs="Calibri"/>
                <w:color w:val="000000"/>
              </w:rPr>
              <w:t>6</w:t>
            </w:r>
            <w:r w:rsidR="00F8390E">
              <w:rPr>
                <w:rFonts w:cs="Calibri"/>
                <w:color w:val="000000"/>
              </w:rPr>
              <w:t>3</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A54459" w:rsidRPr="00057502" w:rsidRDefault="00A54459" w:rsidP="00444024">
            <w:pPr>
              <w:jc w:val="center"/>
              <w:rPr>
                <w:rFonts w:cs="Calibri"/>
                <w:color w:val="000000"/>
              </w:rPr>
            </w:pPr>
            <w:r w:rsidRPr="00057502">
              <w:rPr>
                <w:rFonts w:cs="Calibri"/>
                <w:color w:val="000000"/>
              </w:rPr>
              <w:t>3</w:t>
            </w:r>
            <w:r w:rsidR="00F8390E">
              <w:rPr>
                <w:rFonts w:cs="Calibri"/>
                <w:color w:val="000000"/>
              </w:rPr>
              <w:t>7</w:t>
            </w:r>
            <w:r w:rsidRPr="00057502">
              <w:rPr>
                <w:rFonts w:cs="Calibri"/>
                <w:color w:val="000000"/>
              </w:rPr>
              <w:t>%</w:t>
            </w:r>
          </w:p>
        </w:tc>
      </w:tr>
    </w:tbl>
    <w:p w:rsidR="00A54459" w:rsidRDefault="00A54459" w:rsidP="0010141B">
      <w:pPr>
        <w:pStyle w:val="Alcm"/>
        <w:jc w:val="both"/>
      </w:pPr>
    </w:p>
    <w:p w:rsidR="00730E21" w:rsidRDefault="00730E21" w:rsidP="000549F2">
      <w:pPr>
        <w:rPr>
          <w:rFonts w:ascii="Times New Roman" w:hAnsi="Times New Roman"/>
          <w:sz w:val="24"/>
        </w:rPr>
      </w:pPr>
    </w:p>
    <w:p w:rsidR="00730E21" w:rsidRDefault="00730E21" w:rsidP="000549F2">
      <w:pPr>
        <w:rPr>
          <w:rFonts w:ascii="Times New Roman" w:hAnsi="Times New Roman"/>
          <w:sz w:val="24"/>
        </w:rPr>
      </w:pPr>
    </w:p>
    <w:p w:rsidR="00730E21" w:rsidRDefault="00730E21" w:rsidP="000549F2">
      <w:pPr>
        <w:rPr>
          <w:rFonts w:ascii="Times New Roman" w:hAnsi="Times New Roman"/>
          <w:sz w:val="24"/>
        </w:rPr>
      </w:pPr>
    </w:p>
    <w:p w:rsidR="000549F2" w:rsidRPr="006C5A46" w:rsidRDefault="000549F2" w:rsidP="000549F2">
      <w:pPr>
        <w:rPr>
          <w:rFonts w:ascii="Times New Roman" w:hAnsi="Times New Roman"/>
          <w:sz w:val="24"/>
        </w:rPr>
      </w:pPr>
      <w:r>
        <w:rPr>
          <w:rFonts w:ascii="Times New Roman" w:hAnsi="Times New Roman"/>
          <w:sz w:val="24"/>
        </w:rPr>
        <w:lastRenderedPageBreak/>
        <w:t>2015-ben</w:t>
      </w:r>
    </w:p>
    <w:tbl>
      <w:tblPr>
        <w:tblW w:w="8481" w:type="dxa"/>
        <w:tblInd w:w="55" w:type="dxa"/>
        <w:tblCellMar>
          <w:left w:w="70" w:type="dxa"/>
          <w:right w:w="70" w:type="dxa"/>
        </w:tblCellMar>
        <w:tblLook w:val="04A0" w:firstRow="1" w:lastRow="0" w:firstColumn="1" w:lastColumn="0" w:noHBand="0" w:noVBand="1"/>
      </w:tblPr>
      <w:tblGrid>
        <w:gridCol w:w="3580"/>
        <w:gridCol w:w="732"/>
        <w:gridCol w:w="962"/>
        <w:gridCol w:w="1287"/>
        <w:gridCol w:w="760"/>
        <w:gridCol w:w="1160"/>
      </w:tblGrid>
      <w:tr w:rsidR="000549F2" w:rsidRPr="00057502" w:rsidTr="00444024">
        <w:trPr>
          <w:trHeight w:val="600"/>
        </w:trPr>
        <w:tc>
          <w:tcPr>
            <w:tcW w:w="3580"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rsidR="000549F2" w:rsidRPr="00057502" w:rsidRDefault="007A4BB8" w:rsidP="00444024">
            <w:pPr>
              <w:jc w:val="center"/>
              <w:rPr>
                <w:rFonts w:cs="Calibri"/>
                <w:b/>
                <w:bCs/>
                <w:color w:val="000000"/>
              </w:rPr>
            </w:pPr>
            <w:r>
              <w:rPr>
                <w:rFonts w:cs="Calibri"/>
                <w:b/>
                <w:bCs/>
                <w:color w:val="000000"/>
              </w:rPr>
              <w:t>Korcsoport</w:t>
            </w:r>
          </w:p>
        </w:tc>
        <w:tc>
          <w:tcPr>
            <w:tcW w:w="2981"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0549F2" w:rsidRPr="00057502" w:rsidRDefault="000549F2" w:rsidP="00444024">
            <w:pPr>
              <w:jc w:val="center"/>
              <w:rPr>
                <w:rFonts w:cs="Calibri"/>
                <w:b/>
                <w:bCs/>
                <w:color w:val="000000"/>
              </w:rPr>
            </w:pPr>
            <w:r w:rsidRPr="00057502">
              <w:rPr>
                <w:rFonts w:cs="Calibri"/>
                <w:b/>
                <w:bCs/>
                <w:color w:val="000000"/>
              </w:rPr>
              <w:t>fő</w:t>
            </w:r>
          </w:p>
        </w:tc>
        <w:tc>
          <w:tcPr>
            <w:tcW w:w="192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0549F2" w:rsidRPr="00057502" w:rsidRDefault="000549F2" w:rsidP="00444024">
            <w:pPr>
              <w:jc w:val="center"/>
              <w:rPr>
                <w:rFonts w:cs="Calibri"/>
                <w:b/>
                <w:bCs/>
                <w:color w:val="000000"/>
              </w:rPr>
            </w:pPr>
            <w:r w:rsidRPr="00057502">
              <w:rPr>
                <w:rFonts w:cs="Calibri"/>
                <w:b/>
                <w:bCs/>
                <w:color w:val="000000"/>
              </w:rPr>
              <w:t>%</w:t>
            </w:r>
          </w:p>
        </w:tc>
      </w:tr>
      <w:tr w:rsidR="000549F2" w:rsidRPr="00057502" w:rsidTr="00444024">
        <w:trPr>
          <w:trHeight w:val="300"/>
        </w:trPr>
        <w:tc>
          <w:tcPr>
            <w:tcW w:w="3580" w:type="dxa"/>
            <w:vMerge/>
            <w:tcBorders>
              <w:top w:val="single" w:sz="4" w:space="0" w:color="auto"/>
              <w:left w:val="single" w:sz="4" w:space="0" w:color="auto"/>
              <w:bottom w:val="single" w:sz="4" w:space="0" w:color="000000"/>
              <w:right w:val="single" w:sz="4" w:space="0" w:color="auto"/>
            </w:tcBorders>
            <w:vAlign w:val="center"/>
            <w:hideMark/>
          </w:tcPr>
          <w:p w:rsidR="000549F2" w:rsidRPr="00057502" w:rsidRDefault="000549F2" w:rsidP="00444024">
            <w:pPr>
              <w:rPr>
                <w:rFonts w:cs="Calibri"/>
                <w:b/>
                <w:bCs/>
                <w:color w:val="000000"/>
              </w:rPr>
            </w:pPr>
          </w:p>
        </w:tc>
        <w:tc>
          <w:tcPr>
            <w:tcW w:w="732" w:type="dxa"/>
            <w:tcBorders>
              <w:top w:val="nil"/>
              <w:left w:val="nil"/>
              <w:bottom w:val="single" w:sz="4" w:space="0" w:color="auto"/>
              <w:right w:val="single" w:sz="4" w:space="0" w:color="auto"/>
            </w:tcBorders>
            <w:shd w:val="clear" w:color="000000" w:fill="EBF1DE"/>
            <w:noWrap/>
            <w:vAlign w:val="center"/>
            <w:hideMark/>
          </w:tcPr>
          <w:p w:rsidR="000549F2" w:rsidRPr="00057502" w:rsidRDefault="000549F2" w:rsidP="00444024">
            <w:pPr>
              <w:jc w:val="center"/>
              <w:rPr>
                <w:rFonts w:cs="Calibri"/>
                <w:b/>
                <w:bCs/>
                <w:color w:val="000000"/>
              </w:rPr>
            </w:pPr>
            <w:r w:rsidRPr="00057502">
              <w:rPr>
                <w:rFonts w:cs="Calibri"/>
                <w:b/>
                <w:bCs/>
                <w:color w:val="000000"/>
              </w:rPr>
              <w:t>nők</w:t>
            </w:r>
          </w:p>
        </w:tc>
        <w:tc>
          <w:tcPr>
            <w:tcW w:w="962" w:type="dxa"/>
            <w:tcBorders>
              <w:top w:val="nil"/>
              <w:left w:val="nil"/>
              <w:bottom w:val="single" w:sz="4" w:space="0" w:color="auto"/>
              <w:right w:val="single" w:sz="4" w:space="0" w:color="auto"/>
            </w:tcBorders>
            <w:shd w:val="clear" w:color="000000" w:fill="EBF1DE"/>
            <w:noWrap/>
            <w:vAlign w:val="center"/>
            <w:hideMark/>
          </w:tcPr>
          <w:p w:rsidR="000549F2" w:rsidRPr="00057502" w:rsidRDefault="000549F2" w:rsidP="00444024">
            <w:pPr>
              <w:jc w:val="center"/>
              <w:rPr>
                <w:rFonts w:cs="Calibri"/>
                <w:b/>
                <w:bCs/>
                <w:color w:val="000000"/>
              </w:rPr>
            </w:pPr>
            <w:r w:rsidRPr="00057502">
              <w:rPr>
                <w:rFonts w:cs="Calibri"/>
                <w:b/>
                <w:bCs/>
                <w:color w:val="000000"/>
              </w:rPr>
              <w:t>férfiak</w:t>
            </w:r>
          </w:p>
        </w:tc>
        <w:tc>
          <w:tcPr>
            <w:tcW w:w="1287" w:type="dxa"/>
            <w:tcBorders>
              <w:top w:val="nil"/>
              <w:left w:val="nil"/>
              <w:bottom w:val="single" w:sz="4" w:space="0" w:color="auto"/>
              <w:right w:val="single" w:sz="4" w:space="0" w:color="auto"/>
            </w:tcBorders>
            <w:shd w:val="clear" w:color="000000" w:fill="EBF1DE"/>
            <w:noWrap/>
            <w:vAlign w:val="center"/>
            <w:hideMark/>
          </w:tcPr>
          <w:p w:rsidR="000549F2" w:rsidRPr="00057502" w:rsidRDefault="000549F2" w:rsidP="00444024">
            <w:pPr>
              <w:jc w:val="center"/>
              <w:rPr>
                <w:rFonts w:cs="Calibri"/>
                <w:b/>
                <w:bCs/>
                <w:color w:val="000000"/>
              </w:rPr>
            </w:pPr>
            <w:r w:rsidRPr="00057502">
              <w:rPr>
                <w:rFonts w:cs="Calibri"/>
                <w:b/>
                <w:bCs/>
                <w:color w:val="000000"/>
              </w:rPr>
              <w:t>összesen</w:t>
            </w:r>
          </w:p>
        </w:tc>
        <w:tc>
          <w:tcPr>
            <w:tcW w:w="760" w:type="dxa"/>
            <w:tcBorders>
              <w:top w:val="nil"/>
              <w:left w:val="nil"/>
              <w:bottom w:val="single" w:sz="4" w:space="0" w:color="auto"/>
              <w:right w:val="single" w:sz="4" w:space="0" w:color="auto"/>
            </w:tcBorders>
            <w:shd w:val="clear" w:color="000000" w:fill="EBF1DE"/>
            <w:noWrap/>
            <w:vAlign w:val="center"/>
            <w:hideMark/>
          </w:tcPr>
          <w:p w:rsidR="000549F2" w:rsidRPr="00057502" w:rsidRDefault="000549F2" w:rsidP="00444024">
            <w:pPr>
              <w:jc w:val="center"/>
              <w:rPr>
                <w:rFonts w:cs="Calibri"/>
                <w:b/>
                <w:bCs/>
                <w:color w:val="000000"/>
              </w:rPr>
            </w:pPr>
            <w:r w:rsidRPr="00057502">
              <w:rPr>
                <w:rFonts w:cs="Calibri"/>
                <w:b/>
                <w:bCs/>
                <w:color w:val="000000"/>
              </w:rPr>
              <w:t>nők</w:t>
            </w:r>
          </w:p>
        </w:tc>
        <w:tc>
          <w:tcPr>
            <w:tcW w:w="1160" w:type="dxa"/>
            <w:tcBorders>
              <w:top w:val="nil"/>
              <w:left w:val="nil"/>
              <w:bottom w:val="single" w:sz="4" w:space="0" w:color="auto"/>
              <w:right w:val="single" w:sz="4" w:space="0" w:color="auto"/>
            </w:tcBorders>
            <w:shd w:val="clear" w:color="000000" w:fill="EBF1DE"/>
            <w:noWrap/>
            <w:vAlign w:val="center"/>
            <w:hideMark/>
          </w:tcPr>
          <w:p w:rsidR="000549F2" w:rsidRPr="00057502" w:rsidRDefault="000549F2" w:rsidP="00444024">
            <w:pPr>
              <w:jc w:val="center"/>
              <w:rPr>
                <w:rFonts w:cs="Calibri"/>
                <w:b/>
                <w:bCs/>
                <w:color w:val="000000"/>
              </w:rPr>
            </w:pPr>
            <w:r w:rsidRPr="00057502">
              <w:rPr>
                <w:rFonts w:cs="Calibri"/>
                <w:b/>
                <w:bCs/>
                <w:color w:val="000000"/>
              </w:rPr>
              <w:t>férfiak</w:t>
            </w:r>
          </w:p>
        </w:tc>
      </w:tr>
      <w:tr w:rsidR="000549F2"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0549F2" w:rsidRPr="00057502" w:rsidRDefault="007A4BB8" w:rsidP="00444024">
            <w:pPr>
              <w:jc w:val="center"/>
              <w:rPr>
                <w:rFonts w:cs="Calibri"/>
                <w:color w:val="000000"/>
              </w:rPr>
            </w:pPr>
            <w:r>
              <w:rPr>
                <w:rFonts w:cs="Calibri"/>
                <w:color w:val="000000"/>
              </w:rPr>
              <w:t>Összesen</w:t>
            </w:r>
          </w:p>
        </w:tc>
        <w:tc>
          <w:tcPr>
            <w:tcW w:w="73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7448</w:t>
            </w:r>
          </w:p>
        </w:tc>
        <w:tc>
          <w:tcPr>
            <w:tcW w:w="96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6967</w:t>
            </w:r>
          </w:p>
        </w:tc>
        <w:tc>
          <w:tcPr>
            <w:tcW w:w="1287"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Pr>
                <w:rFonts w:cs="Calibri"/>
                <w:color w:val="000000"/>
              </w:rPr>
              <w:t>14415</w:t>
            </w:r>
          </w:p>
        </w:tc>
        <w:tc>
          <w:tcPr>
            <w:tcW w:w="760" w:type="dxa"/>
            <w:tcBorders>
              <w:top w:val="nil"/>
              <w:left w:val="nil"/>
              <w:bottom w:val="single" w:sz="4" w:space="0" w:color="auto"/>
              <w:right w:val="single" w:sz="4" w:space="0" w:color="auto"/>
            </w:tcBorders>
            <w:shd w:val="clear" w:color="000000" w:fill="FDE9D9"/>
            <w:noWrap/>
            <w:vAlign w:val="center"/>
            <w:hideMark/>
          </w:tcPr>
          <w:p w:rsidR="000549F2" w:rsidRPr="00057502" w:rsidRDefault="007810F7" w:rsidP="00444024">
            <w:pPr>
              <w:jc w:val="center"/>
              <w:rPr>
                <w:rFonts w:cs="Calibri"/>
                <w:color w:val="000000"/>
              </w:rPr>
            </w:pPr>
            <w:r>
              <w:rPr>
                <w:rFonts w:cs="Calibri"/>
                <w:color w:val="000000"/>
              </w:rPr>
              <w:t>52</w:t>
            </w:r>
            <w:r w:rsidR="000549F2"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0549F2" w:rsidRPr="00057502" w:rsidRDefault="007810F7" w:rsidP="00444024">
            <w:pPr>
              <w:jc w:val="center"/>
              <w:rPr>
                <w:rFonts w:cs="Calibri"/>
                <w:color w:val="000000"/>
              </w:rPr>
            </w:pPr>
            <w:r>
              <w:rPr>
                <w:rFonts w:cs="Calibri"/>
                <w:color w:val="000000"/>
              </w:rPr>
              <w:t>48</w:t>
            </w:r>
            <w:r w:rsidR="000549F2" w:rsidRPr="00057502">
              <w:rPr>
                <w:rFonts w:cs="Calibri"/>
                <w:color w:val="000000"/>
              </w:rPr>
              <w:t>%</w:t>
            </w:r>
          </w:p>
        </w:tc>
      </w:tr>
      <w:tr w:rsidR="000549F2"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sidRPr="00057502">
              <w:rPr>
                <w:rFonts w:cs="Calibri"/>
                <w:color w:val="000000"/>
              </w:rPr>
              <w:t>0-2 évesek</w:t>
            </w:r>
          </w:p>
        </w:tc>
        <w:tc>
          <w:tcPr>
            <w:tcW w:w="732" w:type="dxa"/>
            <w:tcBorders>
              <w:top w:val="nil"/>
              <w:left w:val="nil"/>
              <w:bottom w:val="single" w:sz="4" w:space="0" w:color="auto"/>
              <w:right w:val="single" w:sz="4" w:space="0" w:color="auto"/>
            </w:tcBorders>
            <w:shd w:val="clear" w:color="000000" w:fill="D9D9D9"/>
            <w:noWrap/>
            <w:vAlign w:val="center"/>
            <w:hideMark/>
          </w:tcPr>
          <w:p w:rsidR="000549F2" w:rsidRPr="00057502" w:rsidRDefault="000549F2" w:rsidP="00444024">
            <w:pPr>
              <w:jc w:val="center"/>
              <w:rPr>
                <w:rFonts w:cs="Calibri"/>
                <w:color w:val="000000"/>
              </w:rPr>
            </w:pPr>
            <w:r>
              <w:rPr>
                <w:rFonts w:cs="Calibri"/>
                <w:color w:val="000000"/>
              </w:rPr>
              <w:t>na</w:t>
            </w:r>
            <w:r w:rsidRPr="00057502">
              <w:rPr>
                <w:rFonts w:cs="Calibri"/>
                <w:color w:val="000000"/>
              </w:rPr>
              <w:t> </w:t>
            </w:r>
          </w:p>
        </w:tc>
        <w:tc>
          <w:tcPr>
            <w:tcW w:w="962" w:type="dxa"/>
            <w:tcBorders>
              <w:top w:val="nil"/>
              <w:left w:val="nil"/>
              <w:bottom w:val="single" w:sz="4" w:space="0" w:color="auto"/>
              <w:right w:val="single" w:sz="4" w:space="0" w:color="auto"/>
            </w:tcBorders>
            <w:shd w:val="clear" w:color="000000" w:fill="D9D9D9"/>
            <w:noWrap/>
            <w:vAlign w:val="center"/>
            <w:hideMark/>
          </w:tcPr>
          <w:p w:rsidR="000549F2" w:rsidRPr="00057502" w:rsidRDefault="000549F2" w:rsidP="00444024">
            <w:pPr>
              <w:jc w:val="center"/>
              <w:rPr>
                <w:rFonts w:cs="Calibri"/>
                <w:color w:val="000000"/>
              </w:rPr>
            </w:pPr>
            <w:r>
              <w:rPr>
                <w:rFonts w:cs="Calibri"/>
                <w:color w:val="000000"/>
              </w:rPr>
              <w:t>na</w:t>
            </w:r>
            <w:r w:rsidRPr="00057502">
              <w:rPr>
                <w:rFonts w:cs="Calibri"/>
                <w:color w:val="000000"/>
              </w:rPr>
              <w:t> </w:t>
            </w:r>
          </w:p>
        </w:tc>
        <w:tc>
          <w:tcPr>
            <w:tcW w:w="1287"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Pr>
                <w:rFonts w:cs="Calibri"/>
                <w:color w:val="000000"/>
              </w:rPr>
              <w:t>422</w:t>
            </w:r>
            <w:r w:rsidRPr="00057502">
              <w:rPr>
                <w:rFonts w:cs="Calibri"/>
                <w:color w:val="000000"/>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0549F2" w:rsidRPr="00057502" w:rsidRDefault="000549F2" w:rsidP="00444024">
            <w:pPr>
              <w:jc w:val="center"/>
              <w:rPr>
                <w:rFonts w:cs="Calibri"/>
                <w:color w:val="000000"/>
              </w:rPr>
            </w:pPr>
            <w:r>
              <w:rPr>
                <w:rFonts w:cs="Calibri"/>
                <w:color w:val="000000"/>
              </w:rPr>
              <w:t>na</w:t>
            </w:r>
            <w:r w:rsidRPr="00057502">
              <w:rPr>
                <w:rFonts w:cs="Calibri"/>
                <w:color w:val="000000"/>
              </w:rPr>
              <w:t> </w:t>
            </w:r>
          </w:p>
        </w:tc>
        <w:tc>
          <w:tcPr>
            <w:tcW w:w="1160" w:type="dxa"/>
            <w:tcBorders>
              <w:top w:val="nil"/>
              <w:left w:val="nil"/>
              <w:bottom w:val="single" w:sz="4" w:space="0" w:color="auto"/>
              <w:right w:val="single" w:sz="4" w:space="0" w:color="auto"/>
            </w:tcBorders>
            <w:shd w:val="clear" w:color="000000" w:fill="D9D9D9"/>
            <w:noWrap/>
            <w:vAlign w:val="center"/>
            <w:hideMark/>
          </w:tcPr>
          <w:p w:rsidR="000549F2" w:rsidRPr="00057502" w:rsidRDefault="000549F2" w:rsidP="00444024">
            <w:pPr>
              <w:jc w:val="center"/>
              <w:rPr>
                <w:rFonts w:cs="Calibri"/>
                <w:color w:val="000000"/>
              </w:rPr>
            </w:pPr>
            <w:r>
              <w:rPr>
                <w:rFonts w:cs="Calibri"/>
                <w:color w:val="000000"/>
              </w:rPr>
              <w:t>na</w:t>
            </w:r>
            <w:r w:rsidRPr="00057502">
              <w:rPr>
                <w:rFonts w:cs="Calibri"/>
                <w:color w:val="000000"/>
              </w:rPr>
              <w:t> </w:t>
            </w:r>
          </w:p>
        </w:tc>
      </w:tr>
      <w:tr w:rsidR="000549F2"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sidRPr="00057502">
              <w:rPr>
                <w:rFonts w:cs="Calibri"/>
                <w:color w:val="000000"/>
              </w:rPr>
              <w:t>0-14 éves</w:t>
            </w:r>
          </w:p>
        </w:tc>
        <w:tc>
          <w:tcPr>
            <w:tcW w:w="73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1008</w:t>
            </w:r>
          </w:p>
        </w:tc>
        <w:tc>
          <w:tcPr>
            <w:tcW w:w="96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1068</w:t>
            </w:r>
          </w:p>
        </w:tc>
        <w:tc>
          <w:tcPr>
            <w:tcW w:w="1287" w:type="dxa"/>
            <w:tcBorders>
              <w:top w:val="nil"/>
              <w:left w:val="nil"/>
              <w:bottom w:val="single" w:sz="4" w:space="0" w:color="auto"/>
              <w:right w:val="single" w:sz="4" w:space="0" w:color="auto"/>
            </w:tcBorders>
            <w:shd w:val="clear" w:color="000000" w:fill="FDE9D9"/>
            <w:noWrap/>
            <w:vAlign w:val="center"/>
            <w:hideMark/>
          </w:tcPr>
          <w:p w:rsidR="000549F2" w:rsidRPr="00057502" w:rsidRDefault="00A33AD6" w:rsidP="00444024">
            <w:pPr>
              <w:jc w:val="center"/>
              <w:rPr>
                <w:rFonts w:cs="Calibri"/>
                <w:color w:val="000000"/>
              </w:rPr>
            </w:pPr>
            <w:r>
              <w:rPr>
                <w:rFonts w:cs="Calibri"/>
                <w:color w:val="000000"/>
              </w:rPr>
              <w:t>2076</w:t>
            </w:r>
          </w:p>
        </w:tc>
        <w:tc>
          <w:tcPr>
            <w:tcW w:w="760"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sidRPr="00057502">
              <w:rPr>
                <w:rFonts w:cs="Calibri"/>
                <w:color w:val="000000"/>
              </w:rPr>
              <w:t>49%</w:t>
            </w:r>
          </w:p>
        </w:tc>
        <w:tc>
          <w:tcPr>
            <w:tcW w:w="1160"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sidRPr="00057502">
              <w:rPr>
                <w:rFonts w:cs="Calibri"/>
                <w:color w:val="000000"/>
              </w:rPr>
              <w:t>51%</w:t>
            </w:r>
          </w:p>
        </w:tc>
      </w:tr>
      <w:tr w:rsidR="000549F2"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sidRPr="00057502">
              <w:rPr>
                <w:rFonts w:cs="Calibri"/>
                <w:color w:val="000000"/>
              </w:rPr>
              <w:t>15-17 éves</w:t>
            </w:r>
          </w:p>
        </w:tc>
        <w:tc>
          <w:tcPr>
            <w:tcW w:w="73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174</w:t>
            </w:r>
          </w:p>
        </w:tc>
        <w:tc>
          <w:tcPr>
            <w:tcW w:w="96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186</w:t>
            </w:r>
          </w:p>
        </w:tc>
        <w:tc>
          <w:tcPr>
            <w:tcW w:w="1287" w:type="dxa"/>
            <w:tcBorders>
              <w:top w:val="nil"/>
              <w:left w:val="nil"/>
              <w:bottom w:val="single" w:sz="4" w:space="0" w:color="auto"/>
              <w:right w:val="single" w:sz="4" w:space="0" w:color="auto"/>
            </w:tcBorders>
            <w:shd w:val="clear" w:color="000000" w:fill="FDE9D9"/>
            <w:noWrap/>
            <w:vAlign w:val="center"/>
            <w:hideMark/>
          </w:tcPr>
          <w:p w:rsidR="000549F2" w:rsidRPr="00057502" w:rsidRDefault="00846E6E" w:rsidP="00444024">
            <w:pPr>
              <w:jc w:val="center"/>
              <w:rPr>
                <w:rFonts w:cs="Calibri"/>
                <w:color w:val="000000"/>
              </w:rPr>
            </w:pPr>
            <w:r>
              <w:rPr>
                <w:rFonts w:cs="Calibri"/>
                <w:color w:val="000000"/>
              </w:rPr>
              <w:t>360</w:t>
            </w:r>
          </w:p>
        </w:tc>
        <w:tc>
          <w:tcPr>
            <w:tcW w:w="760"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sidRPr="00057502">
              <w:rPr>
                <w:rFonts w:cs="Calibri"/>
                <w:color w:val="000000"/>
              </w:rPr>
              <w:t>47%</w:t>
            </w:r>
          </w:p>
        </w:tc>
        <w:tc>
          <w:tcPr>
            <w:tcW w:w="1160"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sidRPr="00057502">
              <w:rPr>
                <w:rFonts w:cs="Calibri"/>
                <w:color w:val="000000"/>
              </w:rPr>
              <w:t>53%</w:t>
            </w:r>
          </w:p>
        </w:tc>
      </w:tr>
      <w:tr w:rsidR="000549F2"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sidRPr="00057502">
              <w:rPr>
                <w:rFonts w:cs="Calibri"/>
                <w:color w:val="000000"/>
              </w:rPr>
              <w:t>18-59 éves</w:t>
            </w:r>
          </w:p>
        </w:tc>
        <w:tc>
          <w:tcPr>
            <w:tcW w:w="73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4338</w:t>
            </w:r>
          </w:p>
        </w:tc>
        <w:tc>
          <w:tcPr>
            <w:tcW w:w="96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4397</w:t>
            </w:r>
          </w:p>
        </w:tc>
        <w:tc>
          <w:tcPr>
            <w:tcW w:w="1287" w:type="dxa"/>
            <w:tcBorders>
              <w:top w:val="nil"/>
              <w:left w:val="nil"/>
              <w:bottom w:val="single" w:sz="4" w:space="0" w:color="auto"/>
              <w:right w:val="single" w:sz="4" w:space="0" w:color="auto"/>
            </w:tcBorders>
            <w:shd w:val="clear" w:color="000000" w:fill="FDE9D9"/>
            <w:noWrap/>
            <w:vAlign w:val="center"/>
            <w:hideMark/>
          </w:tcPr>
          <w:p w:rsidR="000549F2" w:rsidRPr="00057502" w:rsidRDefault="00B8572A" w:rsidP="00444024">
            <w:pPr>
              <w:jc w:val="center"/>
              <w:rPr>
                <w:rFonts w:cs="Calibri"/>
                <w:color w:val="000000"/>
              </w:rPr>
            </w:pPr>
            <w:r>
              <w:rPr>
                <w:rFonts w:cs="Calibri"/>
                <w:color w:val="000000"/>
              </w:rPr>
              <w:t>8735</w:t>
            </w:r>
          </w:p>
        </w:tc>
        <w:tc>
          <w:tcPr>
            <w:tcW w:w="760" w:type="dxa"/>
            <w:tcBorders>
              <w:top w:val="nil"/>
              <w:left w:val="nil"/>
              <w:bottom w:val="single" w:sz="4" w:space="0" w:color="auto"/>
              <w:right w:val="single" w:sz="4" w:space="0" w:color="auto"/>
            </w:tcBorders>
            <w:shd w:val="clear" w:color="000000" w:fill="FDE9D9"/>
            <w:noWrap/>
            <w:vAlign w:val="center"/>
            <w:hideMark/>
          </w:tcPr>
          <w:p w:rsidR="000549F2" w:rsidRPr="00057502" w:rsidRDefault="003D4C64" w:rsidP="00444024">
            <w:pPr>
              <w:jc w:val="center"/>
              <w:rPr>
                <w:rFonts w:cs="Calibri"/>
                <w:color w:val="000000"/>
              </w:rPr>
            </w:pPr>
            <w:r>
              <w:rPr>
                <w:rFonts w:cs="Calibri"/>
                <w:color w:val="000000"/>
              </w:rPr>
              <w:t>50</w:t>
            </w:r>
            <w:r w:rsidR="000549F2"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sidRPr="00057502">
              <w:rPr>
                <w:rFonts w:cs="Calibri"/>
                <w:color w:val="000000"/>
              </w:rPr>
              <w:t>5</w:t>
            </w:r>
            <w:r w:rsidR="003D4C64">
              <w:rPr>
                <w:rFonts w:cs="Calibri"/>
                <w:color w:val="000000"/>
              </w:rPr>
              <w:t>0</w:t>
            </w:r>
            <w:r w:rsidRPr="00057502">
              <w:rPr>
                <w:rFonts w:cs="Calibri"/>
                <w:color w:val="000000"/>
              </w:rPr>
              <w:t>%</w:t>
            </w:r>
          </w:p>
        </w:tc>
      </w:tr>
      <w:tr w:rsidR="000549F2"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sidRPr="00057502">
              <w:rPr>
                <w:rFonts w:cs="Calibri"/>
                <w:color w:val="000000"/>
              </w:rPr>
              <w:t>60-64 éves</w:t>
            </w:r>
          </w:p>
        </w:tc>
        <w:tc>
          <w:tcPr>
            <w:tcW w:w="73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545</w:t>
            </w:r>
          </w:p>
        </w:tc>
        <w:tc>
          <w:tcPr>
            <w:tcW w:w="96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484</w:t>
            </w:r>
          </w:p>
        </w:tc>
        <w:tc>
          <w:tcPr>
            <w:tcW w:w="1287" w:type="dxa"/>
            <w:tcBorders>
              <w:top w:val="nil"/>
              <w:left w:val="nil"/>
              <w:bottom w:val="single" w:sz="4" w:space="0" w:color="auto"/>
              <w:right w:val="single" w:sz="4" w:space="0" w:color="auto"/>
            </w:tcBorders>
            <w:shd w:val="clear" w:color="000000" w:fill="FDE9D9"/>
            <w:noWrap/>
            <w:vAlign w:val="center"/>
            <w:hideMark/>
          </w:tcPr>
          <w:p w:rsidR="000549F2" w:rsidRPr="00057502" w:rsidRDefault="00B8572A" w:rsidP="00444024">
            <w:pPr>
              <w:jc w:val="center"/>
              <w:rPr>
                <w:rFonts w:cs="Calibri"/>
                <w:color w:val="000000"/>
              </w:rPr>
            </w:pPr>
            <w:r>
              <w:rPr>
                <w:rFonts w:cs="Calibri"/>
                <w:color w:val="000000"/>
              </w:rPr>
              <w:t>1029</w:t>
            </w:r>
          </w:p>
        </w:tc>
        <w:tc>
          <w:tcPr>
            <w:tcW w:w="760"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sidRPr="00057502">
              <w:rPr>
                <w:rFonts w:cs="Calibri"/>
                <w:color w:val="000000"/>
              </w:rPr>
              <w:t>53%</w:t>
            </w:r>
          </w:p>
        </w:tc>
        <w:tc>
          <w:tcPr>
            <w:tcW w:w="1160"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sidRPr="00057502">
              <w:rPr>
                <w:rFonts w:cs="Calibri"/>
                <w:color w:val="000000"/>
              </w:rPr>
              <w:t>47%</w:t>
            </w:r>
          </w:p>
        </w:tc>
      </w:tr>
      <w:tr w:rsidR="000549F2" w:rsidRPr="00057502" w:rsidTr="00730E21">
        <w:trPr>
          <w:trHeight w:val="416"/>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sidRPr="00057502">
              <w:rPr>
                <w:rFonts w:cs="Calibri"/>
                <w:color w:val="000000"/>
              </w:rPr>
              <w:t>65 év feletti</w:t>
            </w:r>
          </w:p>
        </w:tc>
        <w:tc>
          <w:tcPr>
            <w:tcW w:w="73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1383</w:t>
            </w:r>
          </w:p>
        </w:tc>
        <w:tc>
          <w:tcPr>
            <w:tcW w:w="962" w:type="dxa"/>
            <w:tcBorders>
              <w:top w:val="nil"/>
              <w:left w:val="nil"/>
              <w:bottom w:val="single" w:sz="4" w:space="0" w:color="auto"/>
              <w:right w:val="single" w:sz="4" w:space="0" w:color="auto"/>
            </w:tcBorders>
            <w:shd w:val="clear" w:color="auto" w:fill="auto"/>
            <w:noWrap/>
            <w:vAlign w:val="center"/>
            <w:hideMark/>
          </w:tcPr>
          <w:p w:rsidR="000549F2" w:rsidRPr="00057502" w:rsidRDefault="000549F2" w:rsidP="00444024">
            <w:pPr>
              <w:jc w:val="center"/>
              <w:rPr>
                <w:rFonts w:cs="Calibri"/>
                <w:color w:val="000000"/>
              </w:rPr>
            </w:pPr>
            <w:r>
              <w:rPr>
                <w:rFonts w:cs="Calibri"/>
                <w:color w:val="000000"/>
              </w:rPr>
              <w:t>838</w:t>
            </w:r>
          </w:p>
        </w:tc>
        <w:tc>
          <w:tcPr>
            <w:tcW w:w="1287" w:type="dxa"/>
            <w:tcBorders>
              <w:top w:val="nil"/>
              <w:left w:val="nil"/>
              <w:bottom w:val="single" w:sz="4" w:space="0" w:color="auto"/>
              <w:right w:val="single" w:sz="4" w:space="0" w:color="auto"/>
            </w:tcBorders>
            <w:shd w:val="clear" w:color="000000" w:fill="FDE9D9"/>
            <w:noWrap/>
            <w:vAlign w:val="center"/>
            <w:hideMark/>
          </w:tcPr>
          <w:p w:rsidR="000549F2" w:rsidRPr="00057502" w:rsidRDefault="00A33AD6" w:rsidP="00444024">
            <w:pPr>
              <w:jc w:val="center"/>
              <w:rPr>
                <w:rFonts w:cs="Calibri"/>
                <w:color w:val="000000"/>
              </w:rPr>
            </w:pPr>
            <w:r>
              <w:rPr>
                <w:rFonts w:cs="Calibri"/>
                <w:color w:val="000000"/>
              </w:rPr>
              <w:t>2221</w:t>
            </w:r>
          </w:p>
        </w:tc>
        <w:tc>
          <w:tcPr>
            <w:tcW w:w="760"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sidRPr="00057502">
              <w:rPr>
                <w:rFonts w:cs="Calibri"/>
                <w:color w:val="000000"/>
              </w:rPr>
              <w:t>6</w:t>
            </w:r>
            <w:r w:rsidR="004D551E">
              <w:rPr>
                <w:rFonts w:cs="Calibri"/>
                <w:color w:val="000000"/>
              </w:rPr>
              <w:t>2</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0549F2" w:rsidRPr="00057502" w:rsidRDefault="000549F2" w:rsidP="00444024">
            <w:pPr>
              <w:jc w:val="center"/>
              <w:rPr>
                <w:rFonts w:cs="Calibri"/>
                <w:color w:val="000000"/>
              </w:rPr>
            </w:pPr>
            <w:r w:rsidRPr="00057502">
              <w:rPr>
                <w:rFonts w:cs="Calibri"/>
                <w:color w:val="000000"/>
              </w:rPr>
              <w:t>3</w:t>
            </w:r>
            <w:r w:rsidR="004D551E">
              <w:rPr>
                <w:rFonts w:cs="Calibri"/>
                <w:color w:val="000000"/>
              </w:rPr>
              <w:t>8</w:t>
            </w:r>
            <w:r w:rsidRPr="00057502">
              <w:rPr>
                <w:rFonts w:cs="Calibri"/>
                <w:color w:val="000000"/>
              </w:rPr>
              <w:t>%</w:t>
            </w:r>
          </w:p>
        </w:tc>
      </w:tr>
    </w:tbl>
    <w:p w:rsidR="00730E21" w:rsidRDefault="00730E21" w:rsidP="00BA0E9B">
      <w:pPr>
        <w:rPr>
          <w:rFonts w:ascii="Times New Roman" w:hAnsi="Times New Roman"/>
          <w:sz w:val="24"/>
        </w:rPr>
      </w:pPr>
    </w:p>
    <w:p w:rsidR="00BA0E9B" w:rsidRPr="006C5A46" w:rsidRDefault="00BA0E9B" w:rsidP="00BA0E9B">
      <w:pPr>
        <w:rPr>
          <w:rFonts w:ascii="Times New Roman" w:hAnsi="Times New Roman"/>
          <w:sz w:val="24"/>
        </w:rPr>
      </w:pPr>
      <w:r>
        <w:rPr>
          <w:rFonts w:ascii="Times New Roman" w:hAnsi="Times New Roman"/>
          <w:sz w:val="24"/>
        </w:rPr>
        <w:t>2016-ban</w:t>
      </w:r>
    </w:p>
    <w:tbl>
      <w:tblPr>
        <w:tblW w:w="8481" w:type="dxa"/>
        <w:tblInd w:w="55" w:type="dxa"/>
        <w:tblCellMar>
          <w:left w:w="70" w:type="dxa"/>
          <w:right w:w="70" w:type="dxa"/>
        </w:tblCellMar>
        <w:tblLook w:val="04A0" w:firstRow="1" w:lastRow="0" w:firstColumn="1" w:lastColumn="0" w:noHBand="0" w:noVBand="1"/>
      </w:tblPr>
      <w:tblGrid>
        <w:gridCol w:w="3580"/>
        <w:gridCol w:w="732"/>
        <w:gridCol w:w="962"/>
        <w:gridCol w:w="1287"/>
        <w:gridCol w:w="760"/>
        <w:gridCol w:w="1160"/>
      </w:tblGrid>
      <w:tr w:rsidR="00BA0E9B" w:rsidRPr="00057502" w:rsidTr="00444024">
        <w:trPr>
          <w:trHeight w:val="600"/>
        </w:trPr>
        <w:tc>
          <w:tcPr>
            <w:tcW w:w="3580"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rsidR="00BA0E9B" w:rsidRPr="00057502" w:rsidRDefault="00BA0E9B" w:rsidP="00444024">
            <w:pPr>
              <w:jc w:val="center"/>
              <w:rPr>
                <w:rFonts w:cs="Calibri"/>
                <w:b/>
                <w:bCs/>
                <w:color w:val="000000"/>
              </w:rPr>
            </w:pPr>
            <w:r w:rsidRPr="00057502">
              <w:rPr>
                <w:rFonts w:cs="Calibri"/>
                <w:b/>
                <w:bCs/>
                <w:color w:val="000000"/>
              </w:rPr>
              <w:t> </w:t>
            </w:r>
            <w:r w:rsidR="007A4BB8">
              <w:rPr>
                <w:rFonts w:cs="Calibri"/>
                <w:b/>
                <w:bCs/>
                <w:color w:val="000000"/>
              </w:rPr>
              <w:t>Korcsoport</w:t>
            </w:r>
          </w:p>
        </w:tc>
        <w:tc>
          <w:tcPr>
            <w:tcW w:w="2981"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BA0E9B" w:rsidRPr="00057502" w:rsidRDefault="00BA0E9B" w:rsidP="00444024">
            <w:pPr>
              <w:jc w:val="center"/>
              <w:rPr>
                <w:rFonts w:cs="Calibri"/>
                <w:b/>
                <w:bCs/>
                <w:color w:val="000000"/>
              </w:rPr>
            </w:pPr>
            <w:r w:rsidRPr="00057502">
              <w:rPr>
                <w:rFonts w:cs="Calibri"/>
                <w:b/>
                <w:bCs/>
                <w:color w:val="000000"/>
              </w:rPr>
              <w:t>fő</w:t>
            </w:r>
          </w:p>
        </w:tc>
        <w:tc>
          <w:tcPr>
            <w:tcW w:w="192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BA0E9B" w:rsidRPr="00057502" w:rsidRDefault="00BA0E9B" w:rsidP="00444024">
            <w:pPr>
              <w:jc w:val="center"/>
              <w:rPr>
                <w:rFonts w:cs="Calibri"/>
                <w:b/>
                <w:bCs/>
                <w:color w:val="000000"/>
              </w:rPr>
            </w:pPr>
            <w:r w:rsidRPr="00057502">
              <w:rPr>
                <w:rFonts w:cs="Calibri"/>
                <w:b/>
                <w:bCs/>
                <w:color w:val="000000"/>
              </w:rPr>
              <w:t>%</w:t>
            </w:r>
          </w:p>
        </w:tc>
      </w:tr>
      <w:tr w:rsidR="00BA0E9B" w:rsidRPr="00057502" w:rsidTr="00444024">
        <w:trPr>
          <w:trHeight w:val="300"/>
        </w:trPr>
        <w:tc>
          <w:tcPr>
            <w:tcW w:w="3580" w:type="dxa"/>
            <w:vMerge/>
            <w:tcBorders>
              <w:top w:val="single" w:sz="4" w:space="0" w:color="auto"/>
              <w:left w:val="single" w:sz="4" w:space="0" w:color="auto"/>
              <w:bottom w:val="single" w:sz="4" w:space="0" w:color="000000"/>
              <w:right w:val="single" w:sz="4" w:space="0" w:color="auto"/>
            </w:tcBorders>
            <w:vAlign w:val="center"/>
            <w:hideMark/>
          </w:tcPr>
          <w:p w:rsidR="00BA0E9B" w:rsidRPr="00057502" w:rsidRDefault="00BA0E9B" w:rsidP="00444024">
            <w:pPr>
              <w:rPr>
                <w:rFonts w:cs="Calibri"/>
                <w:b/>
                <w:bCs/>
                <w:color w:val="000000"/>
              </w:rPr>
            </w:pPr>
          </w:p>
        </w:tc>
        <w:tc>
          <w:tcPr>
            <w:tcW w:w="732" w:type="dxa"/>
            <w:tcBorders>
              <w:top w:val="nil"/>
              <w:left w:val="nil"/>
              <w:bottom w:val="single" w:sz="4" w:space="0" w:color="auto"/>
              <w:right w:val="single" w:sz="4" w:space="0" w:color="auto"/>
            </w:tcBorders>
            <w:shd w:val="clear" w:color="000000" w:fill="EBF1DE"/>
            <w:noWrap/>
            <w:vAlign w:val="center"/>
            <w:hideMark/>
          </w:tcPr>
          <w:p w:rsidR="00BA0E9B" w:rsidRPr="00057502" w:rsidRDefault="00BA0E9B" w:rsidP="00444024">
            <w:pPr>
              <w:jc w:val="center"/>
              <w:rPr>
                <w:rFonts w:cs="Calibri"/>
                <w:b/>
                <w:bCs/>
                <w:color w:val="000000"/>
              </w:rPr>
            </w:pPr>
            <w:r w:rsidRPr="00057502">
              <w:rPr>
                <w:rFonts w:cs="Calibri"/>
                <w:b/>
                <w:bCs/>
                <w:color w:val="000000"/>
              </w:rPr>
              <w:t>nők</w:t>
            </w:r>
          </w:p>
        </w:tc>
        <w:tc>
          <w:tcPr>
            <w:tcW w:w="962" w:type="dxa"/>
            <w:tcBorders>
              <w:top w:val="nil"/>
              <w:left w:val="nil"/>
              <w:bottom w:val="single" w:sz="4" w:space="0" w:color="auto"/>
              <w:right w:val="single" w:sz="4" w:space="0" w:color="auto"/>
            </w:tcBorders>
            <w:shd w:val="clear" w:color="000000" w:fill="EBF1DE"/>
            <w:noWrap/>
            <w:vAlign w:val="center"/>
            <w:hideMark/>
          </w:tcPr>
          <w:p w:rsidR="00BA0E9B" w:rsidRPr="00057502" w:rsidRDefault="00BA0E9B" w:rsidP="00444024">
            <w:pPr>
              <w:jc w:val="center"/>
              <w:rPr>
                <w:rFonts w:cs="Calibri"/>
                <w:b/>
                <w:bCs/>
                <w:color w:val="000000"/>
              </w:rPr>
            </w:pPr>
            <w:r w:rsidRPr="00057502">
              <w:rPr>
                <w:rFonts w:cs="Calibri"/>
                <w:b/>
                <w:bCs/>
                <w:color w:val="000000"/>
              </w:rPr>
              <w:t>férfiak</w:t>
            </w:r>
          </w:p>
        </w:tc>
        <w:tc>
          <w:tcPr>
            <w:tcW w:w="1287" w:type="dxa"/>
            <w:tcBorders>
              <w:top w:val="nil"/>
              <w:left w:val="nil"/>
              <w:bottom w:val="single" w:sz="4" w:space="0" w:color="auto"/>
              <w:right w:val="single" w:sz="4" w:space="0" w:color="auto"/>
            </w:tcBorders>
            <w:shd w:val="clear" w:color="000000" w:fill="EBF1DE"/>
            <w:noWrap/>
            <w:vAlign w:val="center"/>
            <w:hideMark/>
          </w:tcPr>
          <w:p w:rsidR="00BA0E9B" w:rsidRPr="00057502" w:rsidRDefault="00BA0E9B" w:rsidP="00444024">
            <w:pPr>
              <w:jc w:val="center"/>
              <w:rPr>
                <w:rFonts w:cs="Calibri"/>
                <w:b/>
                <w:bCs/>
                <w:color w:val="000000"/>
              </w:rPr>
            </w:pPr>
            <w:r w:rsidRPr="00057502">
              <w:rPr>
                <w:rFonts w:cs="Calibri"/>
                <w:b/>
                <w:bCs/>
                <w:color w:val="000000"/>
              </w:rPr>
              <w:t>összesen</w:t>
            </w:r>
          </w:p>
        </w:tc>
        <w:tc>
          <w:tcPr>
            <w:tcW w:w="760" w:type="dxa"/>
            <w:tcBorders>
              <w:top w:val="nil"/>
              <w:left w:val="nil"/>
              <w:bottom w:val="single" w:sz="4" w:space="0" w:color="auto"/>
              <w:right w:val="single" w:sz="4" w:space="0" w:color="auto"/>
            </w:tcBorders>
            <w:shd w:val="clear" w:color="000000" w:fill="EBF1DE"/>
            <w:noWrap/>
            <w:vAlign w:val="center"/>
            <w:hideMark/>
          </w:tcPr>
          <w:p w:rsidR="00BA0E9B" w:rsidRPr="00057502" w:rsidRDefault="00BA0E9B" w:rsidP="00444024">
            <w:pPr>
              <w:jc w:val="center"/>
              <w:rPr>
                <w:rFonts w:cs="Calibri"/>
                <w:b/>
                <w:bCs/>
                <w:color w:val="000000"/>
              </w:rPr>
            </w:pPr>
            <w:r w:rsidRPr="00057502">
              <w:rPr>
                <w:rFonts w:cs="Calibri"/>
                <w:b/>
                <w:bCs/>
                <w:color w:val="000000"/>
              </w:rPr>
              <w:t>nők</w:t>
            </w:r>
          </w:p>
        </w:tc>
        <w:tc>
          <w:tcPr>
            <w:tcW w:w="1160" w:type="dxa"/>
            <w:tcBorders>
              <w:top w:val="nil"/>
              <w:left w:val="nil"/>
              <w:bottom w:val="single" w:sz="4" w:space="0" w:color="auto"/>
              <w:right w:val="single" w:sz="4" w:space="0" w:color="auto"/>
            </w:tcBorders>
            <w:shd w:val="clear" w:color="000000" w:fill="EBF1DE"/>
            <w:noWrap/>
            <w:vAlign w:val="center"/>
            <w:hideMark/>
          </w:tcPr>
          <w:p w:rsidR="00BA0E9B" w:rsidRPr="00057502" w:rsidRDefault="00BA0E9B" w:rsidP="00444024">
            <w:pPr>
              <w:jc w:val="center"/>
              <w:rPr>
                <w:rFonts w:cs="Calibri"/>
                <w:b/>
                <w:bCs/>
                <w:color w:val="000000"/>
              </w:rPr>
            </w:pPr>
            <w:r w:rsidRPr="00057502">
              <w:rPr>
                <w:rFonts w:cs="Calibri"/>
                <w:b/>
                <w:bCs/>
                <w:color w:val="000000"/>
              </w:rPr>
              <w:t>férfiak</w:t>
            </w:r>
          </w:p>
        </w:tc>
      </w:tr>
      <w:tr w:rsidR="00BA0E9B"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BA0E9B" w:rsidRPr="00057502" w:rsidRDefault="007A4BB8" w:rsidP="00444024">
            <w:pPr>
              <w:jc w:val="center"/>
              <w:rPr>
                <w:rFonts w:cs="Calibri"/>
                <w:color w:val="000000"/>
              </w:rPr>
            </w:pPr>
            <w:r>
              <w:rPr>
                <w:rFonts w:cs="Calibri"/>
                <w:color w:val="000000"/>
              </w:rPr>
              <w:t>Összesen</w:t>
            </w:r>
          </w:p>
        </w:tc>
        <w:tc>
          <w:tcPr>
            <w:tcW w:w="73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7420</w:t>
            </w:r>
          </w:p>
        </w:tc>
        <w:tc>
          <w:tcPr>
            <w:tcW w:w="96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6933</w:t>
            </w:r>
          </w:p>
        </w:tc>
        <w:tc>
          <w:tcPr>
            <w:tcW w:w="1287"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Pr>
                <w:rFonts w:cs="Calibri"/>
                <w:color w:val="000000"/>
              </w:rPr>
              <w:t>14353</w:t>
            </w:r>
          </w:p>
        </w:tc>
        <w:tc>
          <w:tcPr>
            <w:tcW w:w="760" w:type="dxa"/>
            <w:tcBorders>
              <w:top w:val="nil"/>
              <w:left w:val="nil"/>
              <w:bottom w:val="single" w:sz="4" w:space="0" w:color="auto"/>
              <w:right w:val="single" w:sz="4" w:space="0" w:color="auto"/>
            </w:tcBorders>
            <w:shd w:val="clear" w:color="000000" w:fill="FDE9D9"/>
            <w:noWrap/>
            <w:vAlign w:val="center"/>
            <w:hideMark/>
          </w:tcPr>
          <w:p w:rsidR="00BA0E9B" w:rsidRPr="00057502" w:rsidRDefault="007810F7" w:rsidP="00444024">
            <w:pPr>
              <w:jc w:val="center"/>
              <w:rPr>
                <w:rFonts w:cs="Calibri"/>
                <w:color w:val="000000"/>
              </w:rPr>
            </w:pPr>
            <w:r>
              <w:rPr>
                <w:rFonts w:cs="Calibri"/>
                <w:color w:val="000000"/>
              </w:rPr>
              <w:t>52</w:t>
            </w:r>
            <w:r w:rsidR="00BA0E9B"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BA0E9B" w:rsidRPr="00057502" w:rsidRDefault="007810F7" w:rsidP="00444024">
            <w:pPr>
              <w:jc w:val="center"/>
              <w:rPr>
                <w:rFonts w:cs="Calibri"/>
                <w:color w:val="000000"/>
              </w:rPr>
            </w:pPr>
            <w:r>
              <w:rPr>
                <w:rFonts w:cs="Calibri"/>
                <w:color w:val="000000"/>
              </w:rPr>
              <w:t>48</w:t>
            </w:r>
            <w:r w:rsidR="00BA0E9B" w:rsidRPr="00057502">
              <w:rPr>
                <w:rFonts w:cs="Calibri"/>
                <w:color w:val="000000"/>
              </w:rPr>
              <w:t>%</w:t>
            </w:r>
          </w:p>
        </w:tc>
      </w:tr>
      <w:tr w:rsidR="00BA0E9B"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sidRPr="00057502">
              <w:rPr>
                <w:rFonts w:cs="Calibri"/>
                <w:color w:val="000000"/>
              </w:rPr>
              <w:t>0-2 évesek</w:t>
            </w:r>
          </w:p>
        </w:tc>
        <w:tc>
          <w:tcPr>
            <w:tcW w:w="732" w:type="dxa"/>
            <w:tcBorders>
              <w:top w:val="nil"/>
              <w:left w:val="nil"/>
              <w:bottom w:val="single" w:sz="4" w:space="0" w:color="auto"/>
              <w:right w:val="single" w:sz="4" w:space="0" w:color="auto"/>
            </w:tcBorders>
            <w:shd w:val="clear" w:color="000000" w:fill="D9D9D9"/>
            <w:noWrap/>
            <w:vAlign w:val="center"/>
            <w:hideMark/>
          </w:tcPr>
          <w:p w:rsidR="00BA0E9B" w:rsidRPr="00057502" w:rsidRDefault="00BA0E9B" w:rsidP="00444024">
            <w:pPr>
              <w:jc w:val="center"/>
              <w:rPr>
                <w:rFonts w:cs="Calibri"/>
                <w:color w:val="000000"/>
              </w:rPr>
            </w:pPr>
            <w:r>
              <w:rPr>
                <w:rFonts w:cs="Calibri"/>
                <w:color w:val="000000"/>
              </w:rPr>
              <w:t>na</w:t>
            </w:r>
            <w:r w:rsidRPr="00057502">
              <w:rPr>
                <w:rFonts w:cs="Calibri"/>
                <w:color w:val="000000"/>
              </w:rPr>
              <w:t> </w:t>
            </w:r>
          </w:p>
        </w:tc>
        <w:tc>
          <w:tcPr>
            <w:tcW w:w="962" w:type="dxa"/>
            <w:tcBorders>
              <w:top w:val="nil"/>
              <w:left w:val="nil"/>
              <w:bottom w:val="single" w:sz="4" w:space="0" w:color="auto"/>
              <w:right w:val="single" w:sz="4" w:space="0" w:color="auto"/>
            </w:tcBorders>
            <w:shd w:val="clear" w:color="000000" w:fill="D9D9D9"/>
            <w:noWrap/>
            <w:vAlign w:val="center"/>
            <w:hideMark/>
          </w:tcPr>
          <w:p w:rsidR="00BA0E9B" w:rsidRPr="00057502" w:rsidRDefault="00BA0E9B" w:rsidP="00444024">
            <w:pPr>
              <w:jc w:val="center"/>
              <w:rPr>
                <w:rFonts w:cs="Calibri"/>
                <w:color w:val="000000"/>
              </w:rPr>
            </w:pPr>
            <w:r>
              <w:rPr>
                <w:rFonts w:cs="Calibri"/>
                <w:color w:val="000000"/>
              </w:rPr>
              <w:t>na</w:t>
            </w:r>
            <w:r w:rsidRPr="00057502">
              <w:rPr>
                <w:rFonts w:cs="Calibri"/>
                <w:color w:val="000000"/>
              </w:rPr>
              <w:t> </w:t>
            </w:r>
          </w:p>
        </w:tc>
        <w:tc>
          <w:tcPr>
            <w:tcW w:w="1287"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Pr>
                <w:rFonts w:cs="Calibri"/>
                <w:color w:val="000000"/>
              </w:rPr>
              <w:t>444</w:t>
            </w:r>
            <w:r w:rsidRPr="00057502">
              <w:rPr>
                <w:rFonts w:cs="Calibri"/>
                <w:color w:val="000000"/>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BA0E9B" w:rsidRPr="00057502" w:rsidRDefault="00BA0E9B" w:rsidP="00444024">
            <w:pPr>
              <w:jc w:val="center"/>
              <w:rPr>
                <w:rFonts w:cs="Calibri"/>
                <w:color w:val="000000"/>
              </w:rPr>
            </w:pPr>
            <w:r>
              <w:rPr>
                <w:rFonts w:cs="Calibri"/>
                <w:color w:val="000000"/>
              </w:rPr>
              <w:t>na</w:t>
            </w:r>
            <w:r w:rsidRPr="00057502">
              <w:rPr>
                <w:rFonts w:cs="Calibri"/>
                <w:color w:val="000000"/>
              </w:rPr>
              <w:t> </w:t>
            </w:r>
          </w:p>
        </w:tc>
        <w:tc>
          <w:tcPr>
            <w:tcW w:w="1160" w:type="dxa"/>
            <w:tcBorders>
              <w:top w:val="nil"/>
              <w:left w:val="nil"/>
              <w:bottom w:val="single" w:sz="4" w:space="0" w:color="auto"/>
              <w:right w:val="single" w:sz="4" w:space="0" w:color="auto"/>
            </w:tcBorders>
            <w:shd w:val="clear" w:color="000000" w:fill="D9D9D9"/>
            <w:noWrap/>
            <w:vAlign w:val="center"/>
            <w:hideMark/>
          </w:tcPr>
          <w:p w:rsidR="00BA0E9B" w:rsidRPr="00057502" w:rsidRDefault="00BA0E9B" w:rsidP="00444024">
            <w:pPr>
              <w:jc w:val="center"/>
              <w:rPr>
                <w:rFonts w:cs="Calibri"/>
                <w:color w:val="000000"/>
              </w:rPr>
            </w:pPr>
            <w:r>
              <w:rPr>
                <w:rFonts w:cs="Calibri"/>
                <w:color w:val="000000"/>
              </w:rPr>
              <w:t>na</w:t>
            </w:r>
            <w:r w:rsidRPr="00057502">
              <w:rPr>
                <w:rFonts w:cs="Calibri"/>
                <w:color w:val="000000"/>
              </w:rPr>
              <w:t> </w:t>
            </w:r>
          </w:p>
        </w:tc>
      </w:tr>
      <w:tr w:rsidR="00BA0E9B"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sidRPr="00057502">
              <w:rPr>
                <w:rFonts w:cs="Calibri"/>
                <w:color w:val="000000"/>
              </w:rPr>
              <w:t>0-14 éves</w:t>
            </w:r>
          </w:p>
        </w:tc>
        <w:tc>
          <w:tcPr>
            <w:tcW w:w="73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1010</w:t>
            </w:r>
          </w:p>
        </w:tc>
        <w:tc>
          <w:tcPr>
            <w:tcW w:w="96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1090</w:t>
            </w:r>
          </w:p>
        </w:tc>
        <w:tc>
          <w:tcPr>
            <w:tcW w:w="1287" w:type="dxa"/>
            <w:tcBorders>
              <w:top w:val="nil"/>
              <w:left w:val="nil"/>
              <w:bottom w:val="single" w:sz="4" w:space="0" w:color="auto"/>
              <w:right w:val="single" w:sz="4" w:space="0" w:color="auto"/>
            </w:tcBorders>
            <w:shd w:val="clear" w:color="000000" w:fill="FDE9D9"/>
            <w:noWrap/>
            <w:vAlign w:val="center"/>
            <w:hideMark/>
          </w:tcPr>
          <w:p w:rsidR="00BA0E9B" w:rsidRPr="00057502" w:rsidRDefault="00A33AD6" w:rsidP="00444024">
            <w:pPr>
              <w:jc w:val="center"/>
              <w:rPr>
                <w:rFonts w:cs="Calibri"/>
                <w:color w:val="000000"/>
              </w:rPr>
            </w:pPr>
            <w:r>
              <w:rPr>
                <w:rFonts w:cs="Calibri"/>
                <w:color w:val="000000"/>
              </w:rPr>
              <w:t>2100</w:t>
            </w:r>
          </w:p>
        </w:tc>
        <w:tc>
          <w:tcPr>
            <w:tcW w:w="760"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sidRPr="00057502">
              <w:rPr>
                <w:rFonts w:cs="Calibri"/>
                <w:color w:val="000000"/>
              </w:rPr>
              <w:t>49%</w:t>
            </w:r>
          </w:p>
        </w:tc>
        <w:tc>
          <w:tcPr>
            <w:tcW w:w="1160"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sidRPr="00057502">
              <w:rPr>
                <w:rFonts w:cs="Calibri"/>
                <w:color w:val="000000"/>
              </w:rPr>
              <w:t>51%</w:t>
            </w:r>
          </w:p>
        </w:tc>
      </w:tr>
      <w:tr w:rsidR="00BA0E9B"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sidRPr="00057502">
              <w:rPr>
                <w:rFonts w:cs="Calibri"/>
                <w:color w:val="000000"/>
              </w:rPr>
              <w:t>15-17 éves</w:t>
            </w:r>
          </w:p>
        </w:tc>
        <w:tc>
          <w:tcPr>
            <w:tcW w:w="73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195</w:t>
            </w:r>
          </w:p>
        </w:tc>
        <w:tc>
          <w:tcPr>
            <w:tcW w:w="96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194</w:t>
            </w:r>
          </w:p>
        </w:tc>
        <w:tc>
          <w:tcPr>
            <w:tcW w:w="1287" w:type="dxa"/>
            <w:tcBorders>
              <w:top w:val="nil"/>
              <w:left w:val="nil"/>
              <w:bottom w:val="single" w:sz="4" w:space="0" w:color="auto"/>
              <w:right w:val="single" w:sz="4" w:space="0" w:color="auto"/>
            </w:tcBorders>
            <w:shd w:val="clear" w:color="000000" w:fill="FDE9D9"/>
            <w:noWrap/>
            <w:vAlign w:val="center"/>
            <w:hideMark/>
          </w:tcPr>
          <w:p w:rsidR="00BA0E9B" w:rsidRPr="00057502" w:rsidRDefault="00D73CDB" w:rsidP="00444024">
            <w:pPr>
              <w:jc w:val="center"/>
              <w:rPr>
                <w:rFonts w:cs="Calibri"/>
                <w:color w:val="000000"/>
              </w:rPr>
            </w:pPr>
            <w:r>
              <w:rPr>
                <w:rFonts w:cs="Calibri"/>
                <w:color w:val="000000"/>
              </w:rPr>
              <w:t>389</w:t>
            </w:r>
          </w:p>
        </w:tc>
        <w:tc>
          <w:tcPr>
            <w:tcW w:w="760"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sidRPr="00057502">
              <w:rPr>
                <w:rFonts w:cs="Calibri"/>
                <w:color w:val="000000"/>
              </w:rPr>
              <w:t>47%</w:t>
            </w:r>
          </w:p>
        </w:tc>
        <w:tc>
          <w:tcPr>
            <w:tcW w:w="1160"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sidRPr="00057502">
              <w:rPr>
                <w:rFonts w:cs="Calibri"/>
                <w:color w:val="000000"/>
              </w:rPr>
              <w:t>53%</w:t>
            </w:r>
          </w:p>
        </w:tc>
      </w:tr>
      <w:tr w:rsidR="00BA0E9B"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sidRPr="00057502">
              <w:rPr>
                <w:rFonts w:cs="Calibri"/>
                <w:color w:val="000000"/>
              </w:rPr>
              <w:t>18-59 éves</w:t>
            </w:r>
          </w:p>
        </w:tc>
        <w:tc>
          <w:tcPr>
            <w:tcW w:w="73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4217</w:t>
            </w:r>
          </w:p>
        </w:tc>
        <w:tc>
          <w:tcPr>
            <w:tcW w:w="96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4295</w:t>
            </w:r>
          </w:p>
        </w:tc>
        <w:tc>
          <w:tcPr>
            <w:tcW w:w="1287" w:type="dxa"/>
            <w:tcBorders>
              <w:top w:val="nil"/>
              <w:left w:val="nil"/>
              <w:bottom w:val="single" w:sz="4" w:space="0" w:color="auto"/>
              <w:right w:val="single" w:sz="4" w:space="0" w:color="auto"/>
            </w:tcBorders>
            <w:shd w:val="clear" w:color="000000" w:fill="FDE9D9"/>
            <w:noWrap/>
            <w:vAlign w:val="center"/>
            <w:hideMark/>
          </w:tcPr>
          <w:p w:rsidR="00BA0E9B" w:rsidRPr="00057502" w:rsidRDefault="00816448" w:rsidP="00444024">
            <w:pPr>
              <w:jc w:val="center"/>
              <w:rPr>
                <w:rFonts w:cs="Calibri"/>
                <w:color w:val="000000"/>
              </w:rPr>
            </w:pPr>
            <w:r>
              <w:rPr>
                <w:rFonts w:cs="Calibri"/>
                <w:color w:val="000000"/>
              </w:rPr>
              <w:t>8512</w:t>
            </w:r>
          </w:p>
        </w:tc>
        <w:tc>
          <w:tcPr>
            <w:tcW w:w="760" w:type="dxa"/>
            <w:tcBorders>
              <w:top w:val="nil"/>
              <w:left w:val="nil"/>
              <w:bottom w:val="single" w:sz="4" w:space="0" w:color="auto"/>
              <w:right w:val="single" w:sz="4" w:space="0" w:color="auto"/>
            </w:tcBorders>
            <w:shd w:val="clear" w:color="000000" w:fill="FDE9D9"/>
            <w:noWrap/>
            <w:vAlign w:val="center"/>
            <w:hideMark/>
          </w:tcPr>
          <w:p w:rsidR="00BA0E9B" w:rsidRPr="00057502" w:rsidRDefault="00816448" w:rsidP="00444024">
            <w:pPr>
              <w:jc w:val="center"/>
              <w:rPr>
                <w:rFonts w:cs="Calibri"/>
                <w:color w:val="000000"/>
              </w:rPr>
            </w:pPr>
            <w:r>
              <w:rPr>
                <w:rFonts w:cs="Calibri"/>
                <w:color w:val="000000"/>
              </w:rPr>
              <w:t>49</w:t>
            </w:r>
            <w:r w:rsidR="00BA0E9B"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sidRPr="00057502">
              <w:rPr>
                <w:rFonts w:cs="Calibri"/>
                <w:color w:val="000000"/>
              </w:rPr>
              <w:t>5</w:t>
            </w:r>
            <w:r w:rsidR="00816448">
              <w:rPr>
                <w:rFonts w:cs="Calibri"/>
                <w:color w:val="000000"/>
              </w:rPr>
              <w:t>1</w:t>
            </w:r>
            <w:r w:rsidRPr="00057502">
              <w:rPr>
                <w:rFonts w:cs="Calibri"/>
                <w:color w:val="000000"/>
              </w:rPr>
              <w:t>%</w:t>
            </w:r>
          </w:p>
        </w:tc>
      </w:tr>
      <w:tr w:rsidR="00BA0E9B"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sidRPr="00057502">
              <w:rPr>
                <w:rFonts w:cs="Calibri"/>
                <w:color w:val="000000"/>
              </w:rPr>
              <w:t>60-64 éves</w:t>
            </w:r>
          </w:p>
        </w:tc>
        <w:tc>
          <w:tcPr>
            <w:tcW w:w="73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5</w:t>
            </w:r>
            <w:r w:rsidR="005F729C">
              <w:rPr>
                <w:rFonts w:cs="Calibri"/>
                <w:color w:val="000000"/>
              </w:rPr>
              <w:t>62</w:t>
            </w:r>
          </w:p>
        </w:tc>
        <w:tc>
          <w:tcPr>
            <w:tcW w:w="962" w:type="dxa"/>
            <w:tcBorders>
              <w:top w:val="nil"/>
              <w:left w:val="nil"/>
              <w:bottom w:val="single" w:sz="4" w:space="0" w:color="auto"/>
              <w:right w:val="single" w:sz="4" w:space="0" w:color="auto"/>
            </w:tcBorders>
            <w:shd w:val="clear" w:color="auto" w:fill="auto"/>
            <w:noWrap/>
            <w:vAlign w:val="center"/>
            <w:hideMark/>
          </w:tcPr>
          <w:p w:rsidR="00BA0E9B" w:rsidRPr="00057502" w:rsidRDefault="005F729C" w:rsidP="00444024">
            <w:pPr>
              <w:jc w:val="center"/>
              <w:rPr>
                <w:rFonts w:cs="Calibri"/>
                <w:color w:val="000000"/>
              </w:rPr>
            </w:pPr>
            <w:r>
              <w:rPr>
                <w:rFonts w:cs="Calibri"/>
                <w:color w:val="000000"/>
              </w:rPr>
              <w:t>503</w:t>
            </w:r>
          </w:p>
        </w:tc>
        <w:tc>
          <w:tcPr>
            <w:tcW w:w="1287" w:type="dxa"/>
            <w:tcBorders>
              <w:top w:val="nil"/>
              <w:left w:val="nil"/>
              <w:bottom w:val="single" w:sz="4" w:space="0" w:color="auto"/>
              <w:right w:val="single" w:sz="4" w:space="0" w:color="auto"/>
            </w:tcBorders>
            <w:shd w:val="clear" w:color="000000" w:fill="FDE9D9"/>
            <w:noWrap/>
            <w:vAlign w:val="center"/>
            <w:hideMark/>
          </w:tcPr>
          <w:p w:rsidR="00BA0E9B" w:rsidRPr="00057502" w:rsidRDefault="00816448" w:rsidP="00444024">
            <w:pPr>
              <w:jc w:val="center"/>
              <w:rPr>
                <w:rFonts w:cs="Calibri"/>
                <w:color w:val="000000"/>
              </w:rPr>
            </w:pPr>
            <w:r>
              <w:rPr>
                <w:rFonts w:cs="Calibri"/>
                <w:color w:val="000000"/>
              </w:rPr>
              <w:t>1065</w:t>
            </w:r>
          </w:p>
        </w:tc>
        <w:tc>
          <w:tcPr>
            <w:tcW w:w="760"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sidRPr="00057502">
              <w:rPr>
                <w:rFonts w:cs="Calibri"/>
                <w:color w:val="000000"/>
              </w:rPr>
              <w:t>53%</w:t>
            </w:r>
          </w:p>
        </w:tc>
        <w:tc>
          <w:tcPr>
            <w:tcW w:w="1160"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sidRPr="00057502">
              <w:rPr>
                <w:rFonts w:cs="Calibri"/>
                <w:color w:val="000000"/>
              </w:rPr>
              <w:t>47%</w:t>
            </w:r>
          </w:p>
        </w:tc>
      </w:tr>
      <w:tr w:rsidR="00BA0E9B" w:rsidRPr="00057502" w:rsidTr="00444024">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sidRPr="00057502">
              <w:rPr>
                <w:rFonts w:cs="Calibri"/>
                <w:color w:val="000000"/>
              </w:rPr>
              <w:t>65 év feletti</w:t>
            </w:r>
          </w:p>
        </w:tc>
        <w:tc>
          <w:tcPr>
            <w:tcW w:w="73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1</w:t>
            </w:r>
            <w:r w:rsidR="00076799">
              <w:rPr>
                <w:rFonts w:cs="Calibri"/>
                <w:color w:val="000000"/>
              </w:rPr>
              <w:t>436</w:t>
            </w:r>
          </w:p>
        </w:tc>
        <w:tc>
          <w:tcPr>
            <w:tcW w:w="962" w:type="dxa"/>
            <w:tcBorders>
              <w:top w:val="nil"/>
              <w:left w:val="nil"/>
              <w:bottom w:val="single" w:sz="4" w:space="0" w:color="auto"/>
              <w:right w:val="single" w:sz="4" w:space="0" w:color="auto"/>
            </w:tcBorders>
            <w:shd w:val="clear" w:color="auto" w:fill="auto"/>
            <w:noWrap/>
            <w:vAlign w:val="center"/>
            <w:hideMark/>
          </w:tcPr>
          <w:p w:rsidR="00BA0E9B" w:rsidRPr="00057502" w:rsidRDefault="00BA0E9B" w:rsidP="00444024">
            <w:pPr>
              <w:jc w:val="center"/>
              <w:rPr>
                <w:rFonts w:cs="Calibri"/>
                <w:color w:val="000000"/>
              </w:rPr>
            </w:pPr>
            <w:r>
              <w:rPr>
                <w:rFonts w:cs="Calibri"/>
                <w:color w:val="000000"/>
              </w:rPr>
              <w:t>8</w:t>
            </w:r>
            <w:r w:rsidR="00076799">
              <w:rPr>
                <w:rFonts w:cs="Calibri"/>
                <w:color w:val="000000"/>
              </w:rPr>
              <w:t>51</w:t>
            </w:r>
          </w:p>
        </w:tc>
        <w:tc>
          <w:tcPr>
            <w:tcW w:w="1287" w:type="dxa"/>
            <w:tcBorders>
              <w:top w:val="nil"/>
              <w:left w:val="nil"/>
              <w:bottom w:val="single" w:sz="4" w:space="0" w:color="auto"/>
              <w:right w:val="single" w:sz="4" w:space="0" w:color="auto"/>
            </w:tcBorders>
            <w:shd w:val="clear" w:color="000000" w:fill="FDE9D9"/>
            <w:noWrap/>
            <w:vAlign w:val="center"/>
            <w:hideMark/>
          </w:tcPr>
          <w:p w:rsidR="00BA0E9B" w:rsidRPr="00057502" w:rsidRDefault="00A33AD6" w:rsidP="00444024">
            <w:pPr>
              <w:jc w:val="center"/>
              <w:rPr>
                <w:rFonts w:cs="Calibri"/>
                <w:color w:val="000000"/>
              </w:rPr>
            </w:pPr>
            <w:r>
              <w:rPr>
                <w:rFonts w:cs="Calibri"/>
                <w:color w:val="000000"/>
              </w:rPr>
              <w:t>2287</w:t>
            </w:r>
          </w:p>
        </w:tc>
        <w:tc>
          <w:tcPr>
            <w:tcW w:w="760"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sidRPr="00057502">
              <w:rPr>
                <w:rFonts w:cs="Calibri"/>
                <w:color w:val="000000"/>
              </w:rPr>
              <w:t>64%</w:t>
            </w:r>
          </w:p>
        </w:tc>
        <w:tc>
          <w:tcPr>
            <w:tcW w:w="1160" w:type="dxa"/>
            <w:tcBorders>
              <w:top w:val="nil"/>
              <w:left w:val="nil"/>
              <w:bottom w:val="single" w:sz="4" w:space="0" w:color="auto"/>
              <w:right w:val="single" w:sz="4" w:space="0" w:color="auto"/>
            </w:tcBorders>
            <w:shd w:val="clear" w:color="000000" w:fill="FDE9D9"/>
            <w:noWrap/>
            <w:vAlign w:val="center"/>
            <w:hideMark/>
          </w:tcPr>
          <w:p w:rsidR="00BA0E9B" w:rsidRPr="00057502" w:rsidRDefault="00BA0E9B" w:rsidP="00444024">
            <w:pPr>
              <w:jc w:val="center"/>
              <w:rPr>
                <w:rFonts w:cs="Calibri"/>
                <w:color w:val="000000"/>
              </w:rPr>
            </w:pPr>
            <w:r w:rsidRPr="00057502">
              <w:rPr>
                <w:rFonts w:cs="Calibri"/>
                <w:color w:val="000000"/>
              </w:rPr>
              <w:t>36%</w:t>
            </w:r>
          </w:p>
        </w:tc>
      </w:tr>
    </w:tbl>
    <w:p w:rsidR="00106344" w:rsidRDefault="00106344" w:rsidP="000549F2">
      <w:pPr>
        <w:rPr>
          <w:rFonts w:ascii="MV Boli" w:hAnsi="MV Boli" w:cs="MV Boli"/>
          <w:color w:val="FF0000"/>
          <w:sz w:val="24"/>
        </w:rPr>
      </w:pPr>
    </w:p>
    <w:p w:rsidR="00106344" w:rsidRDefault="00106344" w:rsidP="000549F2">
      <w:pPr>
        <w:rPr>
          <w:rFonts w:ascii="MV Boli" w:hAnsi="MV Boli" w:cs="MV Boli"/>
          <w:color w:val="FF0000"/>
          <w:sz w:val="24"/>
        </w:rPr>
      </w:pPr>
    </w:p>
    <w:p w:rsidR="00A50105" w:rsidRDefault="00A50105" w:rsidP="000549F2">
      <w:pPr>
        <w:rPr>
          <w:rFonts w:ascii="MV Boli" w:hAnsi="MV Boli" w:cs="MV Boli"/>
          <w:color w:val="FF0000"/>
          <w:sz w:val="24"/>
        </w:rPr>
      </w:pPr>
    </w:p>
    <w:p w:rsidR="00730E21" w:rsidRDefault="00730E21" w:rsidP="000549F2">
      <w:pPr>
        <w:rPr>
          <w:rFonts w:ascii="MV Boli" w:hAnsi="MV Boli" w:cs="MV Boli"/>
          <w:sz w:val="20"/>
          <w:szCs w:val="20"/>
        </w:rPr>
      </w:pPr>
    </w:p>
    <w:p w:rsidR="00730E21" w:rsidRDefault="00730E21" w:rsidP="000549F2">
      <w:pPr>
        <w:rPr>
          <w:rFonts w:ascii="MV Boli" w:hAnsi="MV Boli" w:cs="MV Boli"/>
          <w:sz w:val="20"/>
          <w:szCs w:val="20"/>
        </w:rPr>
      </w:pPr>
    </w:p>
    <w:p w:rsidR="00730E21" w:rsidRDefault="00730E21" w:rsidP="000549F2">
      <w:pPr>
        <w:rPr>
          <w:rFonts w:ascii="MV Boli" w:hAnsi="MV Boli" w:cs="MV Boli"/>
          <w:sz w:val="20"/>
          <w:szCs w:val="20"/>
        </w:rPr>
      </w:pPr>
    </w:p>
    <w:p w:rsidR="00730E21" w:rsidRDefault="00730E21" w:rsidP="000549F2">
      <w:pPr>
        <w:rPr>
          <w:rFonts w:ascii="MV Boli" w:hAnsi="MV Boli" w:cs="MV Boli"/>
          <w:sz w:val="20"/>
          <w:szCs w:val="20"/>
        </w:rPr>
      </w:pPr>
    </w:p>
    <w:p w:rsidR="00221CAF" w:rsidRPr="00106344" w:rsidRDefault="00221CAF" w:rsidP="000549F2">
      <w:pPr>
        <w:rPr>
          <w:rFonts w:ascii="MV Boli" w:hAnsi="MV Boli" w:cs="MV Boli"/>
          <w:sz w:val="20"/>
          <w:szCs w:val="20"/>
        </w:rPr>
      </w:pPr>
      <w:r w:rsidRPr="00106344">
        <w:rPr>
          <w:rFonts w:ascii="MV Boli" w:hAnsi="MV Boli" w:cs="MV Boli"/>
          <w:sz w:val="20"/>
          <w:szCs w:val="20"/>
        </w:rPr>
        <w:lastRenderedPageBreak/>
        <w:t>2017-ben</w:t>
      </w:r>
    </w:p>
    <w:p w:rsidR="00077D5F" w:rsidRPr="00822156" w:rsidRDefault="00077D5F" w:rsidP="000549F2">
      <w:pPr>
        <w:rPr>
          <w:rFonts w:ascii="MV Boli" w:hAnsi="MV Boli" w:cs="MV Boli"/>
          <w:color w:val="FF0000"/>
          <w:sz w:val="24"/>
        </w:rPr>
      </w:pPr>
    </w:p>
    <w:tbl>
      <w:tblPr>
        <w:tblW w:w="8481" w:type="dxa"/>
        <w:tblInd w:w="55" w:type="dxa"/>
        <w:tblCellMar>
          <w:left w:w="70" w:type="dxa"/>
          <w:right w:w="70" w:type="dxa"/>
        </w:tblCellMar>
        <w:tblLook w:val="04A0" w:firstRow="1" w:lastRow="0" w:firstColumn="1" w:lastColumn="0" w:noHBand="0" w:noVBand="1"/>
      </w:tblPr>
      <w:tblGrid>
        <w:gridCol w:w="3580"/>
        <w:gridCol w:w="732"/>
        <w:gridCol w:w="962"/>
        <w:gridCol w:w="1287"/>
        <w:gridCol w:w="760"/>
        <w:gridCol w:w="1160"/>
      </w:tblGrid>
      <w:tr w:rsidR="00320C40" w:rsidRPr="00057502" w:rsidTr="00195605">
        <w:trPr>
          <w:trHeight w:val="600"/>
        </w:trPr>
        <w:tc>
          <w:tcPr>
            <w:tcW w:w="3580"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rsidR="00320C40" w:rsidRPr="00057502" w:rsidRDefault="00320C40" w:rsidP="00195605">
            <w:pPr>
              <w:jc w:val="center"/>
              <w:rPr>
                <w:rFonts w:cs="Calibri"/>
                <w:b/>
                <w:bCs/>
                <w:color w:val="000000"/>
              </w:rPr>
            </w:pPr>
            <w:r>
              <w:rPr>
                <w:rFonts w:cs="Calibri"/>
                <w:b/>
                <w:bCs/>
                <w:color w:val="000000"/>
              </w:rPr>
              <w:t>Korcsoport</w:t>
            </w:r>
          </w:p>
        </w:tc>
        <w:tc>
          <w:tcPr>
            <w:tcW w:w="2981"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320C40" w:rsidRPr="00057502" w:rsidRDefault="00320C40" w:rsidP="00195605">
            <w:pPr>
              <w:jc w:val="center"/>
              <w:rPr>
                <w:rFonts w:cs="Calibri"/>
                <w:b/>
                <w:bCs/>
                <w:color w:val="000000"/>
              </w:rPr>
            </w:pPr>
            <w:r w:rsidRPr="00057502">
              <w:rPr>
                <w:rFonts w:cs="Calibri"/>
                <w:b/>
                <w:bCs/>
                <w:color w:val="000000"/>
              </w:rPr>
              <w:t>fő</w:t>
            </w:r>
          </w:p>
        </w:tc>
        <w:tc>
          <w:tcPr>
            <w:tcW w:w="192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320C40" w:rsidRPr="00057502" w:rsidRDefault="00320C40" w:rsidP="00195605">
            <w:pPr>
              <w:jc w:val="center"/>
              <w:rPr>
                <w:rFonts w:cs="Calibri"/>
                <w:b/>
                <w:bCs/>
                <w:color w:val="000000"/>
              </w:rPr>
            </w:pPr>
            <w:r w:rsidRPr="00057502">
              <w:rPr>
                <w:rFonts w:cs="Calibri"/>
                <w:b/>
                <w:bCs/>
                <w:color w:val="000000"/>
              </w:rPr>
              <w:t>%</w:t>
            </w:r>
          </w:p>
        </w:tc>
      </w:tr>
      <w:tr w:rsidR="00320C40" w:rsidRPr="00057502" w:rsidTr="00195605">
        <w:trPr>
          <w:trHeight w:val="300"/>
        </w:trPr>
        <w:tc>
          <w:tcPr>
            <w:tcW w:w="3580" w:type="dxa"/>
            <w:vMerge/>
            <w:tcBorders>
              <w:top w:val="single" w:sz="4" w:space="0" w:color="auto"/>
              <w:left w:val="single" w:sz="4" w:space="0" w:color="auto"/>
              <w:bottom w:val="single" w:sz="4" w:space="0" w:color="000000"/>
              <w:right w:val="single" w:sz="4" w:space="0" w:color="auto"/>
            </w:tcBorders>
            <w:vAlign w:val="center"/>
            <w:hideMark/>
          </w:tcPr>
          <w:p w:rsidR="00320C40" w:rsidRPr="00057502" w:rsidRDefault="00320C40" w:rsidP="00195605">
            <w:pPr>
              <w:rPr>
                <w:rFonts w:cs="Calibri"/>
                <w:b/>
                <w:bCs/>
                <w:color w:val="000000"/>
              </w:rPr>
            </w:pPr>
          </w:p>
        </w:tc>
        <w:tc>
          <w:tcPr>
            <w:tcW w:w="732" w:type="dxa"/>
            <w:tcBorders>
              <w:top w:val="nil"/>
              <w:left w:val="nil"/>
              <w:bottom w:val="single" w:sz="4" w:space="0" w:color="auto"/>
              <w:right w:val="single" w:sz="4" w:space="0" w:color="auto"/>
            </w:tcBorders>
            <w:shd w:val="clear" w:color="000000" w:fill="EBF1DE"/>
            <w:noWrap/>
            <w:vAlign w:val="center"/>
            <w:hideMark/>
          </w:tcPr>
          <w:p w:rsidR="00320C40" w:rsidRPr="00057502" w:rsidRDefault="00320C40" w:rsidP="00195605">
            <w:pPr>
              <w:jc w:val="center"/>
              <w:rPr>
                <w:rFonts w:cs="Calibri"/>
                <w:b/>
                <w:bCs/>
                <w:color w:val="000000"/>
              </w:rPr>
            </w:pPr>
            <w:r w:rsidRPr="00057502">
              <w:rPr>
                <w:rFonts w:cs="Calibri"/>
                <w:b/>
                <w:bCs/>
                <w:color w:val="000000"/>
              </w:rPr>
              <w:t>nők</w:t>
            </w:r>
          </w:p>
        </w:tc>
        <w:tc>
          <w:tcPr>
            <w:tcW w:w="962" w:type="dxa"/>
            <w:tcBorders>
              <w:top w:val="nil"/>
              <w:left w:val="nil"/>
              <w:bottom w:val="single" w:sz="4" w:space="0" w:color="auto"/>
              <w:right w:val="single" w:sz="4" w:space="0" w:color="auto"/>
            </w:tcBorders>
            <w:shd w:val="clear" w:color="000000" w:fill="EBF1DE"/>
            <w:noWrap/>
            <w:vAlign w:val="center"/>
            <w:hideMark/>
          </w:tcPr>
          <w:p w:rsidR="00320C40" w:rsidRPr="00057502" w:rsidRDefault="00320C40" w:rsidP="00195605">
            <w:pPr>
              <w:jc w:val="center"/>
              <w:rPr>
                <w:rFonts w:cs="Calibri"/>
                <w:b/>
                <w:bCs/>
                <w:color w:val="000000"/>
              </w:rPr>
            </w:pPr>
            <w:r w:rsidRPr="00057502">
              <w:rPr>
                <w:rFonts w:cs="Calibri"/>
                <w:b/>
                <w:bCs/>
                <w:color w:val="000000"/>
              </w:rPr>
              <w:t>férfiak</w:t>
            </w:r>
          </w:p>
        </w:tc>
        <w:tc>
          <w:tcPr>
            <w:tcW w:w="1287" w:type="dxa"/>
            <w:tcBorders>
              <w:top w:val="nil"/>
              <w:left w:val="nil"/>
              <w:bottom w:val="single" w:sz="4" w:space="0" w:color="auto"/>
              <w:right w:val="single" w:sz="4" w:space="0" w:color="auto"/>
            </w:tcBorders>
            <w:shd w:val="clear" w:color="000000" w:fill="EBF1DE"/>
            <w:noWrap/>
            <w:vAlign w:val="center"/>
            <w:hideMark/>
          </w:tcPr>
          <w:p w:rsidR="00320C40" w:rsidRPr="00057502" w:rsidRDefault="00320C40" w:rsidP="00195605">
            <w:pPr>
              <w:jc w:val="center"/>
              <w:rPr>
                <w:rFonts w:cs="Calibri"/>
                <w:b/>
                <w:bCs/>
                <w:color w:val="000000"/>
              </w:rPr>
            </w:pPr>
            <w:r w:rsidRPr="00057502">
              <w:rPr>
                <w:rFonts w:cs="Calibri"/>
                <w:b/>
                <w:bCs/>
                <w:color w:val="000000"/>
              </w:rPr>
              <w:t>összesen</w:t>
            </w:r>
          </w:p>
        </w:tc>
        <w:tc>
          <w:tcPr>
            <w:tcW w:w="760" w:type="dxa"/>
            <w:tcBorders>
              <w:top w:val="nil"/>
              <w:left w:val="nil"/>
              <w:bottom w:val="single" w:sz="4" w:space="0" w:color="auto"/>
              <w:right w:val="single" w:sz="4" w:space="0" w:color="auto"/>
            </w:tcBorders>
            <w:shd w:val="clear" w:color="000000" w:fill="EBF1DE"/>
            <w:noWrap/>
            <w:vAlign w:val="center"/>
            <w:hideMark/>
          </w:tcPr>
          <w:p w:rsidR="00320C40" w:rsidRPr="00057502" w:rsidRDefault="00320C40" w:rsidP="00195605">
            <w:pPr>
              <w:jc w:val="center"/>
              <w:rPr>
                <w:rFonts w:cs="Calibri"/>
                <w:b/>
                <w:bCs/>
                <w:color w:val="000000"/>
              </w:rPr>
            </w:pPr>
            <w:r w:rsidRPr="00057502">
              <w:rPr>
                <w:rFonts w:cs="Calibri"/>
                <w:b/>
                <w:bCs/>
                <w:color w:val="000000"/>
              </w:rPr>
              <w:t>nők</w:t>
            </w:r>
          </w:p>
        </w:tc>
        <w:tc>
          <w:tcPr>
            <w:tcW w:w="1160" w:type="dxa"/>
            <w:tcBorders>
              <w:top w:val="nil"/>
              <w:left w:val="nil"/>
              <w:bottom w:val="single" w:sz="4" w:space="0" w:color="auto"/>
              <w:right w:val="single" w:sz="4" w:space="0" w:color="auto"/>
            </w:tcBorders>
            <w:shd w:val="clear" w:color="000000" w:fill="EBF1DE"/>
            <w:noWrap/>
            <w:vAlign w:val="center"/>
            <w:hideMark/>
          </w:tcPr>
          <w:p w:rsidR="00320C40" w:rsidRPr="00057502" w:rsidRDefault="00320C40" w:rsidP="00195605">
            <w:pPr>
              <w:jc w:val="center"/>
              <w:rPr>
                <w:rFonts w:cs="Calibri"/>
                <w:b/>
                <w:bCs/>
                <w:color w:val="000000"/>
              </w:rPr>
            </w:pPr>
            <w:r w:rsidRPr="00057502">
              <w:rPr>
                <w:rFonts w:cs="Calibri"/>
                <w:b/>
                <w:bCs/>
                <w:color w:val="000000"/>
              </w:rPr>
              <w:t>férfiak</w:t>
            </w:r>
          </w:p>
        </w:tc>
      </w:tr>
      <w:tr w:rsidR="00320C40"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Összesen</w:t>
            </w:r>
          </w:p>
        </w:tc>
        <w:tc>
          <w:tcPr>
            <w:tcW w:w="732" w:type="dxa"/>
            <w:tcBorders>
              <w:top w:val="nil"/>
              <w:left w:val="nil"/>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7360</w:t>
            </w:r>
          </w:p>
        </w:tc>
        <w:tc>
          <w:tcPr>
            <w:tcW w:w="962" w:type="dxa"/>
            <w:tcBorders>
              <w:top w:val="nil"/>
              <w:left w:val="nil"/>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6897</w:t>
            </w:r>
          </w:p>
        </w:tc>
        <w:tc>
          <w:tcPr>
            <w:tcW w:w="1287"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14257</w:t>
            </w:r>
          </w:p>
        </w:tc>
        <w:tc>
          <w:tcPr>
            <w:tcW w:w="760"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52</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48</w:t>
            </w:r>
            <w:r w:rsidRPr="00057502">
              <w:rPr>
                <w:rFonts w:cs="Calibri"/>
                <w:color w:val="000000"/>
              </w:rPr>
              <w:t>%</w:t>
            </w:r>
          </w:p>
        </w:tc>
      </w:tr>
      <w:tr w:rsidR="00320C40"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sidRPr="00057502">
              <w:rPr>
                <w:rFonts w:cs="Calibri"/>
                <w:color w:val="000000"/>
              </w:rPr>
              <w:t>0-2 évesek</w:t>
            </w:r>
          </w:p>
        </w:tc>
        <w:tc>
          <w:tcPr>
            <w:tcW w:w="732" w:type="dxa"/>
            <w:tcBorders>
              <w:top w:val="nil"/>
              <w:left w:val="nil"/>
              <w:bottom w:val="single" w:sz="4" w:space="0" w:color="auto"/>
              <w:right w:val="single" w:sz="4" w:space="0" w:color="auto"/>
            </w:tcBorders>
            <w:shd w:val="clear" w:color="000000" w:fill="D9D9D9"/>
            <w:noWrap/>
            <w:vAlign w:val="center"/>
            <w:hideMark/>
          </w:tcPr>
          <w:p w:rsidR="00320C40" w:rsidRPr="00057502" w:rsidRDefault="00320C40" w:rsidP="00195605">
            <w:pPr>
              <w:jc w:val="center"/>
              <w:rPr>
                <w:rFonts w:cs="Calibri"/>
                <w:color w:val="000000"/>
              </w:rPr>
            </w:pPr>
            <w:r>
              <w:rPr>
                <w:rFonts w:cs="Calibri"/>
                <w:color w:val="000000"/>
              </w:rPr>
              <w:t>na</w:t>
            </w:r>
            <w:r w:rsidRPr="00057502">
              <w:rPr>
                <w:rFonts w:cs="Calibri"/>
                <w:color w:val="000000"/>
              </w:rPr>
              <w:t> </w:t>
            </w:r>
          </w:p>
        </w:tc>
        <w:tc>
          <w:tcPr>
            <w:tcW w:w="962" w:type="dxa"/>
            <w:tcBorders>
              <w:top w:val="nil"/>
              <w:left w:val="nil"/>
              <w:bottom w:val="single" w:sz="4" w:space="0" w:color="auto"/>
              <w:right w:val="single" w:sz="4" w:space="0" w:color="auto"/>
            </w:tcBorders>
            <w:shd w:val="clear" w:color="000000" w:fill="D9D9D9"/>
            <w:noWrap/>
            <w:vAlign w:val="center"/>
            <w:hideMark/>
          </w:tcPr>
          <w:p w:rsidR="00320C40" w:rsidRPr="00057502" w:rsidRDefault="00320C40" w:rsidP="00195605">
            <w:pPr>
              <w:jc w:val="center"/>
              <w:rPr>
                <w:rFonts w:cs="Calibri"/>
                <w:color w:val="000000"/>
              </w:rPr>
            </w:pPr>
            <w:r>
              <w:rPr>
                <w:rFonts w:cs="Calibri"/>
                <w:color w:val="000000"/>
              </w:rPr>
              <w:t>na</w:t>
            </w:r>
            <w:r w:rsidRPr="00057502">
              <w:rPr>
                <w:rFonts w:cs="Calibri"/>
                <w:color w:val="000000"/>
              </w:rPr>
              <w:t> </w:t>
            </w:r>
          </w:p>
        </w:tc>
        <w:tc>
          <w:tcPr>
            <w:tcW w:w="1287"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467</w:t>
            </w:r>
            <w:r w:rsidRPr="00057502">
              <w:rPr>
                <w:rFonts w:cs="Calibri"/>
                <w:color w:val="000000"/>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320C40" w:rsidRPr="00057502" w:rsidRDefault="00320C40" w:rsidP="00195605">
            <w:pPr>
              <w:jc w:val="center"/>
              <w:rPr>
                <w:rFonts w:cs="Calibri"/>
                <w:color w:val="000000"/>
              </w:rPr>
            </w:pPr>
          </w:p>
        </w:tc>
        <w:tc>
          <w:tcPr>
            <w:tcW w:w="1160" w:type="dxa"/>
            <w:tcBorders>
              <w:top w:val="nil"/>
              <w:left w:val="nil"/>
              <w:bottom w:val="single" w:sz="4" w:space="0" w:color="auto"/>
              <w:right w:val="single" w:sz="4" w:space="0" w:color="auto"/>
            </w:tcBorders>
            <w:shd w:val="clear" w:color="000000" w:fill="D9D9D9"/>
            <w:noWrap/>
            <w:vAlign w:val="center"/>
            <w:hideMark/>
          </w:tcPr>
          <w:p w:rsidR="00320C40" w:rsidRPr="00057502" w:rsidRDefault="00320C40" w:rsidP="00195605">
            <w:pPr>
              <w:jc w:val="center"/>
              <w:rPr>
                <w:rFonts w:cs="Calibri"/>
                <w:color w:val="000000"/>
              </w:rPr>
            </w:pPr>
            <w:proofErr w:type="spellStart"/>
            <w:r>
              <w:rPr>
                <w:rFonts w:cs="Calibri"/>
                <w:color w:val="000000"/>
              </w:rPr>
              <w:t>össz</w:t>
            </w:r>
            <w:proofErr w:type="spellEnd"/>
            <w:r>
              <w:rPr>
                <w:rFonts w:cs="Calibri"/>
                <w:color w:val="000000"/>
              </w:rPr>
              <w:t xml:space="preserve"> 3,28</w:t>
            </w:r>
            <w:r w:rsidR="00B21E37">
              <w:rPr>
                <w:rFonts w:cs="Calibri"/>
                <w:color w:val="000000"/>
              </w:rPr>
              <w:t>%</w:t>
            </w:r>
            <w:r w:rsidRPr="00057502">
              <w:rPr>
                <w:rFonts w:cs="Calibri"/>
                <w:color w:val="000000"/>
              </w:rPr>
              <w:t> </w:t>
            </w:r>
          </w:p>
        </w:tc>
      </w:tr>
      <w:tr w:rsidR="00320C40"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sidRPr="00057502">
              <w:rPr>
                <w:rFonts w:cs="Calibri"/>
                <w:color w:val="000000"/>
              </w:rPr>
              <w:t>0-14 éves</w:t>
            </w:r>
          </w:p>
        </w:tc>
        <w:tc>
          <w:tcPr>
            <w:tcW w:w="732" w:type="dxa"/>
            <w:tcBorders>
              <w:top w:val="nil"/>
              <w:left w:val="nil"/>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1001</w:t>
            </w:r>
          </w:p>
        </w:tc>
        <w:tc>
          <w:tcPr>
            <w:tcW w:w="962" w:type="dxa"/>
            <w:tcBorders>
              <w:top w:val="nil"/>
              <w:left w:val="nil"/>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1117</w:t>
            </w:r>
          </w:p>
        </w:tc>
        <w:tc>
          <w:tcPr>
            <w:tcW w:w="1287"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2118</w:t>
            </w:r>
          </w:p>
        </w:tc>
        <w:tc>
          <w:tcPr>
            <w:tcW w:w="760"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47</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53</w:t>
            </w:r>
            <w:r w:rsidRPr="00057502">
              <w:rPr>
                <w:rFonts w:cs="Calibri"/>
                <w:color w:val="000000"/>
              </w:rPr>
              <w:t>%</w:t>
            </w:r>
          </w:p>
        </w:tc>
      </w:tr>
      <w:tr w:rsidR="00320C40"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sidRPr="00057502">
              <w:rPr>
                <w:rFonts w:cs="Calibri"/>
                <w:color w:val="000000"/>
              </w:rPr>
              <w:t>15-17 éves</w:t>
            </w:r>
          </w:p>
        </w:tc>
        <w:tc>
          <w:tcPr>
            <w:tcW w:w="732" w:type="dxa"/>
            <w:tcBorders>
              <w:top w:val="nil"/>
              <w:left w:val="nil"/>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212</w:t>
            </w:r>
          </w:p>
        </w:tc>
        <w:tc>
          <w:tcPr>
            <w:tcW w:w="962" w:type="dxa"/>
            <w:tcBorders>
              <w:top w:val="nil"/>
              <w:left w:val="nil"/>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190</w:t>
            </w:r>
          </w:p>
        </w:tc>
        <w:tc>
          <w:tcPr>
            <w:tcW w:w="1287"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402</w:t>
            </w:r>
          </w:p>
        </w:tc>
        <w:tc>
          <w:tcPr>
            <w:tcW w:w="760"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53</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47</w:t>
            </w:r>
            <w:r w:rsidRPr="00057502">
              <w:rPr>
                <w:rFonts w:cs="Calibri"/>
                <w:color w:val="000000"/>
              </w:rPr>
              <w:t>%</w:t>
            </w:r>
          </w:p>
        </w:tc>
      </w:tr>
      <w:tr w:rsidR="00320C40"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sidRPr="00057502">
              <w:rPr>
                <w:rFonts w:cs="Calibri"/>
                <w:color w:val="000000"/>
              </w:rPr>
              <w:t>18-59 éves</w:t>
            </w:r>
          </w:p>
        </w:tc>
        <w:tc>
          <w:tcPr>
            <w:tcW w:w="732" w:type="dxa"/>
            <w:tcBorders>
              <w:top w:val="nil"/>
              <w:left w:val="nil"/>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4220</w:t>
            </w:r>
          </w:p>
        </w:tc>
        <w:tc>
          <w:tcPr>
            <w:tcW w:w="962" w:type="dxa"/>
            <w:tcBorders>
              <w:top w:val="nil"/>
              <w:left w:val="nil"/>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4117</w:t>
            </w:r>
          </w:p>
        </w:tc>
        <w:tc>
          <w:tcPr>
            <w:tcW w:w="1287"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8337</w:t>
            </w:r>
          </w:p>
        </w:tc>
        <w:tc>
          <w:tcPr>
            <w:tcW w:w="760"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51</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49</w:t>
            </w:r>
            <w:r w:rsidRPr="00057502">
              <w:rPr>
                <w:rFonts w:cs="Calibri"/>
                <w:color w:val="000000"/>
              </w:rPr>
              <w:t>%</w:t>
            </w:r>
          </w:p>
        </w:tc>
      </w:tr>
      <w:tr w:rsidR="00320C40"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sidRPr="00057502">
              <w:rPr>
                <w:rFonts w:cs="Calibri"/>
                <w:color w:val="000000"/>
              </w:rPr>
              <w:t>60-64 éves</w:t>
            </w:r>
          </w:p>
        </w:tc>
        <w:tc>
          <w:tcPr>
            <w:tcW w:w="732" w:type="dxa"/>
            <w:tcBorders>
              <w:top w:val="nil"/>
              <w:left w:val="nil"/>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565</w:t>
            </w:r>
          </w:p>
        </w:tc>
        <w:tc>
          <w:tcPr>
            <w:tcW w:w="962" w:type="dxa"/>
            <w:tcBorders>
              <w:top w:val="nil"/>
              <w:left w:val="nil"/>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Pr>
                <w:rFonts w:cs="Calibri"/>
                <w:color w:val="000000"/>
              </w:rPr>
              <w:t>493</w:t>
            </w:r>
          </w:p>
        </w:tc>
        <w:tc>
          <w:tcPr>
            <w:tcW w:w="1287"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1058</w:t>
            </w:r>
          </w:p>
        </w:tc>
        <w:tc>
          <w:tcPr>
            <w:tcW w:w="760"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53</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47</w:t>
            </w:r>
            <w:r w:rsidRPr="00057502">
              <w:rPr>
                <w:rFonts w:cs="Calibri"/>
                <w:color w:val="000000"/>
              </w:rPr>
              <w:t>%</w:t>
            </w:r>
          </w:p>
        </w:tc>
      </w:tr>
      <w:tr w:rsidR="00320C40"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320C40" w:rsidRPr="00057502" w:rsidRDefault="00320C40" w:rsidP="00195605">
            <w:pPr>
              <w:jc w:val="center"/>
              <w:rPr>
                <w:rFonts w:cs="Calibri"/>
                <w:color w:val="000000"/>
              </w:rPr>
            </w:pPr>
            <w:r w:rsidRPr="00057502">
              <w:rPr>
                <w:rFonts w:cs="Calibri"/>
                <w:color w:val="000000"/>
              </w:rPr>
              <w:t>65 év feletti</w:t>
            </w:r>
          </w:p>
        </w:tc>
        <w:tc>
          <w:tcPr>
            <w:tcW w:w="732" w:type="dxa"/>
            <w:tcBorders>
              <w:top w:val="nil"/>
              <w:left w:val="nil"/>
              <w:bottom w:val="single" w:sz="4" w:space="0" w:color="auto"/>
              <w:right w:val="single" w:sz="4" w:space="0" w:color="auto"/>
            </w:tcBorders>
            <w:shd w:val="clear" w:color="auto" w:fill="auto"/>
            <w:noWrap/>
            <w:vAlign w:val="center"/>
            <w:hideMark/>
          </w:tcPr>
          <w:p w:rsidR="00320C40" w:rsidRPr="00057502" w:rsidRDefault="00A42A18" w:rsidP="00195605">
            <w:pPr>
              <w:jc w:val="center"/>
              <w:rPr>
                <w:rFonts w:cs="Calibri"/>
                <w:color w:val="000000"/>
              </w:rPr>
            </w:pPr>
            <w:r>
              <w:rPr>
                <w:rFonts w:cs="Calibri"/>
                <w:color w:val="000000"/>
              </w:rPr>
              <w:t>1465</w:t>
            </w:r>
          </w:p>
        </w:tc>
        <w:tc>
          <w:tcPr>
            <w:tcW w:w="962" w:type="dxa"/>
            <w:tcBorders>
              <w:top w:val="nil"/>
              <w:left w:val="nil"/>
              <w:bottom w:val="single" w:sz="4" w:space="0" w:color="auto"/>
              <w:right w:val="single" w:sz="4" w:space="0" w:color="auto"/>
            </w:tcBorders>
            <w:shd w:val="clear" w:color="auto" w:fill="auto"/>
            <w:noWrap/>
            <w:vAlign w:val="center"/>
            <w:hideMark/>
          </w:tcPr>
          <w:p w:rsidR="00320C40" w:rsidRPr="00057502" w:rsidRDefault="00A42A18" w:rsidP="00195605">
            <w:pPr>
              <w:jc w:val="center"/>
              <w:rPr>
                <w:rFonts w:cs="Calibri"/>
                <w:color w:val="000000"/>
              </w:rPr>
            </w:pPr>
            <w:r>
              <w:rPr>
                <w:rFonts w:cs="Calibri"/>
                <w:color w:val="000000"/>
              </w:rPr>
              <w:t>877</w:t>
            </w:r>
          </w:p>
        </w:tc>
        <w:tc>
          <w:tcPr>
            <w:tcW w:w="1287" w:type="dxa"/>
            <w:tcBorders>
              <w:top w:val="nil"/>
              <w:left w:val="nil"/>
              <w:bottom w:val="single" w:sz="4" w:space="0" w:color="auto"/>
              <w:right w:val="single" w:sz="4" w:space="0" w:color="auto"/>
            </w:tcBorders>
            <w:shd w:val="clear" w:color="000000" w:fill="FDE9D9"/>
            <w:noWrap/>
            <w:vAlign w:val="center"/>
            <w:hideMark/>
          </w:tcPr>
          <w:p w:rsidR="00320C40" w:rsidRPr="00057502" w:rsidRDefault="00320C40" w:rsidP="00195605">
            <w:pPr>
              <w:jc w:val="center"/>
              <w:rPr>
                <w:rFonts w:cs="Calibri"/>
                <w:color w:val="000000"/>
              </w:rPr>
            </w:pPr>
            <w:r>
              <w:rPr>
                <w:rFonts w:cs="Calibri"/>
                <w:color w:val="000000"/>
              </w:rPr>
              <w:t>2342</w:t>
            </w:r>
          </w:p>
        </w:tc>
        <w:tc>
          <w:tcPr>
            <w:tcW w:w="760" w:type="dxa"/>
            <w:tcBorders>
              <w:top w:val="nil"/>
              <w:left w:val="nil"/>
              <w:bottom w:val="single" w:sz="4" w:space="0" w:color="auto"/>
              <w:right w:val="single" w:sz="4" w:space="0" w:color="auto"/>
            </w:tcBorders>
            <w:shd w:val="clear" w:color="000000" w:fill="FDE9D9"/>
            <w:noWrap/>
            <w:vAlign w:val="center"/>
            <w:hideMark/>
          </w:tcPr>
          <w:p w:rsidR="00320C40" w:rsidRPr="00057502" w:rsidRDefault="00A42A18" w:rsidP="00195605">
            <w:pPr>
              <w:jc w:val="center"/>
              <w:rPr>
                <w:rFonts w:cs="Calibri"/>
                <w:color w:val="000000"/>
              </w:rPr>
            </w:pPr>
            <w:r>
              <w:rPr>
                <w:rFonts w:cs="Calibri"/>
                <w:color w:val="000000"/>
              </w:rPr>
              <w:t>63</w:t>
            </w:r>
            <w:r w:rsidR="00320C40"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320C40" w:rsidRPr="00057502" w:rsidRDefault="00A42A18" w:rsidP="00195605">
            <w:pPr>
              <w:jc w:val="center"/>
              <w:rPr>
                <w:rFonts w:cs="Calibri"/>
                <w:color w:val="000000"/>
              </w:rPr>
            </w:pPr>
            <w:r>
              <w:rPr>
                <w:rFonts w:cs="Calibri"/>
                <w:color w:val="000000"/>
              </w:rPr>
              <w:t>37</w:t>
            </w:r>
            <w:r w:rsidR="00320C40" w:rsidRPr="00057502">
              <w:rPr>
                <w:rFonts w:cs="Calibri"/>
                <w:color w:val="000000"/>
              </w:rPr>
              <w:t>%</w:t>
            </w:r>
          </w:p>
        </w:tc>
      </w:tr>
    </w:tbl>
    <w:p w:rsidR="00320C40" w:rsidRDefault="00320C40" w:rsidP="000549F2">
      <w:pPr>
        <w:rPr>
          <w:lang w:eastAsia="hu-HU"/>
        </w:rPr>
      </w:pPr>
    </w:p>
    <w:p w:rsidR="00077D5F" w:rsidRDefault="00077D5F" w:rsidP="000549F2">
      <w:pPr>
        <w:rPr>
          <w:lang w:eastAsia="hu-HU"/>
        </w:rPr>
      </w:pPr>
    </w:p>
    <w:p w:rsidR="00221CAF" w:rsidRPr="00106344" w:rsidRDefault="00221CAF" w:rsidP="00221CAF">
      <w:pPr>
        <w:rPr>
          <w:rFonts w:ascii="MV Boli" w:hAnsi="MV Boli" w:cs="MV Boli"/>
          <w:sz w:val="20"/>
          <w:szCs w:val="20"/>
        </w:rPr>
      </w:pPr>
      <w:r w:rsidRPr="00106344">
        <w:rPr>
          <w:rFonts w:ascii="MV Boli" w:hAnsi="MV Boli" w:cs="MV Boli"/>
          <w:sz w:val="20"/>
          <w:szCs w:val="20"/>
        </w:rPr>
        <w:t>2018-ban</w:t>
      </w:r>
    </w:p>
    <w:p w:rsidR="00077D5F" w:rsidRPr="00822156" w:rsidRDefault="00077D5F" w:rsidP="00221CAF">
      <w:pPr>
        <w:rPr>
          <w:rFonts w:ascii="MV Boli" w:hAnsi="MV Boli" w:cs="MV Boli"/>
          <w:color w:val="FF0000"/>
          <w:sz w:val="24"/>
        </w:rPr>
      </w:pPr>
    </w:p>
    <w:tbl>
      <w:tblPr>
        <w:tblW w:w="8481" w:type="dxa"/>
        <w:tblInd w:w="55" w:type="dxa"/>
        <w:tblCellMar>
          <w:left w:w="70" w:type="dxa"/>
          <w:right w:w="70" w:type="dxa"/>
        </w:tblCellMar>
        <w:tblLook w:val="04A0" w:firstRow="1" w:lastRow="0" w:firstColumn="1" w:lastColumn="0" w:noHBand="0" w:noVBand="1"/>
      </w:tblPr>
      <w:tblGrid>
        <w:gridCol w:w="3580"/>
        <w:gridCol w:w="732"/>
        <w:gridCol w:w="962"/>
        <w:gridCol w:w="1287"/>
        <w:gridCol w:w="760"/>
        <w:gridCol w:w="1160"/>
      </w:tblGrid>
      <w:tr w:rsidR="00221CAF" w:rsidRPr="00057502" w:rsidTr="00195605">
        <w:trPr>
          <w:trHeight w:val="600"/>
        </w:trPr>
        <w:tc>
          <w:tcPr>
            <w:tcW w:w="3580"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rsidR="00221CAF" w:rsidRPr="00057502" w:rsidRDefault="00221CAF" w:rsidP="00195605">
            <w:pPr>
              <w:jc w:val="center"/>
              <w:rPr>
                <w:rFonts w:cs="Calibri"/>
                <w:b/>
                <w:bCs/>
                <w:color w:val="000000"/>
              </w:rPr>
            </w:pPr>
            <w:r w:rsidRPr="00057502">
              <w:rPr>
                <w:rFonts w:cs="Calibri"/>
                <w:b/>
                <w:bCs/>
                <w:color w:val="000000"/>
              </w:rPr>
              <w:t> </w:t>
            </w:r>
            <w:r>
              <w:rPr>
                <w:rFonts w:cs="Calibri"/>
                <w:b/>
                <w:bCs/>
                <w:color w:val="000000"/>
              </w:rPr>
              <w:t>Korcsoport</w:t>
            </w:r>
          </w:p>
        </w:tc>
        <w:tc>
          <w:tcPr>
            <w:tcW w:w="2981"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221CAF" w:rsidRPr="00057502" w:rsidRDefault="00221CAF" w:rsidP="00195605">
            <w:pPr>
              <w:jc w:val="center"/>
              <w:rPr>
                <w:rFonts w:cs="Calibri"/>
                <w:b/>
                <w:bCs/>
                <w:color w:val="000000"/>
              </w:rPr>
            </w:pPr>
            <w:r w:rsidRPr="00057502">
              <w:rPr>
                <w:rFonts w:cs="Calibri"/>
                <w:b/>
                <w:bCs/>
                <w:color w:val="000000"/>
              </w:rPr>
              <w:t>fő</w:t>
            </w:r>
          </w:p>
        </w:tc>
        <w:tc>
          <w:tcPr>
            <w:tcW w:w="192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221CAF" w:rsidRPr="00057502" w:rsidRDefault="00221CAF" w:rsidP="00195605">
            <w:pPr>
              <w:jc w:val="center"/>
              <w:rPr>
                <w:rFonts w:cs="Calibri"/>
                <w:b/>
                <w:bCs/>
                <w:color w:val="000000"/>
              </w:rPr>
            </w:pPr>
            <w:r w:rsidRPr="00057502">
              <w:rPr>
                <w:rFonts w:cs="Calibri"/>
                <w:b/>
                <w:bCs/>
                <w:color w:val="000000"/>
              </w:rPr>
              <w:t>%</w:t>
            </w:r>
          </w:p>
        </w:tc>
      </w:tr>
      <w:tr w:rsidR="00221CAF" w:rsidRPr="00057502" w:rsidTr="00195605">
        <w:trPr>
          <w:trHeight w:val="300"/>
        </w:trPr>
        <w:tc>
          <w:tcPr>
            <w:tcW w:w="3580" w:type="dxa"/>
            <w:vMerge/>
            <w:tcBorders>
              <w:top w:val="single" w:sz="4" w:space="0" w:color="auto"/>
              <w:left w:val="single" w:sz="4" w:space="0" w:color="auto"/>
              <w:bottom w:val="single" w:sz="4" w:space="0" w:color="000000"/>
              <w:right w:val="single" w:sz="4" w:space="0" w:color="auto"/>
            </w:tcBorders>
            <w:vAlign w:val="center"/>
            <w:hideMark/>
          </w:tcPr>
          <w:p w:rsidR="00221CAF" w:rsidRPr="00057502" w:rsidRDefault="00221CAF" w:rsidP="00195605">
            <w:pPr>
              <w:rPr>
                <w:rFonts w:cs="Calibri"/>
                <w:b/>
                <w:bCs/>
                <w:color w:val="000000"/>
              </w:rPr>
            </w:pPr>
          </w:p>
        </w:tc>
        <w:tc>
          <w:tcPr>
            <w:tcW w:w="732" w:type="dxa"/>
            <w:tcBorders>
              <w:top w:val="nil"/>
              <w:left w:val="nil"/>
              <w:bottom w:val="single" w:sz="4" w:space="0" w:color="auto"/>
              <w:right w:val="single" w:sz="4" w:space="0" w:color="auto"/>
            </w:tcBorders>
            <w:shd w:val="clear" w:color="000000" w:fill="EBF1DE"/>
            <w:noWrap/>
            <w:vAlign w:val="center"/>
            <w:hideMark/>
          </w:tcPr>
          <w:p w:rsidR="00221CAF" w:rsidRPr="00057502" w:rsidRDefault="00221CAF" w:rsidP="00195605">
            <w:pPr>
              <w:jc w:val="center"/>
              <w:rPr>
                <w:rFonts w:cs="Calibri"/>
                <w:b/>
                <w:bCs/>
                <w:color w:val="000000"/>
              </w:rPr>
            </w:pPr>
            <w:r w:rsidRPr="00057502">
              <w:rPr>
                <w:rFonts w:cs="Calibri"/>
                <w:b/>
                <w:bCs/>
                <w:color w:val="000000"/>
              </w:rPr>
              <w:t>nők</w:t>
            </w:r>
          </w:p>
        </w:tc>
        <w:tc>
          <w:tcPr>
            <w:tcW w:w="962" w:type="dxa"/>
            <w:tcBorders>
              <w:top w:val="nil"/>
              <w:left w:val="nil"/>
              <w:bottom w:val="single" w:sz="4" w:space="0" w:color="auto"/>
              <w:right w:val="single" w:sz="4" w:space="0" w:color="auto"/>
            </w:tcBorders>
            <w:shd w:val="clear" w:color="000000" w:fill="EBF1DE"/>
            <w:noWrap/>
            <w:vAlign w:val="center"/>
            <w:hideMark/>
          </w:tcPr>
          <w:p w:rsidR="00221CAF" w:rsidRPr="00057502" w:rsidRDefault="00221CAF" w:rsidP="00195605">
            <w:pPr>
              <w:jc w:val="center"/>
              <w:rPr>
                <w:rFonts w:cs="Calibri"/>
                <w:b/>
                <w:bCs/>
                <w:color w:val="000000"/>
              </w:rPr>
            </w:pPr>
            <w:r w:rsidRPr="00057502">
              <w:rPr>
                <w:rFonts w:cs="Calibri"/>
                <w:b/>
                <w:bCs/>
                <w:color w:val="000000"/>
              </w:rPr>
              <w:t>férfiak</w:t>
            </w:r>
          </w:p>
        </w:tc>
        <w:tc>
          <w:tcPr>
            <w:tcW w:w="1287" w:type="dxa"/>
            <w:tcBorders>
              <w:top w:val="nil"/>
              <w:left w:val="nil"/>
              <w:bottom w:val="single" w:sz="4" w:space="0" w:color="auto"/>
              <w:right w:val="single" w:sz="4" w:space="0" w:color="auto"/>
            </w:tcBorders>
            <w:shd w:val="clear" w:color="000000" w:fill="EBF1DE"/>
            <w:noWrap/>
            <w:vAlign w:val="center"/>
            <w:hideMark/>
          </w:tcPr>
          <w:p w:rsidR="00221CAF" w:rsidRPr="00057502" w:rsidRDefault="00221CAF" w:rsidP="00195605">
            <w:pPr>
              <w:jc w:val="center"/>
              <w:rPr>
                <w:rFonts w:cs="Calibri"/>
                <w:b/>
                <w:bCs/>
                <w:color w:val="000000"/>
              </w:rPr>
            </w:pPr>
            <w:r w:rsidRPr="00057502">
              <w:rPr>
                <w:rFonts w:cs="Calibri"/>
                <w:b/>
                <w:bCs/>
                <w:color w:val="000000"/>
              </w:rPr>
              <w:t>összesen</w:t>
            </w:r>
          </w:p>
        </w:tc>
        <w:tc>
          <w:tcPr>
            <w:tcW w:w="760" w:type="dxa"/>
            <w:tcBorders>
              <w:top w:val="nil"/>
              <w:left w:val="nil"/>
              <w:bottom w:val="single" w:sz="4" w:space="0" w:color="auto"/>
              <w:right w:val="single" w:sz="4" w:space="0" w:color="auto"/>
            </w:tcBorders>
            <w:shd w:val="clear" w:color="000000" w:fill="EBF1DE"/>
            <w:noWrap/>
            <w:vAlign w:val="center"/>
            <w:hideMark/>
          </w:tcPr>
          <w:p w:rsidR="00221CAF" w:rsidRPr="00057502" w:rsidRDefault="00221CAF" w:rsidP="00195605">
            <w:pPr>
              <w:jc w:val="center"/>
              <w:rPr>
                <w:rFonts w:cs="Calibri"/>
                <w:b/>
                <w:bCs/>
                <w:color w:val="000000"/>
              </w:rPr>
            </w:pPr>
            <w:r w:rsidRPr="00057502">
              <w:rPr>
                <w:rFonts w:cs="Calibri"/>
                <w:b/>
                <w:bCs/>
                <w:color w:val="000000"/>
              </w:rPr>
              <w:t>nők</w:t>
            </w:r>
          </w:p>
        </w:tc>
        <w:tc>
          <w:tcPr>
            <w:tcW w:w="1160" w:type="dxa"/>
            <w:tcBorders>
              <w:top w:val="nil"/>
              <w:left w:val="nil"/>
              <w:bottom w:val="single" w:sz="4" w:space="0" w:color="auto"/>
              <w:right w:val="single" w:sz="4" w:space="0" w:color="auto"/>
            </w:tcBorders>
            <w:shd w:val="clear" w:color="000000" w:fill="EBF1DE"/>
            <w:noWrap/>
            <w:vAlign w:val="center"/>
            <w:hideMark/>
          </w:tcPr>
          <w:p w:rsidR="00221CAF" w:rsidRPr="00057502" w:rsidRDefault="00221CAF" w:rsidP="00195605">
            <w:pPr>
              <w:jc w:val="center"/>
              <w:rPr>
                <w:rFonts w:cs="Calibri"/>
                <w:b/>
                <w:bCs/>
                <w:color w:val="000000"/>
              </w:rPr>
            </w:pPr>
            <w:r w:rsidRPr="00057502">
              <w:rPr>
                <w:rFonts w:cs="Calibri"/>
                <w:b/>
                <w:bCs/>
                <w:color w:val="000000"/>
              </w:rPr>
              <w:t>férfiak</w:t>
            </w:r>
          </w:p>
        </w:tc>
      </w:tr>
      <w:tr w:rsidR="00221CAF"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Pr>
                <w:rFonts w:cs="Calibri"/>
                <w:color w:val="000000"/>
              </w:rPr>
              <w:t>Összesen</w:t>
            </w:r>
          </w:p>
        </w:tc>
        <w:tc>
          <w:tcPr>
            <w:tcW w:w="732" w:type="dxa"/>
            <w:tcBorders>
              <w:top w:val="nil"/>
              <w:left w:val="nil"/>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Pr>
                <w:rFonts w:cs="Calibri"/>
                <w:color w:val="000000"/>
              </w:rPr>
              <w:t>7</w:t>
            </w:r>
            <w:r w:rsidR="00822156">
              <w:rPr>
                <w:rFonts w:cs="Calibri"/>
                <w:color w:val="000000"/>
              </w:rPr>
              <w:t>241</w:t>
            </w:r>
          </w:p>
        </w:tc>
        <w:tc>
          <w:tcPr>
            <w:tcW w:w="962" w:type="dxa"/>
            <w:tcBorders>
              <w:top w:val="nil"/>
              <w:left w:val="nil"/>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Pr>
                <w:rFonts w:cs="Calibri"/>
                <w:color w:val="000000"/>
              </w:rPr>
              <w:t>6</w:t>
            </w:r>
            <w:r w:rsidR="00822156">
              <w:rPr>
                <w:rFonts w:cs="Calibri"/>
                <w:color w:val="000000"/>
              </w:rPr>
              <w:t>804</w:t>
            </w:r>
          </w:p>
        </w:tc>
        <w:tc>
          <w:tcPr>
            <w:tcW w:w="1287" w:type="dxa"/>
            <w:tcBorders>
              <w:top w:val="nil"/>
              <w:left w:val="nil"/>
              <w:bottom w:val="single" w:sz="4" w:space="0" w:color="auto"/>
              <w:right w:val="single" w:sz="4" w:space="0" w:color="auto"/>
            </w:tcBorders>
            <w:shd w:val="clear" w:color="000000" w:fill="FDE9D9"/>
            <w:noWrap/>
            <w:vAlign w:val="center"/>
            <w:hideMark/>
          </w:tcPr>
          <w:p w:rsidR="00221CAF" w:rsidRPr="00057502" w:rsidRDefault="00822156" w:rsidP="00195605">
            <w:pPr>
              <w:jc w:val="center"/>
              <w:rPr>
                <w:rFonts w:cs="Calibri"/>
                <w:color w:val="000000"/>
              </w:rPr>
            </w:pPr>
            <w:r>
              <w:rPr>
                <w:rFonts w:cs="Calibri"/>
                <w:color w:val="000000"/>
              </w:rPr>
              <w:t>14045</w:t>
            </w:r>
          </w:p>
        </w:tc>
        <w:tc>
          <w:tcPr>
            <w:tcW w:w="760" w:type="dxa"/>
            <w:tcBorders>
              <w:top w:val="nil"/>
              <w:left w:val="nil"/>
              <w:bottom w:val="single" w:sz="4" w:space="0" w:color="auto"/>
              <w:right w:val="single" w:sz="4" w:space="0" w:color="auto"/>
            </w:tcBorders>
            <w:shd w:val="clear" w:color="000000" w:fill="FDE9D9"/>
            <w:noWrap/>
            <w:vAlign w:val="center"/>
            <w:hideMark/>
          </w:tcPr>
          <w:p w:rsidR="00221CAF" w:rsidRPr="00057502" w:rsidRDefault="00221CAF" w:rsidP="00195605">
            <w:pPr>
              <w:jc w:val="center"/>
              <w:rPr>
                <w:rFonts w:cs="Calibri"/>
                <w:color w:val="000000"/>
              </w:rPr>
            </w:pPr>
            <w:r>
              <w:rPr>
                <w:rFonts w:cs="Calibri"/>
                <w:color w:val="000000"/>
              </w:rPr>
              <w:t>52</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221CAF" w:rsidRPr="00057502" w:rsidRDefault="00221CAF" w:rsidP="00195605">
            <w:pPr>
              <w:jc w:val="center"/>
              <w:rPr>
                <w:rFonts w:cs="Calibri"/>
                <w:color w:val="000000"/>
              </w:rPr>
            </w:pPr>
            <w:r>
              <w:rPr>
                <w:rFonts w:cs="Calibri"/>
                <w:color w:val="000000"/>
              </w:rPr>
              <w:t>48</w:t>
            </w:r>
            <w:r w:rsidRPr="00057502">
              <w:rPr>
                <w:rFonts w:cs="Calibri"/>
                <w:color w:val="000000"/>
              </w:rPr>
              <w:t>%</w:t>
            </w:r>
          </w:p>
        </w:tc>
      </w:tr>
      <w:tr w:rsidR="00221CAF"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sidRPr="00057502">
              <w:rPr>
                <w:rFonts w:cs="Calibri"/>
                <w:color w:val="000000"/>
              </w:rPr>
              <w:t>0-2 évesek</w:t>
            </w:r>
          </w:p>
        </w:tc>
        <w:tc>
          <w:tcPr>
            <w:tcW w:w="732" w:type="dxa"/>
            <w:tcBorders>
              <w:top w:val="nil"/>
              <w:left w:val="nil"/>
              <w:bottom w:val="single" w:sz="4" w:space="0" w:color="auto"/>
              <w:right w:val="single" w:sz="4" w:space="0" w:color="auto"/>
            </w:tcBorders>
            <w:shd w:val="clear" w:color="000000" w:fill="D9D9D9"/>
            <w:noWrap/>
            <w:vAlign w:val="center"/>
            <w:hideMark/>
          </w:tcPr>
          <w:p w:rsidR="00221CAF" w:rsidRPr="00057502" w:rsidRDefault="00221CAF" w:rsidP="00195605">
            <w:pPr>
              <w:jc w:val="center"/>
              <w:rPr>
                <w:rFonts w:cs="Calibri"/>
                <w:color w:val="000000"/>
              </w:rPr>
            </w:pPr>
            <w:r>
              <w:rPr>
                <w:rFonts w:cs="Calibri"/>
                <w:color w:val="000000"/>
              </w:rPr>
              <w:t>na</w:t>
            </w:r>
            <w:r w:rsidRPr="00057502">
              <w:rPr>
                <w:rFonts w:cs="Calibri"/>
                <w:color w:val="000000"/>
              </w:rPr>
              <w:t> </w:t>
            </w:r>
          </w:p>
        </w:tc>
        <w:tc>
          <w:tcPr>
            <w:tcW w:w="962" w:type="dxa"/>
            <w:tcBorders>
              <w:top w:val="nil"/>
              <w:left w:val="nil"/>
              <w:bottom w:val="single" w:sz="4" w:space="0" w:color="auto"/>
              <w:right w:val="single" w:sz="4" w:space="0" w:color="auto"/>
            </w:tcBorders>
            <w:shd w:val="clear" w:color="000000" w:fill="D9D9D9"/>
            <w:noWrap/>
            <w:vAlign w:val="center"/>
            <w:hideMark/>
          </w:tcPr>
          <w:p w:rsidR="00221CAF" w:rsidRPr="00057502" w:rsidRDefault="00221CAF" w:rsidP="00195605">
            <w:pPr>
              <w:jc w:val="center"/>
              <w:rPr>
                <w:rFonts w:cs="Calibri"/>
                <w:color w:val="000000"/>
              </w:rPr>
            </w:pPr>
            <w:r>
              <w:rPr>
                <w:rFonts w:cs="Calibri"/>
                <w:color w:val="000000"/>
              </w:rPr>
              <w:t>na</w:t>
            </w:r>
            <w:r w:rsidRPr="00057502">
              <w:rPr>
                <w:rFonts w:cs="Calibri"/>
                <w:color w:val="000000"/>
              </w:rPr>
              <w:t> </w:t>
            </w:r>
          </w:p>
        </w:tc>
        <w:tc>
          <w:tcPr>
            <w:tcW w:w="1287" w:type="dxa"/>
            <w:tcBorders>
              <w:top w:val="nil"/>
              <w:left w:val="nil"/>
              <w:bottom w:val="single" w:sz="4" w:space="0" w:color="auto"/>
              <w:right w:val="single" w:sz="4" w:space="0" w:color="auto"/>
            </w:tcBorders>
            <w:shd w:val="clear" w:color="000000" w:fill="FDE9D9"/>
            <w:noWrap/>
            <w:vAlign w:val="center"/>
            <w:hideMark/>
          </w:tcPr>
          <w:p w:rsidR="00221CAF" w:rsidRPr="00057502" w:rsidRDefault="00221CAF" w:rsidP="00195605">
            <w:pPr>
              <w:jc w:val="center"/>
              <w:rPr>
                <w:rFonts w:cs="Calibri"/>
                <w:color w:val="000000"/>
              </w:rPr>
            </w:pPr>
            <w:r>
              <w:rPr>
                <w:rFonts w:cs="Calibri"/>
                <w:color w:val="000000"/>
              </w:rPr>
              <w:t>4</w:t>
            </w:r>
            <w:r w:rsidR="00460466">
              <w:rPr>
                <w:rFonts w:cs="Calibri"/>
                <w:color w:val="000000"/>
              </w:rPr>
              <w:t>50</w:t>
            </w:r>
          </w:p>
        </w:tc>
        <w:tc>
          <w:tcPr>
            <w:tcW w:w="760" w:type="dxa"/>
            <w:tcBorders>
              <w:top w:val="nil"/>
              <w:left w:val="nil"/>
              <w:bottom w:val="single" w:sz="4" w:space="0" w:color="auto"/>
              <w:right w:val="single" w:sz="4" w:space="0" w:color="auto"/>
            </w:tcBorders>
            <w:shd w:val="clear" w:color="000000" w:fill="D9D9D9"/>
            <w:noWrap/>
            <w:vAlign w:val="center"/>
            <w:hideMark/>
          </w:tcPr>
          <w:p w:rsidR="00221CAF" w:rsidRPr="00057502" w:rsidRDefault="00221CAF" w:rsidP="00195605">
            <w:pPr>
              <w:jc w:val="center"/>
              <w:rPr>
                <w:rFonts w:cs="Calibri"/>
                <w:color w:val="000000"/>
              </w:rPr>
            </w:pPr>
            <w:r w:rsidRPr="00057502">
              <w:rPr>
                <w:rFonts w:cs="Calibri"/>
                <w:color w:val="000000"/>
              </w:rPr>
              <w:t> </w:t>
            </w:r>
          </w:p>
        </w:tc>
        <w:tc>
          <w:tcPr>
            <w:tcW w:w="1160" w:type="dxa"/>
            <w:tcBorders>
              <w:top w:val="nil"/>
              <w:left w:val="nil"/>
              <w:bottom w:val="single" w:sz="4" w:space="0" w:color="auto"/>
              <w:right w:val="single" w:sz="4" w:space="0" w:color="auto"/>
            </w:tcBorders>
            <w:shd w:val="clear" w:color="000000" w:fill="D9D9D9"/>
            <w:noWrap/>
            <w:vAlign w:val="center"/>
            <w:hideMark/>
          </w:tcPr>
          <w:p w:rsidR="00221CAF" w:rsidRPr="00057502" w:rsidRDefault="00460466" w:rsidP="00195605">
            <w:pPr>
              <w:jc w:val="center"/>
              <w:rPr>
                <w:rFonts w:cs="Calibri"/>
                <w:color w:val="000000"/>
              </w:rPr>
            </w:pPr>
            <w:proofErr w:type="spellStart"/>
            <w:r>
              <w:rPr>
                <w:rFonts w:cs="Calibri"/>
                <w:color w:val="000000"/>
              </w:rPr>
              <w:t>össz</w:t>
            </w:r>
            <w:proofErr w:type="spellEnd"/>
            <w:r>
              <w:rPr>
                <w:rFonts w:cs="Calibri"/>
                <w:color w:val="000000"/>
              </w:rPr>
              <w:t xml:space="preserve"> 3,2%</w:t>
            </w:r>
            <w:r w:rsidR="00221CAF" w:rsidRPr="00057502">
              <w:rPr>
                <w:rFonts w:cs="Calibri"/>
                <w:color w:val="000000"/>
              </w:rPr>
              <w:t> </w:t>
            </w:r>
          </w:p>
        </w:tc>
      </w:tr>
      <w:tr w:rsidR="00221CAF"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sidRPr="00057502">
              <w:rPr>
                <w:rFonts w:cs="Calibri"/>
                <w:color w:val="000000"/>
              </w:rPr>
              <w:t>0-14 éves</w:t>
            </w:r>
          </w:p>
        </w:tc>
        <w:tc>
          <w:tcPr>
            <w:tcW w:w="732" w:type="dxa"/>
            <w:tcBorders>
              <w:top w:val="nil"/>
              <w:left w:val="nil"/>
              <w:bottom w:val="single" w:sz="4" w:space="0" w:color="auto"/>
              <w:right w:val="single" w:sz="4" w:space="0" w:color="auto"/>
            </w:tcBorders>
            <w:shd w:val="clear" w:color="auto" w:fill="auto"/>
            <w:noWrap/>
            <w:vAlign w:val="center"/>
            <w:hideMark/>
          </w:tcPr>
          <w:p w:rsidR="00221CAF" w:rsidRPr="00057502" w:rsidRDefault="0033225D" w:rsidP="00195605">
            <w:pPr>
              <w:jc w:val="center"/>
              <w:rPr>
                <w:rFonts w:cs="Calibri"/>
                <w:color w:val="000000"/>
              </w:rPr>
            </w:pPr>
            <w:r>
              <w:rPr>
                <w:rFonts w:cs="Calibri"/>
                <w:color w:val="000000"/>
              </w:rPr>
              <w:t>973</w:t>
            </w:r>
          </w:p>
        </w:tc>
        <w:tc>
          <w:tcPr>
            <w:tcW w:w="962" w:type="dxa"/>
            <w:tcBorders>
              <w:top w:val="nil"/>
              <w:left w:val="nil"/>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Pr>
                <w:rFonts w:cs="Calibri"/>
                <w:color w:val="000000"/>
              </w:rPr>
              <w:t>10</w:t>
            </w:r>
            <w:r w:rsidR="0033225D">
              <w:rPr>
                <w:rFonts w:cs="Calibri"/>
                <w:color w:val="000000"/>
              </w:rPr>
              <w:t>80</w:t>
            </w:r>
          </w:p>
        </w:tc>
        <w:tc>
          <w:tcPr>
            <w:tcW w:w="1287" w:type="dxa"/>
            <w:tcBorders>
              <w:top w:val="nil"/>
              <w:left w:val="nil"/>
              <w:bottom w:val="single" w:sz="4" w:space="0" w:color="auto"/>
              <w:right w:val="single" w:sz="4" w:space="0" w:color="auto"/>
            </w:tcBorders>
            <w:shd w:val="clear" w:color="000000" w:fill="FDE9D9"/>
            <w:noWrap/>
            <w:vAlign w:val="center"/>
            <w:hideMark/>
          </w:tcPr>
          <w:p w:rsidR="00221CAF" w:rsidRPr="00057502" w:rsidRDefault="0033225D" w:rsidP="00195605">
            <w:pPr>
              <w:jc w:val="center"/>
              <w:rPr>
                <w:rFonts w:cs="Calibri"/>
                <w:color w:val="000000"/>
              </w:rPr>
            </w:pPr>
            <w:r>
              <w:rPr>
                <w:rFonts w:cs="Calibri"/>
                <w:color w:val="000000"/>
              </w:rPr>
              <w:t>2053</w:t>
            </w:r>
          </w:p>
        </w:tc>
        <w:tc>
          <w:tcPr>
            <w:tcW w:w="760" w:type="dxa"/>
            <w:tcBorders>
              <w:top w:val="nil"/>
              <w:left w:val="nil"/>
              <w:bottom w:val="single" w:sz="4" w:space="0" w:color="auto"/>
              <w:right w:val="single" w:sz="4" w:space="0" w:color="auto"/>
            </w:tcBorders>
            <w:shd w:val="clear" w:color="000000" w:fill="FDE9D9"/>
            <w:noWrap/>
            <w:vAlign w:val="center"/>
            <w:hideMark/>
          </w:tcPr>
          <w:p w:rsidR="00221CAF" w:rsidRPr="00057502" w:rsidRDefault="0033225D" w:rsidP="00195605">
            <w:pPr>
              <w:jc w:val="center"/>
              <w:rPr>
                <w:rFonts w:cs="Calibri"/>
                <w:color w:val="000000"/>
              </w:rPr>
            </w:pPr>
            <w:r>
              <w:rPr>
                <w:rFonts w:cs="Calibri"/>
                <w:color w:val="000000"/>
              </w:rPr>
              <w:t>47</w:t>
            </w:r>
            <w:r w:rsidR="00221CAF"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221CAF" w:rsidRPr="00057502" w:rsidRDefault="00221CAF" w:rsidP="00195605">
            <w:pPr>
              <w:jc w:val="center"/>
              <w:rPr>
                <w:rFonts w:cs="Calibri"/>
                <w:color w:val="000000"/>
              </w:rPr>
            </w:pPr>
            <w:r w:rsidRPr="00057502">
              <w:rPr>
                <w:rFonts w:cs="Calibri"/>
                <w:color w:val="000000"/>
              </w:rPr>
              <w:t>5</w:t>
            </w:r>
            <w:r w:rsidR="0033225D">
              <w:rPr>
                <w:rFonts w:cs="Calibri"/>
                <w:color w:val="000000"/>
              </w:rPr>
              <w:t>3</w:t>
            </w:r>
            <w:r w:rsidRPr="00057502">
              <w:rPr>
                <w:rFonts w:cs="Calibri"/>
                <w:color w:val="000000"/>
              </w:rPr>
              <w:t>%</w:t>
            </w:r>
          </w:p>
        </w:tc>
      </w:tr>
      <w:tr w:rsidR="00221CAF"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sidRPr="00057502">
              <w:rPr>
                <w:rFonts w:cs="Calibri"/>
                <w:color w:val="000000"/>
              </w:rPr>
              <w:t>15-17 éves</w:t>
            </w:r>
          </w:p>
        </w:tc>
        <w:tc>
          <w:tcPr>
            <w:tcW w:w="732" w:type="dxa"/>
            <w:tcBorders>
              <w:top w:val="nil"/>
              <w:left w:val="nil"/>
              <w:bottom w:val="single" w:sz="4" w:space="0" w:color="auto"/>
              <w:right w:val="single" w:sz="4" w:space="0" w:color="auto"/>
            </w:tcBorders>
            <w:shd w:val="clear" w:color="auto" w:fill="auto"/>
            <w:noWrap/>
            <w:vAlign w:val="center"/>
            <w:hideMark/>
          </w:tcPr>
          <w:p w:rsidR="00221CAF" w:rsidRPr="00057502" w:rsidRDefault="005415A1" w:rsidP="00195605">
            <w:pPr>
              <w:jc w:val="center"/>
              <w:rPr>
                <w:rFonts w:cs="Calibri"/>
                <w:color w:val="000000"/>
              </w:rPr>
            </w:pPr>
            <w:r>
              <w:rPr>
                <w:rFonts w:cs="Calibri"/>
                <w:color w:val="000000"/>
              </w:rPr>
              <w:t>210</w:t>
            </w:r>
          </w:p>
        </w:tc>
        <w:tc>
          <w:tcPr>
            <w:tcW w:w="962" w:type="dxa"/>
            <w:tcBorders>
              <w:top w:val="nil"/>
              <w:left w:val="nil"/>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Pr>
                <w:rFonts w:cs="Calibri"/>
                <w:color w:val="000000"/>
              </w:rPr>
              <w:t>19</w:t>
            </w:r>
            <w:r w:rsidR="005415A1">
              <w:rPr>
                <w:rFonts w:cs="Calibri"/>
                <w:color w:val="000000"/>
              </w:rPr>
              <w:t>5</w:t>
            </w:r>
          </w:p>
        </w:tc>
        <w:tc>
          <w:tcPr>
            <w:tcW w:w="1287" w:type="dxa"/>
            <w:tcBorders>
              <w:top w:val="nil"/>
              <w:left w:val="nil"/>
              <w:bottom w:val="single" w:sz="4" w:space="0" w:color="auto"/>
              <w:right w:val="single" w:sz="4" w:space="0" w:color="auto"/>
            </w:tcBorders>
            <w:shd w:val="clear" w:color="000000" w:fill="FDE9D9"/>
            <w:noWrap/>
            <w:vAlign w:val="center"/>
            <w:hideMark/>
          </w:tcPr>
          <w:p w:rsidR="00221CAF" w:rsidRPr="00057502" w:rsidRDefault="005415A1" w:rsidP="00195605">
            <w:pPr>
              <w:jc w:val="center"/>
              <w:rPr>
                <w:rFonts w:cs="Calibri"/>
                <w:color w:val="000000"/>
              </w:rPr>
            </w:pPr>
            <w:r>
              <w:rPr>
                <w:rFonts w:cs="Calibri"/>
                <w:color w:val="000000"/>
              </w:rPr>
              <w:t>405</w:t>
            </w:r>
          </w:p>
        </w:tc>
        <w:tc>
          <w:tcPr>
            <w:tcW w:w="760" w:type="dxa"/>
            <w:tcBorders>
              <w:top w:val="nil"/>
              <w:left w:val="nil"/>
              <w:bottom w:val="single" w:sz="4" w:space="0" w:color="auto"/>
              <w:right w:val="single" w:sz="4" w:space="0" w:color="auto"/>
            </w:tcBorders>
            <w:shd w:val="clear" w:color="000000" w:fill="FDE9D9"/>
            <w:noWrap/>
            <w:vAlign w:val="center"/>
            <w:hideMark/>
          </w:tcPr>
          <w:p w:rsidR="00221CAF" w:rsidRPr="00057502" w:rsidRDefault="005415A1" w:rsidP="00195605">
            <w:pPr>
              <w:jc w:val="center"/>
              <w:rPr>
                <w:rFonts w:cs="Calibri"/>
                <w:color w:val="000000"/>
              </w:rPr>
            </w:pPr>
            <w:r>
              <w:rPr>
                <w:rFonts w:cs="Calibri"/>
                <w:color w:val="000000"/>
              </w:rPr>
              <w:t>52</w:t>
            </w:r>
            <w:r w:rsidR="00221CAF"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221CAF" w:rsidRPr="00057502" w:rsidRDefault="005415A1" w:rsidP="00195605">
            <w:pPr>
              <w:jc w:val="center"/>
              <w:rPr>
                <w:rFonts w:cs="Calibri"/>
                <w:color w:val="000000"/>
              </w:rPr>
            </w:pPr>
            <w:r>
              <w:rPr>
                <w:rFonts w:cs="Calibri"/>
                <w:color w:val="000000"/>
              </w:rPr>
              <w:t>48</w:t>
            </w:r>
            <w:r w:rsidR="00221CAF" w:rsidRPr="00057502">
              <w:rPr>
                <w:rFonts w:cs="Calibri"/>
                <w:color w:val="000000"/>
              </w:rPr>
              <w:t>%</w:t>
            </w:r>
          </w:p>
        </w:tc>
      </w:tr>
      <w:tr w:rsidR="00221CAF"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sidRPr="00057502">
              <w:rPr>
                <w:rFonts w:cs="Calibri"/>
                <w:color w:val="000000"/>
              </w:rPr>
              <w:t>18-59 éves</w:t>
            </w:r>
          </w:p>
        </w:tc>
        <w:tc>
          <w:tcPr>
            <w:tcW w:w="732" w:type="dxa"/>
            <w:tcBorders>
              <w:top w:val="nil"/>
              <w:left w:val="nil"/>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Pr>
                <w:rFonts w:cs="Calibri"/>
                <w:color w:val="000000"/>
              </w:rPr>
              <w:t>4</w:t>
            </w:r>
            <w:r w:rsidR="00744BE4">
              <w:rPr>
                <w:rFonts w:cs="Calibri"/>
                <w:color w:val="000000"/>
              </w:rPr>
              <w:t>00</w:t>
            </w:r>
            <w:r>
              <w:rPr>
                <w:rFonts w:cs="Calibri"/>
                <w:color w:val="000000"/>
              </w:rPr>
              <w:t>7</w:t>
            </w:r>
          </w:p>
        </w:tc>
        <w:tc>
          <w:tcPr>
            <w:tcW w:w="962" w:type="dxa"/>
            <w:tcBorders>
              <w:top w:val="nil"/>
              <w:left w:val="nil"/>
              <w:bottom w:val="single" w:sz="4" w:space="0" w:color="auto"/>
              <w:right w:val="single" w:sz="4" w:space="0" w:color="auto"/>
            </w:tcBorders>
            <w:shd w:val="clear" w:color="auto" w:fill="auto"/>
            <w:noWrap/>
            <w:vAlign w:val="center"/>
            <w:hideMark/>
          </w:tcPr>
          <w:p w:rsidR="00221CAF" w:rsidRPr="00057502" w:rsidRDefault="00744BE4" w:rsidP="00195605">
            <w:pPr>
              <w:jc w:val="center"/>
              <w:rPr>
                <w:rFonts w:cs="Calibri"/>
                <w:color w:val="000000"/>
              </w:rPr>
            </w:pPr>
            <w:r>
              <w:rPr>
                <w:rFonts w:cs="Calibri"/>
                <w:color w:val="000000"/>
              </w:rPr>
              <w:t>4120</w:t>
            </w:r>
          </w:p>
        </w:tc>
        <w:tc>
          <w:tcPr>
            <w:tcW w:w="1287" w:type="dxa"/>
            <w:tcBorders>
              <w:top w:val="nil"/>
              <w:left w:val="nil"/>
              <w:bottom w:val="single" w:sz="4" w:space="0" w:color="auto"/>
              <w:right w:val="single" w:sz="4" w:space="0" w:color="auto"/>
            </w:tcBorders>
            <w:shd w:val="clear" w:color="000000" w:fill="FDE9D9"/>
            <w:noWrap/>
            <w:vAlign w:val="center"/>
            <w:hideMark/>
          </w:tcPr>
          <w:p w:rsidR="00221CAF" w:rsidRPr="00057502" w:rsidRDefault="00744BE4" w:rsidP="00195605">
            <w:pPr>
              <w:jc w:val="center"/>
              <w:rPr>
                <w:rFonts w:cs="Calibri"/>
                <w:color w:val="000000"/>
              </w:rPr>
            </w:pPr>
            <w:r>
              <w:rPr>
                <w:rFonts w:cs="Calibri"/>
                <w:color w:val="000000"/>
              </w:rPr>
              <w:t>8127</w:t>
            </w:r>
          </w:p>
        </w:tc>
        <w:tc>
          <w:tcPr>
            <w:tcW w:w="760" w:type="dxa"/>
            <w:tcBorders>
              <w:top w:val="nil"/>
              <w:left w:val="nil"/>
              <w:bottom w:val="single" w:sz="4" w:space="0" w:color="auto"/>
              <w:right w:val="single" w:sz="4" w:space="0" w:color="auto"/>
            </w:tcBorders>
            <w:shd w:val="clear" w:color="000000" w:fill="FDE9D9"/>
            <w:noWrap/>
            <w:vAlign w:val="center"/>
            <w:hideMark/>
          </w:tcPr>
          <w:p w:rsidR="00221CAF" w:rsidRPr="00057502" w:rsidRDefault="00221CAF" w:rsidP="00195605">
            <w:pPr>
              <w:jc w:val="center"/>
              <w:rPr>
                <w:rFonts w:cs="Calibri"/>
                <w:color w:val="000000"/>
              </w:rPr>
            </w:pPr>
            <w:r>
              <w:rPr>
                <w:rFonts w:cs="Calibri"/>
                <w:color w:val="000000"/>
              </w:rPr>
              <w:t>49</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221CAF" w:rsidRPr="00057502" w:rsidRDefault="00221CAF" w:rsidP="00195605">
            <w:pPr>
              <w:jc w:val="center"/>
              <w:rPr>
                <w:rFonts w:cs="Calibri"/>
                <w:color w:val="000000"/>
              </w:rPr>
            </w:pPr>
            <w:r w:rsidRPr="00057502">
              <w:rPr>
                <w:rFonts w:cs="Calibri"/>
                <w:color w:val="000000"/>
              </w:rPr>
              <w:t>5</w:t>
            </w:r>
            <w:r>
              <w:rPr>
                <w:rFonts w:cs="Calibri"/>
                <w:color w:val="000000"/>
              </w:rPr>
              <w:t>1</w:t>
            </w:r>
            <w:r w:rsidRPr="00057502">
              <w:rPr>
                <w:rFonts w:cs="Calibri"/>
                <w:color w:val="000000"/>
              </w:rPr>
              <w:t>%</w:t>
            </w:r>
          </w:p>
        </w:tc>
      </w:tr>
      <w:tr w:rsidR="00221CAF"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sidRPr="00057502">
              <w:rPr>
                <w:rFonts w:cs="Calibri"/>
                <w:color w:val="000000"/>
              </w:rPr>
              <w:t>60-64 éves</w:t>
            </w:r>
          </w:p>
        </w:tc>
        <w:tc>
          <w:tcPr>
            <w:tcW w:w="732" w:type="dxa"/>
            <w:tcBorders>
              <w:top w:val="nil"/>
              <w:left w:val="nil"/>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Pr>
                <w:rFonts w:cs="Calibri"/>
                <w:color w:val="000000"/>
              </w:rPr>
              <w:t>5</w:t>
            </w:r>
            <w:r w:rsidR="00E05E10">
              <w:rPr>
                <w:rFonts w:cs="Calibri"/>
                <w:color w:val="000000"/>
              </w:rPr>
              <w:t>75</w:t>
            </w:r>
          </w:p>
        </w:tc>
        <w:tc>
          <w:tcPr>
            <w:tcW w:w="962" w:type="dxa"/>
            <w:tcBorders>
              <w:top w:val="nil"/>
              <w:left w:val="nil"/>
              <w:bottom w:val="single" w:sz="4" w:space="0" w:color="auto"/>
              <w:right w:val="single" w:sz="4" w:space="0" w:color="auto"/>
            </w:tcBorders>
            <w:shd w:val="clear" w:color="auto" w:fill="auto"/>
            <w:noWrap/>
            <w:vAlign w:val="center"/>
            <w:hideMark/>
          </w:tcPr>
          <w:p w:rsidR="00221CAF" w:rsidRPr="00057502" w:rsidRDefault="00E05E10" w:rsidP="00195605">
            <w:pPr>
              <w:jc w:val="center"/>
              <w:rPr>
                <w:rFonts w:cs="Calibri"/>
                <w:color w:val="000000"/>
              </w:rPr>
            </w:pPr>
            <w:r>
              <w:rPr>
                <w:rFonts w:cs="Calibri"/>
                <w:color w:val="000000"/>
              </w:rPr>
              <w:t>496</w:t>
            </w:r>
          </w:p>
        </w:tc>
        <w:tc>
          <w:tcPr>
            <w:tcW w:w="1287" w:type="dxa"/>
            <w:tcBorders>
              <w:top w:val="nil"/>
              <w:left w:val="nil"/>
              <w:bottom w:val="single" w:sz="4" w:space="0" w:color="auto"/>
              <w:right w:val="single" w:sz="4" w:space="0" w:color="auto"/>
            </w:tcBorders>
            <w:shd w:val="clear" w:color="000000" w:fill="FDE9D9"/>
            <w:noWrap/>
            <w:vAlign w:val="center"/>
            <w:hideMark/>
          </w:tcPr>
          <w:p w:rsidR="00221CAF" w:rsidRPr="00057502" w:rsidRDefault="00E05E10" w:rsidP="00195605">
            <w:pPr>
              <w:jc w:val="center"/>
              <w:rPr>
                <w:rFonts w:cs="Calibri"/>
                <w:color w:val="000000"/>
              </w:rPr>
            </w:pPr>
            <w:r>
              <w:rPr>
                <w:rFonts w:cs="Calibri"/>
                <w:color w:val="000000"/>
              </w:rPr>
              <w:t>1071</w:t>
            </w:r>
          </w:p>
        </w:tc>
        <w:tc>
          <w:tcPr>
            <w:tcW w:w="760" w:type="dxa"/>
            <w:tcBorders>
              <w:top w:val="nil"/>
              <w:left w:val="nil"/>
              <w:bottom w:val="single" w:sz="4" w:space="0" w:color="auto"/>
              <w:right w:val="single" w:sz="4" w:space="0" w:color="auto"/>
            </w:tcBorders>
            <w:shd w:val="clear" w:color="000000" w:fill="FDE9D9"/>
            <w:noWrap/>
            <w:vAlign w:val="center"/>
            <w:hideMark/>
          </w:tcPr>
          <w:p w:rsidR="00221CAF" w:rsidRPr="00057502" w:rsidRDefault="00221CAF" w:rsidP="00195605">
            <w:pPr>
              <w:jc w:val="center"/>
              <w:rPr>
                <w:rFonts w:cs="Calibri"/>
                <w:color w:val="000000"/>
              </w:rPr>
            </w:pPr>
            <w:r w:rsidRPr="00057502">
              <w:rPr>
                <w:rFonts w:cs="Calibri"/>
                <w:color w:val="000000"/>
              </w:rPr>
              <w:t>5</w:t>
            </w:r>
            <w:r w:rsidR="00E05E10">
              <w:rPr>
                <w:rFonts w:cs="Calibri"/>
                <w:color w:val="000000"/>
              </w:rPr>
              <w:t>4</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221CAF" w:rsidRPr="00057502" w:rsidRDefault="00221CAF" w:rsidP="00195605">
            <w:pPr>
              <w:jc w:val="center"/>
              <w:rPr>
                <w:rFonts w:cs="Calibri"/>
                <w:color w:val="000000"/>
              </w:rPr>
            </w:pPr>
            <w:r w:rsidRPr="00057502">
              <w:rPr>
                <w:rFonts w:cs="Calibri"/>
                <w:color w:val="000000"/>
              </w:rPr>
              <w:t>4</w:t>
            </w:r>
            <w:r w:rsidR="00E05E10">
              <w:rPr>
                <w:rFonts w:cs="Calibri"/>
                <w:color w:val="000000"/>
              </w:rPr>
              <w:t>6</w:t>
            </w:r>
            <w:r w:rsidRPr="00057502">
              <w:rPr>
                <w:rFonts w:cs="Calibri"/>
                <w:color w:val="000000"/>
              </w:rPr>
              <w:t>%</w:t>
            </w:r>
          </w:p>
        </w:tc>
      </w:tr>
      <w:tr w:rsidR="00221CAF"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sidRPr="00057502">
              <w:rPr>
                <w:rFonts w:cs="Calibri"/>
                <w:color w:val="000000"/>
              </w:rPr>
              <w:t>65 év feletti</w:t>
            </w:r>
          </w:p>
        </w:tc>
        <w:tc>
          <w:tcPr>
            <w:tcW w:w="732" w:type="dxa"/>
            <w:tcBorders>
              <w:top w:val="nil"/>
              <w:left w:val="nil"/>
              <w:bottom w:val="single" w:sz="4" w:space="0" w:color="auto"/>
              <w:right w:val="single" w:sz="4" w:space="0" w:color="auto"/>
            </w:tcBorders>
            <w:shd w:val="clear" w:color="auto" w:fill="auto"/>
            <w:noWrap/>
            <w:vAlign w:val="center"/>
            <w:hideMark/>
          </w:tcPr>
          <w:p w:rsidR="00221CAF" w:rsidRPr="00057502" w:rsidRDefault="00221CAF" w:rsidP="00195605">
            <w:pPr>
              <w:jc w:val="center"/>
              <w:rPr>
                <w:rFonts w:cs="Calibri"/>
                <w:color w:val="000000"/>
              </w:rPr>
            </w:pPr>
            <w:r>
              <w:rPr>
                <w:rFonts w:cs="Calibri"/>
                <w:color w:val="000000"/>
              </w:rPr>
              <w:t>14</w:t>
            </w:r>
            <w:r w:rsidR="00EA5C13">
              <w:rPr>
                <w:rFonts w:cs="Calibri"/>
                <w:color w:val="000000"/>
              </w:rPr>
              <w:t>76</w:t>
            </w:r>
          </w:p>
        </w:tc>
        <w:tc>
          <w:tcPr>
            <w:tcW w:w="962" w:type="dxa"/>
            <w:tcBorders>
              <w:top w:val="nil"/>
              <w:left w:val="nil"/>
              <w:bottom w:val="single" w:sz="4" w:space="0" w:color="auto"/>
              <w:right w:val="single" w:sz="4" w:space="0" w:color="auto"/>
            </w:tcBorders>
            <w:shd w:val="clear" w:color="auto" w:fill="auto"/>
            <w:noWrap/>
            <w:vAlign w:val="center"/>
            <w:hideMark/>
          </w:tcPr>
          <w:p w:rsidR="00221CAF" w:rsidRPr="00057502" w:rsidRDefault="00EA5C13" w:rsidP="00195605">
            <w:pPr>
              <w:jc w:val="center"/>
              <w:rPr>
                <w:rFonts w:cs="Calibri"/>
                <w:color w:val="000000"/>
              </w:rPr>
            </w:pPr>
            <w:r>
              <w:rPr>
                <w:rFonts w:cs="Calibri"/>
                <w:color w:val="000000"/>
              </w:rPr>
              <w:t>913</w:t>
            </w:r>
          </w:p>
        </w:tc>
        <w:tc>
          <w:tcPr>
            <w:tcW w:w="1287" w:type="dxa"/>
            <w:tcBorders>
              <w:top w:val="nil"/>
              <w:left w:val="nil"/>
              <w:bottom w:val="single" w:sz="4" w:space="0" w:color="auto"/>
              <w:right w:val="single" w:sz="4" w:space="0" w:color="auto"/>
            </w:tcBorders>
            <w:shd w:val="clear" w:color="000000" w:fill="FDE9D9"/>
            <w:noWrap/>
            <w:vAlign w:val="center"/>
            <w:hideMark/>
          </w:tcPr>
          <w:p w:rsidR="00221CAF" w:rsidRPr="00057502" w:rsidRDefault="00EA5C13" w:rsidP="00195605">
            <w:pPr>
              <w:jc w:val="center"/>
              <w:rPr>
                <w:rFonts w:cs="Calibri"/>
                <w:color w:val="000000"/>
              </w:rPr>
            </w:pPr>
            <w:r>
              <w:rPr>
                <w:rFonts w:cs="Calibri"/>
                <w:color w:val="000000"/>
              </w:rPr>
              <w:t>2389</w:t>
            </w:r>
          </w:p>
        </w:tc>
        <w:tc>
          <w:tcPr>
            <w:tcW w:w="760" w:type="dxa"/>
            <w:tcBorders>
              <w:top w:val="nil"/>
              <w:left w:val="nil"/>
              <w:bottom w:val="single" w:sz="4" w:space="0" w:color="auto"/>
              <w:right w:val="single" w:sz="4" w:space="0" w:color="auto"/>
            </w:tcBorders>
            <w:shd w:val="clear" w:color="000000" w:fill="FDE9D9"/>
            <w:noWrap/>
            <w:vAlign w:val="center"/>
            <w:hideMark/>
          </w:tcPr>
          <w:p w:rsidR="00221CAF" w:rsidRPr="00057502" w:rsidRDefault="00EA5C13" w:rsidP="00195605">
            <w:pPr>
              <w:jc w:val="center"/>
              <w:rPr>
                <w:rFonts w:cs="Calibri"/>
                <w:color w:val="000000"/>
              </w:rPr>
            </w:pPr>
            <w:r>
              <w:rPr>
                <w:rFonts w:cs="Calibri"/>
                <w:color w:val="000000"/>
              </w:rPr>
              <w:t>62</w:t>
            </w:r>
            <w:r w:rsidR="00221CAF"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221CAF" w:rsidRPr="00057502" w:rsidRDefault="00221CAF" w:rsidP="00195605">
            <w:pPr>
              <w:jc w:val="center"/>
              <w:rPr>
                <w:rFonts w:cs="Calibri"/>
                <w:color w:val="000000"/>
              </w:rPr>
            </w:pPr>
            <w:r w:rsidRPr="00057502">
              <w:rPr>
                <w:rFonts w:cs="Calibri"/>
                <w:color w:val="000000"/>
              </w:rPr>
              <w:t>3</w:t>
            </w:r>
            <w:r w:rsidR="00EA5C13">
              <w:rPr>
                <w:rFonts w:cs="Calibri"/>
                <w:color w:val="000000"/>
              </w:rPr>
              <w:t>8</w:t>
            </w:r>
            <w:r w:rsidRPr="00057502">
              <w:rPr>
                <w:rFonts w:cs="Calibri"/>
                <w:color w:val="000000"/>
              </w:rPr>
              <w:t>%</w:t>
            </w:r>
          </w:p>
        </w:tc>
      </w:tr>
    </w:tbl>
    <w:p w:rsidR="00221CAF" w:rsidRDefault="00221CAF" w:rsidP="00221CAF">
      <w:pPr>
        <w:rPr>
          <w:lang w:eastAsia="hu-HU"/>
        </w:rPr>
      </w:pPr>
    </w:p>
    <w:p w:rsidR="00077D5F" w:rsidRDefault="00077D5F" w:rsidP="00221CAF">
      <w:pPr>
        <w:rPr>
          <w:lang w:eastAsia="hu-HU"/>
        </w:rPr>
      </w:pPr>
    </w:p>
    <w:p w:rsidR="00077D5F" w:rsidRDefault="00077D5F" w:rsidP="00221CAF">
      <w:pPr>
        <w:rPr>
          <w:lang w:eastAsia="hu-HU"/>
        </w:rPr>
      </w:pPr>
    </w:p>
    <w:p w:rsidR="00077D5F" w:rsidRDefault="00077D5F" w:rsidP="00221CAF">
      <w:pPr>
        <w:rPr>
          <w:lang w:eastAsia="hu-HU"/>
        </w:rPr>
      </w:pPr>
    </w:p>
    <w:p w:rsidR="00077D5F" w:rsidRDefault="00077D5F" w:rsidP="00221CAF">
      <w:pPr>
        <w:rPr>
          <w:lang w:eastAsia="hu-HU"/>
        </w:rPr>
      </w:pPr>
    </w:p>
    <w:p w:rsidR="00AA130E" w:rsidRPr="00106344" w:rsidRDefault="00AA130E" w:rsidP="00AA130E">
      <w:pPr>
        <w:rPr>
          <w:rFonts w:ascii="MV Boli" w:hAnsi="MV Boli" w:cs="MV Boli"/>
          <w:sz w:val="20"/>
          <w:szCs w:val="20"/>
        </w:rPr>
      </w:pPr>
      <w:r w:rsidRPr="00106344">
        <w:rPr>
          <w:rFonts w:ascii="MV Boli" w:hAnsi="MV Boli" w:cs="MV Boli"/>
          <w:sz w:val="20"/>
          <w:szCs w:val="20"/>
        </w:rPr>
        <w:lastRenderedPageBreak/>
        <w:t>2019-ben</w:t>
      </w:r>
    </w:p>
    <w:tbl>
      <w:tblPr>
        <w:tblW w:w="8481" w:type="dxa"/>
        <w:tblInd w:w="55" w:type="dxa"/>
        <w:tblCellMar>
          <w:left w:w="70" w:type="dxa"/>
          <w:right w:w="70" w:type="dxa"/>
        </w:tblCellMar>
        <w:tblLook w:val="04A0" w:firstRow="1" w:lastRow="0" w:firstColumn="1" w:lastColumn="0" w:noHBand="0" w:noVBand="1"/>
      </w:tblPr>
      <w:tblGrid>
        <w:gridCol w:w="3580"/>
        <w:gridCol w:w="732"/>
        <w:gridCol w:w="962"/>
        <w:gridCol w:w="1287"/>
        <w:gridCol w:w="760"/>
        <w:gridCol w:w="1160"/>
      </w:tblGrid>
      <w:tr w:rsidR="00AA130E" w:rsidRPr="00057502" w:rsidTr="00195605">
        <w:trPr>
          <w:trHeight w:val="600"/>
        </w:trPr>
        <w:tc>
          <w:tcPr>
            <w:tcW w:w="3580"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rsidR="00AA130E" w:rsidRPr="00057502" w:rsidRDefault="00AA130E" w:rsidP="00195605">
            <w:pPr>
              <w:jc w:val="center"/>
              <w:rPr>
                <w:rFonts w:cs="Calibri"/>
                <w:b/>
                <w:bCs/>
                <w:color w:val="000000"/>
              </w:rPr>
            </w:pPr>
            <w:r w:rsidRPr="00057502">
              <w:rPr>
                <w:rFonts w:cs="Calibri"/>
                <w:b/>
                <w:bCs/>
                <w:color w:val="000000"/>
              </w:rPr>
              <w:t> </w:t>
            </w:r>
            <w:r>
              <w:rPr>
                <w:rFonts w:cs="Calibri"/>
                <w:b/>
                <w:bCs/>
                <w:color w:val="000000"/>
              </w:rPr>
              <w:t>Korcsoport</w:t>
            </w:r>
          </w:p>
        </w:tc>
        <w:tc>
          <w:tcPr>
            <w:tcW w:w="2981"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AA130E" w:rsidRPr="00057502" w:rsidRDefault="00AA130E" w:rsidP="00195605">
            <w:pPr>
              <w:jc w:val="center"/>
              <w:rPr>
                <w:rFonts w:cs="Calibri"/>
                <w:b/>
                <w:bCs/>
                <w:color w:val="000000"/>
              </w:rPr>
            </w:pPr>
            <w:r w:rsidRPr="00057502">
              <w:rPr>
                <w:rFonts w:cs="Calibri"/>
                <w:b/>
                <w:bCs/>
                <w:color w:val="000000"/>
              </w:rPr>
              <w:t>fő</w:t>
            </w:r>
          </w:p>
        </w:tc>
        <w:tc>
          <w:tcPr>
            <w:tcW w:w="192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AA130E" w:rsidRPr="00057502" w:rsidRDefault="00AA130E" w:rsidP="00195605">
            <w:pPr>
              <w:jc w:val="center"/>
              <w:rPr>
                <w:rFonts w:cs="Calibri"/>
                <w:b/>
                <w:bCs/>
                <w:color w:val="000000"/>
              </w:rPr>
            </w:pPr>
            <w:r w:rsidRPr="00057502">
              <w:rPr>
                <w:rFonts w:cs="Calibri"/>
                <w:b/>
                <w:bCs/>
                <w:color w:val="000000"/>
              </w:rPr>
              <w:t>%</w:t>
            </w:r>
          </w:p>
        </w:tc>
      </w:tr>
      <w:tr w:rsidR="00AA130E" w:rsidRPr="00057502" w:rsidTr="00195605">
        <w:trPr>
          <w:trHeight w:val="300"/>
        </w:trPr>
        <w:tc>
          <w:tcPr>
            <w:tcW w:w="3580" w:type="dxa"/>
            <w:vMerge/>
            <w:tcBorders>
              <w:top w:val="single" w:sz="4" w:space="0" w:color="auto"/>
              <w:left w:val="single" w:sz="4" w:space="0" w:color="auto"/>
              <w:bottom w:val="single" w:sz="4" w:space="0" w:color="000000"/>
              <w:right w:val="single" w:sz="4" w:space="0" w:color="auto"/>
            </w:tcBorders>
            <w:vAlign w:val="center"/>
            <w:hideMark/>
          </w:tcPr>
          <w:p w:rsidR="00AA130E" w:rsidRPr="00057502" w:rsidRDefault="00AA130E" w:rsidP="00195605">
            <w:pPr>
              <w:rPr>
                <w:rFonts w:cs="Calibri"/>
                <w:b/>
                <w:bCs/>
                <w:color w:val="000000"/>
              </w:rPr>
            </w:pPr>
          </w:p>
        </w:tc>
        <w:tc>
          <w:tcPr>
            <w:tcW w:w="732" w:type="dxa"/>
            <w:tcBorders>
              <w:top w:val="nil"/>
              <w:left w:val="nil"/>
              <w:bottom w:val="single" w:sz="4" w:space="0" w:color="auto"/>
              <w:right w:val="single" w:sz="4" w:space="0" w:color="auto"/>
            </w:tcBorders>
            <w:shd w:val="clear" w:color="000000" w:fill="EBF1DE"/>
            <w:noWrap/>
            <w:vAlign w:val="center"/>
            <w:hideMark/>
          </w:tcPr>
          <w:p w:rsidR="00AA130E" w:rsidRPr="00057502" w:rsidRDefault="00AA130E" w:rsidP="00195605">
            <w:pPr>
              <w:jc w:val="center"/>
              <w:rPr>
                <w:rFonts w:cs="Calibri"/>
                <w:b/>
                <w:bCs/>
                <w:color w:val="000000"/>
              </w:rPr>
            </w:pPr>
            <w:r w:rsidRPr="00057502">
              <w:rPr>
                <w:rFonts w:cs="Calibri"/>
                <w:b/>
                <w:bCs/>
                <w:color w:val="000000"/>
              </w:rPr>
              <w:t>nők</w:t>
            </w:r>
          </w:p>
        </w:tc>
        <w:tc>
          <w:tcPr>
            <w:tcW w:w="962" w:type="dxa"/>
            <w:tcBorders>
              <w:top w:val="nil"/>
              <w:left w:val="nil"/>
              <w:bottom w:val="single" w:sz="4" w:space="0" w:color="auto"/>
              <w:right w:val="single" w:sz="4" w:space="0" w:color="auto"/>
            </w:tcBorders>
            <w:shd w:val="clear" w:color="000000" w:fill="EBF1DE"/>
            <w:noWrap/>
            <w:vAlign w:val="center"/>
            <w:hideMark/>
          </w:tcPr>
          <w:p w:rsidR="00AA130E" w:rsidRPr="00057502" w:rsidRDefault="00AA130E" w:rsidP="00195605">
            <w:pPr>
              <w:jc w:val="center"/>
              <w:rPr>
                <w:rFonts w:cs="Calibri"/>
                <w:b/>
                <w:bCs/>
                <w:color w:val="000000"/>
              </w:rPr>
            </w:pPr>
            <w:r w:rsidRPr="00057502">
              <w:rPr>
                <w:rFonts w:cs="Calibri"/>
                <w:b/>
                <w:bCs/>
                <w:color w:val="000000"/>
              </w:rPr>
              <w:t>férfiak</w:t>
            </w:r>
          </w:p>
        </w:tc>
        <w:tc>
          <w:tcPr>
            <w:tcW w:w="1287" w:type="dxa"/>
            <w:tcBorders>
              <w:top w:val="nil"/>
              <w:left w:val="nil"/>
              <w:bottom w:val="single" w:sz="4" w:space="0" w:color="auto"/>
              <w:right w:val="single" w:sz="4" w:space="0" w:color="auto"/>
            </w:tcBorders>
            <w:shd w:val="clear" w:color="000000" w:fill="EBF1DE"/>
            <w:noWrap/>
            <w:vAlign w:val="center"/>
            <w:hideMark/>
          </w:tcPr>
          <w:p w:rsidR="00AA130E" w:rsidRPr="00057502" w:rsidRDefault="00AA130E" w:rsidP="00195605">
            <w:pPr>
              <w:jc w:val="center"/>
              <w:rPr>
                <w:rFonts w:cs="Calibri"/>
                <w:b/>
                <w:bCs/>
                <w:color w:val="000000"/>
              </w:rPr>
            </w:pPr>
            <w:r w:rsidRPr="00057502">
              <w:rPr>
                <w:rFonts w:cs="Calibri"/>
                <w:b/>
                <w:bCs/>
                <w:color w:val="000000"/>
              </w:rPr>
              <w:t>összesen</w:t>
            </w:r>
          </w:p>
        </w:tc>
        <w:tc>
          <w:tcPr>
            <w:tcW w:w="760" w:type="dxa"/>
            <w:tcBorders>
              <w:top w:val="nil"/>
              <w:left w:val="nil"/>
              <w:bottom w:val="single" w:sz="4" w:space="0" w:color="auto"/>
              <w:right w:val="single" w:sz="4" w:space="0" w:color="auto"/>
            </w:tcBorders>
            <w:shd w:val="clear" w:color="000000" w:fill="EBF1DE"/>
            <w:noWrap/>
            <w:vAlign w:val="center"/>
            <w:hideMark/>
          </w:tcPr>
          <w:p w:rsidR="00AA130E" w:rsidRPr="00057502" w:rsidRDefault="00AA130E" w:rsidP="00195605">
            <w:pPr>
              <w:jc w:val="center"/>
              <w:rPr>
                <w:rFonts w:cs="Calibri"/>
                <w:b/>
                <w:bCs/>
                <w:color w:val="000000"/>
              </w:rPr>
            </w:pPr>
            <w:r w:rsidRPr="00057502">
              <w:rPr>
                <w:rFonts w:cs="Calibri"/>
                <w:b/>
                <w:bCs/>
                <w:color w:val="000000"/>
              </w:rPr>
              <w:t>nők</w:t>
            </w:r>
          </w:p>
        </w:tc>
        <w:tc>
          <w:tcPr>
            <w:tcW w:w="1160" w:type="dxa"/>
            <w:tcBorders>
              <w:top w:val="nil"/>
              <w:left w:val="nil"/>
              <w:bottom w:val="single" w:sz="4" w:space="0" w:color="auto"/>
              <w:right w:val="single" w:sz="4" w:space="0" w:color="auto"/>
            </w:tcBorders>
            <w:shd w:val="clear" w:color="000000" w:fill="EBF1DE"/>
            <w:noWrap/>
            <w:vAlign w:val="center"/>
            <w:hideMark/>
          </w:tcPr>
          <w:p w:rsidR="00AA130E" w:rsidRPr="00057502" w:rsidRDefault="00AA130E" w:rsidP="00195605">
            <w:pPr>
              <w:jc w:val="center"/>
              <w:rPr>
                <w:rFonts w:cs="Calibri"/>
                <w:b/>
                <w:bCs/>
                <w:color w:val="000000"/>
              </w:rPr>
            </w:pPr>
            <w:r w:rsidRPr="00057502">
              <w:rPr>
                <w:rFonts w:cs="Calibri"/>
                <w:b/>
                <w:bCs/>
                <w:color w:val="000000"/>
              </w:rPr>
              <w:t>férfiak</w:t>
            </w:r>
          </w:p>
        </w:tc>
      </w:tr>
      <w:tr w:rsidR="00AA130E"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A130E" w:rsidRPr="00057502" w:rsidRDefault="00AA130E" w:rsidP="00195605">
            <w:pPr>
              <w:jc w:val="center"/>
              <w:rPr>
                <w:rFonts w:cs="Calibri"/>
                <w:color w:val="000000"/>
              </w:rPr>
            </w:pPr>
            <w:r>
              <w:rPr>
                <w:rFonts w:cs="Calibri"/>
                <w:color w:val="000000"/>
              </w:rPr>
              <w:t>Összesen</w:t>
            </w:r>
          </w:p>
        </w:tc>
        <w:tc>
          <w:tcPr>
            <w:tcW w:w="732" w:type="dxa"/>
            <w:tcBorders>
              <w:top w:val="nil"/>
              <w:left w:val="nil"/>
              <w:bottom w:val="single" w:sz="4" w:space="0" w:color="auto"/>
              <w:right w:val="single" w:sz="4" w:space="0" w:color="auto"/>
            </w:tcBorders>
            <w:shd w:val="clear" w:color="auto" w:fill="auto"/>
            <w:noWrap/>
            <w:vAlign w:val="center"/>
            <w:hideMark/>
          </w:tcPr>
          <w:p w:rsidR="00AA130E" w:rsidRPr="00057502" w:rsidRDefault="00AA130E" w:rsidP="00195605">
            <w:pPr>
              <w:jc w:val="center"/>
              <w:rPr>
                <w:rFonts w:cs="Calibri"/>
                <w:color w:val="000000"/>
              </w:rPr>
            </w:pPr>
            <w:r>
              <w:rPr>
                <w:rFonts w:cs="Calibri"/>
                <w:color w:val="000000"/>
              </w:rPr>
              <w:t>7184</w:t>
            </w:r>
          </w:p>
        </w:tc>
        <w:tc>
          <w:tcPr>
            <w:tcW w:w="962" w:type="dxa"/>
            <w:tcBorders>
              <w:top w:val="nil"/>
              <w:left w:val="nil"/>
              <w:bottom w:val="single" w:sz="4" w:space="0" w:color="auto"/>
              <w:right w:val="single" w:sz="4" w:space="0" w:color="auto"/>
            </w:tcBorders>
            <w:shd w:val="clear" w:color="auto" w:fill="auto"/>
            <w:noWrap/>
            <w:vAlign w:val="center"/>
            <w:hideMark/>
          </w:tcPr>
          <w:p w:rsidR="00AA130E" w:rsidRPr="00057502" w:rsidRDefault="00AA130E" w:rsidP="00195605">
            <w:pPr>
              <w:jc w:val="center"/>
              <w:rPr>
                <w:rFonts w:cs="Calibri"/>
                <w:color w:val="000000"/>
              </w:rPr>
            </w:pPr>
            <w:r>
              <w:rPr>
                <w:rFonts w:cs="Calibri"/>
                <w:color w:val="000000"/>
              </w:rPr>
              <w:t>6747</w:t>
            </w:r>
          </w:p>
        </w:tc>
        <w:tc>
          <w:tcPr>
            <w:tcW w:w="1287"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Pr>
                <w:rFonts w:cs="Calibri"/>
                <w:color w:val="000000"/>
              </w:rPr>
              <w:t>13931</w:t>
            </w:r>
          </w:p>
        </w:tc>
        <w:tc>
          <w:tcPr>
            <w:tcW w:w="760"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Pr>
                <w:rFonts w:cs="Calibri"/>
                <w:color w:val="000000"/>
              </w:rPr>
              <w:t>52</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Pr>
                <w:rFonts w:cs="Calibri"/>
                <w:color w:val="000000"/>
              </w:rPr>
              <w:t>48</w:t>
            </w:r>
            <w:r w:rsidRPr="00057502">
              <w:rPr>
                <w:rFonts w:cs="Calibri"/>
                <w:color w:val="000000"/>
              </w:rPr>
              <w:t>%</w:t>
            </w:r>
          </w:p>
        </w:tc>
      </w:tr>
      <w:tr w:rsidR="00AA130E"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A130E" w:rsidRPr="00057502" w:rsidRDefault="00AA130E" w:rsidP="00195605">
            <w:pPr>
              <w:jc w:val="center"/>
              <w:rPr>
                <w:rFonts w:cs="Calibri"/>
                <w:color w:val="000000"/>
              </w:rPr>
            </w:pPr>
            <w:r w:rsidRPr="00057502">
              <w:rPr>
                <w:rFonts w:cs="Calibri"/>
                <w:color w:val="000000"/>
              </w:rPr>
              <w:t>0-2 évesek</w:t>
            </w:r>
          </w:p>
        </w:tc>
        <w:tc>
          <w:tcPr>
            <w:tcW w:w="732" w:type="dxa"/>
            <w:tcBorders>
              <w:top w:val="nil"/>
              <w:left w:val="nil"/>
              <w:bottom w:val="single" w:sz="4" w:space="0" w:color="auto"/>
              <w:right w:val="single" w:sz="4" w:space="0" w:color="auto"/>
            </w:tcBorders>
            <w:shd w:val="clear" w:color="000000" w:fill="D9D9D9"/>
            <w:noWrap/>
            <w:vAlign w:val="center"/>
            <w:hideMark/>
          </w:tcPr>
          <w:p w:rsidR="00AA130E" w:rsidRPr="00057502" w:rsidRDefault="00E034F4" w:rsidP="00195605">
            <w:pPr>
              <w:jc w:val="center"/>
              <w:rPr>
                <w:rFonts w:cs="Calibri"/>
                <w:color w:val="000000"/>
              </w:rPr>
            </w:pPr>
            <w:r>
              <w:rPr>
                <w:rFonts w:cs="Calibri"/>
                <w:color w:val="000000"/>
              </w:rPr>
              <w:t>189</w:t>
            </w:r>
            <w:r w:rsidR="00AA130E" w:rsidRPr="00057502">
              <w:rPr>
                <w:rFonts w:cs="Calibri"/>
                <w:color w:val="000000"/>
              </w:rPr>
              <w:t> </w:t>
            </w:r>
          </w:p>
        </w:tc>
        <w:tc>
          <w:tcPr>
            <w:tcW w:w="962" w:type="dxa"/>
            <w:tcBorders>
              <w:top w:val="nil"/>
              <w:left w:val="nil"/>
              <w:bottom w:val="single" w:sz="4" w:space="0" w:color="auto"/>
              <w:right w:val="single" w:sz="4" w:space="0" w:color="auto"/>
            </w:tcBorders>
            <w:shd w:val="clear" w:color="000000" w:fill="D9D9D9"/>
            <w:noWrap/>
            <w:vAlign w:val="center"/>
            <w:hideMark/>
          </w:tcPr>
          <w:p w:rsidR="00AA130E" w:rsidRPr="00057502" w:rsidRDefault="00E034F4" w:rsidP="00195605">
            <w:pPr>
              <w:jc w:val="center"/>
              <w:rPr>
                <w:rFonts w:cs="Calibri"/>
                <w:color w:val="000000"/>
              </w:rPr>
            </w:pPr>
            <w:r>
              <w:rPr>
                <w:rFonts w:cs="Calibri"/>
                <w:color w:val="000000"/>
              </w:rPr>
              <w:t>211</w:t>
            </w:r>
            <w:r w:rsidR="00AA130E" w:rsidRPr="00057502">
              <w:rPr>
                <w:rFonts w:cs="Calibri"/>
                <w:color w:val="000000"/>
              </w:rPr>
              <w:t> </w:t>
            </w:r>
          </w:p>
        </w:tc>
        <w:tc>
          <w:tcPr>
            <w:tcW w:w="1287" w:type="dxa"/>
            <w:tcBorders>
              <w:top w:val="nil"/>
              <w:left w:val="nil"/>
              <w:bottom w:val="single" w:sz="4" w:space="0" w:color="auto"/>
              <w:right w:val="single" w:sz="4" w:space="0" w:color="auto"/>
            </w:tcBorders>
            <w:shd w:val="clear" w:color="000000" w:fill="FDE9D9"/>
            <w:noWrap/>
            <w:vAlign w:val="center"/>
            <w:hideMark/>
          </w:tcPr>
          <w:p w:rsidR="00AA130E" w:rsidRPr="00057502" w:rsidRDefault="00E034F4" w:rsidP="00195605">
            <w:pPr>
              <w:jc w:val="center"/>
              <w:rPr>
                <w:rFonts w:cs="Calibri"/>
                <w:color w:val="000000"/>
              </w:rPr>
            </w:pPr>
            <w:r>
              <w:rPr>
                <w:rFonts w:cs="Calibri"/>
                <w:color w:val="000000"/>
              </w:rPr>
              <w:t>400</w:t>
            </w:r>
          </w:p>
        </w:tc>
        <w:tc>
          <w:tcPr>
            <w:tcW w:w="760" w:type="dxa"/>
            <w:tcBorders>
              <w:top w:val="nil"/>
              <w:left w:val="nil"/>
              <w:bottom w:val="single" w:sz="4" w:space="0" w:color="auto"/>
              <w:right w:val="single" w:sz="4" w:space="0" w:color="auto"/>
            </w:tcBorders>
            <w:shd w:val="clear" w:color="000000" w:fill="D9D9D9"/>
            <w:noWrap/>
            <w:vAlign w:val="center"/>
            <w:hideMark/>
          </w:tcPr>
          <w:p w:rsidR="00AA130E" w:rsidRPr="00057502" w:rsidRDefault="00195605" w:rsidP="00195605">
            <w:pPr>
              <w:jc w:val="center"/>
              <w:rPr>
                <w:rFonts w:cs="Calibri"/>
                <w:color w:val="000000"/>
              </w:rPr>
            </w:pPr>
            <w:r>
              <w:rPr>
                <w:rFonts w:cs="Calibri"/>
                <w:color w:val="000000"/>
              </w:rPr>
              <w:t>47%</w:t>
            </w:r>
            <w:r w:rsidR="00AA130E" w:rsidRPr="00057502">
              <w:rPr>
                <w:rFonts w:cs="Calibri"/>
                <w:color w:val="000000"/>
              </w:rPr>
              <w:t> </w:t>
            </w:r>
          </w:p>
        </w:tc>
        <w:tc>
          <w:tcPr>
            <w:tcW w:w="1160" w:type="dxa"/>
            <w:tcBorders>
              <w:top w:val="nil"/>
              <w:left w:val="nil"/>
              <w:bottom w:val="single" w:sz="4" w:space="0" w:color="auto"/>
              <w:right w:val="single" w:sz="4" w:space="0" w:color="auto"/>
            </w:tcBorders>
            <w:shd w:val="clear" w:color="000000" w:fill="D9D9D9"/>
            <w:noWrap/>
            <w:vAlign w:val="center"/>
            <w:hideMark/>
          </w:tcPr>
          <w:p w:rsidR="00AA130E" w:rsidRPr="00057502" w:rsidRDefault="0028029B" w:rsidP="00195605">
            <w:pPr>
              <w:jc w:val="center"/>
              <w:rPr>
                <w:rFonts w:cs="Calibri"/>
                <w:color w:val="000000"/>
              </w:rPr>
            </w:pPr>
            <w:r>
              <w:rPr>
                <w:rFonts w:cs="Calibri"/>
                <w:color w:val="000000"/>
              </w:rPr>
              <w:t>53</w:t>
            </w:r>
            <w:r w:rsidR="00AA130E">
              <w:rPr>
                <w:rFonts w:cs="Calibri"/>
                <w:color w:val="000000"/>
              </w:rPr>
              <w:t>%</w:t>
            </w:r>
            <w:r w:rsidR="00AA130E" w:rsidRPr="00057502">
              <w:rPr>
                <w:rFonts w:cs="Calibri"/>
                <w:color w:val="000000"/>
              </w:rPr>
              <w:t> </w:t>
            </w:r>
          </w:p>
        </w:tc>
      </w:tr>
      <w:tr w:rsidR="00AA130E"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A130E" w:rsidRPr="00057502" w:rsidRDefault="00AA130E" w:rsidP="00195605">
            <w:pPr>
              <w:jc w:val="center"/>
              <w:rPr>
                <w:rFonts w:cs="Calibri"/>
                <w:color w:val="000000"/>
              </w:rPr>
            </w:pPr>
            <w:r w:rsidRPr="00057502">
              <w:rPr>
                <w:rFonts w:cs="Calibri"/>
                <w:color w:val="000000"/>
              </w:rPr>
              <w:t>0-14 éves</w:t>
            </w:r>
          </w:p>
        </w:tc>
        <w:tc>
          <w:tcPr>
            <w:tcW w:w="732" w:type="dxa"/>
            <w:tcBorders>
              <w:top w:val="nil"/>
              <w:left w:val="nil"/>
              <w:bottom w:val="single" w:sz="4" w:space="0" w:color="auto"/>
              <w:right w:val="single" w:sz="4" w:space="0" w:color="auto"/>
            </w:tcBorders>
            <w:shd w:val="clear" w:color="auto" w:fill="auto"/>
            <w:noWrap/>
            <w:vAlign w:val="center"/>
            <w:hideMark/>
          </w:tcPr>
          <w:p w:rsidR="00AA130E" w:rsidRPr="00057502" w:rsidRDefault="0028029B" w:rsidP="00195605">
            <w:pPr>
              <w:jc w:val="center"/>
              <w:rPr>
                <w:rFonts w:cs="Calibri"/>
                <w:color w:val="000000"/>
              </w:rPr>
            </w:pPr>
            <w:r>
              <w:rPr>
                <w:rFonts w:cs="Calibri"/>
                <w:color w:val="000000"/>
              </w:rPr>
              <w:t>1173</w:t>
            </w:r>
          </w:p>
        </w:tc>
        <w:tc>
          <w:tcPr>
            <w:tcW w:w="962" w:type="dxa"/>
            <w:tcBorders>
              <w:top w:val="nil"/>
              <w:left w:val="nil"/>
              <w:bottom w:val="single" w:sz="4" w:space="0" w:color="auto"/>
              <w:right w:val="single" w:sz="4" w:space="0" w:color="auto"/>
            </w:tcBorders>
            <w:shd w:val="clear" w:color="auto" w:fill="auto"/>
            <w:noWrap/>
            <w:vAlign w:val="center"/>
            <w:hideMark/>
          </w:tcPr>
          <w:p w:rsidR="00AA130E" w:rsidRPr="00057502" w:rsidRDefault="0028029B" w:rsidP="00195605">
            <w:pPr>
              <w:jc w:val="center"/>
              <w:rPr>
                <w:rFonts w:cs="Calibri"/>
                <w:color w:val="000000"/>
              </w:rPr>
            </w:pPr>
            <w:r>
              <w:rPr>
                <w:rFonts w:cs="Calibri"/>
                <w:color w:val="000000"/>
              </w:rPr>
              <w:t>867</w:t>
            </w:r>
          </w:p>
        </w:tc>
        <w:tc>
          <w:tcPr>
            <w:tcW w:w="1287"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Pr>
                <w:rFonts w:cs="Calibri"/>
                <w:color w:val="000000"/>
              </w:rPr>
              <w:t>20</w:t>
            </w:r>
            <w:r w:rsidR="0028029B">
              <w:rPr>
                <w:rFonts w:cs="Calibri"/>
                <w:color w:val="000000"/>
              </w:rPr>
              <w:t>40</w:t>
            </w:r>
          </w:p>
        </w:tc>
        <w:tc>
          <w:tcPr>
            <w:tcW w:w="760" w:type="dxa"/>
            <w:tcBorders>
              <w:top w:val="nil"/>
              <w:left w:val="nil"/>
              <w:bottom w:val="single" w:sz="4" w:space="0" w:color="auto"/>
              <w:right w:val="single" w:sz="4" w:space="0" w:color="auto"/>
            </w:tcBorders>
            <w:shd w:val="clear" w:color="000000" w:fill="FDE9D9"/>
            <w:noWrap/>
            <w:vAlign w:val="center"/>
            <w:hideMark/>
          </w:tcPr>
          <w:p w:rsidR="00AA130E" w:rsidRPr="00057502" w:rsidRDefault="00C6683A" w:rsidP="00195605">
            <w:pPr>
              <w:jc w:val="center"/>
              <w:rPr>
                <w:rFonts w:cs="Calibri"/>
                <w:color w:val="000000"/>
              </w:rPr>
            </w:pPr>
            <w:r>
              <w:rPr>
                <w:rFonts w:cs="Calibri"/>
                <w:color w:val="000000"/>
              </w:rPr>
              <w:t>57</w:t>
            </w:r>
            <w:r w:rsidR="00AA130E"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AA130E" w:rsidRPr="00057502" w:rsidRDefault="00C6683A" w:rsidP="00195605">
            <w:pPr>
              <w:jc w:val="center"/>
              <w:rPr>
                <w:rFonts w:cs="Calibri"/>
                <w:color w:val="000000"/>
              </w:rPr>
            </w:pPr>
            <w:r>
              <w:rPr>
                <w:rFonts w:cs="Calibri"/>
                <w:color w:val="000000"/>
              </w:rPr>
              <w:t>43</w:t>
            </w:r>
            <w:r w:rsidR="00AA130E" w:rsidRPr="00057502">
              <w:rPr>
                <w:rFonts w:cs="Calibri"/>
                <w:color w:val="000000"/>
              </w:rPr>
              <w:t>%</w:t>
            </w:r>
          </w:p>
        </w:tc>
      </w:tr>
      <w:tr w:rsidR="00AA130E"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A130E" w:rsidRPr="00057502" w:rsidRDefault="00AA130E" w:rsidP="00195605">
            <w:pPr>
              <w:jc w:val="center"/>
              <w:rPr>
                <w:rFonts w:cs="Calibri"/>
                <w:color w:val="000000"/>
              </w:rPr>
            </w:pPr>
            <w:r w:rsidRPr="00057502">
              <w:rPr>
                <w:rFonts w:cs="Calibri"/>
                <w:color w:val="000000"/>
              </w:rPr>
              <w:t>15-17 éves</w:t>
            </w:r>
          </w:p>
        </w:tc>
        <w:tc>
          <w:tcPr>
            <w:tcW w:w="732" w:type="dxa"/>
            <w:tcBorders>
              <w:top w:val="nil"/>
              <w:left w:val="nil"/>
              <w:bottom w:val="single" w:sz="4" w:space="0" w:color="auto"/>
              <w:right w:val="single" w:sz="4" w:space="0" w:color="auto"/>
            </w:tcBorders>
            <w:shd w:val="clear" w:color="auto" w:fill="auto"/>
            <w:noWrap/>
            <w:vAlign w:val="center"/>
            <w:hideMark/>
          </w:tcPr>
          <w:p w:rsidR="00AA130E" w:rsidRPr="00057502" w:rsidRDefault="006A1F1A" w:rsidP="00195605">
            <w:pPr>
              <w:jc w:val="center"/>
              <w:rPr>
                <w:rFonts w:cs="Calibri"/>
                <w:color w:val="000000"/>
              </w:rPr>
            </w:pPr>
            <w:r>
              <w:rPr>
                <w:rFonts w:cs="Calibri"/>
                <w:color w:val="000000"/>
              </w:rPr>
              <w:t>202</w:t>
            </w:r>
          </w:p>
        </w:tc>
        <w:tc>
          <w:tcPr>
            <w:tcW w:w="962" w:type="dxa"/>
            <w:tcBorders>
              <w:top w:val="nil"/>
              <w:left w:val="nil"/>
              <w:bottom w:val="single" w:sz="4" w:space="0" w:color="auto"/>
              <w:right w:val="single" w:sz="4" w:space="0" w:color="auto"/>
            </w:tcBorders>
            <w:shd w:val="clear" w:color="auto" w:fill="auto"/>
            <w:noWrap/>
            <w:vAlign w:val="center"/>
            <w:hideMark/>
          </w:tcPr>
          <w:p w:rsidR="00AA130E" w:rsidRPr="00057502" w:rsidRDefault="006A1F1A" w:rsidP="00195605">
            <w:pPr>
              <w:jc w:val="center"/>
              <w:rPr>
                <w:rFonts w:cs="Calibri"/>
                <w:color w:val="000000"/>
              </w:rPr>
            </w:pPr>
            <w:r>
              <w:rPr>
                <w:rFonts w:cs="Calibri"/>
                <w:color w:val="000000"/>
              </w:rPr>
              <w:t>198</w:t>
            </w:r>
          </w:p>
        </w:tc>
        <w:tc>
          <w:tcPr>
            <w:tcW w:w="1287"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Pr>
                <w:rFonts w:cs="Calibri"/>
                <w:color w:val="000000"/>
              </w:rPr>
              <w:t>40</w:t>
            </w:r>
            <w:r w:rsidR="006A1F1A">
              <w:rPr>
                <w:rFonts w:cs="Calibri"/>
                <w:color w:val="000000"/>
              </w:rPr>
              <w:t>0</w:t>
            </w:r>
          </w:p>
        </w:tc>
        <w:tc>
          <w:tcPr>
            <w:tcW w:w="760"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Pr>
                <w:rFonts w:cs="Calibri"/>
                <w:color w:val="000000"/>
              </w:rPr>
              <w:t>5</w:t>
            </w:r>
            <w:r w:rsidR="00792FFE">
              <w:rPr>
                <w:rFonts w:cs="Calibri"/>
                <w:color w:val="000000"/>
              </w:rPr>
              <w:t>1</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Pr>
                <w:rFonts w:cs="Calibri"/>
                <w:color w:val="000000"/>
              </w:rPr>
              <w:t>4</w:t>
            </w:r>
            <w:r w:rsidR="00792FFE">
              <w:rPr>
                <w:rFonts w:cs="Calibri"/>
                <w:color w:val="000000"/>
              </w:rPr>
              <w:t>9</w:t>
            </w:r>
            <w:r w:rsidRPr="00057502">
              <w:rPr>
                <w:rFonts w:cs="Calibri"/>
                <w:color w:val="000000"/>
              </w:rPr>
              <w:t>%</w:t>
            </w:r>
          </w:p>
        </w:tc>
      </w:tr>
      <w:tr w:rsidR="00AA130E"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A130E" w:rsidRPr="00057502" w:rsidRDefault="00AA130E" w:rsidP="00195605">
            <w:pPr>
              <w:jc w:val="center"/>
              <w:rPr>
                <w:rFonts w:cs="Calibri"/>
                <w:color w:val="000000"/>
              </w:rPr>
            </w:pPr>
            <w:r w:rsidRPr="00057502">
              <w:rPr>
                <w:rFonts w:cs="Calibri"/>
                <w:color w:val="000000"/>
              </w:rPr>
              <w:t>18-59 éves</w:t>
            </w:r>
          </w:p>
        </w:tc>
        <w:tc>
          <w:tcPr>
            <w:tcW w:w="732" w:type="dxa"/>
            <w:tcBorders>
              <w:top w:val="nil"/>
              <w:left w:val="nil"/>
              <w:bottom w:val="single" w:sz="4" w:space="0" w:color="auto"/>
              <w:right w:val="single" w:sz="4" w:space="0" w:color="auto"/>
            </w:tcBorders>
            <w:shd w:val="clear" w:color="auto" w:fill="auto"/>
            <w:noWrap/>
            <w:vAlign w:val="center"/>
            <w:hideMark/>
          </w:tcPr>
          <w:p w:rsidR="00AA130E" w:rsidRPr="00057502" w:rsidRDefault="00863F50" w:rsidP="00195605">
            <w:pPr>
              <w:jc w:val="center"/>
              <w:rPr>
                <w:rFonts w:cs="Calibri"/>
                <w:color w:val="000000"/>
              </w:rPr>
            </w:pPr>
            <w:r>
              <w:rPr>
                <w:rFonts w:cs="Calibri"/>
                <w:color w:val="000000"/>
              </w:rPr>
              <w:t>3927</w:t>
            </w:r>
          </w:p>
        </w:tc>
        <w:tc>
          <w:tcPr>
            <w:tcW w:w="962" w:type="dxa"/>
            <w:tcBorders>
              <w:top w:val="nil"/>
              <w:left w:val="nil"/>
              <w:bottom w:val="single" w:sz="4" w:space="0" w:color="auto"/>
              <w:right w:val="single" w:sz="4" w:space="0" w:color="auto"/>
            </w:tcBorders>
            <w:shd w:val="clear" w:color="auto" w:fill="auto"/>
            <w:noWrap/>
            <w:vAlign w:val="center"/>
            <w:hideMark/>
          </w:tcPr>
          <w:p w:rsidR="00AA130E" w:rsidRPr="00057502" w:rsidRDefault="00863F50" w:rsidP="00195605">
            <w:pPr>
              <w:jc w:val="center"/>
              <w:rPr>
                <w:rFonts w:cs="Calibri"/>
                <w:color w:val="000000"/>
              </w:rPr>
            </w:pPr>
            <w:r>
              <w:rPr>
                <w:rFonts w:cs="Calibri"/>
                <w:color w:val="000000"/>
              </w:rPr>
              <w:t>4069</w:t>
            </w:r>
          </w:p>
        </w:tc>
        <w:tc>
          <w:tcPr>
            <w:tcW w:w="1287" w:type="dxa"/>
            <w:tcBorders>
              <w:top w:val="nil"/>
              <w:left w:val="nil"/>
              <w:bottom w:val="single" w:sz="4" w:space="0" w:color="auto"/>
              <w:right w:val="single" w:sz="4" w:space="0" w:color="auto"/>
            </w:tcBorders>
            <w:shd w:val="clear" w:color="000000" w:fill="FDE9D9"/>
            <w:noWrap/>
            <w:vAlign w:val="center"/>
            <w:hideMark/>
          </w:tcPr>
          <w:p w:rsidR="00AA130E" w:rsidRPr="00057502" w:rsidRDefault="00792FFE" w:rsidP="00195605">
            <w:pPr>
              <w:jc w:val="center"/>
              <w:rPr>
                <w:rFonts w:cs="Calibri"/>
                <w:color w:val="000000"/>
              </w:rPr>
            </w:pPr>
            <w:r>
              <w:rPr>
                <w:rFonts w:cs="Calibri"/>
                <w:color w:val="000000"/>
              </w:rPr>
              <w:t>7996</w:t>
            </w:r>
          </w:p>
        </w:tc>
        <w:tc>
          <w:tcPr>
            <w:tcW w:w="760" w:type="dxa"/>
            <w:tcBorders>
              <w:top w:val="nil"/>
              <w:left w:val="nil"/>
              <w:bottom w:val="single" w:sz="4" w:space="0" w:color="auto"/>
              <w:right w:val="single" w:sz="4" w:space="0" w:color="auto"/>
            </w:tcBorders>
            <w:shd w:val="clear" w:color="000000" w:fill="FDE9D9"/>
            <w:noWrap/>
            <w:vAlign w:val="center"/>
            <w:hideMark/>
          </w:tcPr>
          <w:p w:rsidR="00AA130E" w:rsidRPr="00057502" w:rsidRDefault="00863F50" w:rsidP="00195605">
            <w:pPr>
              <w:jc w:val="center"/>
              <w:rPr>
                <w:rFonts w:cs="Calibri"/>
                <w:color w:val="000000"/>
              </w:rPr>
            </w:pPr>
            <w:r>
              <w:rPr>
                <w:rFonts w:cs="Calibri"/>
                <w:color w:val="000000"/>
              </w:rPr>
              <w:t>49</w:t>
            </w:r>
            <w:r w:rsidR="00AA130E"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sidRPr="00057502">
              <w:rPr>
                <w:rFonts w:cs="Calibri"/>
                <w:color w:val="000000"/>
              </w:rPr>
              <w:t>5</w:t>
            </w:r>
            <w:r>
              <w:rPr>
                <w:rFonts w:cs="Calibri"/>
                <w:color w:val="000000"/>
              </w:rPr>
              <w:t>1</w:t>
            </w:r>
            <w:r w:rsidRPr="00057502">
              <w:rPr>
                <w:rFonts w:cs="Calibri"/>
                <w:color w:val="000000"/>
              </w:rPr>
              <w:t>%</w:t>
            </w:r>
          </w:p>
        </w:tc>
      </w:tr>
      <w:tr w:rsidR="00AA130E"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A130E" w:rsidRPr="00057502" w:rsidRDefault="00AA130E" w:rsidP="00195605">
            <w:pPr>
              <w:jc w:val="center"/>
              <w:rPr>
                <w:rFonts w:cs="Calibri"/>
                <w:color w:val="000000"/>
              </w:rPr>
            </w:pPr>
            <w:r w:rsidRPr="00057502">
              <w:rPr>
                <w:rFonts w:cs="Calibri"/>
                <w:color w:val="000000"/>
              </w:rPr>
              <w:t>60-64 éves</w:t>
            </w:r>
          </w:p>
        </w:tc>
        <w:tc>
          <w:tcPr>
            <w:tcW w:w="732" w:type="dxa"/>
            <w:tcBorders>
              <w:top w:val="nil"/>
              <w:left w:val="nil"/>
              <w:bottom w:val="single" w:sz="4" w:space="0" w:color="auto"/>
              <w:right w:val="single" w:sz="4" w:space="0" w:color="auto"/>
            </w:tcBorders>
            <w:shd w:val="clear" w:color="auto" w:fill="auto"/>
            <w:noWrap/>
            <w:vAlign w:val="center"/>
            <w:hideMark/>
          </w:tcPr>
          <w:p w:rsidR="00AA130E" w:rsidRPr="00057502" w:rsidRDefault="00F477F1" w:rsidP="00195605">
            <w:pPr>
              <w:jc w:val="center"/>
              <w:rPr>
                <w:rFonts w:cs="Calibri"/>
                <w:color w:val="000000"/>
              </w:rPr>
            </w:pPr>
            <w:r>
              <w:rPr>
                <w:rFonts w:cs="Calibri"/>
                <w:color w:val="000000"/>
              </w:rPr>
              <w:t>576</w:t>
            </w:r>
          </w:p>
        </w:tc>
        <w:tc>
          <w:tcPr>
            <w:tcW w:w="962" w:type="dxa"/>
            <w:tcBorders>
              <w:top w:val="nil"/>
              <w:left w:val="nil"/>
              <w:bottom w:val="single" w:sz="4" w:space="0" w:color="auto"/>
              <w:right w:val="single" w:sz="4" w:space="0" w:color="auto"/>
            </w:tcBorders>
            <w:shd w:val="clear" w:color="auto" w:fill="auto"/>
            <w:noWrap/>
            <w:vAlign w:val="center"/>
            <w:hideMark/>
          </w:tcPr>
          <w:p w:rsidR="00AA130E" w:rsidRPr="00057502" w:rsidRDefault="00F477F1" w:rsidP="00195605">
            <w:pPr>
              <w:jc w:val="center"/>
              <w:rPr>
                <w:rFonts w:cs="Calibri"/>
                <w:color w:val="000000"/>
              </w:rPr>
            </w:pPr>
            <w:r>
              <w:rPr>
                <w:rFonts w:cs="Calibri"/>
                <w:color w:val="000000"/>
              </w:rPr>
              <w:t>456</w:t>
            </w:r>
          </w:p>
        </w:tc>
        <w:tc>
          <w:tcPr>
            <w:tcW w:w="1287" w:type="dxa"/>
            <w:tcBorders>
              <w:top w:val="nil"/>
              <w:left w:val="nil"/>
              <w:bottom w:val="single" w:sz="4" w:space="0" w:color="auto"/>
              <w:right w:val="single" w:sz="4" w:space="0" w:color="auto"/>
            </w:tcBorders>
            <w:shd w:val="clear" w:color="000000" w:fill="FDE9D9"/>
            <w:noWrap/>
            <w:vAlign w:val="center"/>
            <w:hideMark/>
          </w:tcPr>
          <w:p w:rsidR="00AA130E" w:rsidRPr="00057502" w:rsidRDefault="00F477F1" w:rsidP="00195605">
            <w:pPr>
              <w:jc w:val="center"/>
              <w:rPr>
                <w:rFonts w:cs="Calibri"/>
                <w:color w:val="000000"/>
              </w:rPr>
            </w:pPr>
            <w:r>
              <w:rPr>
                <w:rFonts w:cs="Calibri"/>
                <w:color w:val="000000"/>
              </w:rPr>
              <w:t>1032</w:t>
            </w:r>
          </w:p>
        </w:tc>
        <w:tc>
          <w:tcPr>
            <w:tcW w:w="760"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sidRPr="00057502">
              <w:rPr>
                <w:rFonts w:cs="Calibri"/>
                <w:color w:val="000000"/>
              </w:rPr>
              <w:t>5</w:t>
            </w:r>
            <w:r w:rsidR="00F477F1">
              <w:rPr>
                <w:rFonts w:cs="Calibri"/>
                <w:color w:val="000000"/>
              </w:rPr>
              <w:t>6</w:t>
            </w:r>
            <w:r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sidRPr="00057502">
              <w:rPr>
                <w:rFonts w:cs="Calibri"/>
                <w:color w:val="000000"/>
              </w:rPr>
              <w:t>4</w:t>
            </w:r>
            <w:r w:rsidR="00F477F1">
              <w:rPr>
                <w:rFonts w:cs="Calibri"/>
                <w:color w:val="000000"/>
              </w:rPr>
              <w:t>4</w:t>
            </w:r>
            <w:r w:rsidRPr="00057502">
              <w:rPr>
                <w:rFonts w:cs="Calibri"/>
                <w:color w:val="000000"/>
              </w:rPr>
              <w:t>%</w:t>
            </w:r>
          </w:p>
        </w:tc>
      </w:tr>
      <w:tr w:rsidR="00AA130E" w:rsidRPr="00057502" w:rsidTr="00195605">
        <w:trPr>
          <w:trHeight w:val="300"/>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AA130E" w:rsidRPr="00057502" w:rsidRDefault="00AA130E" w:rsidP="00195605">
            <w:pPr>
              <w:jc w:val="center"/>
              <w:rPr>
                <w:rFonts w:cs="Calibri"/>
                <w:color w:val="000000"/>
              </w:rPr>
            </w:pPr>
            <w:r w:rsidRPr="00057502">
              <w:rPr>
                <w:rFonts w:cs="Calibri"/>
                <w:color w:val="000000"/>
              </w:rPr>
              <w:t>65 év feletti</w:t>
            </w:r>
          </w:p>
        </w:tc>
        <w:tc>
          <w:tcPr>
            <w:tcW w:w="732" w:type="dxa"/>
            <w:tcBorders>
              <w:top w:val="nil"/>
              <w:left w:val="nil"/>
              <w:bottom w:val="single" w:sz="4" w:space="0" w:color="auto"/>
              <w:right w:val="single" w:sz="4" w:space="0" w:color="auto"/>
            </w:tcBorders>
            <w:shd w:val="clear" w:color="auto" w:fill="auto"/>
            <w:noWrap/>
            <w:vAlign w:val="center"/>
            <w:hideMark/>
          </w:tcPr>
          <w:p w:rsidR="00AA130E" w:rsidRPr="00057502" w:rsidRDefault="001C7DF7" w:rsidP="00195605">
            <w:pPr>
              <w:jc w:val="center"/>
              <w:rPr>
                <w:rFonts w:cs="Calibri"/>
                <w:color w:val="000000"/>
              </w:rPr>
            </w:pPr>
            <w:r>
              <w:rPr>
                <w:rFonts w:cs="Calibri"/>
                <w:color w:val="000000"/>
              </w:rPr>
              <w:t>1513</w:t>
            </w:r>
          </w:p>
        </w:tc>
        <w:tc>
          <w:tcPr>
            <w:tcW w:w="962" w:type="dxa"/>
            <w:tcBorders>
              <w:top w:val="nil"/>
              <w:left w:val="nil"/>
              <w:bottom w:val="single" w:sz="4" w:space="0" w:color="auto"/>
              <w:right w:val="single" w:sz="4" w:space="0" w:color="auto"/>
            </w:tcBorders>
            <w:shd w:val="clear" w:color="auto" w:fill="auto"/>
            <w:noWrap/>
            <w:vAlign w:val="center"/>
            <w:hideMark/>
          </w:tcPr>
          <w:p w:rsidR="00AA130E" w:rsidRPr="00057502" w:rsidRDefault="001C7DF7" w:rsidP="00195605">
            <w:pPr>
              <w:jc w:val="center"/>
              <w:rPr>
                <w:rFonts w:cs="Calibri"/>
                <w:color w:val="000000"/>
              </w:rPr>
            </w:pPr>
            <w:r>
              <w:rPr>
                <w:rFonts w:cs="Calibri"/>
                <w:color w:val="000000"/>
              </w:rPr>
              <w:t>950</w:t>
            </w:r>
          </w:p>
        </w:tc>
        <w:tc>
          <w:tcPr>
            <w:tcW w:w="1287" w:type="dxa"/>
            <w:tcBorders>
              <w:top w:val="nil"/>
              <w:left w:val="nil"/>
              <w:bottom w:val="single" w:sz="4" w:space="0" w:color="auto"/>
              <w:right w:val="single" w:sz="4" w:space="0" w:color="auto"/>
            </w:tcBorders>
            <w:shd w:val="clear" w:color="000000" w:fill="FDE9D9"/>
            <w:noWrap/>
            <w:vAlign w:val="center"/>
            <w:hideMark/>
          </w:tcPr>
          <w:p w:rsidR="00AA130E" w:rsidRPr="00057502" w:rsidRDefault="009D4837" w:rsidP="00195605">
            <w:pPr>
              <w:jc w:val="center"/>
              <w:rPr>
                <w:rFonts w:cs="Calibri"/>
                <w:color w:val="000000"/>
              </w:rPr>
            </w:pPr>
            <w:r>
              <w:rPr>
                <w:rFonts w:cs="Calibri"/>
                <w:color w:val="000000"/>
              </w:rPr>
              <w:t>2463</w:t>
            </w:r>
          </w:p>
        </w:tc>
        <w:tc>
          <w:tcPr>
            <w:tcW w:w="760" w:type="dxa"/>
            <w:tcBorders>
              <w:top w:val="nil"/>
              <w:left w:val="nil"/>
              <w:bottom w:val="single" w:sz="4" w:space="0" w:color="auto"/>
              <w:right w:val="single" w:sz="4" w:space="0" w:color="auto"/>
            </w:tcBorders>
            <w:shd w:val="clear" w:color="000000" w:fill="FDE9D9"/>
            <w:noWrap/>
            <w:vAlign w:val="center"/>
            <w:hideMark/>
          </w:tcPr>
          <w:p w:rsidR="00AA130E" w:rsidRPr="00057502" w:rsidRDefault="001C7DF7" w:rsidP="00195605">
            <w:pPr>
              <w:jc w:val="center"/>
              <w:rPr>
                <w:rFonts w:cs="Calibri"/>
                <w:color w:val="000000"/>
              </w:rPr>
            </w:pPr>
            <w:r>
              <w:rPr>
                <w:rFonts w:cs="Calibri"/>
                <w:color w:val="000000"/>
              </w:rPr>
              <w:t>61</w:t>
            </w:r>
            <w:r w:rsidR="00AA130E" w:rsidRPr="00057502">
              <w:rPr>
                <w:rFonts w:cs="Calibri"/>
                <w:color w:val="000000"/>
              </w:rPr>
              <w:t>%</w:t>
            </w:r>
          </w:p>
        </w:tc>
        <w:tc>
          <w:tcPr>
            <w:tcW w:w="1160" w:type="dxa"/>
            <w:tcBorders>
              <w:top w:val="nil"/>
              <w:left w:val="nil"/>
              <w:bottom w:val="single" w:sz="4" w:space="0" w:color="auto"/>
              <w:right w:val="single" w:sz="4" w:space="0" w:color="auto"/>
            </w:tcBorders>
            <w:shd w:val="clear" w:color="000000" w:fill="FDE9D9"/>
            <w:noWrap/>
            <w:vAlign w:val="center"/>
            <w:hideMark/>
          </w:tcPr>
          <w:p w:rsidR="00AA130E" w:rsidRPr="00057502" w:rsidRDefault="00AA130E" w:rsidP="00195605">
            <w:pPr>
              <w:jc w:val="center"/>
              <w:rPr>
                <w:rFonts w:cs="Calibri"/>
                <w:color w:val="000000"/>
              </w:rPr>
            </w:pPr>
            <w:r w:rsidRPr="00057502">
              <w:rPr>
                <w:rFonts w:cs="Calibri"/>
                <w:color w:val="000000"/>
              </w:rPr>
              <w:t>3</w:t>
            </w:r>
            <w:r w:rsidR="001C7DF7">
              <w:rPr>
                <w:rFonts w:cs="Calibri"/>
                <w:color w:val="000000"/>
              </w:rPr>
              <w:t>9</w:t>
            </w:r>
            <w:r w:rsidRPr="00057502">
              <w:rPr>
                <w:rFonts w:cs="Calibri"/>
                <w:color w:val="000000"/>
              </w:rPr>
              <w:t>%</w:t>
            </w:r>
          </w:p>
        </w:tc>
      </w:tr>
    </w:tbl>
    <w:p w:rsidR="00AA130E" w:rsidRDefault="00AA130E" w:rsidP="00AA130E">
      <w:pPr>
        <w:rPr>
          <w:lang w:eastAsia="hu-HU"/>
        </w:rPr>
      </w:pPr>
    </w:p>
    <w:p w:rsidR="00221CAF" w:rsidRDefault="00221CAF" w:rsidP="000549F2">
      <w:pPr>
        <w:rPr>
          <w:lang w:eastAsia="hu-HU"/>
        </w:rPr>
      </w:pPr>
    </w:p>
    <w:p w:rsidR="00352FF2" w:rsidRDefault="00352FF2" w:rsidP="0010141B">
      <w:pPr>
        <w:pStyle w:val="Alcm"/>
        <w:jc w:val="both"/>
      </w:pPr>
      <w:r w:rsidRPr="00C95932">
        <w:t xml:space="preserve">A fenti táblázatból megállapítható, hogy a lakosság számból legnagyobb arányú a 65 év feletti nők száma. Az ugyanennyi idős férfiak aránya szinte fele a nőkének. </w:t>
      </w:r>
      <w:r w:rsidR="00C95932">
        <w:t>M</w:t>
      </w:r>
      <w:r w:rsidRPr="00C95932">
        <w:t xml:space="preserve">agas a gyermekek és a </w:t>
      </w:r>
      <w:proofErr w:type="spellStart"/>
      <w:r w:rsidRPr="00C95932">
        <w:t>fiatalak</w:t>
      </w:r>
      <w:proofErr w:type="spellEnd"/>
      <w:r w:rsidRPr="00C95932">
        <w:t xml:space="preserve"> aránya is.</w:t>
      </w:r>
      <w:r w:rsidR="00751B6E">
        <w:t xml:space="preserve"> Az aktív korú 18-59 éves korosztály sajnos folyamatosan csökkenő számot mutat</w:t>
      </w:r>
      <w:r w:rsidR="00C65CB1">
        <w:t>, ugyanúgy, mint a 0-2 évesek száma.</w:t>
      </w:r>
    </w:p>
    <w:p w:rsidR="00C95932" w:rsidRPr="00C95932" w:rsidRDefault="00C95932" w:rsidP="00C95932">
      <w:pPr>
        <w:rPr>
          <w:lang w:eastAsia="hu-HU"/>
        </w:rPr>
      </w:pPr>
    </w:p>
    <w:p w:rsidR="00352FF2" w:rsidRDefault="00E80F5F" w:rsidP="00352FF2">
      <w:pPr>
        <w:pStyle w:val="Alcm"/>
        <w:jc w:val="left"/>
      </w:pPr>
      <w:r>
        <w:rPr>
          <w:noProof/>
        </w:rPr>
        <w:drawing>
          <wp:inline distT="0" distB="0" distL="0" distR="0" wp14:anchorId="24AFB698" wp14:editId="03FCB851">
            <wp:extent cx="4572000" cy="2743200"/>
            <wp:effectExtent l="0" t="0" r="0" b="0"/>
            <wp:docPr id="1" name="Diagram 1">
              <a:extLst xmlns:a="http://schemas.openxmlformats.org/drawingml/2006/main">
                <a:ext uri="{FF2B5EF4-FFF2-40B4-BE49-F238E27FC236}">
                  <a16:creationId xmlns:a16="http://schemas.microsoft.com/office/drawing/2014/main" id="{E05AAD92-B272-4643-929C-4D80961D4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2FF2" w:rsidRDefault="00352FF2" w:rsidP="00352FF2"/>
    <w:p w:rsidR="00730E21" w:rsidRDefault="00730E21" w:rsidP="00352FF2">
      <w:pPr>
        <w:rPr>
          <w:b/>
        </w:rPr>
      </w:pPr>
    </w:p>
    <w:p w:rsidR="00730E21" w:rsidRDefault="00730E21" w:rsidP="00352FF2">
      <w:pPr>
        <w:rPr>
          <w:b/>
        </w:rPr>
      </w:pPr>
    </w:p>
    <w:p w:rsidR="00730E21" w:rsidRDefault="00730E21" w:rsidP="00352FF2">
      <w:pPr>
        <w:rPr>
          <w:b/>
        </w:rPr>
      </w:pPr>
    </w:p>
    <w:p w:rsidR="00730E21" w:rsidRDefault="00730E21" w:rsidP="00352FF2">
      <w:pPr>
        <w:rPr>
          <w:b/>
        </w:rPr>
      </w:pPr>
    </w:p>
    <w:p w:rsidR="00730E21" w:rsidRDefault="00730E21" w:rsidP="00352FF2">
      <w:pPr>
        <w:rPr>
          <w:b/>
        </w:rPr>
      </w:pPr>
    </w:p>
    <w:p w:rsidR="00730E21" w:rsidRDefault="00730E21" w:rsidP="00352FF2">
      <w:pPr>
        <w:rPr>
          <w:b/>
        </w:rPr>
      </w:pPr>
    </w:p>
    <w:p w:rsidR="00A4313A" w:rsidRDefault="00A4313A" w:rsidP="00352FF2">
      <w:pPr>
        <w:rPr>
          <w:b/>
        </w:rPr>
      </w:pPr>
      <w:r w:rsidRPr="00A4313A">
        <w:rPr>
          <w:b/>
        </w:rPr>
        <w:t>Öregedési index</w:t>
      </w:r>
      <w:r w:rsidR="00007F79">
        <w:rPr>
          <w:b/>
        </w:rPr>
        <w:t>: A 65 év feletti állandó lakosok 100 fő 0-14 éves korú állandó lakosra jutó száma</w:t>
      </w:r>
    </w:p>
    <w:tbl>
      <w:tblPr>
        <w:tblW w:w="8120" w:type="dxa"/>
        <w:tblCellMar>
          <w:left w:w="70" w:type="dxa"/>
          <w:right w:w="70" w:type="dxa"/>
        </w:tblCellMar>
        <w:tblLook w:val="04A0" w:firstRow="1" w:lastRow="0" w:firstColumn="1" w:lastColumn="0" w:noHBand="0" w:noVBand="1"/>
      </w:tblPr>
      <w:tblGrid>
        <w:gridCol w:w="1280"/>
        <w:gridCol w:w="2660"/>
        <w:gridCol w:w="2380"/>
        <w:gridCol w:w="1800"/>
      </w:tblGrid>
      <w:tr w:rsidR="00CB3F97" w:rsidRPr="00CB3F97" w:rsidTr="00B07161">
        <w:trPr>
          <w:trHeight w:val="1728"/>
        </w:trPr>
        <w:tc>
          <w:tcPr>
            <w:tcW w:w="128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CB3F97" w:rsidRPr="00CB3F97" w:rsidRDefault="00CB3F97" w:rsidP="00CB3F97">
            <w:pPr>
              <w:spacing w:after="0" w:line="240" w:lineRule="auto"/>
              <w:jc w:val="center"/>
              <w:rPr>
                <w:rFonts w:ascii="Calibri" w:eastAsia="Times New Roman" w:hAnsi="Calibri" w:cs="Calibri"/>
                <w:b/>
                <w:bCs/>
                <w:color w:val="000000"/>
                <w:lang w:eastAsia="hu-HU"/>
              </w:rPr>
            </w:pPr>
            <w:r w:rsidRPr="00CB3F97">
              <w:rPr>
                <w:rFonts w:ascii="Calibri" w:eastAsia="Times New Roman" w:hAnsi="Calibri" w:cs="Calibri"/>
                <w:b/>
                <w:bCs/>
                <w:color w:val="000000"/>
                <w:lang w:eastAsia="hu-HU"/>
              </w:rPr>
              <w:t>Év</w:t>
            </w:r>
          </w:p>
        </w:tc>
        <w:tc>
          <w:tcPr>
            <w:tcW w:w="2660" w:type="dxa"/>
            <w:tcBorders>
              <w:top w:val="single" w:sz="4" w:space="0" w:color="auto"/>
              <w:left w:val="nil"/>
              <w:bottom w:val="single" w:sz="4" w:space="0" w:color="auto"/>
              <w:right w:val="single" w:sz="4" w:space="0" w:color="auto"/>
            </w:tcBorders>
            <w:shd w:val="clear" w:color="000000" w:fill="E2EFDA"/>
            <w:vAlign w:val="center"/>
            <w:hideMark/>
          </w:tcPr>
          <w:p w:rsidR="00CB3F97" w:rsidRPr="00CB3F97" w:rsidRDefault="00CB3F97" w:rsidP="00CB3F97">
            <w:pPr>
              <w:spacing w:after="0" w:line="240" w:lineRule="auto"/>
              <w:jc w:val="center"/>
              <w:rPr>
                <w:rFonts w:ascii="Calibri" w:eastAsia="Times New Roman" w:hAnsi="Calibri" w:cs="Calibri"/>
                <w:b/>
                <w:bCs/>
                <w:color w:val="000000"/>
                <w:lang w:eastAsia="hu-HU"/>
              </w:rPr>
            </w:pPr>
            <w:r w:rsidRPr="00CB3F97">
              <w:rPr>
                <w:rFonts w:ascii="Calibri" w:eastAsia="Times New Roman" w:hAnsi="Calibri" w:cs="Calibri"/>
                <w:b/>
                <w:bCs/>
                <w:color w:val="000000"/>
                <w:lang w:eastAsia="hu-HU"/>
              </w:rPr>
              <w:t>65 év feletti állandó lakosok száma (fő)</w:t>
            </w:r>
            <w:r w:rsidRPr="00CB3F97">
              <w:rPr>
                <w:rFonts w:ascii="Calibri" w:eastAsia="Times New Roman" w:hAnsi="Calibri" w:cs="Calibri"/>
                <w:b/>
                <w:bCs/>
                <w:color w:val="000000"/>
                <w:lang w:eastAsia="hu-HU"/>
              </w:rPr>
              <w:br/>
            </w:r>
            <w:r w:rsidRPr="00CB3F97">
              <w:rPr>
                <w:rFonts w:ascii="Calibri" w:eastAsia="Times New Roman" w:hAnsi="Calibri" w:cs="Calibri"/>
                <w:color w:val="000000"/>
                <w:lang w:eastAsia="hu-HU"/>
              </w:rPr>
              <w:t>(TS 0328)</w:t>
            </w:r>
          </w:p>
        </w:tc>
        <w:tc>
          <w:tcPr>
            <w:tcW w:w="2380" w:type="dxa"/>
            <w:tcBorders>
              <w:top w:val="single" w:sz="4" w:space="0" w:color="auto"/>
              <w:left w:val="nil"/>
              <w:bottom w:val="single" w:sz="4" w:space="0" w:color="auto"/>
              <w:right w:val="single" w:sz="4" w:space="0" w:color="auto"/>
            </w:tcBorders>
            <w:shd w:val="clear" w:color="000000" w:fill="E2EFDA"/>
            <w:vAlign w:val="center"/>
            <w:hideMark/>
          </w:tcPr>
          <w:p w:rsidR="00CB3F97" w:rsidRPr="00CB3F97" w:rsidRDefault="00CB3F97" w:rsidP="00CB3F97">
            <w:pPr>
              <w:spacing w:after="0" w:line="240" w:lineRule="auto"/>
              <w:jc w:val="center"/>
              <w:rPr>
                <w:rFonts w:ascii="Calibri" w:eastAsia="Times New Roman" w:hAnsi="Calibri" w:cs="Calibri"/>
                <w:b/>
                <w:bCs/>
                <w:color w:val="000000"/>
                <w:lang w:eastAsia="hu-HU"/>
              </w:rPr>
            </w:pPr>
            <w:r w:rsidRPr="00CB3F97">
              <w:rPr>
                <w:rFonts w:ascii="Calibri" w:eastAsia="Times New Roman" w:hAnsi="Calibri" w:cs="Calibri"/>
                <w:b/>
                <w:bCs/>
                <w:color w:val="000000"/>
                <w:lang w:eastAsia="hu-HU"/>
              </w:rPr>
              <w:t>0-14 éves korú állandó lakosok száma (fő)</w:t>
            </w:r>
            <w:r w:rsidRPr="00CB3F97">
              <w:rPr>
                <w:rFonts w:ascii="Calibri" w:eastAsia="Times New Roman" w:hAnsi="Calibri" w:cs="Calibri"/>
                <w:b/>
                <w:bCs/>
                <w:color w:val="000000"/>
                <w:lang w:eastAsia="hu-HU"/>
              </w:rPr>
              <w:br/>
            </w:r>
            <w:r w:rsidRPr="00CB3F97">
              <w:rPr>
                <w:rFonts w:ascii="Calibri" w:eastAsia="Times New Roman" w:hAnsi="Calibri" w:cs="Calibri"/>
                <w:color w:val="000000"/>
                <w:lang w:eastAsia="hu-HU"/>
              </w:rPr>
              <w:t>(TS 0327)</w:t>
            </w:r>
          </w:p>
        </w:tc>
        <w:tc>
          <w:tcPr>
            <w:tcW w:w="1800" w:type="dxa"/>
            <w:tcBorders>
              <w:top w:val="single" w:sz="4" w:space="0" w:color="auto"/>
              <w:left w:val="nil"/>
              <w:bottom w:val="single" w:sz="4" w:space="0" w:color="auto"/>
              <w:right w:val="single" w:sz="4" w:space="0" w:color="auto"/>
            </w:tcBorders>
            <w:shd w:val="clear" w:color="000000" w:fill="E2EFDA"/>
            <w:vAlign w:val="center"/>
            <w:hideMark/>
          </w:tcPr>
          <w:p w:rsidR="00CB3F97" w:rsidRPr="00CB3F97" w:rsidRDefault="00CB3F97" w:rsidP="00CB3F97">
            <w:pPr>
              <w:spacing w:after="0" w:line="240" w:lineRule="auto"/>
              <w:jc w:val="center"/>
              <w:rPr>
                <w:rFonts w:ascii="Calibri" w:eastAsia="Times New Roman" w:hAnsi="Calibri" w:cs="Calibri"/>
                <w:b/>
                <w:bCs/>
                <w:color w:val="000000"/>
                <w:lang w:eastAsia="hu-HU"/>
              </w:rPr>
            </w:pPr>
            <w:r w:rsidRPr="00CB3F97">
              <w:rPr>
                <w:rFonts w:ascii="Calibri" w:eastAsia="Times New Roman" w:hAnsi="Calibri" w:cs="Calibri"/>
                <w:b/>
                <w:bCs/>
                <w:color w:val="000000"/>
                <w:lang w:eastAsia="hu-HU"/>
              </w:rPr>
              <w:t>Öregedési index (%)</w:t>
            </w:r>
          </w:p>
        </w:tc>
      </w:tr>
      <w:tr w:rsidR="00CB3F97" w:rsidRPr="00CB3F97" w:rsidTr="00B07161">
        <w:trPr>
          <w:trHeight w:val="28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2013</w:t>
            </w:r>
          </w:p>
        </w:tc>
        <w:tc>
          <w:tcPr>
            <w:tcW w:w="2660" w:type="dxa"/>
            <w:tcBorders>
              <w:top w:val="nil"/>
              <w:left w:val="nil"/>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2 077</w:t>
            </w:r>
          </w:p>
        </w:tc>
        <w:tc>
          <w:tcPr>
            <w:tcW w:w="2380" w:type="dxa"/>
            <w:tcBorders>
              <w:top w:val="nil"/>
              <w:left w:val="nil"/>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2 095</w:t>
            </w:r>
          </w:p>
        </w:tc>
        <w:tc>
          <w:tcPr>
            <w:tcW w:w="1800" w:type="dxa"/>
            <w:tcBorders>
              <w:top w:val="nil"/>
              <w:left w:val="nil"/>
              <w:bottom w:val="single" w:sz="4" w:space="0" w:color="auto"/>
              <w:right w:val="single" w:sz="4" w:space="0" w:color="auto"/>
            </w:tcBorders>
            <w:shd w:val="clear" w:color="000000" w:fill="FCE4D6"/>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99,14%</w:t>
            </w:r>
          </w:p>
        </w:tc>
      </w:tr>
      <w:tr w:rsidR="00CB3F97" w:rsidRPr="00CB3F97" w:rsidTr="00B07161">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2014</w:t>
            </w:r>
          </w:p>
        </w:tc>
        <w:tc>
          <w:tcPr>
            <w:tcW w:w="2660" w:type="dxa"/>
            <w:tcBorders>
              <w:top w:val="nil"/>
              <w:left w:val="nil"/>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2 155</w:t>
            </w:r>
          </w:p>
        </w:tc>
        <w:tc>
          <w:tcPr>
            <w:tcW w:w="2380" w:type="dxa"/>
            <w:tcBorders>
              <w:top w:val="nil"/>
              <w:left w:val="nil"/>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2 108</w:t>
            </w:r>
          </w:p>
        </w:tc>
        <w:tc>
          <w:tcPr>
            <w:tcW w:w="1800" w:type="dxa"/>
            <w:tcBorders>
              <w:top w:val="nil"/>
              <w:left w:val="nil"/>
              <w:bottom w:val="single" w:sz="4" w:space="0" w:color="auto"/>
              <w:right w:val="single" w:sz="4" w:space="0" w:color="auto"/>
            </w:tcBorders>
            <w:shd w:val="clear" w:color="000000" w:fill="FCE4D6"/>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102,23%</w:t>
            </w:r>
          </w:p>
        </w:tc>
      </w:tr>
      <w:tr w:rsidR="00CB3F97" w:rsidRPr="00CB3F97" w:rsidTr="00B07161">
        <w:trPr>
          <w:trHeight w:val="28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2015</w:t>
            </w:r>
          </w:p>
        </w:tc>
        <w:tc>
          <w:tcPr>
            <w:tcW w:w="2660" w:type="dxa"/>
            <w:tcBorders>
              <w:top w:val="nil"/>
              <w:left w:val="nil"/>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2 215</w:t>
            </w:r>
          </w:p>
        </w:tc>
        <w:tc>
          <w:tcPr>
            <w:tcW w:w="2380" w:type="dxa"/>
            <w:tcBorders>
              <w:top w:val="nil"/>
              <w:left w:val="nil"/>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2 076</w:t>
            </w:r>
          </w:p>
        </w:tc>
        <w:tc>
          <w:tcPr>
            <w:tcW w:w="1800" w:type="dxa"/>
            <w:tcBorders>
              <w:top w:val="nil"/>
              <w:left w:val="nil"/>
              <w:bottom w:val="single" w:sz="4" w:space="0" w:color="auto"/>
              <w:right w:val="single" w:sz="4" w:space="0" w:color="auto"/>
            </w:tcBorders>
            <w:shd w:val="clear" w:color="000000" w:fill="FCE4D6"/>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106,70%</w:t>
            </w:r>
          </w:p>
        </w:tc>
      </w:tr>
      <w:tr w:rsidR="00CB3F97" w:rsidRPr="00CB3F97" w:rsidTr="00B07161">
        <w:trPr>
          <w:trHeight w:val="28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2016</w:t>
            </w:r>
          </w:p>
        </w:tc>
        <w:tc>
          <w:tcPr>
            <w:tcW w:w="2660" w:type="dxa"/>
            <w:tcBorders>
              <w:top w:val="nil"/>
              <w:left w:val="nil"/>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2 287</w:t>
            </w:r>
          </w:p>
        </w:tc>
        <w:tc>
          <w:tcPr>
            <w:tcW w:w="2380" w:type="dxa"/>
            <w:tcBorders>
              <w:top w:val="nil"/>
              <w:left w:val="nil"/>
              <w:bottom w:val="single" w:sz="4" w:space="0" w:color="auto"/>
              <w:right w:val="single" w:sz="4" w:space="0" w:color="auto"/>
            </w:tcBorders>
            <w:shd w:val="clear" w:color="auto" w:fill="auto"/>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2 100</w:t>
            </w:r>
          </w:p>
        </w:tc>
        <w:tc>
          <w:tcPr>
            <w:tcW w:w="1800" w:type="dxa"/>
            <w:tcBorders>
              <w:top w:val="nil"/>
              <w:left w:val="nil"/>
              <w:bottom w:val="single" w:sz="4" w:space="0" w:color="auto"/>
              <w:right w:val="single" w:sz="4" w:space="0" w:color="auto"/>
            </w:tcBorders>
            <w:shd w:val="clear" w:color="000000" w:fill="FCE4D6"/>
            <w:noWrap/>
            <w:vAlign w:val="center"/>
            <w:hideMark/>
          </w:tcPr>
          <w:p w:rsidR="00CB3F97" w:rsidRPr="00CB3F97" w:rsidRDefault="00CB3F97" w:rsidP="00CB3F97">
            <w:pPr>
              <w:spacing w:after="0" w:line="240" w:lineRule="auto"/>
              <w:jc w:val="center"/>
              <w:rPr>
                <w:rFonts w:ascii="Calibri" w:eastAsia="Times New Roman" w:hAnsi="Calibri" w:cs="Calibri"/>
                <w:color w:val="000000"/>
                <w:lang w:eastAsia="hu-HU"/>
              </w:rPr>
            </w:pPr>
            <w:r w:rsidRPr="00CB3F97">
              <w:rPr>
                <w:rFonts w:ascii="Calibri" w:eastAsia="Times New Roman" w:hAnsi="Calibri" w:cs="Calibri"/>
                <w:color w:val="000000"/>
                <w:lang w:eastAsia="hu-HU"/>
              </w:rPr>
              <w:t>108,90%</w:t>
            </w:r>
          </w:p>
        </w:tc>
      </w:tr>
      <w:tr w:rsidR="00565224" w:rsidRPr="00CB3F97" w:rsidTr="00B07161">
        <w:trPr>
          <w:trHeight w:val="288"/>
        </w:trPr>
        <w:tc>
          <w:tcPr>
            <w:tcW w:w="1280" w:type="dxa"/>
            <w:tcBorders>
              <w:top w:val="nil"/>
              <w:left w:val="single" w:sz="4" w:space="0" w:color="auto"/>
              <w:bottom w:val="single" w:sz="4" w:space="0" w:color="auto"/>
              <w:right w:val="single" w:sz="4" w:space="0" w:color="auto"/>
            </w:tcBorders>
            <w:shd w:val="clear" w:color="auto" w:fill="auto"/>
            <w:noWrap/>
            <w:vAlign w:val="center"/>
          </w:tcPr>
          <w:p w:rsidR="00565224" w:rsidRPr="00CB3F97" w:rsidRDefault="00565224"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2017</w:t>
            </w:r>
          </w:p>
        </w:tc>
        <w:tc>
          <w:tcPr>
            <w:tcW w:w="2660" w:type="dxa"/>
            <w:tcBorders>
              <w:top w:val="nil"/>
              <w:left w:val="nil"/>
              <w:bottom w:val="single" w:sz="4" w:space="0" w:color="auto"/>
              <w:right w:val="single" w:sz="4" w:space="0" w:color="auto"/>
            </w:tcBorders>
            <w:shd w:val="clear" w:color="auto" w:fill="auto"/>
            <w:noWrap/>
            <w:vAlign w:val="center"/>
          </w:tcPr>
          <w:p w:rsidR="00565224" w:rsidRPr="00CB3F97" w:rsidRDefault="00565224"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2342</w:t>
            </w:r>
          </w:p>
        </w:tc>
        <w:tc>
          <w:tcPr>
            <w:tcW w:w="2380" w:type="dxa"/>
            <w:tcBorders>
              <w:top w:val="nil"/>
              <w:left w:val="nil"/>
              <w:bottom w:val="single" w:sz="4" w:space="0" w:color="auto"/>
              <w:right w:val="single" w:sz="4" w:space="0" w:color="auto"/>
            </w:tcBorders>
            <w:shd w:val="clear" w:color="auto" w:fill="auto"/>
            <w:noWrap/>
            <w:vAlign w:val="center"/>
          </w:tcPr>
          <w:p w:rsidR="00565224" w:rsidRPr="00CB3F97" w:rsidRDefault="00565224"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2118</w:t>
            </w:r>
          </w:p>
        </w:tc>
        <w:tc>
          <w:tcPr>
            <w:tcW w:w="1800" w:type="dxa"/>
            <w:tcBorders>
              <w:top w:val="nil"/>
              <w:left w:val="nil"/>
              <w:bottom w:val="single" w:sz="4" w:space="0" w:color="auto"/>
              <w:right w:val="single" w:sz="4" w:space="0" w:color="auto"/>
            </w:tcBorders>
            <w:shd w:val="clear" w:color="000000" w:fill="FCE4D6"/>
            <w:noWrap/>
            <w:vAlign w:val="center"/>
          </w:tcPr>
          <w:p w:rsidR="00565224" w:rsidRPr="00CB3F97" w:rsidRDefault="002E7B9A"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110,57%</w:t>
            </w:r>
          </w:p>
        </w:tc>
      </w:tr>
      <w:tr w:rsidR="00565224" w:rsidRPr="00CB3F97" w:rsidTr="00B07161">
        <w:trPr>
          <w:trHeight w:val="288"/>
        </w:trPr>
        <w:tc>
          <w:tcPr>
            <w:tcW w:w="1280" w:type="dxa"/>
            <w:tcBorders>
              <w:top w:val="nil"/>
              <w:left w:val="single" w:sz="4" w:space="0" w:color="auto"/>
              <w:bottom w:val="single" w:sz="4" w:space="0" w:color="auto"/>
              <w:right w:val="single" w:sz="4" w:space="0" w:color="auto"/>
            </w:tcBorders>
            <w:shd w:val="clear" w:color="auto" w:fill="auto"/>
            <w:noWrap/>
            <w:vAlign w:val="center"/>
          </w:tcPr>
          <w:p w:rsidR="00565224" w:rsidRPr="00CB3F97" w:rsidRDefault="00565224"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2018</w:t>
            </w:r>
          </w:p>
        </w:tc>
        <w:tc>
          <w:tcPr>
            <w:tcW w:w="2660" w:type="dxa"/>
            <w:tcBorders>
              <w:top w:val="nil"/>
              <w:left w:val="nil"/>
              <w:bottom w:val="single" w:sz="4" w:space="0" w:color="auto"/>
              <w:right w:val="single" w:sz="4" w:space="0" w:color="auto"/>
            </w:tcBorders>
            <w:shd w:val="clear" w:color="auto" w:fill="auto"/>
            <w:noWrap/>
            <w:vAlign w:val="center"/>
          </w:tcPr>
          <w:p w:rsidR="00565224" w:rsidRPr="00CB3F97" w:rsidRDefault="00565224"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2389</w:t>
            </w:r>
          </w:p>
        </w:tc>
        <w:tc>
          <w:tcPr>
            <w:tcW w:w="2380" w:type="dxa"/>
            <w:tcBorders>
              <w:top w:val="nil"/>
              <w:left w:val="nil"/>
              <w:bottom w:val="single" w:sz="4" w:space="0" w:color="auto"/>
              <w:right w:val="single" w:sz="4" w:space="0" w:color="auto"/>
            </w:tcBorders>
            <w:shd w:val="clear" w:color="auto" w:fill="auto"/>
            <w:noWrap/>
            <w:vAlign w:val="center"/>
          </w:tcPr>
          <w:p w:rsidR="00565224" w:rsidRPr="00CB3F97" w:rsidRDefault="00565224"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2053</w:t>
            </w:r>
          </w:p>
        </w:tc>
        <w:tc>
          <w:tcPr>
            <w:tcW w:w="1800" w:type="dxa"/>
            <w:tcBorders>
              <w:top w:val="nil"/>
              <w:left w:val="nil"/>
              <w:bottom w:val="single" w:sz="4" w:space="0" w:color="auto"/>
              <w:right w:val="single" w:sz="4" w:space="0" w:color="auto"/>
            </w:tcBorders>
            <w:shd w:val="clear" w:color="000000" w:fill="FCE4D6"/>
            <w:noWrap/>
            <w:vAlign w:val="center"/>
          </w:tcPr>
          <w:p w:rsidR="00565224" w:rsidRPr="00CB3F97" w:rsidRDefault="002E7B9A"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116,36%</w:t>
            </w:r>
          </w:p>
        </w:tc>
      </w:tr>
      <w:tr w:rsidR="00565224" w:rsidRPr="00CB3F97" w:rsidTr="00B07161">
        <w:trPr>
          <w:trHeight w:val="288"/>
        </w:trPr>
        <w:tc>
          <w:tcPr>
            <w:tcW w:w="1280" w:type="dxa"/>
            <w:tcBorders>
              <w:top w:val="nil"/>
              <w:left w:val="single" w:sz="4" w:space="0" w:color="auto"/>
              <w:bottom w:val="single" w:sz="4" w:space="0" w:color="auto"/>
              <w:right w:val="single" w:sz="4" w:space="0" w:color="auto"/>
            </w:tcBorders>
            <w:shd w:val="clear" w:color="auto" w:fill="auto"/>
            <w:noWrap/>
            <w:vAlign w:val="center"/>
          </w:tcPr>
          <w:p w:rsidR="00565224" w:rsidRPr="00CB3F97" w:rsidRDefault="00565224"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2019</w:t>
            </w:r>
          </w:p>
        </w:tc>
        <w:tc>
          <w:tcPr>
            <w:tcW w:w="2660" w:type="dxa"/>
            <w:tcBorders>
              <w:top w:val="nil"/>
              <w:left w:val="nil"/>
              <w:bottom w:val="single" w:sz="4" w:space="0" w:color="auto"/>
              <w:right w:val="single" w:sz="4" w:space="0" w:color="auto"/>
            </w:tcBorders>
            <w:shd w:val="clear" w:color="auto" w:fill="auto"/>
            <w:noWrap/>
            <w:vAlign w:val="center"/>
          </w:tcPr>
          <w:p w:rsidR="00565224" w:rsidRPr="00CB3F97" w:rsidRDefault="00565224"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2463</w:t>
            </w:r>
          </w:p>
        </w:tc>
        <w:tc>
          <w:tcPr>
            <w:tcW w:w="2380" w:type="dxa"/>
            <w:tcBorders>
              <w:top w:val="nil"/>
              <w:left w:val="nil"/>
              <w:bottom w:val="single" w:sz="4" w:space="0" w:color="auto"/>
              <w:right w:val="single" w:sz="4" w:space="0" w:color="auto"/>
            </w:tcBorders>
            <w:shd w:val="clear" w:color="auto" w:fill="auto"/>
            <w:noWrap/>
            <w:vAlign w:val="center"/>
          </w:tcPr>
          <w:p w:rsidR="00565224" w:rsidRPr="00CB3F97" w:rsidRDefault="00565224"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2040</w:t>
            </w:r>
          </w:p>
        </w:tc>
        <w:tc>
          <w:tcPr>
            <w:tcW w:w="1800" w:type="dxa"/>
            <w:tcBorders>
              <w:top w:val="nil"/>
              <w:left w:val="nil"/>
              <w:bottom w:val="single" w:sz="4" w:space="0" w:color="auto"/>
              <w:right w:val="single" w:sz="4" w:space="0" w:color="auto"/>
            </w:tcBorders>
            <w:shd w:val="clear" w:color="000000" w:fill="FCE4D6"/>
            <w:noWrap/>
            <w:vAlign w:val="center"/>
          </w:tcPr>
          <w:p w:rsidR="00565224" w:rsidRPr="00CB3F97" w:rsidRDefault="002E7B9A" w:rsidP="00CB3F97">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120,73</w:t>
            </w:r>
            <w:r w:rsidR="003D1EB5">
              <w:rPr>
                <w:rFonts w:ascii="Calibri" w:eastAsia="Times New Roman" w:hAnsi="Calibri" w:cs="Calibri"/>
                <w:color w:val="000000"/>
                <w:lang w:eastAsia="hu-HU"/>
              </w:rPr>
              <w:t>%</w:t>
            </w:r>
          </w:p>
        </w:tc>
      </w:tr>
      <w:tr w:rsidR="00CB3F97" w:rsidRPr="00CB3F97" w:rsidTr="00565224">
        <w:trPr>
          <w:trHeight w:val="288"/>
        </w:trPr>
        <w:tc>
          <w:tcPr>
            <w:tcW w:w="3940" w:type="dxa"/>
            <w:gridSpan w:val="2"/>
            <w:tcBorders>
              <w:top w:val="nil"/>
              <w:left w:val="nil"/>
              <w:bottom w:val="nil"/>
              <w:right w:val="nil"/>
            </w:tcBorders>
            <w:shd w:val="clear" w:color="auto" w:fill="auto"/>
            <w:noWrap/>
            <w:vAlign w:val="bottom"/>
          </w:tcPr>
          <w:p w:rsidR="00462371" w:rsidRPr="00CB3F97" w:rsidRDefault="00462371" w:rsidP="00CB3F97">
            <w:pPr>
              <w:spacing w:after="0" w:line="240" w:lineRule="auto"/>
              <w:rPr>
                <w:rFonts w:ascii="Calibri" w:eastAsia="Times New Roman" w:hAnsi="Calibri" w:cs="Calibri"/>
                <w:color w:val="000000"/>
                <w:lang w:eastAsia="hu-HU"/>
              </w:rPr>
            </w:pPr>
          </w:p>
        </w:tc>
        <w:tc>
          <w:tcPr>
            <w:tcW w:w="2380" w:type="dxa"/>
            <w:tcBorders>
              <w:top w:val="nil"/>
              <w:left w:val="nil"/>
              <w:bottom w:val="nil"/>
              <w:right w:val="nil"/>
            </w:tcBorders>
            <w:shd w:val="clear" w:color="auto" w:fill="auto"/>
            <w:noWrap/>
            <w:vAlign w:val="bottom"/>
          </w:tcPr>
          <w:p w:rsidR="00CB3F97" w:rsidRPr="00CB3F97" w:rsidRDefault="00CB3F97" w:rsidP="00CB3F97">
            <w:pPr>
              <w:spacing w:after="0" w:line="240" w:lineRule="auto"/>
              <w:rPr>
                <w:rFonts w:ascii="Calibri" w:eastAsia="Times New Roman" w:hAnsi="Calibri" w:cs="Calibri"/>
                <w:color w:val="00000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Calibri" w:eastAsia="Times New Roman" w:hAnsi="Calibri" w:cs="Calibri"/>
                <w:color w:val="000000"/>
                <w:lang w:eastAsia="hu-HU"/>
              </w:rPr>
            </w:pPr>
            <w:r w:rsidRPr="00CB3F97">
              <w:rPr>
                <w:rFonts w:ascii="Calibri" w:eastAsia="Times New Roman" w:hAnsi="Calibri" w:cs="Calibri"/>
                <w:noProof/>
                <w:color w:val="000000"/>
                <w:lang w:eastAsia="hu-HU"/>
              </w:rPr>
              <w:drawing>
                <wp:anchor distT="0" distB="0" distL="114300" distR="114300" simplePos="0" relativeHeight="251673600" behindDoc="0" locked="0" layoutInCell="1" allowOverlap="1">
                  <wp:simplePos x="0" y="0"/>
                  <wp:positionH relativeFrom="column">
                    <wp:posOffset>121920</wp:posOffset>
                  </wp:positionH>
                  <wp:positionV relativeFrom="paragraph">
                    <wp:posOffset>91440</wp:posOffset>
                  </wp:positionV>
                  <wp:extent cx="4533900" cy="2270760"/>
                  <wp:effectExtent l="0" t="0" r="0" b="15240"/>
                  <wp:wrapNone/>
                  <wp:docPr id="15" name="Diagram 15">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CB3F97" w:rsidRPr="00CB3F97">
              <w:trPr>
                <w:trHeight w:val="288"/>
                <w:tblCellSpacing w:w="0" w:type="dxa"/>
              </w:trPr>
              <w:tc>
                <w:tcPr>
                  <w:tcW w:w="114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Calibri" w:eastAsia="Times New Roman" w:hAnsi="Calibri" w:cs="Calibri"/>
                      <w:color w:val="000000"/>
                      <w:lang w:eastAsia="hu-HU"/>
                    </w:rPr>
                  </w:pPr>
                </w:p>
              </w:tc>
            </w:tr>
          </w:tbl>
          <w:p w:rsidR="00CB3F97" w:rsidRPr="00CB3F97" w:rsidRDefault="00CB3F97" w:rsidP="00CB3F97">
            <w:pPr>
              <w:spacing w:after="0" w:line="240" w:lineRule="auto"/>
              <w:rPr>
                <w:rFonts w:ascii="Calibri" w:eastAsia="Times New Roman" w:hAnsi="Calibri" w:cs="Calibri"/>
                <w:color w:val="00000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r w:rsidR="00CB3F97" w:rsidRPr="00CB3F97" w:rsidTr="00B07161">
        <w:trPr>
          <w:trHeight w:val="288"/>
        </w:trPr>
        <w:tc>
          <w:tcPr>
            <w:tcW w:w="12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66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238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c>
          <w:tcPr>
            <w:tcW w:w="1800" w:type="dxa"/>
            <w:tcBorders>
              <w:top w:val="nil"/>
              <w:left w:val="nil"/>
              <w:bottom w:val="nil"/>
              <w:right w:val="nil"/>
            </w:tcBorders>
            <w:shd w:val="clear" w:color="auto" w:fill="auto"/>
            <w:noWrap/>
            <w:vAlign w:val="bottom"/>
            <w:hideMark/>
          </w:tcPr>
          <w:p w:rsidR="00CB3F97" w:rsidRPr="00CB3F97" w:rsidRDefault="00CB3F97" w:rsidP="00CB3F97">
            <w:pPr>
              <w:spacing w:after="0" w:line="240" w:lineRule="auto"/>
              <w:rPr>
                <w:rFonts w:ascii="Times New Roman" w:eastAsia="Times New Roman" w:hAnsi="Times New Roman" w:cs="Times New Roman"/>
                <w:sz w:val="20"/>
                <w:szCs w:val="20"/>
                <w:lang w:eastAsia="hu-HU"/>
              </w:rPr>
            </w:pPr>
          </w:p>
        </w:tc>
      </w:tr>
    </w:tbl>
    <w:p w:rsidR="00CB3F97" w:rsidRDefault="00CB3F97" w:rsidP="00352FF2">
      <w:pPr>
        <w:rPr>
          <w:b/>
        </w:rPr>
      </w:pPr>
    </w:p>
    <w:p w:rsidR="00730E21" w:rsidRDefault="00730E21" w:rsidP="0010141B">
      <w:pPr>
        <w:jc w:val="both"/>
        <w:rPr>
          <w:rFonts w:ascii="Times New Roman" w:hAnsi="Times New Roman"/>
          <w:sz w:val="24"/>
        </w:rPr>
      </w:pPr>
    </w:p>
    <w:p w:rsidR="00352FF2" w:rsidRPr="002719B0" w:rsidRDefault="00352FF2" w:rsidP="0010141B">
      <w:pPr>
        <w:jc w:val="both"/>
        <w:rPr>
          <w:rFonts w:ascii="Cavolini" w:hAnsi="Cavolini" w:cs="Cavolini"/>
          <w:sz w:val="18"/>
          <w:szCs w:val="18"/>
        </w:rPr>
      </w:pPr>
      <w:r>
        <w:rPr>
          <w:rFonts w:ascii="Times New Roman" w:hAnsi="Times New Roman"/>
          <w:sz w:val="24"/>
        </w:rPr>
        <w:t xml:space="preserve">Az </w:t>
      </w:r>
      <w:r w:rsidRPr="005875A4">
        <w:rPr>
          <w:rFonts w:ascii="Times New Roman" w:hAnsi="Times New Roman"/>
          <w:b/>
          <w:sz w:val="24"/>
        </w:rPr>
        <w:t>öregedési index</w:t>
      </w:r>
      <w:r>
        <w:rPr>
          <w:rFonts w:ascii="Times New Roman" w:hAnsi="Times New Roman"/>
          <w:sz w:val="24"/>
        </w:rPr>
        <w:t xml:space="preserve"> azt jelenti, hogy 100 fő 14 év alattira mennyi 65 év feletti lakos jut a városban. Az öregedési index megmutatja, hogy az adott település népességére mi a jellemző, fiatal, elöregedő, elöregedett városnak tekinthetjük-e a települést. Ha az index 100 alatt van, azon a településen túlsúlyban vannak a 14 év alattiak, vagyis fiatalos a népességszerkezet. Móron az öregedési index egyre emelkedik</w:t>
      </w:r>
      <w:r w:rsidR="00237E7D">
        <w:rPr>
          <w:rFonts w:ascii="Times New Roman" w:hAnsi="Times New Roman"/>
          <w:sz w:val="24"/>
        </w:rPr>
        <w:t>, öregedő a társadalom.</w:t>
      </w:r>
      <w:r w:rsidR="006C5A46">
        <w:rPr>
          <w:rFonts w:ascii="Times New Roman" w:hAnsi="Times New Roman"/>
          <w:sz w:val="24"/>
        </w:rPr>
        <w:t xml:space="preserve"> </w:t>
      </w:r>
      <w:r w:rsidR="001C29D5" w:rsidRPr="002719B0">
        <w:rPr>
          <w:rFonts w:ascii="Cavolini" w:hAnsi="Cavolini" w:cs="Cavolini"/>
          <w:sz w:val="18"/>
          <w:szCs w:val="18"/>
        </w:rPr>
        <w:t>A tendencia megmaradt, miszerint a város lakói zöme idősebb korosztály, egyre kevesebb a fiatal, a város elöregedő képet mutat.</w:t>
      </w:r>
    </w:p>
    <w:p w:rsidR="00730E21" w:rsidRDefault="00730E21" w:rsidP="0010141B">
      <w:pPr>
        <w:jc w:val="both"/>
        <w:rPr>
          <w:rFonts w:ascii="Times New Roman" w:hAnsi="Times New Roman"/>
          <w:sz w:val="24"/>
        </w:rPr>
      </w:pPr>
    </w:p>
    <w:p w:rsidR="003A56E5" w:rsidRDefault="003A56E5" w:rsidP="0010141B">
      <w:pPr>
        <w:jc w:val="both"/>
        <w:rPr>
          <w:rFonts w:ascii="Times New Roman" w:hAnsi="Times New Roman"/>
          <w:b/>
          <w:sz w:val="24"/>
        </w:rPr>
      </w:pPr>
      <w:r w:rsidRPr="003A56E5">
        <w:rPr>
          <w:rFonts w:ascii="Times New Roman" w:hAnsi="Times New Roman"/>
          <w:b/>
          <w:sz w:val="24"/>
        </w:rPr>
        <w:t>15-17 évesek száma</w:t>
      </w:r>
    </w:p>
    <w:p w:rsidR="00C868F0" w:rsidRDefault="00C868F0" w:rsidP="0010141B">
      <w:pPr>
        <w:jc w:val="both"/>
        <w:rPr>
          <w:rFonts w:ascii="Times New Roman" w:hAnsi="Times New Roman"/>
          <w:sz w:val="24"/>
        </w:rPr>
      </w:pPr>
      <w:r w:rsidRPr="00C868F0">
        <w:rPr>
          <w:rFonts w:ascii="Times New Roman" w:hAnsi="Times New Roman"/>
          <w:sz w:val="24"/>
        </w:rPr>
        <w:t>2013-2014-ben csökkent a 15-17 éves gyermekek száma, majd emelkedő tendenciát mutat.</w:t>
      </w:r>
    </w:p>
    <w:tbl>
      <w:tblPr>
        <w:tblW w:w="7792" w:type="dxa"/>
        <w:tblCellMar>
          <w:left w:w="70" w:type="dxa"/>
          <w:right w:w="70" w:type="dxa"/>
        </w:tblCellMar>
        <w:tblLook w:val="04A0" w:firstRow="1" w:lastRow="0" w:firstColumn="1" w:lastColumn="0" w:noHBand="0" w:noVBand="1"/>
      </w:tblPr>
      <w:tblGrid>
        <w:gridCol w:w="3520"/>
        <w:gridCol w:w="960"/>
        <w:gridCol w:w="960"/>
        <w:gridCol w:w="2352"/>
      </w:tblGrid>
      <w:tr w:rsidR="000F069A" w:rsidRPr="000F069A" w:rsidTr="00493EF1">
        <w:trPr>
          <w:trHeight w:val="1728"/>
        </w:trPr>
        <w:tc>
          <w:tcPr>
            <w:tcW w:w="3520"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lastRenderedPageBreak/>
              <w:t>Korcsoport</w:t>
            </w:r>
          </w:p>
        </w:tc>
        <w:tc>
          <w:tcPr>
            <w:tcW w:w="1920"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Fő</w:t>
            </w:r>
          </w:p>
        </w:tc>
        <w:tc>
          <w:tcPr>
            <w:tcW w:w="2352" w:type="dxa"/>
            <w:tcBorders>
              <w:top w:val="single" w:sz="4" w:space="0" w:color="auto"/>
              <w:left w:val="nil"/>
              <w:bottom w:val="single" w:sz="4" w:space="0" w:color="auto"/>
              <w:right w:val="single" w:sz="4" w:space="0" w:color="auto"/>
            </w:tcBorders>
            <w:shd w:val="clear" w:color="000000" w:fill="E2EFDA"/>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Változás</w:t>
            </w:r>
          </w:p>
        </w:tc>
      </w:tr>
      <w:tr w:rsidR="000F069A" w:rsidRPr="000F069A" w:rsidTr="00493EF1">
        <w:trPr>
          <w:trHeight w:val="288"/>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0F069A" w:rsidRPr="000F069A" w:rsidRDefault="000F069A" w:rsidP="000F069A">
            <w:pPr>
              <w:spacing w:after="0" w:line="240" w:lineRule="auto"/>
              <w:rPr>
                <w:rFonts w:ascii="Calibri" w:eastAsia="Times New Roman" w:hAnsi="Calibri" w:cs="Calibri"/>
                <w:b/>
                <w:bCs/>
                <w:color w:val="000000"/>
                <w:lang w:eastAsia="hu-HU"/>
              </w:rPr>
            </w:pPr>
          </w:p>
        </w:tc>
        <w:tc>
          <w:tcPr>
            <w:tcW w:w="960" w:type="dxa"/>
            <w:tcBorders>
              <w:top w:val="nil"/>
              <w:left w:val="nil"/>
              <w:bottom w:val="single" w:sz="4" w:space="0" w:color="auto"/>
              <w:right w:val="single" w:sz="4" w:space="0" w:color="auto"/>
            </w:tcBorders>
            <w:shd w:val="clear" w:color="000000" w:fill="E2EFDA"/>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2001</w:t>
            </w:r>
          </w:p>
        </w:tc>
        <w:tc>
          <w:tcPr>
            <w:tcW w:w="960" w:type="dxa"/>
            <w:tcBorders>
              <w:top w:val="nil"/>
              <w:left w:val="nil"/>
              <w:bottom w:val="single" w:sz="4" w:space="0" w:color="auto"/>
              <w:right w:val="single" w:sz="4" w:space="0" w:color="auto"/>
            </w:tcBorders>
            <w:shd w:val="clear" w:color="000000" w:fill="E2EFDA"/>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2011</w:t>
            </w:r>
          </w:p>
        </w:tc>
        <w:tc>
          <w:tcPr>
            <w:tcW w:w="2352" w:type="dxa"/>
            <w:tcBorders>
              <w:top w:val="nil"/>
              <w:left w:val="nil"/>
              <w:bottom w:val="single" w:sz="4" w:space="0" w:color="auto"/>
              <w:right w:val="single" w:sz="4" w:space="0" w:color="auto"/>
            </w:tcBorders>
            <w:shd w:val="clear" w:color="000000" w:fill="E2EFDA"/>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Fő</w:t>
            </w:r>
          </w:p>
        </w:tc>
      </w:tr>
      <w:tr w:rsidR="000F069A" w:rsidRPr="000F069A" w:rsidTr="00493EF1">
        <w:trPr>
          <w:trHeight w:val="300"/>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0F069A" w:rsidRPr="000F069A" w:rsidRDefault="000F069A" w:rsidP="000F069A">
            <w:pPr>
              <w:spacing w:after="0" w:line="240" w:lineRule="auto"/>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15 éves gyermekek száma</w:t>
            </w:r>
          </w:p>
        </w:tc>
        <w:tc>
          <w:tcPr>
            <w:tcW w:w="960" w:type="dxa"/>
            <w:tcBorders>
              <w:top w:val="nil"/>
              <w:left w:val="nil"/>
              <w:bottom w:val="single" w:sz="4" w:space="0" w:color="auto"/>
              <w:right w:val="single" w:sz="4" w:space="0" w:color="auto"/>
            </w:tcBorders>
            <w:shd w:val="clear" w:color="auto" w:fill="auto"/>
            <w:noWrap/>
            <w:vAlign w:val="center"/>
            <w:hideMark/>
          </w:tcPr>
          <w:p w:rsidR="000F069A" w:rsidRPr="000F069A" w:rsidRDefault="000F069A" w:rsidP="000F069A">
            <w:pPr>
              <w:spacing w:after="0" w:line="240" w:lineRule="auto"/>
              <w:jc w:val="center"/>
              <w:rPr>
                <w:rFonts w:ascii="Calibri" w:eastAsia="Times New Roman" w:hAnsi="Calibri" w:cs="Calibri"/>
                <w:color w:val="000000"/>
                <w:lang w:eastAsia="hu-HU"/>
              </w:rPr>
            </w:pPr>
            <w:r w:rsidRPr="000F069A">
              <w:rPr>
                <w:rFonts w:ascii="Calibri" w:eastAsia="Times New Roman" w:hAnsi="Calibri" w:cs="Calibri"/>
                <w:color w:val="000000"/>
                <w:lang w:eastAsia="hu-HU"/>
              </w:rPr>
              <w:t> </w:t>
            </w:r>
          </w:p>
        </w:tc>
        <w:tc>
          <w:tcPr>
            <w:tcW w:w="960" w:type="dxa"/>
            <w:tcBorders>
              <w:top w:val="nil"/>
              <w:left w:val="nil"/>
              <w:bottom w:val="single" w:sz="4" w:space="0" w:color="auto"/>
              <w:right w:val="single" w:sz="4" w:space="0" w:color="auto"/>
            </w:tcBorders>
            <w:shd w:val="clear" w:color="auto" w:fill="auto"/>
            <w:noWrap/>
            <w:vAlign w:val="center"/>
            <w:hideMark/>
          </w:tcPr>
          <w:p w:rsidR="000F069A" w:rsidRPr="000F069A" w:rsidRDefault="000F069A" w:rsidP="000F069A">
            <w:pPr>
              <w:spacing w:after="0" w:line="240" w:lineRule="auto"/>
              <w:jc w:val="center"/>
              <w:rPr>
                <w:rFonts w:ascii="Calibri" w:eastAsia="Times New Roman" w:hAnsi="Calibri" w:cs="Calibri"/>
                <w:color w:val="000000"/>
                <w:lang w:eastAsia="hu-HU"/>
              </w:rPr>
            </w:pPr>
            <w:r w:rsidRPr="000F069A">
              <w:rPr>
                <w:rFonts w:ascii="Calibri" w:eastAsia="Times New Roman" w:hAnsi="Calibri" w:cs="Calibri"/>
                <w:color w:val="000000"/>
                <w:lang w:eastAsia="hu-HU"/>
              </w:rPr>
              <w:t> </w:t>
            </w:r>
          </w:p>
        </w:tc>
        <w:tc>
          <w:tcPr>
            <w:tcW w:w="2352" w:type="dxa"/>
            <w:tcBorders>
              <w:top w:val="nil"/>
              <w:left w:val="nil"/>
              <w:bottom w:val="single" w:sz="4" w:space="0" w:color="auto"/>
              <w:right w:val="single" w:sz="4" w:space="0" w:color="auto"/>
            </w:tcBorders>
            <w:shd w:val="clear" w:color="000000" w:fill="FCE4D6"/>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0</w:t>
            </w:r>
          </w:p>
        </w:tc>
      </w:tr>
      <w:tr w:rsidR="000F069A" w:rsidRPr="000F069A" w:rsidTr="00493EF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F069A" w:rsidRPr="000F069A" w:rsidRDefault="000F069A" w:rsidP="000F069A">
            <w:pPr>
              <w:spacing w:after="0" w:line="240" w:lineRule="auto"/>
              <w:rPr>
                <w:rFonts w:ascii="Calibri" w:eastAsia="Times New Roman" w:hAnsi="Calibri" w:cs="Calibri"/>
                <w:color w:val="000000"/>
                <w:lang w:eastAsia="hu-HU"/>
              </w:rPr>
            </w:pPr>
            <w:r w:rsidRPr="000F069A">
              <w:rPr>
                <w:rFonts w:ascii="Calibri" w:eastAsia="Times New Roman" w:hAnsi="Calibri" w:cs="Calibri"/>
                <w:b/>
                <w:bCs/>
                <w:color w:val="000000"/>
                <w:lang w:eastAsia="hu-HU"/>
              </w:rPr>
              <w:t>16 éves gyermekek száma</w:t>
            </w:r>
            <w:r w:rsidRPr="000F069A">
              <w:rPr>
                <w:rFonts w:ascii="Calibri" w:eastAsia="Times New Roman" w:hAnsi="Calibri" w:cs="Calibri"/>
                <w:color w:val="000000"/>
                <w:lang w:eastAsia="hu-HU"/>
              </w:rPr>
              <w:t xml:space="preserve"> (TS 0501)</w:t>
            </w:r>
          </w:p>
        </w:tc>
        <w:tc>
          <w:tcPr>
            <w:tcW w:w="960" w:type="dxa"/>
            <w:tcBorders>
              <w:top w:val="nil"/>
              <w:left w:val="nil"/>
              <w:bottom w:val="single" w:sz="4" w:space="0" w:color="auto"/>
              <w:right w:val="single" w:sz="4" w:space="0" w:color="auto"/>
            </w:tcBorders>
            <w:shd w:val="clear" w:color="auto" w:fill="auto"/>
            <w:noWrap/>
            <w:vAlign w:val="center"/>
            <w:hideMark/>
          </w:tcPr>
          <w:p w:rsidR="000F069A" w:rsidRPr="000F069A" w:rsidRDefault="000F069A" w:rsidP="000F069A">
            <w:pPr>
              <w:spacing w:after="0" w:line="240" w:lineRule="auto"/>
              <w:jc w:val="center"/>
              <w:rPr>
                <w:rFonts w:ascii="Calibri" w:eastAsia="Times New Roman" w:hAnsi="Calibri" w:cs="Calibri"/>
                <w:color w:val="000000"/>
                <w:lang w:eastAsia="hu-HU"/>
              </w:rPr>
            </w:pPr>
            <w:r w:rsidRPr="000F069A">
              <w:rPr>
                <w:rFonts w:ascii="Calibri" w:eastAsia="Times New Roman" w:hAnsi="Calibri" w:cs="Calibri"/>
                <w:color w:val="000000"/>
                <w:lang w:eastAsia="hu-HU"/>
              </w:rPr>
              <w:t>208</w:t>
            </w:r>
          </w:p>
        </w:tc>
        <w:tc>
          <w:tcPr>
            <w:tcW w:w="960" w:type="dxa"/>
            <w:tcBorders>
              <w:top w:val="nil"/>
              <w:left w:val="nil"/>
              <w:bottom w:val="single" w:sz="4" w:space="0" w:color="auto"/>
              <w:right w:val="single" w:sz="4" w:space="0" w:color="auto"/>
            </w:tcBorders>
            <w:shd w:val="clear" w:color="auto" w:fill="auto"/>
            <w:noWrap/>
            <w:vAlign w:val="center"/>
            <w:hideMark/>
          </w:tcPr>
          <w:p w:rsidR="000F069A" w:rsidRPr="000F069A" w:rsidRDefault="000F069A" w:rsidP="000F069A">
            <w:pPr>
              <w:spacing w:after="0" w:line="240" w:lineRule="auto"/>
              <w:jc w:val="center"/>
              <w:rPr>
                <w:rFonts w:ascii="Calibri" w:eastAsia="Times New Roman" w:hAnsi="Calibri" w:cs="Calibri"/>
                <w:color w:val="000000"/>
                <w:lang w:eastAsia="hu-HU"/>
              </w:rPr>
            </w:pPr>
            <w:r w:rsidRPr="000F069A">
              <w:rPr>
                <w:rFonts w:ascii="Calibri" w:eastAsia="Times New Roman" w:hAnsi="Calibri" w:cs="Calibri"/>
                <w:color w:val="000000"/>
                <w:lang w:eastAsia="hu-HU"/>
              </w:rPr>
              <w:t>181</w:t>
            </w:r>
          </w:p>
        </w:tc>
        <w:tc>
          <w:tcPr>
            <w:tcW w:w="2352" w:type="dxa"/>
            <w:tcBorders>
              <w:top w:val="nil"/>
              <w:left w:val="nil"/>
              <w:bottom w:val="single" w:sz="4" w:space="0" w:color="auto"/>
              <w:right w:val="single" w:sz="4" w:space="0" w:color="auto"/>
            </w:tcBorders>
            <w:shd w:val="clear" w:color="000000" w:fill="FCE4D6"/>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-27</w:t>
            </w:r>
          </w:p>
        </w:tc>
      </w:tr>
      <w:tr w:rsidR="000F069A" w:rsidRPr="000F069A" w:rsidTr="00493EF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0F069A" w:rsidRPr="000F069A" w:rsidRDefault="000F069A" w:rsidP="000F069A">
            <w:pPr>
              <w:spacing w:after="0" w:line="240" w:lineRule="auto"/>
              <w:rPr>
                <w:rFonts w:ascii="Calibri" w:eastAsia="Times New Roman" w:hAnsi="Calibri" w:cs="Calibri"/>
                <w:color w:val="000000"/>
                <w:lang w:eastAsia="hu-HU"/>
              </w:rPr>
            </w:pPr>
            <w:r w:rsidRPr="000F069A">
              <w:rPr>
                <w:rFonts w:ascii="Calibri" w:eastAsia="Times New Roman" w:hAnsi="Calibri" w:cs="Calibri"/>
                <w:b/>
                <w:bCs/>
                <w:color w:val="000000"/>
                <w:lang w:eastAsia="hu-HU"/>
              </w:rPr>
              <w:t>17 éves gyermekek száma</w:t>
            </w:r>
            <w:r w:rsidRPr="000F069A">
              <w:rPr>
                <w:rFonts w:ascii="Calibri" w:eastAsia="Times New Roman" w:hAnsi="Calibri" w:cs="Calibri"/>
                <w:color w:val="000000"/>
                <w:lang w:eastAsia="hu-HU"/>
              </w:rPr>
              <w:t xml:space="preserve"> (TS 0502)</w:t>
            </w:r>
          </w:p>
        </w:tc>
        <w:tc>
          <w:tcPr>
            <w:tcW w:w="960" w:type="dxa"/>
            <w:tcBorders>
              <w:top w:val="nil"/>
              <w:left w:val="nil"/>
              <w:bottom w:val="single" w:sz="4" w:space="0" w:color="auto"/>
              <w:right w:val="single" w:sz="4" w:space="0" w:color="auto"/>
            </w:tcBorders>
            <w:shd w:val="clear" w:color="auto" w:fill="auto"/>
            <w:noWrap/>
            <w:vAlign w:val="center"/>
            <w:hideMark/>
          </w:tcPr>
          <w:p w:rsidR="000F069A" w:rsidRPr="000F069A" w:rsidRDefault="000F069A" w:rsidP="000F069A">
            <w:pPr>
              <w:spacing w:after="0" w:line="240" w:lineRule="auto"/>
              <w:jc w:val="center"/>
              <w:rPr>
                <w:rFonts w:ascii="Calibri" w:eastAsia="Times New Roman" w:hAnsi="Calibri" w:cs="Calibri"/>
                <w:color w:val="000000"/>
                <w:lang w:eastAsia="hu-HU"/>
              </w:rPr>
            </w:pPr>
            <w:r w:rsidRPr="000F069A">
              <w:rPr>
                <w:rFonts w:ascii="Calibri" w:eastAsia="Times New Roman" w:hAnsi="Calibri" w:cs="Calibri"/>
                <w:color w:val="000000"/>
                <w:lang w:eastAsia="hu-HU"/>
              </w:rPr>
              <w:t>204</w:t>
            </w:r>
          </w:p>
        </w:tc>
        <w:tc>
          <w:tcPr>
            <w:tcW w:w="960" w:type="dxa"/>
            <w:tcBorders>
              <w:top w:val="nil"/>
              <w:left w:val="nil"/>
              <w:bottom w:val="single" w:sz="4" w:space="0" w:color="auto"/>
              <w:right w:val="single" w:sz="4" w:space="0" w:color="auto"/>
            </w:tcBorders>
            <w:shd w:val="clear" w:color="auto" w:fill="auto"/>
            <w:noWrap/>
            <w:vAlign w:val="center"/>
            <w:hideMark/>
          </w:tcPr>
          <w:p w:rsidR="000F069A" w:rsidRPr="000F069A" w:rsidRDefault="000F069A" w:rsidP="000F069A">
            <w:pPr>
              <w:spacing w:after="0" w:line="240" w:lineRule="auto"/>
              <w:jc w:val="center"/>
              <w:rPr>
                <w:rFonts w:ascii="Calibri" w:eastAsia="Times New Roman" w:hAnsi="Calibri" w:cs="Calibri"/>
                <w:color w:val="000000"/>
                <w:lang w:eastAsia="hu-HU"/>
              </w:rPr>
            </w:pPr>
            <w:r w:rsidRPr="000F069A">
              <w:rPr>
                <w:rFonts w:ascii="Calibri" w:eastAsia="Times New Roman" w:hAnsi="Calibri" w:cs="Calibri"/>
                <w:color w:val="000000"/>
                <w:lang w:eastAsia="hu-HU"/>
              </w:rPr>
              <w:t>159</w:t>
            </w:r>
          </w:p>
        </w:tc>
        <w:tc>
          <w:tcPr>
            <w:tcW w:w="2352" w:type="dxa"/>
            <w:tcBorders>
              <w:top w:val="nil"/>
              <w:left w:val="nil"/>
              <w:bottom w:val="single" w:sz="4" w:space="0" w:color="auto"/>
              <w:right w:val="single" w:sz="4" w:space="0" w:color="auto"/>
            </w:tcBorders>
            <w:shd w:val="clear" w:color="000000" w:fill="FCE4D6"/>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-45</w:t>
            </w:r>
          </w:p>
        </w:tc>
      </w:tr>
      <w:tr w:rsidR="000F069A" w:rsidRPr="000F069A" w:rsidTr="00493EF1">
        <w:trPr>
          <w:trHeight w:val="288"/>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Összesen</w:t>
            </w:r>
          </w:p>
        </w:tc>
        <w:tc>
          <w:tcPr>
            <w:tcW w:w="960" w:type="dxa"/>
            <w:tcBorders>
              <w:top w:val="nil"/>
              <w:left w:val="nil"/>
              <w:bottom w:val="single" w:sz="4" w:space="0" w:color="auto"/>
              <w:right w:val="single" w:sz="4" w:space="0" w:color="auto"/>
            </w:tcBorders>
            <w:shd w:val="clear" w:color="000000" w:fill="FCE4D6"/>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412</w:t>
            </w:r>
          </w:p>
        </w:tc>
        <w:tc>
          <w:tcPr>
            <w:tcW w:w="960" w:type="dxa"/>
            <w:tcBorders>
              <w:top w:val="nil"/>
              <w:left w:val="nil"/>
              <w:bottom w:val="single" w:sz="4" w:space="0" w:color="auto"/>
              <w:right w:val="single" w:sz="4" w:space="0" w:color="auto"/>
            </w:tcBorders>
            <w:shd w:val="clear" w:color="000000" w:fill="FCE4D6"/>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340</w:t>
            </w:r>
          </w:p>
        </w:tc>
        <w:tc>
          <w:tcPr>
            <w:tcW w:w="2352" w:type="dxa"/>
            <w:tcBorders>
              <w:top w:val="nil"/>
              <w:left w:val="nil"/>
              <w:bottom w:val="single" w:sz="4" w:space="0" w:color="auto"/>
              <w:right w:val="single" w:sz="4" w:space="0" w:color="auto"/>
            </w:tcBorders>
            <w:shd w:val="clear" w:color="000000" w:fill="FCE4D6"/>
            <w:noWrap/>
            <w:vAlign w:val="center"/>
            <w:hideMark/>
          </w:tcPr>
          <w:p w:rsidR="000F069A" w:rsidRPr="000F069A" w:rsidRDefault="000F069A" w:rsidP="000F069A">
            <w:pPr>
              <w:spacing w:after="0" w:line="240" w:lineRule="auto"/>
              <w:jc w:val="center"/>
              <w:rPr>
                <w:rFonts w:ascii="Calibri" w:eastAsia="Times New Roman" w:hAnsi="Calibri" w:cs="Calibri"/>
                <w:b/>
                <w:bCs/>
                <w:color w:val="000000"/>
                <w:lang w:eastAsia="hu-HU"/>
              </w:rPr>
            </w:pPr>
            <w:r w:rsidRPr="000F069A">
              <w:rPr>
                <w:rFonts w:ascii="Calibri" w:eastAsia="Times New Roman" w:hAnsi="Calibri" w:cs="Calibri"/>
                <w:b/>
                <w:bCs/>
                <w:color w:val="000000"/>
                <w:lang w:eastAsia="hu-HU"/>
              </w:rPr>
              <w:t>-72</w:t>
            </w:r>
          </w:p>
        </w:tc>
      </w:tr>
      <w:tr w:rsidR="000F069A" w:rsidRPr="000F069A" w:rsidTr="00493EF1">
        <w:trPr>
          <w:trHeight w:val="288"/>
        </w:trPr>
        <w:tc>
          <w:tcPr>
            <w:tcW w:w="4480" w:type="dxa"/>
            <w:gridSpan w:val="2"/>
            <w:tcBorders>
              <w:top w:val="nil"/>
              <w:left w:val="nil"/>
              <w:bottom w:val="nil"/>
              <w:right w:val="nil"/>
            </w:tcBorders>
            <w:shd w:val="clear" w:color="auto" w:fill="auto"/>
            <w:noWrap/>
            <w:vAlign w:val="center"/>
            <w:hideMark/>
          </w:tcPr>
          <w:p w:rsidR="000F069A" w:rsidRPr="000F069A" w:rsidRDefault="000F069A" w:rsidP="000F069A">
            <w:pPr>
              <w:spacing w:after="0" w:line="240" w:lineRule="auto"/>
              <w:rPr>
                <w:rFonts w:ascii="Calibri" w:eastAsia="Times New Roman" w:hAnsi="Calibri" w:cs="Calibri"/>
                <w:color w:val="000000"/>
                <w:lang w:eastAsia="hu-HU"/>
              </w:rPr>
            </w:pPr>
            <w:r w:rsidRPr="000F069A">
              <w:rPr>
                <w:rFonts w:ascii="Calibri" w:eastAsia="Times New Roman" w:hAnsi="Calibri" w:cs="Calibri"/>
                <w:color w:val="000000"/>
                <w:lang w:eastAsia="hu-HU"/>
              </w:rPr>
              <w:t>Forrás: TEIR - KSH, Népszámlálási adatok</w:t>
            </w:r>
          </w:p>
        </w:tc>
        <w:tc>
          <w:tcPr>
            <w:tcW w:w="960" w:type="dxa"/>
            <w:tcBorders>
              <w:top w:val="nil"/>
              <w:left w:val="nil"/>
              <w:bottom w:val="nil"/>
              <w:right w:val="nil"/>
            </w:tcBorders>
            <w:shd w:val="clear" w:color="auto" w:fill="auto"/>
            <w:noWrap/>
            <w:vAlign w:val="center"/>
            <w:hideMark/>
          </w:tcPr>
          <w:p w:rsidR="000F069A" w:rsidRPr="000F069A" w:rsidRDefault="000F069A" w:rsidP="000F069A">
            <w:pPr>
              <w:spacing w:after="0" w:line="240" w:lineRule="auto"/>
              <w:rPr>
                <w:rFonts w:ascii="Calibri" w:eastAsia="Times New Roman" w:hAnsi="Calibri" w:cs="Calibri"/>
                <w:color w:val="000000"/>
                <w:lang w:eastAsia="hu-HU"/>
              </w:rPr>
            </w:pPr>
          </w:p>
        </w:tc>
        <w:tc>
          <w:tcPr>
            <w:tcW w:w="2352" w:type="dxa"/>
            <w:tcBorders>
              <w:top w:val="nil"/>
              <w:left w:val="nil"/>
              <w:bottom w:val="nil"/>
              <w:right w:val="nil"/>
            </w:tcBorders>
            <w:shd w:val="clear" w:color="auto" w:fill="auto"/>
            <w:noWrap/>
            <w:vAlign w:val="center"/>
            <w:hideMark/>
          </w:tcPr>
          <w:p w:rsidR="000F069A" w:rsidRPr="000F069A" w:rsidRDefault="000F069A" w:rsidP="000F069A">
            <w:pPr>
              <w:spacing w:after="0" w:line="240" w:lineRule="auto"/>
              <w:jc w:val="center"/>
              <w:rPr>
                <w:rFonts w:ascii="Times New Roman" w:eastAsia="Times New Roman" w:hAnsi="Times New Roman" w:cs="Times New Roman"/>
                <w:sz w:val="20"/>
                <w:szCs w:val="20"/>
                <w:lang w:eastAsia="hu-HU"/>
              </w:rPr>
            </w:pPr>
          </w:p>
        </w:tc>
      </w:tr>
    </w:tbl>
    <w:p w:rsidR="001F2407" w:rsidRDefault="001F2407" w:rsidP="0010141B">
      <w:pPr>
        <w:jc w:val="both"/>
        <w:rPr>
          <w:rFonts w:ascii="Times New Roman" w:hAnsi="Times New Roman"/>
          <w:b/>
          <w:sz w:val="24"/>
        </w:rPr>
      </w:pPr>
    </w:p>
    <w:p w:rsidR="00492C62" w:rsidRDefault="00492C62" w:rsidP="0010141B">
      <w:pPr>
        <w:jc w:val="both"/>
        <w:rPr>
          <w:rFonts w:ascii="Times New Roman" w:hAnsi="Times New Roman"/>
          <w:b/>
          <w:sz w:val="24"/>
        </w:rPr>
      </w:pPr>
      <w:r>
        <w:rPr>
          <w:rFonts w:ascii="Times New Roman" w:hAnsi="Times New Roman"/>
          <w:b/>
          <w:sz w:val="24"/>
        </w:rPr>
        <w:t>Állandó népességből a 15-17 évesek aránya</w:t>
      </w:r>
    </w:p>
    <w:tbl>
      <w:tblPr>
        <w:tblW w:w="5600" w:type="dxa"/>
        <w:tblInd w:w="55" w:type="dxa"/>
        <w:tblCellMar>
          <w:left w:w="70" w:type="dxa"/>
          <w:right w:w="70" w:type="dxa"/>
        </w:tblCellMar>
        <w:tblLook w:val="04A0" w:firstRow="1" w:lastRow="0" w:firstColumn="1" w:lastColumn="0" w:noHBand="0" w:noVBand="1"/>
      </w:tblPr>
      <w:tblGrid>
        <w:gridCol w:w="960"/>
        <w:gridCol w:w="2260"/>
        <w:gridCol w:w="2380"/>
      </w:tblGrid>
      <w:tr w:rsidR="00492C62" w:rsidRPr="00121633" w:rsidTr="00082104">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492C62" w:rsidRPr="00121633" w:rsidRDefault="00492C62" w:rsidP="00082104">
            <w:pPr>
              <w:jc w:val="center"/>
              <w:rPr>
                <w:rFonts w:cs="Calibri"/>
                <w:b/>
                <w:bCs/>
                <w:color w:val="000000"/>
              </w:rPr>
            </w:pPr>
            <w:r>
              <w:rPr>
                <w:rFonts w:cs="Calibri"/>
                <w:b/>
                <w:bCs/>
                <w:color w:val="000000"/>
              </w:rPr>
              <w:t>év</w:t>
            </w:r>
            <w:r w:rsidRPr="00121633">
              <w:rPr>
                <w:rFonts w:cs="Calibri"/>
                <w:b/>
                <w:bCs/>
                <w:color w:val="000000"/>
              </w:rPr>
              <w:t> </w:t>
            </w:r>
          </w:p>
        </w:tc>
        <w:tc>
          <w:tcPr>
            <w:tcW w:w="2260" w:type="dxa"/>
            <w:tcBorders>
              <w:top w:val="single" w:sz="4" w:space="0" w:color="auto"/>
              <w:left w:val="nil"/>
              <w:bottom w:val="single" w:sz="4" w:space="0" w:color="auto"/>
              <w:right w:val="single" w:sz="4" w:space="0" w:color="auto"/>
            </w:tcBorders>
            <w:shd w:val="clear" w:color="000000" w:fill="EBF1DE"/>
            <w:vAlign w:val="center"/>
            <w:hideMark/>
          </w:tcPr>
          <w:p w:rsidR="00492C62" w:rsidRPr="00121633" w:rsidRDefault="00492C62" w:rsidP="00082104">
            <w:pPr>
              <w:jc w:val="center"/>
              <w:rPr>
                <w:rFonts w:cs="Calibri"/>
                <w:b/>
                <w:bCs/>
                <w:color w:val="000000"/>
              </w:rPr>
            </w:pPr>
            <w:r>
              <w:rPr>
                <w:rFonts w:cs="Calibri"/>
                <w:b/>
                <w:bCs/>
                <w:color w:val="000000"/>
              </w:rPr>
              <w:t>15-17 éves férfiak aránya</w:t>
            </w:r>
          </w:p>
        </w:tc>
        <w:tc>
          <w:tcPr>
            <w:tcW w:w="2380" w:type="dxa"/>
            <w:tcBorders>
              <w:top w:val="single" w:sz="4" w:space="0" w:color="auto"/>
              <w:left w:val="nil"/>
              <w:bottom w:val="single" w:sz="4" w:space="0" w:color="auto"/>
              <w:right w:val="single" w:sz="4" w:space="0" w:color="auto"/>
            </w:tcBorders>
            <w:shd w:val="clear" w:color="000000" w:fill="EBF1DE"/>
            <w:noWrap/>
            <w:vAlign w:val="center"/>
            <w:hideMark/>
          </w:tcPr>
          <w:p w:rsidR="00492C62" w:rsidRPr="00121633" w:rsidRDefault="00492C62" w:rsidP="00082104">
            <w:pPr>
              <w:jc w:val="center"/>
              <w:rPr>
                <w:rFonts w:cs="Calibri"/>
                <w:b/>
                <w:bCs/>
                <w:color w:val="000000"/>
              </w:rPr>
            </w:pPr>
            <w:r>
              <w:rPr>
                <w:rFonts w:cs="Calibri"/>
                <w:b/>
                <w:bCs/>
                <w:color w:val="000000"/>
              </w:rPr>
              <w:t>15-17 éves nők aránya</w:t>
            </w:r>
          </w:p>
        </w:tc>
      </w:tr>
      <w:tr w:rsidR="00492C62" w:rsidRPr="00121633" w:rsidTr="000565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2C62" w:rsidRPr="00121633" w:rsidRDefault="00492C62" w:rsidP="00082104">
            <w:pPr>
              <w:jc w:val="center"/>
              <w:rPr>
                <w:rFonts w:cs="Calibri"/>
                <w:color w:val="000000"/>
              </w:rPr>
            </w:pPr>
            <w:r w:rsidRPr="00121633">
              <w:rPr>
                <w:rFonts w:cs="Calibri"/>
                <w:color w:val="000000"/>
              </w:rPr>
              <w:t>20</w:t>
            </w:r>
            <w:r>
              <w:rPr>
                <w:rFonts w:cs="Calibri"/>
                <w:color w:val="000000"/>
              </w:rPr>
              <w:t>16</w:t>
            </w:r>
          </w:p>
        </w:tc>
        <w:tc>
          <w:tcPr>
            <w:tcW w:w="2260" w:type="dxa"/>
            <w:tcBorders>
              <w:top w:val="nil"/>
              <w:left w:val="nil"/>
              <w:bottom w:val="single" w:sz="4" w:space="0" w:color="auto"/>
              <w:right w:val="single" w:sz="4" w:space="0" w:color="auto"/>
            </w:tcBorders>
            <w:shd w:val="clear" w:color="auto" w:fill="auto"/>
            <w:noWrap/>
            <w:vAlign w:val="center"/>
            <w:hideMark/>
          </w:tcPr>
          <w:p w:rsidR="00492C62" w:rsidRPr="00121633" w:rsidRDefault="0005651D" w:rsidP="00082104">
            <w:pPr>
              <w:jc w:val="center"/>
              <w:rPr>
                <w:rFonts w:cs="Calibri"/>
                <w:color w:val="000000"/>
              </w:rPr>
            </w:pPr>
            <w:r>
              <w:rPr>
                <w:rFonts w:cs="Calibri"/>
                <w:color w:val="000000"/>
              </w:rPr>
              <w:t>1,35</w:t>
            </w:r>
          </w:p>
        </w:tc>
        <w:tc>
          <w:tcPr>
            <w:tcW w:w="2380" w:type="dxa"/>
            <w:tcBorders>
              <w:top w:val="nil"/>
              <w:left w:val="nil"/>
              <w:bottom w:val="single" w:sz="4" w:space="0" w:color="auto"/>
              <w:right w:val="single" w:sz="4" w:space="0" w:color="auto"/>
            </w:tcBorders>
            <w:shd w:val="clear" w:color="auto" w:fill="auto"/>
            <w:noWrap/>
            <w:vAlign w:val="center"/>
          </w:tcPr>
          <w:p w:rsidR="00492C62" w:rsidRPr="00121633" w:rsidRDefault="0005651D" w:rsidP="00082104">
            <w:pPr>
              <w:jc w:val="center"/>
              <w:rPr>
                <w:rFonts w:cs="Calibri"/>
                <w:color w:val="000000"/>
              </w:rPr>
            </w:pPr>
            <w:r>
              <w:rPr>
                <w:rFonts w:cs="Calibri"/>
                <w:color w:val="000000"/>
              </w:rPr>
              <w:t>7,4</w:t>
            </w:r>
          </w:p>
        </w:tc>
      </w:tr>
      <w:tr w:rsidR="00492C62" w:rsidRPr="00121633" w:rsidTr="000821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2C62" w:rsidRPr="00121633" w:rsidRDefault="00492C62" w:rsidP="00082104">
            <w:pPr>
              <w:jc w:val="center"/>
              <w:rPr>
                <w:rFonts w:cs="Calibri"/>
                <w:color w:val="000000"/>
              </w:rPr>
            </w:pPr>
            <w:r w:rsidRPr="00121633">
              <w:rPr>
                <w:rFonts w:cs="Calibri"/>
                <w:color w:val="000000"/>
              </w:rPr>
              <w:t>20</w:t>
            </w:r>
            <w:r>
              <w:rPr>
                <w:rFonts w:cs="Calibri"/>
                <w:color w:val="000000"/>
              </w:rPr>
              <w:t>17</w:t>
            </w:r>
          </w:p>
        </w:tc>
        <w:tc>
          <w:tcPr>
            <w:tcW w:w="2260" w:type="dxa"/>
            <w:tcBorders>
              <w:top w:val="nil"/>
              <w:left w:val="nil"/>
              <w:bottom w:val="single" w:sz="4" w:space="0" w:color="auto"/>
              <w:right w:val="single" w:sz="4" w:space="0" w:color="auto"/>
            </w:tcBorders>
            <w:shd w:val="clear" w:color="auto" w:fill="auto"/>
            <w:noWrap/>
            <w:vAlign w:val="center"/>
            <w:hideMark/>
          </w:tcPr>
          <w:p w:rsidR="00492C62" w:rsidRPr="00121633" w:rsidRDefault="0005651D" w:rsidP="00082104">
            <w:pPr>
              <w:jc w:val="center"/>
              <w:rPr>
                <w:rFonts w:cs="Calibri"/>
                <w:color w:val="000000"/>
              </w:rPr>
            </w:pPr>
            <w:r>
              <w:rPr>
                <w:rFonts w:cs="Calibri"/>
                <w:color w:val="000000"/>
              </w:rPr>
              <w:t>1,33</w:t>
            </w:r>
          </w:p>
        </w:tc>
        <w:tc>
          <w:tcPr>
            <w:tcW w:w="2380" w:type="dxa"/>
            <w:tcBorders>
              <w:top w:val="nil"/>
              <w:left w:val="nil"/>
              <w:bottom w:val="single" w:sz="4" w:space="0" w:color="auto"/>
              <w:right w:val="single" w:sz="4" w:space="0" w:color="auto"/>
            </w:tcBorders>
            <w:shd w:val="clear" w:color="auto" w:fill="auto"/>
            <w:noWrap/>
            <w:vAlign w:val="center"/>
            <w:hideMark/>
          </w:tcPr>
          <w:p w:rsidR="00492C62" w:rsidRPr="00121633" w:rsidRDefault="0005651D" w:rsidP="00082104">
            <w:pPr>
              <w:jc w:val="center"/>
              <w:rPr>
                <w:rFonts w:cs="Calibri"/>
                <w:color w:val="000000"/>
              </w:rPr>
            </w:pPr>
            <w:r>
              <w:rPr>
                <w:rFonts w:cs="Calibri"/>
                <w:color w:val="000000"/>
              </w:rPr>
              <w:t>7,02</w:t>
            </w:r>
          </w:p>
        </w:tc>
      </w:tr>
      <w:tr w:rsidR="00492C62" w:rsidRPr="00121633" w:rsidTr="0008210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2C62" w:rsidRPr="00121633" w:rsidRDefault="00492C62" w:rsidP="00082104">
            <w:pPr>
              <w:jc w:val="center"/>
              <w:rPr>
                <w:rFonts w:cs="Calibri"/>
                <w:color w:val="000000"/>
              </w:rPr>
            </w:pPr>
            <w:r w:rsidRPr="00121633">
              <w:rPr>
                <w:rFonts w:cs="Calibri"/>
                <w:color w:val="000000"/>
              </w:rPr>
              <w:t>201</w:t>
            </w:r>
            <w:r>
              <w:rPr>
                <w:rFonts w:cs="Calibri"/>
                <w:color w:val="000000"/>
              </w:rPr>
              <w:t>8</w:t>
            </w:r>
          </w:p>
        </w:tc>
        <w:tc>
          <w:tcPr>
            <w:tcW w:w="2260" w:type="dxa"/>
            <w:tcBorders>
              <w:top w:val="nil"/>
              <w:left w:val="nil"/>
              <w:bottom w:val="single" w:sz="4" w:space="0" w:color="auto"/>
              <w:right w:val="single" w:sz="4" w:space="0" w:color="auto"/>
            </w:tcBorders>
            <w:shd w:val="clear" w:color="auto" w:fill="auto"/>
            <w:noWrap/>
            <w:vAlign w:val="center"/>
            <w:hideMark/>
          </w:tcPr>
          <w:p w:rsidR="00492C62" w:rsidRPr="00121633" w:rsidRDefault="0005651D" w:rsidP="00082104">
            <w:pPr>
              <w:jc w:val="center"/>
              <w:rPr>
                <w:rFonts w:cs="Calibri"/>
                <w:color w:val="000000"/>
              </w:rPr>
            </w:pPr>
            <w:r>
              <w:rPr>
                <w:rFonts w:cs="Calibri"/>
                <w:color w:val="000000"/>
              </w:rPr>
              <w:t>1,39</w:t>
            </w:r>
          </w:p>
        </w:tc>
        <w:tc>
          <w:tcPr>
            <w:tcW w:w="2380" w:type="dxa"/>
            <w:tcBorders>
              <w:top w:val="nil"/>
              <w:left w:val="nil"/>
              <w:bottom w:val="single" w:sz="4" w:space="0" w:color="auto"/>
              <w:right w:val="single" w:sz="4" w:space="0" w:color="auto"/>
            </w:tcBorders>
            <w:shd w:val="clear" w:color="auto" w:fill="auto"/>
            <w:noWrap/>
            <w:vAlign w:val="center"/>
            <w:hideMark/>
          </w:tcPr>
          <w:p w:rsidR="00492C62" w:rsidRPr="00121633" w:rsidRDefault="0005651D" w:rsidP="00082104">
            <w:pPr>
              <w:jc w:val="center"/>
              <w:rPr>
                <w:rFonts w:cs="Calibri"/>
                <w:color w:val="000000"/>
              </w:rPr>
            </w:pPr>
            <w:r>
              <w:rPr>
                <w:rFonts w:cs="Calibri"/>
                <w:color w:val="000000"/>
              </w:rPr>
              <w:t>6,93</w:t>
            </w:r>
          </w:p>
        </w:tc>
      </w:tr>
    </w:tbl>
    <w:p w:rsidR="001F2407" w:rsidRDefault="001F2407" w:rsidP="0010141B">
      <w:pPr>
        <w:jc w:val="both"/>
        <w:rPr>
          <w:rFonts w:ascii="Times New Roman" w:hAnsi="Times New Roman"/>
          <w:b/>
          <w:sz w:val="24"/>
        </w:rPr>
      </w:pPr>
    </w:p>
    <w:p w:rsidR="003A56E5" w:rsidRDefault="00A92FC4" w:rsidP="0010141B">
      <w:pPr>
        <w:jc w:val="both"/>
        <w:rPr>
          <w:rFonts w:ascii="Times New Roman" w:hAnsi="Times New Roman"/>
          <w:b/>
          <w:sz w:val="24"/>
        </w:rPr>
      </w:pPr>
      <w:r>
        <w:rPr>
          <w:rFonts w:ascii="Times New Roman" w:hAnsi="Times New Roman"/>
          <w:b/>
          <w:sz w:val="24"/>
        </w:rPr>
        <w:t>Á</w:t>
      </w:r>
      <w:r w:rsidR="00C868F0" w:rsidRPr="00C868F0">
        <w:rPr>
          <w:rFonts w:ascii="Times New Roman" w:hAnsi="Times New Roman"/>
          <w:b/>
          <w:sz w:val="24"/>
        </w:rPr>
        <w:t>llandó jellegű odavándorlás, elvándorlás</w:t>
      </w:r>
    </w:p>
    <w:tbl>
      <w:tblPr>
        <w:tblW w:w="5600" w:type="dxa"/>
        <w:tblInd w:w="55" w:type="dxa"/>
        <w:tblCellMar>
          <w:left w:w="70" w:type="dxa"/>
          <w:right w:w="70" w:type="dxa"/>
        </w:tblCellMar>
        <w:tblLook w:val="04A0" w:firstRow="1" w:lastRow="0" w:firstColumn="1" w:lastColumn="0" w:noHBand="0" w:noVBand="1"/>
      </w:tblPr>
      <w:tblGrid>
        <w:gridCol w:w="960"/>
        <w:gridCol w:w="2260"/>
        <w:gridCol w:w="2380"/>
      </w:tblGrid>
      <w:tr w:rsidR="00302448" w:rsidRPr="00121633" w:rsidTr="00302448">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02448" w:rsidRPr="00121633" w:rsidRDefault="00302448" w:rsidP="00352FF2">
            <w:pPr>
              <w:jc w:val="center"/>
              <w:rPr>
                <w:rFonts w:cs="Calibri"/>
                <w:b/>
                <w:bCs/>
                <w:color w:val="000000"/>
              </w:rPr>
            </w:pPr>
            <w:r w:rsidRPr="00121633">
              <w:rPr>
                <w:rFonts w:cs="Calibri"/>
                <w:b/>
                <w:bCs/>
                <w:color w:val="000000"/>
              </w:rPr>
              <w:t> </w:t>
            </w:r>
          </w:p>
        </w:tc>
        <w:tc>
          <w:tcPr>
            <w:tcW w:w="2260" w:type="dxa"/>
            <w:tcBorders>
              <w:top w:val="single" w:sz="4" w:space="0" w:color="auto"/>
              <w:left w:val="nil"/>
              <w:bottom w:val="single" w:sz="4" w:space="0" w:color="auto"/>
              <w:right w:val="single" w:sz="4" w:space="0" w:color="auto"/>
            </w:tcBorders>
            <w:shd w:val="clear" w:color="000000" w:fill="EBF1DE"/>
            <w:vAlign w:val="center"/>
            <w:hideMark/>
          </w:tcPr>
          <w:p w:rsidR="00302448" w:rsidRPr="00121633" w:rsidRDefault="00302448" w:rsidP="00352FF2">
            <w:pPr>
              <w:jc w:val="center"/>
              <w:rPr>
                <w:rFonts w:cs="Calibri"/>
                <w:b/>
                <w:bCs/>
                <w:color w:val="000000"/>
              </w:rPr>
            </w:pPr>
            <w:r w:rsidRPr="00121633">
              <w:rPr>
                <w:rFonts w:cs="Calibri"/>
                <w:b/>
                <w:bCs/>
                <w:color w:val="000000"/>
              </w:rPr>
              <w:t>állandó jellegű odavándorlás</w:t>
            </w:r>
          </w:p>
        </w:tc>
        <w:tc>
          <w:tcPr>
            <w:tcW w:w="2380" w:type="dxa"/>
            <w:tcBorders>
              <w:top w:val="single" w:sz="4" w:space="0" w:color="auto"/>
              <w:left w:val="nil"/>
              <w:bottom w:val="single" w:sz="4" w:space="0" w:color="auto"/>
              <w:right w:val="single" w:sz="4" w:space="0" w:color="auto"/>
            </w:tcBorders>
            <w:shd w:val="clear" w:color="000000" w:fill="EBF1DE"/>
            <w:noWrap/>
            <w:vAlign w:val="center"/>
            <w:hideMark/>
          </w:tcPr>
          <w:p w:rsidR="00302448" w:rsidRPr="00121633" w:rsidRDefault="00302448" w:rsidP="00352FF2">
            <w:pPr>
              <w:jc w:val="center"/>
              <w:rPr>
                <w:rFonts w:cs="Calibri"/>
                <w:b/>
                <w:bCs/>
                <w:color w:val="000000"/>
              </w:rPr>
            </w:pPr>
            <w:r w:rsidRPr="00121633">
              <w:rPr>
                <w:rFonts w:cs="Calibri"/>
                <w:b/>
                <w:bCs/>
                <w:color w:val="000000"/>
              </w:rPr>
              <w:t>elvándorlás</w:t>
            </w:r>
          </w:p>
        </w:tc>
      </w:tr>
      <w:tr w:rsidR="00302448" w:rsidRPr="00121633" w:rsidTr="003024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2008</w:t>
            </w:r>
          </w:p>
        </w:tc>
        <w:tc>
          <w:tcPr>
            <w:tcW w:w="226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236</w:t>
            </w:r>
          </w:p>
        </w:tc>
        <w:tc>
          <w:tcPr>
            <w:tcW w:w="238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306</w:t>
            </w:r>
          </w:p>
        </w:tc>
      </w:tr>
      <w:tr w:rsidR="00302448" w:rsidRPr="00121633" w:rsidTr="003024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2009</w:t>
            </w:r>
          </w:p>
        </w:tc>
        <w:tc>
          <w:tcPr>
            <w:tcW w:w="226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172</w:t>
            </w:r>
          </w:p>
        </w:tc>
        <w:tc>
          <w:tcPr>
            <w:tcW w:w="238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218</w:t>
            </w:r>
          </w:p>
        </w:tc>
      </w:tr>
      <w:tr w:rsidR="00302448" w:rsidRPr="00121633" w:rsidTr="003024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2010</w:t>
            </w:r>
          </w:p>
        </w:tc>
        <w:tc>
          <w:tcPr>
            <w:tcW w:w="226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178</w:t>
            </w:r>
          </w:p>
        </w:tc>
        <w:tc>
          <w:tcPr>
            <w:tcW w:w="238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254</w:t>
            </w:r>
          </w:p>
        </w:tc>
      </w:tr>
      <w:tr w:rsidR="00302448" w:rsidRPr="00121633" w:rsidTr="003024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2011</w:t>
            </w:r>
          </w:p>
        </w:tc>
        <w:tc>
          <w:tcPr>
            <w:tcW w:w="226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157</w:t>
            </w:r>
          </w:p>
        </w:tc>
        <w:tc>
          <w:tcPr>
            <w:tcW w:w="238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212</w:t>
            </w:r>
          </w:p>
        </w:tc>
      </w:tr>
      <w:tr w:rsidR="00302448" w:rsidRPr="00121633" w:rsidTr="003024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sidRPr="00121633">
              <w:rPr>
                <w:rFonts w:cs="Calibri"/>
                <w:color w:val="000000"/>
              </w:rPr>
              <w:t>2012</w:t>
            </w:r>
          </w:p>
        </w:tc>
        <w:tc>
          <w:tcPr>
            <w:tcW w:w="226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Pr>
                <w:rFonts w:cs="Calibri"/>
                <w:color w:val="000000"/>
              </w:rPr>
              <w:t>184</w:t>
            </w:r>
          </w:p>
        </w:tc>
        <w:tc>
          <w:tcPr>
            <w:tcW w:w="238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352FF2">
            <w:pPr>
              <w:jc w:val="center"/>
              <w:rPr>
                <w:rFonts w:cs="Calibri"/>
                <w:color w:val="000000"/>
              </w:rPr>
            </w:pPr>
            <w:r>
              <w:rPr>
                <w:rFonts w:cs="Calibri"/>
                <w:color w:val="000000"/>
              </w:rPr>
              <w:t>179</w:t>
            </w:r>
            <w:r w:rsidRPr="00121633">
              <w:rPr>
                <w:rFonts w:cs="Calibri"/>
                <w:color w:val="000000"/>
              </w:rPr>
              <w:t> </w:t>
            </w:r>
          </w:p>
        </w:tc>
      </w:tr>
      <w:tr w:rsidR="00302448" w:rsidRPr="00121633" w:rsidTr="003024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sidRPr="00121633">
              <w:rPr>
                <w:rFonts w:cs="Calibri"/>
                <w:color w:val="000000"/>
              </w:rPr>
              <w:t>201</w:t>
            </w:r>
            <w:r>
              <w:rPr>
                <w:rFonts w:cs="Calibri"/>
                <w:color w:val="000000"/>
              </w:rPr>
              <w:t>3</w:t>
            </w:r>
          </w:p>
        </w:tc>
        <w:tc>
          <w:tcPr>
            <w:tcW w:w="226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Pr>
                <w:rFonts w:cs="Calibri"/>
                <w:color w:val="000000"/>
              </w:rPr>
              <w:t>206</w:t>
            </w:r>
            <w:r w:rsidRPr="00121633">
              <w:rPr>
                <w:rFonts w:cs="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Pr>
                <w:rFonts w:cs="Calibri"/>
                <w:color w:val="000000"/>
              </w:rPr>
              <w:t>230</w:t>
            </w:r>
            <w:r w:rsidRPr="00121633">
              <w:rPr>
                <w:rFonts w:cs="Calibri"/>
                <w:color w:val="000000"/>
              </w:rPr>
              <w:t> </w:t>
            </w:r>
          </w:p>
        </w:tc>
      </w:tr>
      <w:tr w:rsidR="00302448" w:rsidRPr="00121633" w:rsidTr="003024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sidRPr="00121633">
              <w:rPr>
                <w:rFonts w:cs="Calibri"/>
                <w:color w:val="000000"/>
              </w:rPr>
              <w:t>201</w:t>
            </w:r>
            <w:r>
              <w:rPr>
                <w:rFonts w:cs="Calibri"/>
                <w:color w:val="000000"/>
              </w:rPr>
              <w:t>4</w:t>
            </w:r>
          </w:p>
        </w:tc>
        <w:tc>
          <w:tcPr>
            <w:tcW w:w="226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Pr>
                <w:rFonts w:cs="Calibri"/>
                <w:color w:val="000000"/>
              </w:rPr>
              <w:t>211</w:t>
            </w:r>
            <w:r w:rsidRPr="00121633">
              <w:rPr>
                <w:rFonts w:cs="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Pr>
                <w:rFonts w:cs="Calibri"/>
                <w:color w:val="000000"/>
              </w:rPr>
              <w:t>267</w:t>
            </w:r>
            <w:r w:rsidRPr="00121633">
              <w:rPr>
                <w:rFonts w:cs="Calibri"/>
                <w:color w:val="000000"/>
              </w:rPr>
              <w:t> </w:t>
            </w:r>
          </w:p>
        </w:tc>
      </w:tr>
      <w:tr w:rsidR="00302448" w:rsidRPr="00121633" w:rsidTr="003024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sidRPr="00121633">
              <w:rPr>
                <w:rFonts w:cs="Calibri"/>
                <w:color w:val="000000"/>
              </w:rPr>
              <w:t>201</w:t>
            </w:r>
            <w:r>
              <w:rPr>
                <w:rFonts w:cs="Calibri"/>
                <w:color w:val="000000"/>
              </w:rPr>
              <w:t>5</w:t>
            </w:r>
          </w:p>
        </w:tc>
        <w:tc>
          <w:tcPr>
            <w:tcW w:w="226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Pr>
                <w:rFonts w:cs="Calibri"/>
                <w:color w:val="000000"/>
              </w:rPr>
              <w:t>226</w:t>
            </w:r>
            <w:r w:rsidRPr="00121633">
              <w:rPr>
                <w:rFonts w:cs="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Pr>
                <w:rFonts w:cs="Calibri"/>
                <w:color w:val="000000"/>
              </w:rPr>
              <w:t>339</w:t>
            </w:r>
            <w:r w:rsidRPr="00121633">
              <w:rPr>
                <w:rFonts w:cs="Calibri"/>
                <w:color w:val="000000"/>
              </w:rPr>
              <w:t> </w:t>
            </w:r>
          </w:p>
        </w:tc>
      </w:tr>
      <w:tr w:rsidR="00302448" w:rsidRPr="00121633" w:rsidTr="0030244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sidRPr="00121633">
              <w:rPr>
                <w:rFonts w:cs="Calibri"/>
                <w:color w:val="000000"/>
              </w:rPr>
              <w:t>201</w:t>
            </w:r>
            <w:r>
              <w:rPr>
                <w:rFonts w:cs="Calibri"/>
                <w:color w:val="000000"/>
              </w:rPr>
              <w:t>6</w:t>
            </w:r>
          </w:p>
        </w:tc>
        <w:tc>
          <w:tcPr>
            <w:tcW w:w="226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Pr>
                <w:rFonts w:cs="Calibri"/>
                <w:color w:val="000000"/>
              </w:rPr>
              <w:t>254</w:t>
            </w:r>
            <w:r w:rsidRPr="00121633">
              <w:rPr>
                <w:rFonts w:cs="Calibri"/>
                <w:color w:val="000000"/>
              </w:rPr>
              <w:t> </w:t>
            </w:r>
          </w:p>
        </w:tc>
        <w:tc>
          <w:tcPr>
            <w:tcW w:w="2380" w:type="dxa"/>
            <w:tcBorders>
              <w:top w:val="nil"/>
              <w:left w:val="nil"/>
              <w:bottom w:val="single" w:sz="4" w:space="0" w:color="auto"/>
              <w:right w:val="single" w:sz="4" w:space="0" w:color="auto"/>
            </w:tcBorders>
            <w:shd w:val="clear" w:color="auto" w:fill="auto"/>
            <w:noWrap/>
            <w:vAlign w:val="center"/>
            <w:hideMark/>
          </w:tcPr>
          <w:p w:rsidR="00302448" w:rsidRPr="00121633" w:rsidRDefault="00302448" w:rsidP="00A10F3E">
            <w:pPr>
              <w:jc w:val="center"/>
              <w:rPr>
                <w:rFonts w:cs="Calibri"/>
                <w:color w:val="000000"/>
              </w:rPr>
            </w:pPr>
            <w:r>
              <w:rPr>
                <w:rFonts w:cs="Calibri"/>
                <w:color w:val="000000"/>
              </w:rPr>
              <w:t>344</w:t>
            </w:r>
            <w:r w:rsidRPr="00121633">
              <w:rPr>
                <w:rFonts w:cs="Calibri"/>
                <w:color w:val="000000"/>
              </w:rPr>
              <w:t> </w:t>
            </w:r>
          </w:p>
        </w:tc>
      </w:tr>
      <w:tr w:rsidR="001F2407" w:rsidRPr="00121633" w:rsidTr="001F24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2407" w:rsidRPr="00106344" w:rsidRDefault="001F2407" w:rsidP="00AA61B2">
            <w:pPr>
              <w:jc w:val="center"/>
              <w:rPr>
                <w:rFonts w:cs="Calibri"/>
              </w:rPr>
            </w:pPr>
            <w:r w:rsidRPr="00106344">
              <w:rPr>
                <w:rFonts w:cs="Calibri"/>
              </w:rPr>
              <w:t>2017</w:t>
            </w:r>
          </w:p>
        </w:tc>
        <w:tc>
          <w:tcPr>
            <w:tcW w:w="2260" w:type="dxa"/>
            <w:tcBorders>
              <w:top w:val="nil"/>
              <w:left w:val="nil"/>
              <w:bottom w:val="single" w:sz="4" w:space="0" w:color="auto"/>
              <w:right w:val="single" w:sz="4" w:space="0" w:color="auto"/>
            </w:tcBorders>
            <w:shd w:val="clear" w:color="auto" w:fill="auto"/>
            <w:noWrap/>
            <w:vAlign w:val="center"/>
            <w:hideMark/>
          </w:tcPr>
          <w:p w:rsidR="001F2407" w:rsidRPr="00106344" w:rsidRDefault="001F2407" w:rsidP="00AA61B2">
            <w:pPr>
              <w:jc w:val="center"/>
              <w:rPr>
                <w:rFonts w:cs="Calibri"/>
              </w:rPr>
            </w:pPr>
            <w:r w:rsidRPr="00106344">
              <w:rPr>
                <w:rFonts w:cs="Calibri"/>
              </w:rPr>
              <w:t>363</w:t>
            </w:r>
          </w:p>
        </w:tc>
        <w:tc>
          <w:tcPr>
            <w:tcW w:w="2380" w:type="dxa"/>
            <w:tcBorders>
              <w:top w:val="nil"/>
              <w:left w:val="nil"/>
              <w:bottom w:val="single" w:sz="4" w:space="0" w:color="auto"/>
              <w:right w:val="single" w:sz="4" w:space="0" w:color="auto"/>
            </w:tcBorders>
            <w:shd w:val="clear" w:color="auto" w:fill="auto"/>
            <w:noWrap/>
            <w:vAlign w:val="center"/>
          </w:tcPr>
          <w:p w:rsidR="001F2407" w:rsidRPr="00106344" w:rsidRDefault="001F2407" w:rsidP="00AA61B2">
            <w:pPr>
              <w:jc w:val="center"/>
              <w:rPr>
                <w:rFonts w:cs="Calibri"/>
              </w:rPr>
            </w:pPr>
            <w:r w:rsidRPr="00106344">
              <w:rPr>
                <w:rFonts w:cs="Calibri"/>
              </w:rPr>
              <w:t>244</w:t>
            </w:r>
          </w:p>
        </w:tc>
      </w:tr>
      <w:tr w:rsidR="001F2407" w:rsidRPr="00121633" w:rsidTr="001F240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F2407" w:rsidRPr="00106344" w:rsidRDefault="001F2407" w:rsidP="00AA61B2">
            <w:pPr>
              <w:jc w:val="center"/>
              <w:rPr>
                <w:rFonts w:cs="Calibri"/>
              </w:rPr>
            </w:pPr>
            <w:r w:rsidRPr="00106344">
              <w:rPr>
                <w:rFonts w:cs="Calibri"/>
              </w:rPr>
              <w:t>2018</w:t>
            </w:r>
          </w:p>
        </w:tc>
        <w:tc>
          <w:tcPr>
            <w:tcW w:w="2260" w:type="dxa"/>
            <w:tcBorders>
              <w:top w:val="nil"/>
              <w:left w:val="nil"/>
              <w:bottom w:val="single" w:sz="4" w:space="0" w:color="auto"/>
              <w:right w:val="single" w:sz="4" w:space="0" w:color="auto"/>
            </w:tcBorders>
            <w:shd w:val="clear" w:color="auto" w:fill="auto"/>
            <w:noWrap/>
            <w:vAlign w:val="center"/>
            <w:hideMark/>
          </w:tcPr>
          <w:p w:rsidR="001F2407" w:rsidRPr="00106344" w:rsidRDefault="001F2407" w:rsidP="00AA61B2">
            <w:pPr>
              <w:jc w:val="center"/>
              <w:rPr>
                <w:rFonts w:cs="Calibri"/>
              </w:rPr>
            </w:pPr>
            <w:r w:rsidRPr="00106344">
              <w:rPr>
                <w:rFonts w:cs="Calibri"/>
              </w:rPr>
              <w:t>424 </w:t>
            </w:r>
          </w:p>
        </w:tc>
        <w:tc>
          <w:tcPr>
            <w:tcW w:w="2380" w:type="dxa"/>
            <w:tcBorders>
              <w:top w:val="nil"/>
              <w:left w:val="nil"/>
              <w:bottom w:val="single" w:sz="4" w:space="0" w:color="auto"/>
              <w:right w:val="single" w:sz="4" w:space="0" w:color="auto"/>
            </w:tcBorders>
            <w:shd w:val="clear" w:color="auto" w:fill="auto"/>
            <w:noWrap/>
            <w:vAlign w:val="center"/>
            <w:hideMark/>
          </w:tcPr>
          <w:p w:rsidR="001F2407" w:rsidRPr="00106344" w:rsidRDefault="001F2407" w:rsidP="00AA61B2">
            <w:pPr>
              <w:jc w:val="center"/>
              <w:rPr>
                <w:rFonts w:cs="Calibri"/>
              </w:rPr>
            </w:pPr>
            <w:r w:rsidRPr="00106344">
              <w:rPr>
                <w:rFonts w:cs="Calibri"/>
              </w:rPr>
              <w:t>210 </w:t>
            </w:r>
          </w:p>
        </w:tc>
      </w:tr>
    </w:tbl>
    <w:p w:rsidR="00751B6E" w:rsidRDefault="00751B6E" w:rsidP="00751B6E">
      <w:pPr>
        <w:pStyle w:val="Alcm"/>
        <w:jc w:val="both"/>
      </w:pPr>
    </w:p>
    <w:tbl>
      <w:tblPr>
        <w:tblW w:w="7040" w:type="dxa"/>
        <w:tblCellMar>
          <w:left w:w="70" w:type="dxa"/>
          <w:right w:w="70" w:type="dxa"/>
        </w:tblCellMar>
        <w:tblLook w:val="04A0" w:firstRow="1" w:lastRow="0" w:firstColumn="1" w:lastColumn="0" w:noHBand="0" w:noVBand="1"/>
      </w:tblPr>
      <w:tblGrid>
        <w:gridCol w:w="2460"/>
        <w:gridCol w:w="2440"/>
        <w:gridCol w:w="2140"/>
      </w:tblGrid>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1F2407" w:rsidRDefault="001F2407" w:rsidP="009762E7">
            <w:pPr>
              <w:spacing w:after="0" w:line="240" w:lineRule="auto"/>
              <w:rPr>
                <w:rFonts w:ascii="Times New Roman" w:eastAsia="Times New Roman" w:hAnsi="Times New Roman" w:cs="Times New Roman"/>
                <w:sz w:val="24"/>
                <w:szCs w:val="24"/>
                <w:lang w:eastAsia="hu-HU"/>
              </w:rPr>
            </w:pPr>
          </w:p>
          <w:p w:rsidR="00730E21" w:rsidRPr="009762E7" w:rsidRDefault="00730E21" w:rsidP="009762E7">
            <w:pPr>
              <w:spacing w:after="0" w:line="240" w:lineRule="auto"/>
              <w:rPr>
                <w:rFonts w:ascii="Times New Roman" w:eastAsia="Times New Roman" w:hAnsi="Times New Roman" w:cs="Times New Roman"/>
                <w:sz w:val="24"/>
                <w:szCs w:val="24"/>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730E21" w:rsidRDefault="00730E21" w:rsidP="009762E7">
            <w:pPr>
              <w:spacing w:after="0" w:line="240" w:lineRule="auto"/>
              <w:rPr>
                <w:rFonts w:ascii="Calibri" w:eastAsia="Times New Roman" w:hAnsi="Calibri" w:cs="Calibri"/>
                <w:color w:val="000000"/>
                <w:lang w:eastAsia="hu-HU"/>
              </w:rPr>
            </w:pPr>
          </w:p>
          <w:p w:rsidR="00730E21" w:rsidRDefault="00730E21" w:rsidP="009762E7">
            <w:pPr>
              <w:spacing w:after="0" w:line="240" w:lineRule="auto"/>
              <w:rPr>
                <w:rFonts w:ascii="Calibri" w:eastAsia="Times New Roman" w:hAnsi="Calibri" w:cs="Calibri"/>
                <w:color w:val="000000"/>
                <w:lang w:eastAsia="hu-HU"/>
              </w:rPr>
            </w:pPr>
          </w:p>
          <w:p w:rsidR="00493EF1" w:rsidRPr="009762E7" w:rsidRDefault="00493EF1" w:rsidP="009762E7">
            <w:pPr>
              <w:spacing w:after="0" w:line="240" w:lineRule="auto"/>
              <w:rPr>
                <w:rFonts w:ascii="Calibri" w:eastAsia="Times New Roman" w:hAnsi="Calibri" w:cs="Calibri"/>
                <w:color w:val="000000"/>
                <w:lang w:eastAsia="hu-HU"/>
              </w:rPr>
            </w:pPr>
            <w:r w:rsidRPr="009762E7">
              <w:rPr>
                <w:rFonts w:ascii="Calibri" w:eastAsia="Times New Roman" w:hAnsi="Calibri" w:cs="Calibri"/>
                <w:noProof/>
                <w:color w:val="000000"/>
                <w:lang w:eastAsia="hu-HU"/>
              </w:rPr>
              <w:drawing>
                <wp:anchor distT="0" distB="0" distL="114300" distR="114300" simplePos="0" relativeHeight="251677696" behindDoc="0" locked="0" layoutInCell="1" allowOverlap="1" wp14:anchorId="0AEB343D" wp14:editId="7C3FBDCE">
                  <wp:simplePos x="0" y="0"/>
                  <wp:positionH relativeFrom="column">
                    <wp:posOffset>-7620</wp:posOffset>
                  </wp:positionH>
                  <wp:positionV relativeFrom="paragraph">
                    <wp:posOffset>57785</wp:posOffset>
                  </wp:positionV>
                  <wp:extent cx="4488180" cy="2400300"/>
                  <wp:effectExtent l="0" t="0" r="7620" b="0"/>
                  <wp:wrapNone/>
                  <wp:docPr id="7" name="Diagram 7">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320"/>
            </w:tblGrid>
            <w:tr w:rsidR="00493EF1" w:rsidRPr="009762E7">
              <w:trPr>
                <w:trHeight w:val="288"/>
                <w:tblCellSpacing w:w="0" w:type="dxa"/>
              </w:trPr>
              <w:tc>
                <w:tcPr>
                  <w:tcW w:w="232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Calibri" w:eastAsia="Times New Roman" w:hAnsi="Calibri" w:cs="Calibri"/>
                      <w:color w:val="000000"/>
                      <w:lang w:eastAsia="hu-HU"/>
                    </w:rPr>
                  </w:pPr>
                </w:p>
              </w:tc>
            </w:tr>
          </w:tbl>
          <w:p w:rsidR="00493EF1" w:rsidRPr="009762E7" w:rsidRDefault="00493EF1" w:rsidP="009762E7">
            <w:pPr>
              <w:spacing w:after="0" w:line="240" w:lineRule="auto"/>
              <w:rPr>
                <w:rFonts w:ascii="Calibri" w:eastAsia="Times New Roman" w:hAnsi="Calibri" w:cs="Calibri"/>
                <w:color w:val="00000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r w:rsidR="00493EF1" w:rsidRPr="009762E7" w:rsidTr="00493EF1">
        <w:trPr>
          <w:trHeight w:val="288"/>
        </w:trPr>
        <w:tc>
          <w:tcPr>
            <w:tcW w:w="246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4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c>
          <w:tcPr>
            <w:tcW w:w="2140" w:type="dxa"/>
            <w:tcBorders>
              <w:top w:val="nil"/>
              <w:left w:val="nil"/>
              <w:bottom w:val="nil"/>
              <w:right w:val="nil"/>
            </w:tcBorders>
            <w:shd w:val="clear" w:color="auto" w:fill="auto"/>
            <w:noWrap/>
            <w:vAlign w:val="bottom"/>
            <w:hideMark/>
          </w:tcPr>
          <w:p w:rsidR="00493EF1" w:rsidRPr="009762E7" w:rsidRDefault="00493EF1" w:rsidP="009762E7">
            <w:pPr>
              <w:spacing w:after="0" w:line="240" w:lineRule="auto"/>
              <w:rPr>
                <w:rFonts w:ascii="Times New Roman" w:eastAsia="Times New Roman" w:hAnsi="Times New Roman" w:cs="Times New Roman"/>
                <w:sz w:val="20"/>
                <w:szCs w:val="20"/>
                <w:lang w:eastAsia="hu-HU"/>
              </w:rPr>
            </w:pPr>
          </w:p>
        </w:tc>
      </w:tr>
    </w:tbl>
    <w:p w:rsidR="00A92FC4" w:rsidRPr="00A92FC4" w:rsidRDefault="00CB4A28" w:rsidP="0010141B">
      <w:pPr>
        <w:jc w:val="both"/>
        <w:rPr>
          <w:rFonts w:ascii="Cavolini" w:hAnsi="Cavolini" w:cs="Cavolini"/>
          <w:sz w:val="18"/>
          <w:szCs w:val="18"/>
        </w:rPr>
      </w:pPr>
      <w:r>
        <w:rPr>
          <w:rFonts w:ascii="Cavolini" w:hAnsi="Cavolini" w:cs="Cavolini"/>
          <w:sz w:val="18"/>
          <w:szCs w:val="18"/>
        </w:rPr>
        <w:t>A korábbi évekhez képest a</w:t>
      </w:r>
      <w:r w:rsidR="00A92FC4" w:rsidRPr="00A92FC4">
        <w:rPr>
          <w:rFonts w:ascii="Cavolini" w:hAnsi="Cavolini" w:cs="Cavolini"/>
          <w:sz w:val="18"/>
          <w:szCs w:val="18"/>
        </w:rPr>
        <w:t xml:space="preserve"> tendencia 20</w:t>
      </w:r>
      <w:r>
        <w:rPr>
          <w:rFonts w:ascii="Cavolini" w:hAnsi="Cavolini" w:cs="Cavolini"/>
          <w:sz w:val="18"/>
          <w:szCs w:val="18"/>
        </w:rPr>
        <w:t>1</w:t>
      </w:r>
      <w:r w:rsidR="00A92FC4" w:rsidRPr="00A92FC4">
        <w:rPr>
          <w:rFonts w:ascii="Cavolini" w:hAnsi="Cavolini" w:cs="Cavolini"/>
          <w:sz w:val="18"/>
          <w:szCs w:val="18"/>
        </w:rPr>
        <w:t>7-2018. években megfordult, az odavándorlás száma jóval meghaladja az elvándorlás számát.</w:t>
      </w:r>
    </w:p>
    <w:p w:rsidR="00493EF1" w:rsidRDefault="00493EF1" w:rsidP="0010141B">
      <w:pPr>
        <w:jc w:val="both"/>
        <w:rPr>
          <w:b/>
          <w:sz w:val="24"/>
          <w:szCs w:val="24"/>
        </w:rPr>
      </w:pPr>
    </w:p>
    <w:p w:rsidR="002047FA" w:rsidRPr="002047FA" w:rsidRDefault="002047FA" w:rsidP="0010141B">
      <w:pPr>
        <w:jc w:val="both"/>
        <w:rPr>
          <w:b/>
          <w:sz w:val="24"/>
          <w:szCs w:val="24"/>
        </w:rPr>
      </w:pPr>
      <w:r w:rsidRPr="002047FA">
        <w:rPr>
          <w:b/>
          <w:sz w:val="24"/>
          <w:szCs w:val="24"/>
        </w:rPr>
        <w:t>Természetes szaporodás</w:t>
      </w:r>
    </w:p>
    <w:tbl>
      <w:tblPr>
        <w:tblW w:w="7440" w:type="dxa"/>
        <w:tblInd w:w="55" w:type="dxa"/>
        <w:tblCellMar>
          <w:left w:w="70" w:type="dxa"/>
          <w:right w:w="70" w:type="dxa"/>
        </w:tblCellMar>
        <w:tblLook w:val="04A0" w:firstRow="1" w:lastRow="0" w:firstColumn="1" w:lastColumn="0" w:noHBand="0" w:noVBand="1"/>
      </w:tblPr>
      <w:tblGrid>
        <w:gridCol w:w="1400"/>
        <w:gridCol w:w="2100"/>
        <w:gridCol w:w="2040"/>
        <w:gridCol w:w="1900"/>
      </w:tblGrid>
      <w:tr w:rsidR="00352FF2" w:rsidRPr="00121633" w:rsidTr="00352FF2">
        <w:trPr>
          <w:trHeight w:val="600"/>
        </w:trPr>
        <w:tc>
          <w:tcPr>
            <w:tcW w:w="140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52FF2" w:rsidRPr="00121633" w:rsidRDefault="00352FF2" w:rsidP="00352FF2">
            <w:pPr>
              <w:jc w:val="center"/>
              <w:rPr>
                <w:rFonts w:cs="Calibri"/>
                <w:b/>
                <w:bCs/>
                <w:color w:val="000000"/>
              </w:rPr>
            </w:pPr>
            <w:r w:rsidRPr="00121633">
              <w:rPr>
                <w:rFonts w:cs="Calibri"/>
                <w:b/>
                <w:bCs/>
                <w:color w:val="000000"/>
              </w:rPr>
              <w:t> </w:t>
            </w:r>
            <w:r w:rsidR="00C868F0">
              <w:rPr>
                <w:rFonts w:cs="Calibri"/>
                <w:b/>
                <w:bCs/>
                <w:color w:val="000000"/>
              </w:rPr>
              <w:t>Év</w:t>
            </w:r>
          </w:p>
        </w:tc>
        <w:tc>
          <w:tcPr>
            <w:tcW w:w="2100" w:type="dxa"/>
            <w:tcBorders>
              <w:top w:val="single" w:sz="4" w:space="0" w:color="auto"/>
              <w:left w:val="nil"/>
              <w:bottom w:val="single" w:sz="4" w:space="0" w:color="auto"/>
              <w:right w:val="single" w:sz="4" w:space="0" w:color="auto"/>
            </w:tcBorders>
            <w:shd w:val="clear" w:color="000000" w:fill="EBF1DE"/>
            <w:vAlign w:val="center"/>
            <w:hideMark/>
          </w:tcPr>
          <w:p w:rsidR="00352FF2" w:rsidRPr="00121633" w:rsidRDefault="00352FF2" w:rsidP="00352FF2">
            <w:pPr>
              <w:jc w:val="center"/>
              <w:rPr>
                <w:rFonts w:cs="Calibri"/>
                <w:b/>
                <w:bCs/>
                <w:color w:val="000000"/>
              </w:rPr>
            </w:pPr>
            <w:r w:rsidRPr="00121633">
              <w:rPr>
                <w:rFonts w:cs="Calibri"/>
                <w:b/>
                <w:bCs/>
                <w:color w:val="000000"/>
              </w:rPr>
              <w:t>élve születések száma</w:t>
            </w:r>
          </w:p>
        </w:tc>
        <w:tc>
          <w:tcPr>
            <w:tcW w:w="2040" w:type="dxa"/>
            <w:tcBorders>
              <w:top w:val="single" w:sz="4" w:space="0" w:color="auto"/>
              <w:left w:val="nil"/>
              <w:bottom w:val="single" w:sz="4" w:space="0" w:color="auto"/>
              <w:right w:val="single" w:sz="4" w:space="0" w:color="auto"/>
            </w:tcBorders>
            <w:shd w:val="clear" w:color="000000" w:fill="EBF1DE"/>
            <w:vAlign w:val="center"/>
            <w:hideMark/>
          </w:tcPr>
          <w:p w:rsidR="00352FF2" w:rsidRPr="00121633" w:rsidRDefault="00352FF2" w:rsidP="00352FF2">
            <w:pPr>
              <w:jc w:val="center"/>
              <w:rPr>
                <w:rFonts w:cs="Calibri"/>
                <w:b/>
                <w:bCs/>
                <w:color w:val="000000"/>
              </w:rPr>
            </w:pPr>
            <w:r w:rsidRPr="00121633">
              <w:rPr>
                <w:rFonts w:cs="Calibri"/>
                <w:b/>
                <w:bCs/>
                <w:color w:val="000000"/>
              </w:rPr>
              <w:t>halálozások száma</w:t>
            </w:r>
          </w:p>
        </w:tc>
        <w:tc>
          <w:tcPr>
            <w:tcW w:w="1900" w:type="dxa"/>
            <w:tcBorders>
              <w:top w:val="single" w:sz="4" w:space="0" w:color="auto"/>
              <w:left w:val="nil"/>
              <w:bottom w:val="single" w:sz="4" w:space="0" w:color="auto"/>
              <w:right w:val="single" w:sz="4" w:space="0" w:color="auto"/>
            </w:tcBorders>
            <w:shd w:val="clear" w:color="000000" w:fill="EBF1DE"/>
            <w:vAlign w:val="center"/>
            <w:hideMark/>
          </w:tcPr>
          <w:p w:rsidR="00352FF2" w:rsidRPr="00121633" w:rsidRDefault="00352FF2" w:rsidP="00352FF2">
            <w:pPr>
              <w:jc w:val="center"/>
              <w:rPr>
                <w:rFonts w:cs="Calibri"/>
                <w:b/>
                <w:bCs/>
                <w:color w:val="000000"/>
              </w:rPr>
            </w:pPr>
            <w:r w:rsidRPr="00121633">
              <w:rPr>
                <w:rFonts w:cs="Calibri"/>
                <w:b/>
                <w:bCs/>
                <w:color w:val="000000"/>
              </w:rPr>
              <w:t>természetes szaporodás (fő)</w:t>
            </w:r>
          </w:p>
        </w:tc>
      </w:tr>
      <w:tr w:rsidR="00352FF2" w:rsidRPr="00121633" w:rsidTr="00352FF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2008</w:t>
            </w:r>
          </w:p>
        </w:tc>
        <w:tc>
          <w:tcPr>
            <w:tcW w:w="2100" w:type="dxa"/>
            <w:tcBorders>
              <w:top w:val="nil"/>
              <w:left w:val="nil"/>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141</w:t>
            </w:r>
          </w:p>
        </w:tc>
        <w:tc>
          <w:tcPr>
            <w:tcW w:w="2040" w:type="dxa"/>
            <w:tcBorders>
              <w:top w:val="nil"/>
              <w:left w:val="nil"/>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130</w:t>
            </w:r>
          </w:p>
        </w:tc>
        <w:tc>
          <w:tcPr>
            <w:tcW w:w="1900" w:type="dxa"/>
            <w:tcBorders>
              <w:top w:val="nil"/>
              <w:left w:val="nil"/>
              <w:bottom w:val="single" w:sz="4" w:space="0" w:color="auto"/>
              <w:right w:val="single" w:sz="4" w:space="0" w:color="auto"/>
            </w:tcBorders>
            <w:shd w:val="clear" w:color="000000" w:fill="FDE9D9"/>
            <w:noWrap/>
            <w:vAlign w:val="center"/>
            <w:hideMark/>
          </w:tcPr>
          <w:p w:rsidR="00352FF2" w:rsidRPr="00121633" w:rsidRDefault="00352FF2" w:rsidP="00352FF2">
            <w:pPr>
              <w:jc w:val="center"/>
              <w:rPr>
                <w:rFonts w:cs="Calibri"/>
                <w:color w:val="000000"/>
              </w:rPr>
            </w:pPr>
            <w:r w:rsidRPr="00121633">
              <w:rPr>
                <w:rFonts w:cs="Calibri"/>
                <w:color w:val="000000"/>
              </w:rPr>
              <w:t>11</w:t>
            </w:r>
          </w:p>
        </w:tc>
      </w:tr>
      <w:tr w:rsidR="00352FF2" w:rsidRPr="00121633" w:rsidTr="00352FF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2009</w:t>
            </w:r>
          </w:p>
        </w:tc>
        <w:tc>
          <w:tcPr>
            <w:tcW w:w="2100" w:type="dxa"/>
            <w:tcBorders>
              <w:top w:val="nil"/>
              <w:left w:val="nil"/>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147</w:t>
            </w:r>
          </w:p>
        </w:tc>
        <w:tc>
          <w:tcPr>
            <w:tcW w:w="2040" w:type="dxa"/>
            <w:tcBorders>
              <w:top w:val="nil"/>
              <w:left w:val="nil"/>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149</w:t>
            </w:r>
          </w:p>
        </w:tc>
        <w:tc>
          <w:tcPr>
            <w:tcW w:w="1900" w:type="dxa"/>
            <w:tcBorders>
              <w:top w:val="nil"/>
              <w:left w:val="nil"/>
              <w:bottom w:val="single" w:sz="4" w:space="0" w:color="auto"/>
              <w:right w:val="single" w:sz="4" w:space="0" w:color="auto"/>
            </w:tcBorders>
            <w:shd w:val="clear" w:color="000000" w:fill="FDE9D9"/>
            <w:noWrap/>
            <w:vAlign w:val="center"/>
            <w:hideMark/>
          </w:tcPr>
          <w:p w:rsidR="00352FF2" w:rsidRPr="00121633" w:rsidRDefault="00352FF2" w:rsidP="00352FF2">
            <w:pPr>
              <w:jc w:val="center"/>
              <w:rPr>
                <w:rFonts w:cs="Calibri"/>
                <w:color w:val="000000"/>
              </w:rPr>
            </w:pPr>
            <w:r w:rsidRPr="00121633">
              <w:rPr>
                <w:rFonts w:cs="Calibri"/>
                <w:color w:val="000000"/>
              </w:rPr>
              <w:t>-2</w:t>
            </w:r>
          </w:p>
        </w:tc>
      </w:tr>
      <w:tr w:rsidR="00352FF2" w:rsidRPr="00121633" w:rsidTr="00352FF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2010</w:t>
            </w:r>
          </w:p>
        </w:tc>
        <w:tc>
          <w:tcPr>
            <w:tcW w:w="2100" w:type="dxa"/>
            <w:tcBorders>
              <w:top w:val="nil"/>
              <w:left w:val="nil"/>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158</w:t>
            </w:r>
          </w:p>
        </w:tc>
        <w:tc>
          <w:tcPr>
            <w:tcW w:w="2040" w:type="dxa"/>
            <w:tcBorders>
              <w:top w:val="nil"/>
              <w:left w:val="nil"/>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153</w:t>
            </w:r>
          </w:p>
        </w:tc>
        <w:tc>
          <w:tcPr>
            <w:tcW w:w="1900" w:type="dxa"/>
            <w:tcBorders>
              <w:top w:val="nil"/>
              <w:left w:val="nil"/>
              <w:bottom w:val="single" w:sz="4" w:space="0" w:color="auto"/>
              <w:right w:val="single" w:sz="4" w:space="0" w:color="auto"/>
            </w:tcBorders>
            <w:shd w:val="clear" w:color="000000" w:fill="FDE9D9"/>
            <w:noWrap/>
            <w:vAlign w:val="center"/>
            <w:hideMark/>
          </w:tcPr>
          <w:p w:rsidR="00352FF2" w:rsidRPr="00121633" w:rsidRDefault="00352FF2" w:rsidP="00352FF2">
            <w:pPr>
              <w:jc w:val="center"/>
              <w:rPr>
                <w:rFonts w:cs="Calibri"/>
                <w:color w:val="000000"/>
              </w:rPr>
            </w:pPr>
            <w:r w:rsidRPr="00121633">
              <w:rPr>
                <w:rFonts w:cs="Calibri"/>
                <w:color w:val="000000"/>
              </w:rPr>
              <w:t>5</w:t>
            </w:r>
          </w:p>
        </w:tc>
      </w:tr>
      <w:tr w:rsidR="00352FF2" w:rsidRPr="00121633" w:rsidTr="00352FF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2011</w:t>
            </w:r>
          </w:p>
        </w:tc>
        <w:tc>
          <w:tcPr>
            <w:tcW w:w="2100" w:type="dxa"/>
            <w:tcBorders>
              <w:top w:val="nil"/>
              <w:left w:val="nil"/>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133</w:t>
            </w:r>
          </w:p>
        </w:tc>
        <w:tc>
          <w:tcPr>
            <w:tcW w:w="2040" w:type="dxa"/>
            <w:tcBorders>
              <w:top w:val="nil"/>
              <w:left w:val="nil"/>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126</w:t>
            </w:r>
          </w:p>
        </w:tc>
        <w:tc>
          <w:tcPr>
            <w:tcW w:w="1900" w:type="dxa"/>
            <w:tcBorders>
              <w:top w:val="nil"/>
              <w:left w:val="nil"/>
              <w:bottom w:val="single" w:sz="4" w:space="0" w:color="auto"/>
              <w:right w:val="single" w:sz="4" w:space="0" w:color="auto"/>
            </w:tcBorders>
            <w:shd w:val="clear" w:color="000000" w:fill="FDE9D9"/>
            <w:noWrap/>
            <w:vAlign w:val="center"/>
            <w:hideMark/>
          </w:tcPr>
          <w:p w:rsidR="00352FF2" w:rsidRPr="00121633" w:rsidRDefault="00352FF2" w:rsidP="00352FF2">
            <w:pPr>
              <w:jc w:val="center"/>
              <w:rPr>
                <w:rFonts w:cs="Calibri"/>
                <w:color w:val="000000"/>
              </w:rPr>
            </w:pPr>
            <w:r w:rsidRPr="00121633">
              <w:rPr>
                <w:rFonts w:cs="Calibri"/>
                <w:color w:val="000000"/>
              </w:rPr>
              <w:t>7</w:t>
            </w:r>
          </w:p>
        </w:tc>
      </w:tr>
      <w:tr w:rsidR="00352FF2" w:rsidRPr="00121633" w:rsidTr="00352FF2">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2012</w:t>
            </w:r>
          </w:p>
        </w:tc>
        <w:tc>
          <w:tcPr>
            <w:tcW w:w="2100" w:type="dxa"/>
            <w:tcBorders>
              <w:top w:val="nil"/>
              <w:left w:val="nil"/>
              <w:bottom w:val="single" w:sz="4" w:space="0" w:color="auto"/>
              <w:right w:val="single" w:sz="4" w:space="0" w:color="auto"/>
            </w:tcBorders>
            <w:shd w:val="clear" w:color="auto" w:fill="auto"/>
            <w:noWrap/>
            <w:vAlign w:val="center"/>
            <w:hideMark/>
          </w:tcPr>
          <w:p w:rsidR="00352FF2" w:rsidRPr="00121633" w:rsidRDefault="00B76EE7" w:rsidP="00352FF2">
            <w:pPr>
              <w:jc w:val="center"/>
              <w:rPr>
                <w:rFonts w:cs="Calibri"/>
                <w:color w:val="000000"/>
              </w:rPr>
            </w:pPr>
            <w:r>
              <w:rPr>
                <w:rFonts w:cs="Calibri"/>
                <w:color w:val="000000"/>
              </w:rPr>
              <w:t>138</w:t>
            </w:r>
            <w:r w:rsidR="00352FF2" w:rsidRPr="00121633">
              <w:rPr>
                <w:rFonts w:cs="Calibri"/>
                <w:color w:val="000000"/>
              </w:rPr>
              <w:t> </w:t>
            </w:r>
          </w:p>
        </w:tc>
        <w:tc>
          <w:tcPr>
            <w:tcW w:w="2040" w:type="dxa"/>
            <w:tcBorders>
              <w:top w:val="nil"/>
              <w:left w:val="nil"/>
              <w:bottom w:val="single" w:sz="4" w:space="0" w:color="auto"/>
              <w:right w:val="single" w:sz="4" w:space="0" w:color="auto"/>
            </w:tcBorders>
            <w:shd w:val="clear" w:color="auto" w:fill="auto"/>
            <w:noWrap/>
            <w:vAlign w:val="center"/>
            <w:hideMark/>
          </w:tcPr>
          <w:p w:rsidR="00352FF2" w:rsidRPr="00121633" w:rsidRDefault="00352FF2" w:rsidP="00352FF2">
            <w:pPr>
              <w:jc w:val="center"/>
              <w:rPr>
                <w:rFonts w:cs="Calibri"/>
                <w:color w:val="000000"/>
              </w:rPr>
            </w:pPr>
            <w:r w:rsidRPr="00121633">
              <w:rPr>
                <w:rFonts w:cs="Calibri"/>
                <w:color w:val="000000"/>
              </w:rPr>
              <w:t> </w:t>
            </w:r>
            <w:r w:rsidR="00B76EE7">
              <w:rPr>
                <w:rFonts w:cs="Calibri"/>
                <w:color w:val="000000"/>
              </w:rPr>
              <w:t>150</w:t>
            </w:r>
          </w:p>
        </w:tc>
        <w:tc>
          <w:tcPr>
            <w:tcW w:w="1900" w:type="dxa"/>
            <w:tcBorders>
              <w:top w:val="nil"/>
              <w:left w:val="nil"/>
              <w:bottom w:val="single" w:sz="4" w:space="0" w:color="auto"/>
              <w:right w:val="single" w:sz="4" w:space="0" w:color="auto"/>
            </w:tcBorders>
            <w:shd w:val="clear" w:color="000000" w:fill="FDE9D9"/>
            <w:noWrap/>
            <w:vAlign w:val="center"/>
            <w:hideMark/>
          </w:tcPr>
          <w:p w:rsidR="00352FF2" w:rsidRPr="00121633" w:rsidRDefault="00801971" w:rsidP="00352FF2">
            <w:pPr>
              <w:jc w:val="center"/>
              <w:rPr>
                <w:rFonts w:cs="Calibri"/>
                <w:color w:val="000000"/>
              </w:rPr>
            </w:pPr>
            <w:r>
              <w:rPr>
                <w:rFonts w:cs="Calibri"/>
                <w:color w:val="000000"/>
              </w:rPr>
              <w:t>-12</w:t>
            </w:r>
          </w:p>
        </w:tc>
      </w:tr>
      <w:tr w:rsidR="00B76EE7" w:rsidRPr="00121633" w:rsidTr="00B76EE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sidRPr="00121633">
              <w:rPr>
                <w:rFonts w:cs="Calibri"/>
                <w:color w:val="000000"/>
              </w:rPr>
              <w:t>201</w:t>
            </w:r>
            <w:r>
              <w:rPr>
                <w:rFonts w:cs="Calibri"/>
                <w:color w:val="000000"/>
              </w:rPr>
              <w:t>3</w:t>
            </w:r>
          </w:p>
        </w:tc>
        <w:tc>
          <w:tcPr>
            <w:tcW w:w="2100" w:type="dxa"/>
            <w:tcBorders>
              <w:top w:val="nil"/>
              <w:left w:val="nil"/>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Pr>
                <w:rFonts w:cs="Calibri"/>
                <w:color w:val="000000"/>
              </w:rPr>
              <w:t>162</w:t>
            </w:r>
            <w:r w:rsidRPr="00121633">
              <w:rPr>
                <w:rFonts w:cs="Calibri"/>
                <w:color w:val="000000"/>
              </w:rPr>
              <w:t> </w:t>
            </w:r>
          </w:p>
        </w:tc>
        <w:tc>
          <w:tcPr>
            <w:tcW w:w="2040" w:type="dxa"/>
            <w:tcBorders>
              <w:top w:val="nil"/>
              <w:left w:val="nil"/>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sidRPr="00121633">
              <w:rPr>
                <w:rFonts w:cs="Calibri"/>
                <w:color w:val="000000"/>
              </w:rPr>
              <w:t> </w:t>
            </w:r>
            <w:r>
              <w:rPr>
                <w:rFonts w:cs="Calibri"/>
                <w:color w:val="000000"/>
              </w:rPr>
              <w:t>175</w:t>
            </w:r>
          </w:p>
        </w:tc>
        <w:tc>
          <w:tcPr>
            <w:tcW w:w="1900" w:type="dxa"/>
            <w:tcBorders>
              <w:top w:val="nil"/>
              <w:left w:val="nil"/>
              <w:bottom w:val="single" w:sz="4" w:space="0" w:color="auto"/>
              <w:right w:val="single" w:sz="4" w:space="0" w:color="auto"/>
            </w:tcBorders>
            <w:shd w:val="clear" w:color="000000" w:fill="FDE9D9"/>
            <w:noWrap/>
            <w:vAlign w:val="center"/>
            <w:hideMark/>
          </w:tcPr>
          <w:p w:rsidR="00B76EE7" w:rsidRPr="00121633" w:rsidRDefault="00801971" w:rsidP="00A10F3E">
            <w:pPr>
              <w:jc w:val="center"/>
              <w:rPr>
                <w:rFonts w:cs="Calibri"/>
                <w:color w:val="000000"/>
              </w:rPr>
            </w:pPr>
            <w:r>
              <w:rPr>
                <w:rFonts w:cs="Calibri"/>
                <w:color w:val="000000"/>
              </w:rPr>
              <w:t>-13</w:t>
            </w:r>
          </w:p>
        </w:tc>
      </w:tr>
      <w:tr w:rsidR="00B76EE7" w:rsidRPr="00121633" w:rsidTr="00A10F3E">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sidRPr="00121633">
              <w:rPr>
                <w:rFonts w:cs="Calibri"/>
                <w:color w:val="000000"/>
              </w:rPr>
              <w:t>201</w:t>
            </w:r>
            <w:r>
              <w:rPr>
                <w:rFonts w:cs="Calibri"/>
                <w:color w:val="000000"/>
              </w:rPr>
              <w:t>4</w:t>
            </w:r>
          </w:p>
        </w:tc>
        <w:tc>
          <w:tcPr>
            <w:tcW w:w="2100" w:type="dxa"/>
            <w:tcBorders>
              <w:top w:val="nil"/>
              <w:left w:val="nil"/>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Pr>
                <w:rFonts w:cs="Calibri"/>
                <w:color w:val="000000"/>
              </w:rPr>
              <w:t>133</w:t>
            </w:r>
            <w:r w:rsidRPr="00121633">
              <w:rPr>
                <w:rFonts w:cs="Calibri"/>
                <w:color w:val="000000"/>
              </w:rPr>
              <w:t> </w:t>
            </w:r>
          </w:p>
        </w:tc>
        <w:tc>
          <w:tcPr>
            <w:tcW w:w="2040" w:type="dxa"/>
            <w:tcBorders>
              <w:top w:val="nil"/>
              <w:left w:val="nil"/>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Pr>
                <w:rFonts w:cs="Calibri"/>
                <w:color w:val="000000"/>
              </w:rPr>
              <w:t>162</w:t>
            </w:r>
          </w:p>
        </w:tc>
        <w:tc>
          <w:tcPr>
            <w:tcW w:w="1900" w:type="dxa"/>
            <w:tcBorders>
              <w:top w:val="nil"/>
              <w:left w:val="nil"/>
              <w:bottom w:val="single" w:sz="4" w:space="0" w:color="auto"/>
              <w:right w:val="single" w:sz="4" w:space="0" w:color="auto"/>
            </w:tcBorders>
            <w:shd w:val="clear" w:color="000000" w:fill="FDE9D9"/>
            <w:noWrap/>
            <w:vAlign w:val="center"/>
            <w:hideMark/>
          </w:tcPr>
          <w:p w:rsidR="00B76EE7" w:rsidRPr="00121633" w:rsidRDefault="00801971" w:rsidP="00A10F3E">
            <w:pPr>
              <w:jc w:val="center"/>
              <w:rPr>
                <w:rFonts w:cs="Calibri"/>
                <w:color w:val="000000"/>
              </w:rPr>
            </w:pPr>
            <w:r>
              <w:rPr>
                <w:rFonts w:cs="Calibri"/>
                <w:color w:val="000000"/>
              </w:rPr>
              <w:t>-29</w:t>
            </w:r>
          </w:p>
        </w:tc>
      </w:tr>
      <w:tr w:rsidR="00B76EE7" w:rsidRPr="00121633" w:rsidTr="00B76EE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sidRPr="00121633">
              <w:rPr>
                <w:rFonts w:cs="Calibri"/>
                <w:color w:val="000000"/>
              </w:rPr>
              <w:t>201</w:t>
            </w:r>
            <w:r>
              <w:rPr>
                <w:rFonts w:cs="Calibri"/>
                <w:color w:val="000000"/>
              </w:rPr>
              <w:t>5</w:t>
            </w:r>
          </w:p>
        </w:tc>
        <w:tc>
          <w:tcPr>
            <w:tcW w:w="2100" w:type="dxa"/>
            <w:tcBorders>
              <w:top w:val="nil"/>
              <w:left w:val="nil"/>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Pr>
                <w:rFonts w:cs="Calibri"/>
                <w:color w:val="000000"/>
              </w:rPr>
              <w:t>139</w:t>
            </w:r>
            <w:r w:rsidRPr="00121633">
              <w:rPr>
                <w:rFonts w:cs="Calibri"/>
                <w:color w:val="000000"/>
              </w:rPr>
              <w:t> </w:t>
            </w:r>
          </w:p>
        </w:tc>
        <w:tc>
          <w:tcPr>
            <w:tcW w:w="2040" w:type="dxa"/>
            <w:tcBorders>
              <w:top w:val="nil"/>
              <w:left w:val="nil"/>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sidRPr="00121633">
              <w:rPr>
                <w:rFonts w:cs="Calibri"/>
                <w:color w:val="000000"/>
              </w:rPr>
              <w:t> </w:t>
            </w:r>
            <w:r>
              <w:rPr>
                <w:rFonts w:cs="Calibri"/>
                <w:color w:val="000000"/>
              </w:rPr>
              <w:t>150</w:t>
            </w:r>
          </w:p>
        </w:tc>
        <w:tc>
          <w:tcPr>
            <w:tcW w:w="1900" w:type="dxa"/>
            <w:tcBorders>
              <w:top w:val="nil"/>
              <w:left w:val="nil"/>
              <w:bottom w:val="single" w:sz="4" w:space="0" w:color="auto"/>
              <w:right w:val="single" w:sz="4" w:space="0" w:color="auto"/>
            </w:tcBorders>
            <w:shd w:val="clear" w:color="000000" w:fill="FDE9D9"/>
            <w:noWrap/>
            <w:vAlign w:val="center"/>
            <w:hideMark/>
          </w:tcPr>
          <w:p w:rsidR="00B76EE7" w:rsidRPr="00121633" w:rsidRDefault="00801971" w:rsidP="00A10F3E">
            <w:pPr>
              <w:jc w:val="center"/>
              <w:rPr>
                <w:rFonts w:cs="Calibri"/>
                <w:color w:val="000000"/>
              </w:rPr>
            </w:pPr>
            <w:r>
              <w:rPr>
                <w:rFonts w:cs="Calibri"/>
                <w:color w:val="000000"/>
              </w:rPr>
              <w:t>-11</w:t>
            </w:r>
          </w:p>
        </w:tc>
      </w:tr>
      <w:tr w:rsidR="00B76EE7" w:rsidRPr="00121633" w:rsidTr="00B76EE7">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sidRPr="00121633">
              <w:rPr>
                <w:rFonts w:cs="Calibri"/>
                <w:color w:val="000000"/>
              </w:rPr>
              <w:t>201</w:t>
            </w:r>
            <w:r>
              <w:rPr>
                <w:rFonts w:cs="Calibri"/>
                <w:color w:val="000000"/>
              </w:rPr>
              <w:t>6</w:t>
            </w:r>
          </w:p>
        </w:tc>
        <w:tc>
          <w:tcPr>
            <w:tcW w:w="2100" w:type="dxa"/>
            <w:tcBorders>
              <w:top w:val="nil"/>
              <w:left w:val="nil"/>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Pr>
                <w:rFonts w:cs="Calibri"/>
                <w:color w:val="000000"/>
              </w:rPr>
              <w:t>184</w:t>
            </w:r>
            <w:r w:rsidRPr="00121633">
              <w:rPr>
                <w:rFonts w:cs="Calibri"/>
                <w:color w:val="000000"/>
              </w:rPr>
              <w:t> </w:t>
            </w:r>
          </w:p>
        </w:tc>
        <w:tc>
          <w:tcPr>
            <w:tcW w:w="2040" w:type="dxa"/>
            <w:tcBorders>
              <w:top w:val="nil"/>
              <w:left w:val="nil"/>
              <w:bottom w:val="single" w:sz="4" w:space="0" w:color="auto"/>
              <w:right w:val="single" w:sz="4" w:space="0" w:color="auto"/>
            </w:tcBorders>
            <w:shd w:val="clear" w:color="auto" w:fill="auto"/>
            <w:noWrap/>
            <w:vAlign w:val="center"/>
            <w:hideMark/>
          </w:tcPr>
          <w:p w:rsidR="00B76EE7" w:rsidRPr="00121633" w:rsidRDefault="00B76EE7" w:rsidP="00A10F3E">
            <w:pPr>
              <w:jc w:val="center"/>
              <w:rPr>
                <w:rFonts w:cs="Calibri"/>
                <w:color w:val="000000"/>
              </w:rPr>
            </w:pPr>
            <w:r w:rsidRPr="00121633">
              <w:rPr>
                <w:rFonts w:cs="Calibri"/>
                <w:color w:val="000000"/>
              </w:rPr>
              <w:t> </w:t>
            </w:r>
            <w:r>
              <w:rPr>
                <w:rFonts w:cs="Calibri"/>
                <w:color w:val="000000"/>
              </w:rPr>
              <w:t>143</w:t>
            </w:r>
          </w:p>
        </w:tc>
        <w:tc>
          <w:tcPr>
            <w:tcW w:w="1900" w:type="dxa"/>
            <w:tcBorders>
              <w:top w:val="nil"/>
              <w:left w:val="nil"/>
              <w:bottom w:val="single" w:sz="4" w:space="0" w:color="auto"/>
              <w:right w:val="single" w:sz="4" w:space="0" w:color="auto"/>
            </w:tcBorders>
            <w:shd w:val="clear" w:color="000000" w:fill="FDE9D9"/>
            <w:noWrap/>
            <w:vAlign w:val="center"/>
            <w:hideMark/>
          </w:tcPr>
          <w:p w:rsidR="00B76EE7" w:rsidRPr="00121633" w:rsidRDefault="00801971" w:rsidP="00A10F3E">
            <w:pPr>
              <w:jc w:val="center"/>
              <w:rPr>
                <w:rFonts w:cs="Calibri"/>
                <w:color w:val="000000"/>
              </w:rPr>
            </w:pPr>
            <w:r>
              <w:rPr>
                <w:rFonts w:cs="Calibri"/>
                <w:color w:val="000000"/>
              </w:rPr>
              <w:t>41</w:t>
            </w:r>
          </w:p>
        </w:tc>
      </w:tr>
      <w:tr w:rsidR="008F5A86" w:rsidRPr="00121633" w:rsidTr="008F5A8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8F5A86" w:rsidRPr="001C29D5" w:rsidRDefault="008F5A86" w:rsidP="00AA61B2">
            <w:pPr>
              <w:jc w:val="center"/>
              <w:rPr>
                <w:rFonts w:cs="Calibri"/>
              </w:rPr>
            </w:pPr>
            <w:r w:rsidRPr="001C29D5">
              <w:rPr>
                <w:rFonts w:cs="Calibri"/>
              </w:rPr>
              <w:t>2017</w:t>
            </w:r>
          </w:p>
        </w:tc>
        <w:tc>
          <w:tcPr>
            <w:tcW w:w="2100" w:type="dxa"/>
            <w:tcBorders>
              <w:top w:val="nil"/>
              <w:left w:val="nil"/>
              <w:bottom w:val="single" w:sz="4" w:space="0" w:color="auto"/>
              <w:right w:val="single" w:sz="4" w:space="0" w:color="auto"/>
            </w:tcBorders>
            <w:shd w:val="clear" w:color="auto" w:fill="auto"/>
            <w:noWrap/>
            <w:vAlign w:val="center"/>
            <w:hideMark/>
          </w:tcPr>
          <w:p w:rsidR="008F5A86" w:rsidRPr="001C29D5" w:rsidRDefault="008F5A86" w:rsidP="00AA61B2">
            <w:pPr>
              <w:jc w:val="center"/>
              <w:rPr>
                <w:rFonts w:cs="Calibri"/>
              </w:rPr>
            </w:pPr>
            <w:r w:rsidRPr="001C29D5">
              <w:rPr>
                <w:rFonts w:cs="Calibri"/>
              </w:rPr>
              <w:t>126 </w:t>
            </w:r>
          </w:p>
        </w:tc>
        <w:tc>
          <w:tcPr>
            <w:tcW w:w="2040" w:type="dxa"/>
            <w:tcBorders>
              <w:top w:val="nil"/>
              <w:left w:val="nil"/>
              <w:bottom w:val="single" w:sz="4" w:space="0" w:color="auto"/>
              <w:right w:val="single" w:sz="4" w:space="0" w:color="auto"/>
            </w:tcBorders>
            <w:shd w:val="clear" w:color="auto" w:fill="auto"/>
            <w:noWrap/>
            <w:vAlign w:val="center"/>
            <w:hideMark/>
          </w:tcPr>
          <w:p w:rsidR="008F5A86" w:rsidRPr="001C29D5" w:rsidRDefault="008F5A86" w:rsidP="00AA61B2">
            <w:pPr>
              <w:jc w:val="center"/>
              <w:rPr>
                <w:rFonts w:cs="Calibri"/>
              </w:rPr>
            </w:pPr>
            <w:r w:rsidRPr="001C29D5">
              <w:rPr>
                <w:rFonts w:cs="Calibri"/>
              </w:rPr>
              <w:t> 130</w:t>
            </w:r>
          </w:p>
        </w:tc>
        <w:tc>
          <w:tcPr>
            <w:tcW w:w="1900" w:type="dxa"/>
            <w:tcBorders>
              <w:top w:val="nil"/>
              <w:left w:val="nil"/>
              <w:bottom w:val="single" w:sz="4" w:space="0" w:color="auto"/>
              <w:right w:val="single" w:sz="4" w:space="0" w:color="auto"/>
            </w:tcBorders>
            <w:shd w:val="clear" w:color="000000" w:fill="FDE9D9"/>
            <w:noWrap/>
            <w:vAlign w:val="center"/>
            <w:hideMark/>
          </w:tcPr>
          <w:p w:rsidR="008F5A86" w:rsidRPr="001C29D5" w:rsidRDefault="008F5A86" w:rsidP="00AA61B2">
            <w:pPr>
              <w:jc w:val="center"/>
              <w:rPr>
                <w:rFonts w:cs="Calibri"/>
              </w:rPr>
            </w:pPr>
            <w:r w:rsidRPr="001C29D5">
              <w:rPr>
                <w:rFonts w:cs="Calibri"/>
              </w:rPr>
              <w:t>-18</w:t>
            </w:r>
          </w:p>
        </w:tc>
      </w:tr>
      <w:tr w:rsidR="008F5A86" w:rsidRPr="00121633" w:rsidTr="008F5A8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8F5A86" w:rsidRPr="001C29D5" w:rsidRDefault="008F5A86" w:rsidP="00AA61B2">
            <w:pPr>
              <w:jc w:val="center"/>
              <w:rPr>
                <w:rFonts w:cs="Calibri"/>
              </w:rPr>
            </w:pPr>
            <w:r w:rsidRPr="001C29D5">
              <w:rPr>
                <w:rFonts w:cs="Calibri"/>
              </w:rPr>
              <w:t>2018</w:t>
            </w:r>
          </w:p>
        </w:tc>
        <w:tc>
          <w:tcPr>
            <w:tcW w:w="2100" w:type="dxa"/>
            <w:tcBorders>
              <w:top w:val="nil"/>
              <w:left w:val="nil"/>
              <w:bottom w:val="single" w:sz="4" w:space="0" w:color="auto"/>
              <w:right w:val="single" w:sz="4" w:space="0" w:color="auto"/>
            </w:tcBorders>
            <w:shd w:val="clear" w:color="auto" w:fill="auto"/>
            <w:noWrap/>
            <w:vAlign w:val="center"/>
            <w:hideMark/>
          </w:tcPr>
          <w:p w:rsidR="008F5A86" w:rsidRPr="001C29D5" w:rsidRDefault="008F5A86" w:rsidP="00AA61B2">
            <w:pPr>
              <w:jc w:val="center"/>
              <w:rPr>
                <w:rFonts w:cs="Calibri"/>
              </w:rPr>
            </w:pPr>
            <w:r w:rsidRPr="001C29D5">
              <w:rPr>
                <w:rFonts w:cs="Calibri"/>
              </w:rPr>
              <w:t>144 </w:t>
            </w:r>
          </w:p>
        </w:tc>
        <w:tc>
          <w:tcPr>
            <w:tcW w:w="2040" w:type="dxa"/>
            <w:tcBorders>
              <w:top w:val="nil"/>
              <w:left w:val="nil"/>
              <w:bottom w:val="single" w:sz="4" w:space="0" w:color="auto"/>
              <w:right w:val="single" w:sz="4" w:space="0" w:color="auto"/>
            </w:tcBorders>
            <w:shd w:val="clear" w:color="auto" w:fill="auto"/>
            <w:noWrap/>
            <w:vAlign w:val="center"/>
            <w:hideMark/>
          </w:tcPr>
          <w:p w:rsidR="008F5A86" w:rsidRPr="001C29D5" w:rsidRDefault="008F5A86" w:rsidP="00AA61B2">
            <w:pPr>
              <w:jc w:val="center"/>
              <w:rPr>
                <w:rFonts w:cs="Calibri"/>
              </w:rPr>
            </w:pPr>
            <w:r w:rsidRPr="001C29D5">
              <w:rPr>
                <w:rFonts w:cs="Calibri"/>
              </w:rPr>
              <w:t> 177</w:t>
            </w:r>
          </w:p>
        </w:tc>
        <w:tc>
          <w:tcPr>
            <w:tcW w:w="1900" w:type="dxa"/>
            <w:tcBorders>
              <w:top w:val="nil"/>
              <w:left w:val="nil"/>
              <w:bottom w:val="single" w:sz="4" w:space="0" w:color="auto"/>
              <w:right w:val="single" w:sz="4" w:space="0" w:color="auto"/>
            </w:tcBorders>
            <w:shd w:val="clear" w:color="000000" w:fill="FDE9D9"/>
            <w:noWrap/>
            <w:vAlign w:val="center"/>
            <w:hideMark/>
          </w:tcPr>
          <w:p w:rsidR="008F5A86" w:rsidRPr="001C29D5" w:rsidRDefault="008F5A86" w:rsidP="00AA61B2">
            <w:pPr>
              <w:jc w:val="center"/>
              <w:rPr>
                <w:rFonts w:cs="Calibri"/>
              </w:rPr>
            </w:pPr>
            <w:r w:rsidRPr="001C29D5">
              <w:rPr>
                <w:rFonts w:cs="Calibri"/>
              </w:rPr>
              <w:t>-47</w:t>
            </w:r>
          </w:p>
        </w:tc>
      </w:tr>
    </w:tbl>
    <w:p w:rsidR="008F5A86" w:rsidRDefault="008F5A86" w:rsidP="00B76EE7"/>
    <w:p w:rsidR="00730E21" w:rsidRDefault="00730E21" w:rsidP="00B76EE7"/>
    <w:p w:rsidR="00730E21" w:rsidRDefault="00730E21" w:rsidP="00B76EE7"/>
    <w:p w:rsidR="00730E21" w:rsidRDefault="00730E21" w:rsidP="00B76EE7"/>
    <w:p w:rsidR="00730E21" w:rsidRDefault="00730E21" w:rsidP="00B76EE7"/>
    <w:p w:rsidR="00730E21" w:rsidRDefault="00730E21" w:rsidP="00B76EE7"/>
    <w:tbl>
      <w:tblPr>
        <w:tblW w:w="5840" w:type="dxa"/>
        <w:tblCellMar>
          <w:left w:w="70" w:type="dxa"/>
          <w:right w:w="70" w:type="dxa"/>
        </w:tblCellMar>
        <w:tblLook w:val="04A0" w:firstRow="1" w:lastRow="0" w:firstColumn="1" w:lastColumn="0" w:noHBand="0" w:noVBand="1"/>
      </w:tblPr>
      <w:tblGrid>
        <w:gridCol w:w="1580"/>
        <w:gridCol w:w="2160"/>
        <w:gridCol w:w="2100"/>
      </w:tblGrid>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Calibri" w:eastAsia="Times New Roman" w:hAnsi="Calibri" w:cs="Calibri"/>
                <w:color w:val="000000"/>
                <w:lang w:eastAsia="hu-HU"/>
              </w:rPr>
            </w:pPr>
            <w:bookmarkStart w:id="60" w:name="_Hlk517158332"/>
            <w:r w:rsidRPr="00F06DD0">
              <w:rPr>
                <w:rFonts w:ascii="Calibri" w:eastAsia="Times New Roman" w:hAnsi="Calibri" w:cs="Calibri"/>
                <w:noProof/>
                <w:color w:val="000000"/>
                <w:lang w:eastAsia="hu-HU"/>
              </w:rPr>
              <w:drawing>
                <wp:anchor distT="0" distB="0" distL="114300" distR="114300" simplePos="0" relativeHeight="251679744" behindDoc="0" locked="0" layoutInCell="1" allowOverlap="1" wp14:anchorId="210848D3" wp14:editId="55DE86B7">
                  <wp:simplePos x="0" y="0"/>
                  <wp:positionH relativeFrom="column">
                    <wp:posOffset>-30480</wp:posOffset>
                  </wp:positionH>
                  <wp:positionV relativeFrom="paragraph">
                    <wp:posOffset>-3810</wp:posOffset>
                  </wp:positionV>
                  <wp:extent cx="4526280" cy="2423160"/>
                  <wp:effectExtent l="0" t="0" r="7620" b="15240"/>
                  <wp:wrapNone/>
                  <wp:docPr id="9" name="Diagram 9">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0"/>
            </w:tblGrid>
            <w:tr w:rsidR="00493EF1" w:rsidRPr="00F06DD0">
              <w:trPr>
                <w:trHeight w:val="288"/>
                <w:tblCellSpacing w:w="0" w:type="dxa"/>
              </w:trPr>
              <w:tc>
                <w:tcPr>
                  <w:tcW w:w="144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Calibri" w:eastAsia="Times New Roman" w:hAnsi="Calibri" w:cs="Calibri"/>
                      <w:color w:val="000000"/>
                      <w:lang w:eastAsia="hu-HU"/>
                    </w:rPr>
                  </w:pPr>
                </w:p>
              </w:tc>
            </w:tr>
          </w:tbl>
          <w:p w:rsidR="00493EF1" w:rsidRPr="00F06DD0" w:rsidRDefault="00493EF1" w:rsidP="00F06DD0">
            <w:pPr>
              <w:spacing w:after="0" w:line="240" w:lineRule="auto"/>
              <w:rPr>
                <w:rFonts w:ascii="Calibri" w:eastAsia="Times New Roman" w:hAnsi="Calibri" w:cs="Calibri"/>
                <w:color w:val="00000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r w:rsidR="00493EF1" w:rsidRPr="00F06DD0" w:rsidTr="00493EF1">
        <w:trPr>
          <w:trHeight w:val="288"/>
        </w:trPr>
        <w:tc>
          <w:tcPr>
            <w:tcW w:w="158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c>
          <w:tcPr>
            <w:tcW w:w="2100" w:type="dxa"/>
            <w:tcBorders>
              <w:top w:val="nil"/>
              <w:left w:val="nil"/>
              <w:bottom w:val="nil"/>
              <w:right w:val="nil"/>
            </w:tcBorders>
            <w:shd w:val="clear" w:color="auto" w:fill="auto"/>
            <w:noWrap/>
            <w:vAlign w:val="bottom"/>
            <w:hideMark/>
          </w:tcPr>
          <w:p w:rsidR="00493EF1" w:rsidRPr="00F06DD0" w:rsidRDefault="00493EF1" w:rsidP="00F06DD0">
            <w:pPr>
              <w:spacing w:after="0" w:line="240" w:lineRule="auto"/>
              <w:rPr>
                <w:rFonts w:ascii="Times New Roman" w:eastAsia="Times New Roman" w:hAnsi="Times New Roman" w:cs="Times New Roman"/>
                <w:sz w:val="20"/>
                <w:szCs w:val="20"/>
                <w:lang w:eastAsia="hu-HU"/>
              </w:rPr>
            </w:pPr>
          </w:p>
        </w:tc>
      </w:tr>
    </w:tbl>
    <w:p w:rsidR="00B76EE7" w:rsidRPr="00D22E4D" w:rsidRDefault="008C10A0" w:rsidP="00352FF2">
      <w:pPr>
        <w:pStyle w:val="Alcm"/>
        <w:jc w:val="both"/>
        <w:rPr>
          <w:rFonts w:ascii="Cavolini" w:hAnsi="Cavolini" w:cs="Cavolini"/>
          <w:sz w:val="18"/>
          <w:szCs w:val="18"/>
        </w:rPr>
      </w:pPr>
      <w:r w:rsidRPr="008C10A0">
        <w:rPr>
          <w:rFonts w:ascii="Times New Roman" w:hAnsi="Times New Roman"/>
        </w:rPr>
        <w:t>2014-ben a halálozások száma kiugróan magas volt az élve</w:t>
      </w:r>
      <w:r w:rsidR="002047FA">
        <w:rPr>
          <w:rFonts w:ascii="Times New Roman" w:hAnsi="Times New Roman"/>
        </w:rPr>
        <w:t xml:space="preserve"> </w:t>
      </w:r>
      <w:r w:rsidRPr="008C10A0">
        <w:rPr>
          <w:rFonts w:ascii="Times New Roman" w:hAnsi="Times New Roman"/>
        </w:rPr>
        <w:t>születések számához viszonyítva,</w:t>
      </w:r>
      <w:r>
        <w:rPr>
          <w:rFonts w:ascii="Times New Roman" w:hAnsi="Times New Roman"/>
        </w:rPr>
        <w:t xml:space="preserve"> a következő két évben is meghaladta a halálozások száma sajnos az élve</w:t>
      </w:r>
      <w:r w:rsidR="002047FA">
        <w:rPr>
          <w:rFonts w:ascii="Times New Roman" w:hAnsi="Times New Roman"/>
        </w:rPr>
        <w:t xml:space="preserve"> </w:t>
      </w:r>
      <w:r>
        <w:rPr>
          <w:rFonts w:ascii="Times New Roman" w:hAnsi="Times New Roman"/>
        </w:rPr>
        <w:t>születések számát, ám csökkenést mutatva.</w:t>
      </w:r>
      <w:r w:rsidR="002047FA">
        <w:rPr>
          <w:rFonts w:ascii="Times New Roman" w:hAnsi="Times New Roman"/>
        </w:rPr>
        <w:t xml:space="preserve"> 2016-ban viszont jóval magasabb az élve születések száma, mint a halálozási szám.</w:t>
      </w:r>
      <w:r w:rsidR="00E1384C">
        <w:rPr>
          <w:rFonts w:ascii="Times New Roman" w:hAnsi="Times New Roman"/>
        </w:rPr>
        <w:t xml:space="preserve"> </w:t>
      </w:r>
      <w:r w:rsidR="00D22E4D">
        <w:rPr>
          <w:rFonts w:ascii="Times New Roman" w:hAnsi="Times New Roman"/>
        </w:rPr>
        <w:t xml:space="preserve">A 2016-os évben a születések számának kiugrása megfigyelhető az újszülöttek támogatásának kimagasló számánál is. </w:t>
      </w:r>
      <w:r w:rsidR="00E1384C" w:rsidRPr="00D22E4D">
        <w:rPr>
          <w:rFonts w:ascii="Cavolini" w:hAnsi="Cavolini" w:cs="Cavolini"/>
          <w:sz w:val="18"/>
          <w:szCs w:val="18"/>
        </w:rPr>
        <w:t>Ez fordult meg 2017-től.</w:t>
      </w:r>
      <w:r w:rsidR="00D22E4D" w:rsidRPr="00D22E4D">
        <w:rPr>
          <w:rFonts w:ascii="Cavolini" w:hAnsi="Cavolini" w:cs="Cavolini"/>
          <w:sz w:val="18"/>
          <w:szCs w:val="18"/>
        </w:rPr>
        <w:t xml:space="preserve"> 2017-2018-ban a halálozások száma magasabb volt, mint az </w:t>
      </w:r>
      <w:proofErr w:type="spellStart"/>
      <w:r w:rsidR="00D22E4D" w:rsidRPr="00D22E4D">
        <w:rPr>
          <w:rFonts w:ascii="Cavolini" w:hAnsi="Cavolini" w:cs="Cavolini"/>
          <w:sz w:val="18"/>
          <w:szCs w:val="18"/>
        </w:rPr>
        <w:t>élveszületések</w:t>
      </w:r>
      <w:proofErr w:type="spellEnd"/>
      <w:r w:rsidR="00D22E4D" w:rsidRPr="00D22E4D">
        <w:rPr>
          <w:rFonts w:ascii="Cavolini" w:hAnsi="Cavolini" w:cs="Cavolini"/>
          <w:sz w:val="18"/>
          <w:szCs w:val="18"/>
        </w:rPr>
        <w:t xml:space="preserve"> száma.</w:t>
      </w:r>
    </w:p>
    <w:p w:rsidR="00352FF2" w:rsidRDefault="00352FF2" w:rsidP="00352FF2">
      <w:pPr>
        <w:pStyle w:val="Alcm"/>
      </w:pPr>
    </w:p>
    <w:p w:rsidR="00493EF1" w:rsidRPr="00493EF1" w:rsidRDefault="00493EF1" w:rsidP="00493EF1">
      <w:pPr>
        <w:rPr>
          <w:lang w:eastAsia="hu-HU"/>
        </w:rPr>
      </w:pPr>
    </w:p>
    <w:p w:rsidR="00352FF2" w:rsidRPr="0010141B" w:rsidRDefault="00352FF2" w:rsidP="0010141B">
      <w:pPr>
        <w:jc w:val="center"/>
        <w:rPr>
          <w:rFonts w:ascii="Times New Roman" w:hAnsi="Times New Roman"/>
          <w:b/>
          <w:sz w:val="24"/>
          <w:szCs w:val="24"/>
          <w:u w:val="single"/>
        </w:rPr>
      </w:pPr>
      <w:bookmarkStart w:id="61" w:name="_Toc3492103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bookmarkEnd w:id="2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10141B">
        <w:rPr>
          <w:rFonts w:ascii="Times New Roman" w:hAnsi="Times New Roman"/>
          <w:b/>
          <w:sz w:val="24"/>
          <w:szCs w:val="24"/>
          <w:u w:val="single"/>
        </w:rPr>
        <w:t>A Helyi Esélyegyenlőségi Program Helyzetelemzése (HEP HE)</w:t>
      </w:r>
      <w:bookmarkEnd w:id="61"/>
    </w:p>
    <w:p w:rsidR="00352FF2" w:rsidRPr="0010141B" w:rsidRDefault="00352FF2" w:rsidP="0010141B">
      <w:pPr>
        <w:pStyle w:val="Alcm"/>
        <w:jc w:val="both"/>
        <w:rPr>
          <w:rFonts w:ascii="Times New Roman" w:hAnsi="Times New Roman"/>
          <w:b/>
          <w:u w:val="single"/>
        </w:rPr>
      </w:pPr>
      <w:bookmarkStart w:id="62" w:name="_Toc349210325"/>
      <w:r w:rsidRPr="0010141B">
        <w:rPr>
          <w:rFonts w:ascii="Times New Roman" w:hAnsi="Times New Roman"/>
          <w:b/>
        </w:rPr>
        <w:t xml:space="preserve"> </w:t>
      </w:r>
      <w:r w:rsidRPr="0010141B">
        <w:rPr>
          <w:rFonts w:ascii="Times New Roman" w:hAnsi="Times New Roman"/>
          <w:b/>
          <w:u w:val="single"/>
        </w:rPr>
        <w:t>1. Jogszabályi háttér bemutatása</w:t>
      </w:r>
      <w:bookmarkEnd w:id="62"/>
    </w:p>
    <w:p w:rsidR="00352FF2" w:rsidRPr="0010141B" w:rsidRDefault="00352FF2" w:rsidP="0010141B">
      <w:pPr>
        <w:autoSpaceDE w:val="0"/>
        <w:autoSpaceDN w:val="0"/>
        <w:adjustRightInd w:val="0"/>
        <w:spacing w:after="20"/>
        <w:jc w:val="both"/>
        <w:rPr>
          <w:rFonts w:ascii="Times New Roman" w:hAnsi="Times New Roman"/>
          <w:b/>
          <w:sz w:val="24"/>
          <w:szCs w:val="24"/>
        </w:rPr>
      </w:pPr>
      <w:r w:rsidRPr="0010141B">
        <w:rPr>
          <w:rFonts w:ascii="Times New Roman" w:hAnsi="Times New Roman"/>
          <w:b/>
          <w:sz w:val="24"/>
          <w:szCs w:val="24"/>
        </w:rPr>
        <w:t>1.1 A program készítését előíró jogszabályi környezet rövid bemutatása</w:t>
      </w:r>
    </w:p>
    <w:p w:rsidR="00352FF2" w:rsidRPr="0010141B" w:rsidRDefault="00352FF2" w:rsidP="0010141B">
      <w:pPr>
        <w:jc w:val="both"/>
        <w:rPr>
          <w:rFonts w:ascii="Times New Roman" w:hAnsi="Times New Roman"/>
          <w:sz w:val="24"/>
          <w:szCs w:val="24"/>
        </w:rPr>
      </w:pPr>
      <w:r w:rsidRPr="0010141B">
        <w:rPr>
          <w:rFonts w:ascii="Times New Roman" w:hAnsi="Times New Roman"/>
          <w:sz w:val="24"/>
          <w:szCs w:val="24"/>
        </w:rPr>
        <w:t xml:space="preserve">A helyi esélyegyenlőségi program elkészítését az </w:t>
      </w:r>
      <w:proofErr w:type="spellStart"/>
      <w:r w:rsidRPr="0010141B">
        <w:rPr>
          <w:rFonts w:ascii="Times New Roman" w:hAnsi="Times New Roman"/>
          <w:sz w:val="24"/>
          <w:szCs w:val="24"/>
        </w:rPr>
        <w:t>Ebktv</w:t>
      </w:r>
      <w:proofErr w:type="spellEnd"/>
      <w:r w:rsidRPr="0010141B">
        <w:rPr>
          <w:rFonts w:ascii="Times New Roman" w:hAnsi="Times New Roman"/>
          <w:sz w:val="24"/>
          <w:szCs w:val="24"/>
        </w:rPr>
        <w:t xml:space="preserve">. előírásai alapján végeztük. A program elkészítésére vonatkozó részletszabályokat a törvény végrehajtási rendeletei, </w:t>
      </w:r>
    </w:p>
    <w:p w:rsidR="00352FF2" w:rsidRPr="0010141B" w:rsidRDefault="00352FF2" w:rsidP="000E4134">
      <w:pPr>
        <w:numPr>
          <w:ilvl w:val="0"/>
          <w:numId w:val="3"/>
        </w:numPr>
        <w:spacing w:after="0" w:line="240" w:lineRule="auto"/>
        <w:jc w:val="both"/>
        <w:rPr>
          <w:rFonts w:ascii="Times New Roman" w:hAnsi="Times New Roman"/>
          <w:sz w:val="24"/>
          <w:szCs w:val="24"/>
        </w:rPr>
      </w:pPr>
      <w:r w:rsidRPr="0010141B">
        <w:rPr>
          <w:rFonts w:ascii="Times New Roman" w:hAnsi="Times New Roman"/>
          <w:sz w:val="24"/>
          <w:szCs w:val="24"/>
        </w:rPr>
        <w:t xml:space="preserve">a helyi esélyegyenlőségi programok elkészítésének szabályairól és az esélyegyenlőségi mentorokról szóló 321/2011. (XII.27.) Korm. rendelet és </w:t>
      </w:r>
    </w:p>
    <w:p w:rsidR="00352FF2" w:rsidRPr="0010141B" w:rsidRDefault="00352FF2" w:rsidP="000E4134">
      <w:pPr>
        <w:numPr>
          <w:ilvl w:val="0"/>
          <w:numId w:val="3"/>
        </w:numPr>
        <w:autoSpaceDE w:val="0"/>
        <w:autoSpaceDN w:val="0"/>
        <w:adjustRightInd w:val="0"/>
        <w:spacing w:after="20" w:line="240" w:lineRule="auto"/>
        <w:jc w:val="both"/>
        <w:rPr>
          <w:rFonts w:ascii="Times New Roman" w:hAnsi="Times New Roman"/>
          <w:sz w:val="24"/>
          <w:szCs w:val="24"/>
        </w:rPr>
      </w:pPr>
      <w:r w:rsidRPr="0010141B">
        <w:rPr>
          <w:rFonts w:ascii="Times New Roman" w:hAnsi="Times New Roman"/>
          <w:sz w:val="24"/>
          <w:szCs w:val="24"/>
        </w:rPr>
        <w:t>a helyi esélyegyenlőségi program elkészítésének részletes szabályairól szóló 2/2012 (VI.5.) EMMI rendelet</w:t>
      </w:r>
    </w:p>
    <w:p w:rsidR="00352FF2" w:rsidRPr="0010141B" w:rsidRDefault="00352FF2" w:rsidP="0010141B">
      <w:pPr>
        <w:autoSpaceDE w:val="0"/>
        <w:autoSpaceDN w:val="0"/>
        <w:adjustRightInd w:val="0"/>
        <w:spacing w:after="20"/>
        <w:jc w:val="both"/>
        <w:rPr>
          <w:rFonts w:ascii="Times New Roman" w:hAnsi="Times New Roman"/>
          <w:sz w:val="24"/>
          <w:szCs w:val="24"/>
        </w:rPr>
      </w:pPr>
      <w:r w:rsidRPr="0010141B">
        <w:rPr>
          <w:rFonts w:ascii="Times New Roman" w:hAnsi="Times New Roman"/>
          <w:sz w:val="24"/>
          <w:szCs w:val="24"/>
        </w:rPr>
        <w:t xml:space="preserve">           alapján alkalmaztuk, különös figyelmet fordítva a </w:t>
      </w:r>
    </w:p>
    <w:p w:rsidR="00352FF2" w:rsidRPr="0010141B" w:rsidRDefault="00352FF2" w:rsidP="000E4134">
      <w:pPr>
        <w:numPr>
          <w:ilvl w:val="0"/>
          <w:numId w:val="2"/>
        </w:numPr>
        <w:spacing w:after="0" w:line="240" w:lineRule="auto"/>
        <w:jc w:val="both"/>
        <w:rPr>
          <w:rFonts w:ascii="Times New Roman" w:hAnsi="Times New Roman"/>
          <w:sz w:val="24"/>
          <w:szCs w:val="24"/>
        </w:rPr>
      </w:pPr>
      <w:r w:rsidRPr="0010141B">
        <w:rPr>
          <w:rFonts w:ascii="Times New Roman" w:hAnsi="Times New Roman"/>
          <w:sz w:val="24"/>
          <w:szCs w:val="24"/>
        </w:rPr>
        <w:t xml:space="preserve">a Magyarország helyi önkormányzatairól szóló 2011. évi CLXXXIX. törvény (továbbiakban: </w:t>
      </w:r>
      <w:proofErr w:type="spellStart"/>
      <w:r w:rsidRPr="0010141B">
        <w:rPr>
          <w:rFonts w:ascii="Times New Roman" w:hAnsi="Times New Roman"/>
          <w:sz w:val="24"/>
          <w:szCs w:val="24"/>
        </w:rPr>
        <w:t>Mötv</w:t>
      </w:r>
      <w:proofErr w:type="spellEnd"/>
      <w:r w:rsidRPr="0010141B">
        <w:rPr>
          <w:rFonts w:ascii="Times New Roman" w:hAnsi="Times New Roman"/>
          <w:sz w:val="24"/>
          <w:szCs w:val="24"/>
        </w:rPr>
        <w:t>.)</w:t>
      </w:r>
    </w:p>
    <w:p w:rsidR="00352FF2" w:rsidRPr="0010141B" w:rsidRDefault="00352FF2" w:rsidP="000E4134">
      <w:pPr>
        <w:numPr>
          <w:ilvl w:val="0"/>
          <w:numId w:val="2"/>
        </w:numPr>
        <w:spacing w:after="0" w:line="240" w:lineRule="auto"/>
        <w:jc w:val="both"/>
        <w:rPr>
          <w:rFonts w:ascii="Times New Roman" w:hAnsi="Times New Roman"/>
          <w:sz w:val="24"/>
          <w:szCs w:val="24"/>
        </w:rPr>
      </w:pPr>
      <w:r w:rsidRPr="0010141B">
        <w:rPr>
          <w:rFonts w:ascii="Times New Roman" w:hAnsi="Times New Roman"/>
          <w:sz w:val="24"/>
          <w:szCs w:val="24"/>
        </w:rPr>
        <w:t>a szociális igazgatásról és szociális ellátásokról szóló 1993. évi III. törvény (továbbiakban: Szt.)</w:t>
      </w:r>
    </w:p>
    <w:p w:rsidR="00352FF2" w:rsidRPr="0010141B" w:rsidRDefault="00352FF2" w:rsidP="000E4134">
      <w:pPr>
        <w:numPr>
          <w:ilvl w:val="0"/>
          <w:numId w:val="2"/>
        </w:numPr>
        <w:spacing w:after="0" w:line="240" w:lineRule="auto"/>
        <w:jc w:val="both"/>
        <w:rPr>
          <w:rFonts w:ascii="Times New Roman" w:hAnsi="Times New Roman"/>
          <w:sz w:val="24"/>
          <w:szCs w:val="24"/>
        </w:rPr>
      </w:pPr>
      <w:r w:rsidRPr="0010141B">
        <w:rPr>
          <w:rFonts w:ascii="Times New Roman" w:hAnsi="Times New Roman"/>
          <w:sz w:val="24"/>
          <w:szCs w:val="24"/>
        </w:rPr>
        <w:t xml:space="preserve">a foglalkoztatás elősegítéséről és a munkanélküliek ellátásáról szóló 1991. évi IV. törvény (továbbiakban: </w:t>
      </w:r>
      <w:proofErr w:type="spellStart"/>
      <w:r w:rsidRPr="0010141B">
        <w:rPr>
          <w:rFonts w:ascii="Times New Roman" w:hAnsi="Times New Roman"/>
          <w:sz w:val="24"/>
          <w:szCs w:val="24"/>
        </w:rPr>
        <w:t>Flt</w:t>
      </w:r>
      <w:proofErr w:type="spellEnd"/>
      <w:r w:rsidRPr="0010141B">
        <w:rPr>
          <w:rFonts w:ascii="Times New Roman" w:hAnsi="Times New Roman"/>
          <w:sz w:val="24"/>
          <w:szCs w:val="24"/>
        </w:rPr>
        <w:t>.)</w:t>
      </w:r>
    </w:p>
    <w:p w:rsidR="00352FF2" w:rsidRPr="0010141B" w:rsidRDefault="00352FF2" w:rsidP="000E4134">
      <w:pPr>
        <w:numPr>
          <w:ilvl w:val="0"/>
          <w:numId w:val="2"/>
        </w:numPr>
        <w:spacing w:after="0" w:line="240" w:lineRule="auto"/>
        <w:jc w:val="both"/>
        <w:rPr>
          <w:rFonts w:ascii="Times New Roman" w:hAnsi="Times New Roman"/>
          <w:sz w:val="24"/>
          <w:szCs w:val="24"/>
        </w:rPr>
      </w:pPr>
      <w:r w:rsidRPr="0010141B">
        <w:rPr>
          <w:rFonts w:ascii="Times New Roman" w:hAnsi="Times New Roman"/>
          <w:sz w:val="24"/>
          <w:szCs w:val="24"/>
        </w:rPr>
        <w:t>a nemzetiségek jogairól szóló 2011. évi CLXXIX. törvény (továbbiakban: nemzetiségi törvény)</w:t>
      </w:r>
    </w:p>
    <w:p w:rsidR="00352FF2" w:rsidRPr="0010141B" w:rsidRDefault="00352FF2" w:rsidP="000E4134">
      <w:pPr>
        <w:numPr>
          <w:ilvl w:val="0"/>
          <w:numId w:val="2"/>
        </w:numPr>
        <w:spacing w:after="0" w:line="240" w:lineRule="auto"/>
        <w:jc w:val="both"/>
        <w:rPr>
          <w:rFonts w:ascii="Times New Roman" w:hAnsi="Times New Roman"/>
          <w:sz w:val="24"/>
          <w:szCs w:val="24"/>
        </w:rPr>
      </w:pPr>
      <w:r w:rsidRPr="0010141B">
        <w:rPr>
          <w:rFonts w:ascii="Times New Roman" w:hAnsi="Times New Roman"/>
          <w:sz w:val="24"/>
          <w:szCs w:val="24"/>
        </w:rPr>
        <w:t>az egészségügy</w:t>
      </w:r>
      <w:r w:rsidR="00734AC5">
        <w:rPr>
          <w:rFonts w:ascii="Times New Roman" w:hAnsi="Times New Roman"/>
          <w:sz w:val="24"/>
          <w:szCs w:val="24"/>
        </w:rPr>
        <w:t>i alapellátásról</w:t>
      </w:r>
      <w:r w:rsidRPr="0010141B">
        <w:rPr>
          <w:rFonts w:ascii="Times New Roman" w:hAnsi="Times New Roman"/>
          <w:sz w:val="24"/>
          <w:szCs w:val="24"/>
        </w:rPr>
        <w:t xml:space="preserve"> szóló </w:t>
      </w:r>
      <w:r w:rsidR="00734AC5">
        <w:rPr>
          <w:rFonts w:ascii="Times New Roman" w:hAnsi="Times New Roman"/>
          <w:sz w:val="24"/>
          <w:szCs w:val="24"/>
        </w:rPr>
        <w:t>2015</w:t>
      </w:r>
      <w:r w:rsidRPr="0010141B">
        <w:rPr>
          <w:rFonts w:ascii="Times New Roman" w:hAnsi="Times New Roman"/>
          <w:sz w:val="24"/>
          <w:szCs w:val="24"/>
        </w:rPr>
        <w:t>. évi C</w:t>
      </w:r>
      <w:r w:rsidR="00734AC5">
        <w:rPr>
          <w:rFonts w:ascii="Times New Roman" w:hAnsi="Times New Roman"/>
          <w:sz w:val="24"/>
          <w:szCs w:val="24"/>
        </w:rPr>
        <w:t>XXIII</w:t>
      </w:r>
      <w:r w:rsidRPr="0010141B">
        <w:rPr>
          <w:rFonts w:ascii="Times New Roman" w:hAnsi="Times New Roman"/>
          <w:sz w:val="24"/>
          <w:szCs w:val="24"/>
        </w:rPr>
        <w:t xml:space="preserve">. törvény (továbbiakban: </w:t>
      </w:r>
      <w:proofErr w:type="spellStart"/>
      <w:r w:rsidRPr="0010141B">
        <w:rPr>
          <w:rFonts w:ascii="Times New Roman" w:hAnsi="Times New Roman"/>
          <w:sz w:val="24"/>
          <w:szCs w:val="24"/>
        </w:rPr>
        <w:t>Eütv</w:t>
      </w:r>
      <w:proofErr w:type="spellEnd"/>
      <w:r w:rsidRPr="0010141B">
        <w:rPr>
          <w:rFonts w:ascii="Times New Roman" w:hAnsi="Times New Roman"/>
          <w:sz w:val="24"/>
          <w:szCs w:val="24"/>
        </w:rPr>
        <w:t>.)</w:t>
      </w:r>
    </w:p>
    <w:p w:rsidR="00352FF2" w:rsidRPr="0010141B" w:rsidRDefault="00352FF2" w:rsidP="000E4134">
      <w:pPr>
        <w:numPr>
          <w:ilvl w:val="0"/>
          <w:numId w:val="2"/>
        </w:numPr>
        <w:spacing w:after="0" w:line="240" w:lineRule="auto"/>
        <w:jc w:val="both"/>
        <w:rPr>
          <w:rFonts w:ascii="Times New Roman" w:hAnsi="Times New Roman"/>
          <w:sz w:val="24"/>
          <w:szCs w:val="24"/>
        </w:rPr>
      </w:pPr>
      <w:r w:rsidRPr="0010141B">
        <w:rPr>
          <w:rFonts w:ascii="Times New Roman" w:hAnsi="Times New Roman"/>
          <w:sz w:val="24"/>
          <w:szCs w:val="24"/>
        </w:rPr>
        <w:t>a gyermekek védelméről és a gyámügyi igazgatásról szóló 1997. évi XXXI. törvény (továbbiakban: Gyvt.)</w:t>
      </w:r>
    </w:p>
    <w:bookmarkEnd w:id="60"/>
    <w:p w:rsidR="00254601" w:rsidRPr="00254601" w:rsidRDefault="00352FF2" w:rsidP="000E4134">
      <w:pPr>
        <w:numPr>
          <w:ilvl w:val="0"/>
          <w:numId w:val="2"/>
        </w:numPr>
        <w:spacing w:after="0" w:line="240" w:lineRule="auto"/>
        <w:jc w:val="both"/>
        <w:rPr>
          <w:rFonts w:ascii="Times New Roman" w:hAnsi="Times New Roman"/>
          <w:sz w:val="24"/>
          <w:szCs w:val="24"/>
        </w:rPr>
      </w:pPr>
      <w:r w:rsidRPr="00254601">
        <w:rPr>
          <w:rFonts w:ascii="Times New Roman" w:hAnsi="Times New Roman"/>
          <w:sz w:val="24"/>
          <w:szCs w:val="24"/>
        </w:rPr>
        <w:t xml:space="preserve">a nemzeti köznevelésről szóló 2011. évi CXC. törvény (továbbiakban: </w:t>
      </w:r>
      <w:proofErr w:type="spellStart"/>
      <w:r w:rsidRPr="00254601">
        <w:rPr>
          <w:rFonts w:ascii="Times New Roman" w:hAnsi="Times New Roman"/>
          <w:sz w:val="24"/>
          <w:szCs w:val="24"/>
        </w:rPr>
        <w:t>Nkntv</w:t>
      </w:r>
      <w:proofErr w:type="spellEnd"/>
      <w:r w:rsidRPr="00254601">
        <w:rPr>
          <w:rFonts w:ascii="Times New Roman" w:hAnsi="Times New Roman"/>
          <w:sz w:val="24"/>
          <w:szCs w:val="24"/>
        </w:rPr>
        <w:t xml:space="preserve">.) </w:t>
      </w:r>
    </w:p>
    <w:p w:rsidR="00352FF2" w:rsidRDefault="00352FF2" w:rsidP="0010141B">
      <w:pPr>
        <w:jc w:val="both"/>
        <w:rPr>
          <w:rFonts w:ascii="Times New Roman" w:hAnsi="Times New Roman"/>
          <w:sz w:val="24"/>
          <w:szCs w:val="24"/>
        </w:rPr>
      </w:pPr>
      <w:r w:rsidRPr="0010141B">
        <w:rPr>
          <w:rFonts w:ascii="Times New Roman" w:hAnsi="Times New Roman"/>
          <w:sz w:val="24"/>
          <w:szCs w:val="24"/>
        </w:rPr>
        <w:t xml:space="preserve">             előírásaira.</w:t>
      </w:r>
    </w:p>
    <w:p w:rsidR="00254601" w:rsidRDefault="00254601" w:rsidP="0010141B">
      <w:pPr>
        <w:autoSpaceDE w:val="0"/>
        <w:autoSpaceDN w:val="0"/>
        <w:adjustRightInd w:val="0"/>
        <w:spacing w:after="20"/>
        <w:jc w:val="both"/>
        <w:rPr>
          <w:rFonts w:ascii="Times New Roman" w:hAnsi="Times New Roman"/>
          <w:b/>
          <w:sz w:val="24"/>
          <w:szCs w:val="24"/>
        </w:rPr>
      </w:pPr>
    </w:p>
    <w:p w:rsidR="00730E21" w:rsidRDefault="00730E21" w:rsidP="0010141B">
      <w:pPr>
        <w:autoSpaceDE w:val="0"/>
        <w:autoSpaceDN w:val="0"/>
        <w:adjustRightInd w:val="0"/>
        <w:spacing w:after="20"/>
        <w:jc w:val="both"/>
        <w:rPr>
          <w:rFonts w:ascii="Times New Roman" w:hAnsi="Times New Roman"/>
          <w:b/>
          <w:sz w:val="24"/>
          <w:szCs w:val="24"/>
        </w:rPr>
      </w:pPr>
    </w:p>
    <w:p w:rsidR="00352FF2" w:rsidRPr="0010141B" w:rsidRDefault="00352FF2" w:rsidP="0010141B">
      <w:pPr>
        <w:autoSpaceDE w:val="0"/>
        <w:autoSpaceDN w:val="0"/>
        <w:adjustRightInd w:val="0"/>
        <w:spacing w:after="20"/>
        <w:jc w:val="both"/>
        <w:rPr>
          <w:rFonts w:ascii="Times New Roman" w:hAnsi="Times New Roman"/>
          <w:b/>
          <w:sz w:val="24"/>
          <w:szCs w:val="24"/>
        </w:rPr>
      </w:pPr>
      <w:r w:rsidRPr="0010141B">
        <w:rPr>
          <w:rFonts w:ascii="Times New Roman" w:hAnsi="Times New Roman"/>
          <w:b/>
          <w:sz w:val="24"/>
          <w:szCs w:val="24"/>
        </w:rPr>
        <w:lastRenderedPageBreak/>
        <w:t>1.2 Az esélyegyenlőségi célcsoportokat érintő helyi szabályozás rövid bemutatása</w:t>
      </w:r>
    </w:p>
    <w:p w:rsidR="00352FF2" w:rsidRPr="0010141B" w:rsidRDefault="00352FF2" w:rsidP="0010141B">
      <w:pPr>
        <w:autoSpaceDE w:val="0"/>
        <w:autoSpaceDN w:val="0"/>
        <w:adjustRightInd w:val="0"/>
        <w:spacing w:after="20"/>
        <w:jc w:val="both"/>
        <w:rPr>
          <w:rFonts w:ascii="Times New Roman" w:hAnsi="Times New Roman"/>
          <w:sz w:val="24"/>
          <w:szCs w:val="24"/>
        </w:rPr>
      </w:pPr>
    </w:p>
    <w:p w:rsidR="00352FF2" w:rsidRPr="0010141B" w:rsidRDefault="00352FF2" w:rsidP="0010141B">
      <w:pPr>
        <w:pStyle w:val="Alcm"/>
        <w:jc w:val="both"/>
        <w:rPr>
          <w:rFonts w:ascii="Times New Roman" w:hAnsi="Times New Roman"/>
        </w:rPr>
      </w:pPr>
      <w:r w:rsidRPr="0010141B">
        <w:rPr>
          <w:rFonts w:ascii="Times New Roman" w:hAnsi="Times New Roman"/>
        </w:rPr>
        <w:t xml:space="preserve">Mór Városi Önkormányzat Képviselő–testülete a 12/2012. Kt. határozatával 2012. január 25.-én elfogadta a Települési Esélyegyenlőségi Program 2011-2016. </w:t>
      </w:r>
      <w:r w:rsidR="00C06229">
        <w:rPr>
          <w:rFonts w:ascii="Times New Roman" w:hAnsi="Times New Roman"/>
        </w:rPr>
        <w:t>című</w:t>
      </w:r>
      <w:r w:rsidRPr="0010141B">
        <w:rPr>
          <w:rFonts w:ascii="Times New Roman" w:hAnsi="Times New Roman"/>
        </w:rPr>
        <w:t xml:space="preserve"> dokumentumot a kistérség vonatkozásában.  </w:t>
      </w:r>
    </w:p>
    <w:p w:rsidR="00352FF2" w:rsidRPr="0010141B" w:rsidRDefault="00352FF2" w:rsidP="0010141B">
      <w:pPr>
        <w:pStyle w:val="Alcm"/>
        <w:jc w:val="both"/>
        <w:rPr>
          <w:rFonts w:ascii="Times New Roman" w:hAnsi="Times New Roman"/>
        </w:rPr>
      </w:pPr>
      <w:r w:rsidRPr="0010141B">
        <w:rPr>
          <w:rFonts w:ascii="Times New Roman" w:hAnsi="Times New Roman"/>
        </w:rPr>
        <w:t xml:space="preserve">Ebben a programban elfogadásra került: </w:t>
      </w:r>
    </w:p>
    <w:p w:rsidR="00352FF2" w:rsidRPr="0010141B" w:rsidRDefault="00352FF2" w:rsidP="000E4134">
      <w:pPr>
        <w:pStyle w:val="Alcm"/>
        <w:numPr>
          <w:ilvl w:val="0"/>
          <w:numId w:val="7"/>
        </w:numPr>
        <w:jc w:val="both"/>
        <w:rPr>
          <w:rFonts w:ascii="Times New Roman" w:hAnsi="Times New Roman"/>
        </w:rPr>
      </w:pPr>
      <w:r w:rsidRPr="0010141B">
        <w:rPr>
          <w:rFonts w:ascii="Times New Roman" w:hAnsi="Times New Roman"/>
        </w:rPr>
        <w:t xml:space="preserve">Az esélyegyenlőség biztosítása megillet mindenkit nemtől, kortól, bőrszíntől, etnikai, nemzeti hovatartozástól, vallástól, politikai nézettől, családi állapottól függetlenül. </w:t>
      </w:r>
    </w:p>
    <w:p w:rsidR="00352FF2" w:rsidRPr="0010141B" w:rsidRDefault="00352FF2" w:rsidP="000E4134">
      <w:pPr>
        <w:pStyle w:val="Szmozottlista"/>
        <w:numPr>
          <w:ilvl w:val="0"/>
          <w:numId w:val="7"/>
        </w:numPr>
        <w:rPr>
          <w:rFonts w:ascii="Times New Roman" w:hAnsi="Times New Roman"/>
          <w:szCs w:val="24"/>
        </w:rPr>
      </w:pPr>
      <w:r w:rsidRPr="0010141B">
        <w:rPr>
          <w:rFonts w:ascii="Times New Roman" w:hAnsi="Times New Roman"/>
          <w:szCs w:val="24"/>
        </w:rPr>
        <w:t>Fontos cél az esélyegyenlőség biztosításának útjában álló akadályok leküzdése.</w:t>
      </w:r>
    </w:p>
    <w:p w:rsidR="00352FF2" w:rsidRPr="0010141B" w:rsidRDefault="00352FF2" w:rsidP="000E4134">
      <w:pPr>
        <w:pStyle w:val="Szmozottlista"/>
        <w:numPr>
          <w:ilvl w:val="0"/>
          <w:numId w:val="7"/>
        </w:numPr>
        <w:rPr>
          <w:rFonts w:ascii="Times New Roman" w:hAnsi="Times New Roman"/>
          <w:szCs w:val="24"/>
        </w:rPr>
      </w:pPr>
      <w:r w:rsidRPr="0010141B">
        <w:rPr>
          <w:rFonts w:ascii="Times New Roman" w:hAnsi="Times New Roman"/>
          <w:szCs w:val="24"/>
        </w:rPr>
        <w:t xml:space="preserve">Törekedni kell az egyenlő bánásmód elvének érvényesítésére, az esélyegyenlőség elősegítésére. </w:t>
      </w:r>
    </w:p>
    <w:p w:rsidR="00FF6D0D" w:rsidRDefault="00FF6D0D" w:rsidP="0010141B">
      <w:pPr>
        <w:jc w:val="both"/>
        <w:rPr>
          <w:rFonts w:ascii="Times New Roman" w:hAnsi="Times New Roman"/>
          <w:sz w:val="24"/>
          <w:szCs w:val="24"/>
        </w:rPr>
      </w:pPr>
      <w:r w:rsidRPr="00FF6D0D">
        <w:rPr>
          <w:rFonts w:ascii="Times New Roman" w:hAnsi="Times New Roman"/>
          <w:sz w:val="24"/>
          <w:szCs w:val="24"/>
        </w:rPr>
        <w:t xml:space="preserve">2013. június 30. napján </w:t>
      </w:r>
      <w:r>
        <w:rPr>
          <w:rFonts w:ascii="Times New Roman" w:hAnsi="Times New Roman"/>
          <w:sz w:val="24"/>
          <w:szCs w:val="24"/>
        </w:rPr>
        <w:t xml:space="preserve">megszűntek a kistérségi irodák, feladataik a polgármesteri hivatalokba </w:t>
      </w:r>
      <w:proofErr w:type="spellStart"/>
      <w:r>
        <w:rPr>
          <w:rFonts w:ascii="Times New Roman" w:hAnsi="Times New Roman"/>
          <w:sz w:val="24"/>
          <w:szCs w:val="24"/>
        </w:rPr>
        <w:t>delegálódtak</w:t>
      </w:r>
      <w:proofErr w:type="spellEnd"/>
      <w:r>
        <w:rPr>
          <w:rFonts w:ascii="Times New Roman" w:hAnsi="Times New Roman"/>
          <w:sz w:val="24"/>
          <w:szCs w:val="24"/>
        </w:rPr>
        <w:t>, ahol kialakultak a munkaszervezetek. Ezt követően alkotta meg</w:t>
      </w:r>
      <w:r w:rsidR="004B5492">
        <w:rPr>
          <w:rFonts w:ascii="Times New Roman" w:hAnsi="Times New Roman"/>
          <w:sz w:val="24"/>
          <w:szCs w:val="24"/>
        </w:rPr>
        <w:t xml:space="preserve"> a hatályos jogszabályok szerint</w:t>
      </w:r>
      <w:r>
        <w:rPr>
          <w:rFonts w:ascii="Times New Roman" w:hAnsi="Times New Roman"/>
          <w:sz w:val="24"/>
          <w:szCs w:val="24"/>
        </w:rPr>
        <w:t xml:space="preserve"> Mór Városi Önkormányzat a Helyi Esélyegyenlőségi Programját, 2013. júniusában, 5 évre vonatkozó Intézkedési Tervvel.</w:t>
      </w:r>
    </w:p>
    <w:p w:rsidR="00723276" w:rsidRPr="00723276" w:rsidRDefault="00723276" w:rsidP="0010141B">
      <w:pPr>
        <w:jc w:val="both"/>
        <w:rPr>
          <w:rFonts w:ascii="Cavolini" w:hAnsi="Cavolini" w:cs="Cavolini"/>
          <w:i/>
          <w:iCs/>
          <w:sz w:val="18"/>
          <w:szCs w:val="18"/>
        </w:rPr>
      </w:pPr>
      <w:r w:rsidRPr="00723276">
        <w:rPr>
          <w:rFonts w:ascii="Cavolini" w:hAnsi="Cavolini" w:cs="Cavolini"/>
          <w:i/>
          <w:iCs/>
          <w:sz w:val="18"/>
          <w:szCs w:val="18"/>
        </w:rPr>
        <w:t>Ezt követően 2018. júniusban készült el az újabb 5 évre, 2018-2023. évre szóló helyi esélyegyenlőségi Program.</w:t>
      </w:r>
    </w:p>
    <w:p w:rsidR="00352FF2" w:rsidRPr="002B69B0" w:rsidRDefault="002B69B0" w:rsidP="0010141B">
      <w:pPr>
        <w:jc w:val="both"/>
        <w:rPr>
          <w:rFonts w:ascii="Times New Roman" w:hAnsi="Times New Roman"/>
          <w:sz w:val="24"/>
          <w:szCs w:val="24"/>
        </w:rPr>
      </w:pPr>
      <w:r>
        <w:rPr>
          <w:rFonts w:ascii="Times New Roman" w:hAnsi="Times New Roman"/>
          <w:sz w:val="24"/>
          <w:szCs w:val="24"/>
        </w:rPr>
        <w:t>Az önkormányzat ebben az i</w:t>
      </w:r>
      <w:r w:rsidR="00352FF2" w:rsidRPr="00FF6D0D">
        <w:rPr>
          <w:rFonts w:ascii="Times New Roman" w:hAnsi="Times New Roman"/>
          <w:sz w:val="24"/>
          <w:szCs w:val="24"/>
        </w:rPr>
        <w:t>ntézkedési tervében új, reális, kevés forrásigénnyel megvalósítható terveket tűz</w:t>
      </w:r>
      <w:r>
        <w:rPr>
          <w:rFonts w:ascii="Times New Roman" w:hAnsi="Times New Roman"/>
          <w:sz w:val="24"/>
          <w:szCs w:val="24"/>
        </w:rPr>
        <w:t>ött</w:t>
      </w:r>
      <w:r w:rsidR="00352FF2" w:rsidRPr="00FF6D0D">
        <w:rPr>
          <w:rFonts w:ascii="Times New Roman" w:hAnsi="Times New Roman"/>
          <w:sz w:val="24"/>
          <w:szCs w:val="24"/>
        </w:rPr>
        <w:t xml:space="preserve"> ki, széles társadalmi</w:t>
      </w:r>
      <w:r w:rsidR="00352FF2" w:rsidRPr="002B69B0">
        <w:rPr>
          <w:rFonts w:ascii="Times New Roman" w:hAnsi="Times New Roman"/>
          <w:sz w:val="24"/>
          <w:szCs w:val="24"/>
        </w:rPr>
        <w:t xml:space="preserve"> bázis bevonásával. Ezen célok megvalósulása nyomon követhető, ellenőrizhető. Felülvizsgálatára az elkészítés során résztvevő partnerek segítségével kerül</w:t>
      </w:r>
      <w:r w:rsidRPr="002B69B0">
        <w:rPr>
          <w:rFonts w:ascii="Times New Roman" w:hAnsi="Times New Roman"/>
          <w:sz w:val="24"/>
          <w:szCs w:val="24"/>
        </w:rPr>
        <w:t>t</w:t>
      </w:r>
      <w:r w:rsidR="00352FF2" w:rsidRPr="002B69B0">
        <w:rPr>
          <w:rFonts w:ascii="Times New Roman" w:hAnsi="Times New Roman"/>
          <w:sz w:val="24"/>
          <w:szCs w:val="24"/>
        </w:rPr>
        <w:t xml:space="preserve"> sor</w:t>
      </w:r>
      <w:bookmarkStart w:id="63" w:name="_Toc349210326"/>
      <w:r w:rsidRPr="002B69B0">
        <w:rPr>
          <w:rFonts w:ascii="Times New Roman" w:hAnsi="Times New Roman"/>
          <w:sz w:val="24"/>
          <w:szCs w:val="24"/>
        </w:rPr>
        <w:t xml:space="preserve"> 2014-ben és 2016-ban.</w:t>
      </w:r>
    </w:p>
    <w:p w:rsidR="00352FF2" w:rsidRPr="002B69B0" w:rsidRDefault="002B69B0" w:rsidP="0010141B">
      <w:pPr>
        <w:jc w:val="both"/>
        <w:rPr>
          <w:rFonts w:ascii="Times New Roman" w:hAnsi="Times New Roman"/>
          <w:sz w:val="24"/>
          <w:szCs w:val="24"/>
        </w:rPr>
      </w:pPr>
      <w:r w:rsidRPr="002B69B0">
        <w:rPr>
          <w:rFonts w:ascii="Times New Roman" w:hAnsi="Times New Roman"/>
          <w:sz w:val="24"/>
          <w:szCs w:val="24"/>
        </w:rPr>
        <w:t>Jelen</w:t>
      </w:r>
      <w:r w:rsidR="00352FF2" w:rsidRPr="002B69B0">
        <w:rPr>
          <w:rFonts w:ascii="Times New Roman" w:hAnsi="Times New Roman"/>
          <w:sz w:val="24"/>
          <w:szCs w:val="24"/>
        </w:rPr>
        <w:t xml:space="preserve"> program az alábbi </w:t>
      </w:r>
      <w:r w:rsidR="00352FF2" w:rsidRPr="002B69B0">
        <w:rPr>
          <w:rFonts w:ascii="Times New Roman" w:hAnsi="Times New Roman"/>
          <w:b/>
          <w:sz w:val="24"/>
          <w:szCs w:val="24"/>
        </w:rPr>
        <w:t>önkormányzati rendeletek</w:t>
      </w:r>
      <w:r w:rsidR="00352FF2" w:rsidRPr="002B69B0">
        <w:rPr>
          <w:rFonts w:ascii="Times New Roman" w:hAnsi="Times New Roman"/>
          <w:sz w:val="24"/>
          <w:szCs w:val="24"/>
        </w:rPr>
        <w:t xml:space="preserve"> figyelembevételével készült: </w:t>
      </w:r>
    </w:p>
    <w:p w:rsidR="00352FF2" w:rsidRPr="002B69B0" w:rsidRDefault="00352FF2" w:rsidP="000E4134">
      <w:pPr>
        <w:pStyle w:val="Listaszerbekezds"/>
        <w:numPr>
          <w:ilvl w:val="0"/>
          <w:numId w:val="8"/>
        </w:numPr>
        <w:rPr>
          <w:rFonts w:ascii="Times New Roman" w:hAnsi="Times New Roman"/>
          <w:sz w:val="24"/>
        </w:rPr>
      </w:pPr>
      <w:r w:rsidRPr="002B69B0">
        <w:rPr>
          <w:rFonts w:ascii="Times New Roman" w:hAnsi="Times New Roman"/>
          <w:sz w:val="24"/>
        </w:rPr>
        <w:t xml:space="preserve">A </w:t>
      </w:r>
      <w:r w:rsidR="002B69B0">
        <w:rPr>
          <w:rFonts w:ascii="Times New Roman" w:hAnsi="Times New Roman"/>
          <w:sz w:val="24"/>
        </w:rPr>
        <w:t>települési támogatásokkal és a köztemetéssel kapcsolatos eljárás szabályairól</w:t>
      </w:r>
      <w:r w:rsidRPr="002B69B0">
        <w:rPr>
          <w:rFonts w:ascii="Times New Roman" w:hAnsi="Times New Roman"/>
          <w:sz w:val="24"/>
        </w:rPr>
        <w:t xml:space="preserve"> szóló </w:t>
      </w:r>
      <w:r w:rsidR="002B69B0">
        <w:rPr>
          <w:rFonts w:ascii="Times New Roman" w:hAnsi="Times New Roman"/>
          <w:sz w:val="24"/>
        </w:rPr>
        <w:t>4</w:t>
      </w:r>
      <w:r w:rsidRPr="002B69B0">
        <w:rPr>
          <w:rFonts w:ascii="Times New Roman" w:hAnsi="Times New Roman"/>
          <w:sz w:val="24"/>
        </w:rPr>
        <w:t>/201</w:t>
      </w:r>
      <w:r w:rsidR="002B69B0">
        <w:rPr>
          <w:rFonts w:ascii="Times New Roman" w:hAnsi="Times New Roman"/>
          <w:sz w:val="24"/>
        </w:rPr>
        <w:t>5</w:t>
      </w:r>
      <w:r w:rsidRPr="002B69B0">
        <w:rPr>
          <w:rFonts w:ascii="Times New Roman" w:hAnsi="Times New Roman"/>
          <w:sz w:val="24"/>
        </w:rPr>
        <w:t>.(II.</w:t>
      </w:r>
      <w:r w:rsidR="002B69B0">
        <w:rPr>
          <w:rFonts w:ascii="Times New Roman" w:hAnsi="Times New Roman"/>
          <w:sz w:val="24"/>
        </w:rPr>
        <w:t>18</w:t>
      </w:r>
      <w:r w:rsidRPr="002B69B0">
        <w:rPr>
          <w:rFonts w:ascii="Times New Roman" w:hAnsi="Times New Roman"/>
          <w:sz w:val="24"/>
        </w:rPr>
        <w:t xml:space="preserve">.) </w:t>
      </w:r>
      <w:proofErr w:type="spellStart"/>
      <w:r w:rsidRPr="002B69B0">
        <w:rPr>
          <w:rFonts w:ascii="Times New Roman" w:hAnsi="Times New Roman"/>
          <w:sz w:val="24"/>
        </w:rPr>
        <w:t>Ök.r</w:t>
      </w:r>
      <w:proofErr w:type="spellEnd"/>
      <w:r w:rsidRPr="002B69B0">
        <w:rPr>
          <w:rFonts w:ascii="Times New Roman" w:hAnsi="Times New Roman"/>
          <w:sz w:val="24"/>
        </w:rPr>
        <w:t xml:space="preserve">. </w:t>
      </w:r>
    </w:p>
    <w:p w:rsidR="00352FF2" w:rsidRPr="002B69B0" w:rsidRDefault="00352FF2" w:rsidP="000E4134">
      <w:pPr>
        <w:pStyle w:val="Listaszerbekezds"/>
        <w:numPr>
          <w:ilvl w:val="0"/>
          <w:numId w:val="8"/>
        </w:numPr>
        <w:rPr>
          <w:rFonts w:ascii="Times New Roman" w:hAnsi="Times New Roman"/>
          <w:sz w:val="24"/>
        </w:rPr>
      </w:pPr>
      <w:r w:rsidRPr="002B69B0">
        <w:rPr>
          <w:rFonts w:ascii="Times New Roman" w:hAnsi="Times New Roman"/>
          <w:sz w:val="24"/>
        </w:rPr>
        <w:t xml:space="preserve">A gyermekvédelmi ellátásokról szóló 7/1998.(III.31.) </w:t>
      </w:r>
      <w:proofErr w:type="spellStart"/>
      <w:r w:rsidRPr="002B69B0">
        <w:rPr>
          <w:rFonts w:ascii="Times New Roman" w:hAnsi="Times New Roman"/>
          <w:sz w:val="24"/>
        </w:rPr>
        <w:t>Ök.r</w:t>
      </w:r>
      <w:proofErr w:type="spellEnd"/>
      <w:r w:rsidRPr="002B69B0">
        <w:rPr>
          <w:rFonts w:ascii="Times New Roman" w:hAnsi="Times New Roman"/>
          <w:sz w:val="24"/>
        </w:rPr>
        <w:t>.</w:t>
      </w:r>
    </w:p>
    <w:p w:rsidR="00352FF2" w:rsidRPr="002B69B0" w:rsidRDefault="00352FF2" w:rsidP="000E4134">
      <w:pPr>
        <w:pStyle w:val="Listaszerbekezds"/>
        <w:numPr>
          <w:ilvl w:val="0"/>
          <w:numId w:val="8"/>
        </w:numPr>
        <w:rPr>
          <w:rFonts w:ascii="Times New Roman" w:hAnsi="Times New Roman"/>
          <w:sz w:val="24"/>
        </w:rPr>
      </w:pPr>
      <w:r w:rsidRPr="002B69B0">
        <w:rPr>
          <w:rFonts w:ascii="Times New Roman" w:hAnsi="Times New Roman"/>
          <w:sz w:val="24"/>
        </w:rPr>
        <w:t xml:space="preserve">Újszülöttek családjának támogatásáról szóló </w:t>
      </w:r>
      <w:r w:rsidR="0056352B">
        <w:rPr>
          <w:rFonts w:ascii="Times New Roman" w:hAnsi="Times New Roman"/>
          <w:sz w:val="24"/>
        </w:rPr>
        <w:t>12</w:t>
      </w:r>
      <w:r w:rsidRPr="002B69B0">
        <w:rPr>
          <w:rFonts w:ascii="Times New Roman" w:hAnsi="Times New Roman"/>
          <w:sz w:val="24"/>
        </w:rPr>
        <w:t>/2</w:t>
      </w:r>
      <w:r w:rsidR="0056352B">
        <w:rPr>
          <w:rFonts w:ascii="Times New Roman" w:hAnsi="Times New Roman"/>
          <w:sz w:val="24"/>
        </w:rPr>
        <w:t>015</w:t>
      </w:r>
      <w:r w:rsidRPr="002B69B0">
        <w:rPr>
          <w:rFonts w:ascii="Times New Roman" w:hAnsi="Times New Roman"/>
          <w:sz w:val="24"/>
        </w:rPr>
        <w:t>.(</w:t>
      </w:r>
      <w:r w:rsidR="0056352B">
        <w:rPr>
          <w:rFonts w:ascii="Times New Roman" w:hAnsi="Times New Roman"/>
          <w:sz w:val="24"/>
        </w:rPr>
        <w:t>V.6.</w:t>
      </w:r>
      <w:r w:rsidRPr="002B69B0">
        <w:rPr>
          <w:rFonts w:ascii="Times New Roman" w:hAnsi="Times New Roman"/>
          <w:sz w:val="24"/>
        </w:rPr>
        <w:t>)</w:t>
      </w:r>
      <w:r w:rsidR="00EF15DC">
        <w:rPr>
          <w:rFonts w:ascii="Times New Roman" w:hAnsi="Times New Roman"/>
          <w:sz w:val="24"/>
        </w:rPr>
        <w:t xml:space="preserve"> </w:t>
      </w:r>
      <w:proofErr w:type="spellStart"/>
      <w:r w:rsidRPr="002B69B0">
        <w:rPr>
          <w:rFonts w:ascii="Times New Roman" w:hAnsi="Times New Roman"/>
          <w:sz w:val="24"/>
        </w:rPr>
        <w:t>Ök.r</w:t>
      </w:r>
      <w:proofErr w:type="spellEnd"/>
      <w:r w:rsidRPr="002B69B0">
        <w:rPr>
          <w:rFonts w:ascii="Times New Roman" w:hAnsi="Times New Roman"/>
          <w:sz w:val="24"/>
        </w:rPr>
        <w:t>.</w:t>
      </w:r>
    </w:p>
    <w:p w:rsidR="00693707" w:rsidRPr="00693707" w:rsidRDefault="00693707" w:rsidP="000E4134">
      <w:pPr>
        <w:pStyle w:val="Listaszerbekezds"/>
        <w:numPr>
          <w:ilvl w:val="0"/>
          <w:numId w:val="8"/>
        </w:numPr>
        <w:rPr>
          <w:rFonts w:ascii="Times New Roman" w:hAnsi="Times New Roman"/>
          <w:sz w:val="24"/>
        </w:rPr>
      </w:pPr>
      <w:r w:rsidRPr="00693707">
        <w:rPr>
          <w:rFonts w:ascii="Times New Roman" w:hAnsi="Times New Roman"/>
          <w:sz w:val="24"/>
        </w:rPr>
        <w:t xml:space="preserve">Az önkormányzat tulajdonában álló lakások bérletéről szóló 31/2015.(VIII.31.) </w:t>
      </w:r>
      <w:proofErr w:type="spellStart"/>
      <w:r w:rsidRPr="00693707">
        <w:rPr>
          <w:rFonts w:ascii="Times New Roman" w:hAnsi="Times New Roman"/>
          <w:sz w:val="24"/>
        </w:rPr>
        <w:t>Ök</w:t>
      </w:r>
      <w:proofErr w:type="spellEnd"/>
      <w:r w:rsidRPr="00693707">
        <w:rPr>
          <w:rFonts w:ascii="Arial" w:hAnsi="Arial" w:cs="Arial"/>
          <w:sz w:val="24"/>
        </w:rPr>
        <w:t xml:space="preserve">. </w:t>
      </w:r>
    </w:p>
    <w:p w:rsidR="00352FF2" w:rsidRPr="00693707" w:rsidRDefault="00352FF2" w:rsidP="000E4134">
      <w:pPr>
        <w:pStyle w:val="Listaszerbekezds"/>
        <w:numPr>
          <w:ilvl w:val="0"/>
          <w:numId w:val="8"/>
        </w:numPr>
        <w:rPr>
          <w:rFonts w:ascii="Times New Roman" w:hAnsi="Times New Roman"/>
          <w:sz w:val="24"/>
        </w:rPr>
      </w:pPr>
      <w:r w:rsidRPr="00693707">
        <w:rPr>
          <w:rFonts w:ascii="Times New Roman" w:hAnsi="Times New Roman"/>
          <w:sz w:val="24"/>
        </w:rPr>
        <w:t>A</w:t>
      </w:r>
      <w:r w:rsidR="00036EBF" w:rsidRPr="00693707">
        <w:rPr>
          <w:rFonts w:ascii="Times New Roman" w:hAnsi="Times New Roman"/>
          <w:sz w:val="24"/>
        </w:rPr>
        <w:t xml:space="preserve">z </w:t>
      </w:r>
      <w:r w:rsidR="00AB27AC" w:rsidRPr="00693707">
        <w:rPr>
          <w:rFonts w:ascii="Times New Roman" w:hAnsi="Times New Roman"/>
          <w:sz w:val="24"/>
        </w:rPr>
        <w:t>első lakáshoz jutók pénzügyi</w:t>
      </w:r>
      <w:r w:rsidR="00B15C28" w:rsidRPr="00693707">
        <w:rPr>
          <w:rFonts w:ascii="Times New Roman" w:hAnsi="Times New Roman"/>
          <w:sz w:val="24"/>
        </w:rPr>
        <w:t xml:space="preserve"> támogatásáról szóló </w:t>
      </w:r>
      <w:r w:rsidR="00AB27AC" w:rsidRPr="00693707">
        <w:rPr>
          <w:rFonts w:ascii="Times New Roman" w:hAnsi="Times New Roman"/>
          <w:sz w:val="24"/>
        </w:rPr>
        <w:t xml:space="preserve">8/2013. (IV.3.) </w:t>
      </w:r>
      <w:proofErr w:type="spellStart"/>
      <w:r w:rsidRPr="00693707">
        <w:rPr>
          <w:rFonts w:ascii="Times New Roman" w:hAnsi="Times New Roman"/>
          <w:sz w:val="24"/>
        </w:rPr>
        <w:t>Ök.r</w:t>
      </w:r>
      <w:proofErr w:type="spellEnd"/>
      <w:r w:rsidRPr="00693707">
        <w:rPr>
          <w:rFonts w:ascii="Times New Roman" w:hAnsi="Times New Roman"/>
          <w:sz w:val="24"/>
        </w:rPr>
        <w:t>.</w:t>
      </w:r>
    </w:p>
    <w:p w:rsidR="001B50F9" w:rsidRPr="002B69B0" w:rsidRDefault="00BB1821" w:rsidP="000E4134">
      <w:pPr>
        <w:pStyle w:val="Listaszerbekezds"/>
        <w:numPr>
          <w:ilvl w:val="0"/>
          <w:numId w:val="8"/>
        </w:numPr>
        <w:rPr>
          <w:rFonts w:ascii="Times New Roman" w:hAnsi="Times New Roman"/>
          <w:sz w:val="24"/>
        </w:rPr>
      </w:pPr>
      <w:r>
        <w:rPr>
          <w:rFonts w:ascii="Times New Roman" w:hAnsi="Times New Roman"/>
          <w:sz w:val="24"/>
        </w:rPr>
        <w:t xml:space="preserve">A személyes gondoskodást nyújtó ellátásokról szóló 11/2015.(V.6.) </w:t>
      </w:r>
      <w:proofErr w:type="spellStart"/>
      <w:r>
        <w:rPr>
          <w:rFonts w:ascii="Times New Roman" w:hAnsi="Times New Roman"/>
          <w:sz w:val="24"/>
        </w:rPr>
        <w:t>Ök.r</w:t>
      </w:r>
      <w:proofErr w:type="spellEnd"/>
      <w:r>
        <w:rPr>
          <w:rFonts w:ascii="Times New Roman" w:hAnsi="Times New Roman"/>
          <w:sz w:val="24"/>
        </w:rPr>
        <w:t>.</w:t>
      </w:r>
    </w:p>
    <w:p w:rsidR="002B69B0" w:rsidRDefault="002B69B0" w:rsidP="0010141B">
      <w:pPr>
        <w:jc w:val="both"/>
        <w:rPr>
          <w:rFonts w:ascii="Times New Roman" w:hAnsi="Times New Roman"/>
          <w:sz w:val="24"/>
          <w:szCs w:val="24"/>
        </w:rPr>
      </w:pPr>
    </w:p>
    <w:p w:rsidR="00352FF2" w:rsidRPr="00734AC5" w:rsidRDefault="00352FF2" w:rsidP="0010141B">
      <w:pPr>
        <w:jc w:val="both"/>
        <w:rPr>
          <w:rFonts w:ascii="Times New Roman" w:hAnsi="Times New Roman"/>
          <w:b/>
          <w:sz w:val="24"/>
          <w:szCs w:val="24"/>
          <w:u w:val="single"/>
        </w:rPr>
      </w:pPr>
      <w:r w:rsidRPr="00734AC5">
        <w:rPr>
          <w:rFonts w:ascii="Times New Roman" w:hAnsi="Times New Roman"/>
          <w:b/>
          <w:sz w:val="24"/>
          <w:szCs w:val="24"/>
          <w:u w:val="single"/>
        </w:rPr>
        <w:t>2. Stratégiai környezet bemutatása</w:t>
      </w:r>
      <w:bookmarkEnd w:id="63"/>
    </w:p>
    <w:p w:rsidR="00352FF2" w:rsidRPr="009F399F" w:rsidRDefault="00352FF2" w:rsidP="009F399F">
      <w:pPr>
        <w:autoSpaceDE w:val="0"/>
        <w:autoSpaceDN w:val="0"/>
        <w:adjustRightInd w:val="0"/>
        <w:spacing w:after="20"/>
        <w:jc w:val="both"/>
        <w:rPr>
          <w:rFonts w:ascii="Times New Roman" w:hAnsi="Times New Roman"/>
          <w:b/>
          <w:sz w:val="24"/>
          <w:szCs w:val="24"/>
        </w:rPr>
      </w:pPr>
      <w:r w:rsidRPr="009F399F">
        <w:rPr>
          <w:rFonts w:ascii="Times New Roman" w:hAnsi="Times New Roman"/>
          <w:b/>
          <w:sz w:val="24"/>
          <w:szCs w:val="24"/>
        </w:rPr>
        <w:t>2.1 Kapcsolódás helyi stratégiai és települési önkormányzati dokumentumokkal,</w:t>
      </w:r>
      <w:r w:rsidR="009F399F" w:rsidRPr="009F399F">
        <w:rPr>
          <w:rFonts w:ascii="Times New Roman" w:hAnsi="Times New Roman"/>
          <w:b/>
          <w:sz w:val="24"/>
          <w:szCs w:val="24"/>
        </w:rPr>
        <w:t xml:space="preserve"> </w:t>
      </w:r>
      <w:r w:rsidRPr="009F399F">
        <w:rPr>
          <w:rFonts w:ascii="Times New Roman" w:hAnsi="Times New Roman"/>
          <w:b/>
          <w:sz w:val="24"/>
          <w:szCs w:val="24"/>
        </w:rPr>
        <w:t>koncepciókkal, programokkal:</w:t>
      </w:r>
    </w:p>
    <w:p w:rsidR="001C1168" w:rsidRPr="009F399F" w:rsidRDefault="001C1168" w:rsidP="000E4134">
      <w:pPr>
        <w:pStyle w:val="Alcm"/>
        <w:numPr>
          <w:ilvl w:val="0"/>
          <w:numId w:val="9"/>
        </w:numPr>
        <w:jc w:val="both"/>
        <w:rPr>
          <w:rFonts w:ascii="Times New Roman" w:eastAsiaTheme="minorHAnsi" w:hAnsi="Times New Roman" w:cstheme="minorBidi"/>
          <w:lang w:eastAsia="en-US"/>
        </w:rPr>
      </w:pPr>
      <w:r w:rsidRPr="009F399F">
        <w:rPr>
          <w:rFonts w:ascii="Times New Roman" w:eastAsiaTheme="minorHAnsi" w:hAnsi="Times New Roman" w:cstheme="minorBidi"/>
          <w:lang w:eastAsia="en-US"/>
        </w:rPr>
        <w:t>Oktatási esélyegyenlőségi program</w:t>
      </w:r>
    </w:p>
    <w:p w:rsidR="001C1168" w:rsidRDefault="001C1168" w:rsidP="000E4134">
      <w:pPr>
        <w:pStyle w:val="Listaszerbekezds"/>
        <w:numPr>
          <w:ilvl w:val="0"/>
          <w:numId w:val="9"/>
        </w:numPr>
        <w:rPr>
          <w:rFonts w:ascii="Times New Roman" w:eastAsiaTheme="minorHAnsi" w:hAnsi="Times New Roman"/>
          <w:sz w:val="24"/>
        </w:rPr>
      </w:pPr>
      <w:r w:rsidRPr="00D154AF">
        <w:rPr>
          <w:rFonts w:ascii="Times New Roman" w:eastAsiaTheme="minorHAnsi" w:hAnsi="Times New Roman"/>
          <w:sz w:val="24"/>
        </w:rPr>
        <w:t>Szociális szolgáltatástervezési koncepció</w:t>
      </w:r>
    </w:p>
    <w:p w:rsidR="00352FF2" w:rsidRPr="00D154AF" w:rsidRDefault="00352FF2" w:rsidP="000E4134">
      <w:pPr>
        <w:pStyle w:val="Listaszerbekezds"/>
        <w:numPr>
          <w:ilvl w:val="0"/>
          <w:numId w:val="9"/>
        </w:numPr>
        <w:autoSpaceDE w:val="0"/>
        <w:autoSpaceDN w:val="0"/>
        <w:adjustRightInd w:val="0"/>
        <w:spacing w:after="20"/>
        <w:rPr>
          <w:rFonts w:ascii="Times New Roman" w:hAnsi="Times New Roman"/>
          <w:sz w:val="24"/>
        </w:rPr>
      </w:pPr>
      <w:r w:rsidRPr="00D154AF">
        <w:rPr>
          <w:rFonts w:ascii="Times New Roman" w:hAnsi="Times New Roman"/>
          <w:sz w:val="24"/>
        </w:rPr>
        <w:t xml:space="preserve">Integrált városfejlesztési stratégia </w:t>
      </w:r>
      <w:proofErr w:type="spellStart"/>
      <w:r w:rsidRPr="00D154AF">
        <w:rPr>
          <w:rFonts w:ascii="Times New Roman" w:hAnsi="Times New Roman"/>
          <w:sz w:val="24"/>
        </w:rPr>
        <w:t>antiszegregációs</w:t>
      </w:r>
      <w:proofErr w:type="spellEnd"/>
      <w:r w:rsidRPr="00D154AF">
        <w:rPr>
          <w:rFonts w:ascii="Times New Roman" w:hAnsi="Times New Roman"/>
          <w:sz w:val="24"/>
        </w:rPr>
        <w:t xml:space="preserve"> terv</w:t>
      </w:r>
    </w:p>
    <w:p w:rsidR="00D154AF" w:rsidRPr="00D154AF" w:rsidRDefault="00352FF2" w:rsidP="000E4134">
      <w:pPr>
        <w:pStyle w:val="Listaszerbekezds"/>
        <w:numPr>
          <w:ilvl w:val="0"/>
          <w:numId w:val="9"/>
        </w:numPr>
        <w:rPr>
          <w:rFonts w:ascii="Times New Roman" w:hAnsi="Times New Roman"/>
          <w:sz w:val="24"/>
        </w:rPr>
      </w:pPr>
      <w:r w:rsidRPr="00D154AF">
        <w:rPr>
          <w:rFonts w:ascii="Times New Roman" w:hAnsi="Times New Roman"/>
          <w:sz w:val="24"/>
        </w:rPr>
        <w:t>Költségvetési koncepció</w:t>
      </w:r>
    </w:p>
    <w:p w:rsidR="007363F1" w:rsidRPr="00D154AF" w:rsidRDefault="007363F1" w:rsidP="000E4134">
      <w:pPr>
        <w:pStyle w:val="Listaszerbekezds"/>
        <w:numPr>
          <w:ilvl w:val="0"/>
          <w:numId w:val="9"/>
        </w:numPr>
        <w:rPr>
          <w:rFonts w:ascii="Times New Roman" w:eastAsiaTheme="minorHAnsi" w:hAnsi="Times New Roman"/>
          <w:sz w:val="24"/>
        </w:rPr>
      </w:pPr>
      <w:r>
        <w:rPr>
          <w:rFonts w:ascii="Times New Roman" w:eastAsiaTheme="minorHAnsi" w:hAnsi="Times New Roman"/>
          <w:sz w:val="24"/>
        </w:rPr>
        <w:t>Bűnmegelőzési Program</w:t>
      </w:r>
    </w:p>
    <w:p w:rsidR="00352FF2" w:rsidRPr="009F399F" w:rsidRDefault="00352FF2" w:rsidP="0010141B">
      <w:pPr>
        <w:jc w:val="both"/>
        <w:rPr>
          <w:rFonts w:ascii="Times New Roman" w:hAnsi="Times New Roman"/>
          <w:sz w:val="24"/>
          <w:szCs w:val="24"/>
        </w:rPr>
      </w:pPr>
    </w:p>
    <w:p w:rsidR="001C1168" w:rsidRDefault="00352FF2" w:rsidP="0010141B">
      <w:pPr>
        <w:jc w:val="both"/>
        <w:rPr>
          <w:rFonts w:ascii="Times New Roman" w:hAnsi="Times New Roman"/>
          <w:sz w:val="24"/>
          <w:szCs w:val="24"/>
        </w:rPr>
      </w:pPr>
      <w:r w:rsidRPr="009F399F">
        <w:rPr>
          <w:rFonts w:ascii="Times New Roman" w:hAnsi="Times New Roman"/>
          <w:sz w:val="24"/>
          <w:szCs w:val="24"/>
        </w:rPr>
        <w:t xml:space="preserve">Az oktatás területén 2013. január 1. napjától jelentős változások történtek. Az óvodai nevelés kivételével 2013. január 1. napjától az állam gondoskodik a köznevelési alapfeladatok ellátásáról. </w:t>
      </w:r>
    </w:p>
    <w:p w:rsidR="00D154AF" w:rsidRDefault="00352FF2" w:rsidP="0010141B">
      <w:pPr>
        <w:jc w:val="both"/>
        <w:rPr>
          <w:rFonts w:ascii="Times New Roman" w:hAnsi="Times New Roman"/>
          <w:sz w:val="24"/>
          <w:szCs w:val="24"/>
        </w:rPr>
      </w:pPr>
      <w:r w:rsidRPr="009F399F">
        <w:rPr>
          <w:rFonts w:ascii="Times New Roman" w:hAnsi="Times New Roman"/>
          <w:sz w:val="24"/>
          <w:szCs w:val="24"/>
        </w:rPr>
        <w:t xml:space="preserve">Mór Város </w:t>
      </w:r>
      <w:r w:rsidRPr="009C7D8B">
        <w:rPr>
          <w:rFonts w:ascii="Times New Roman" w:hAnsi="Times New Roman"/>
          <w:sz w:val="24"/>
          <w:szCs w:val="24"/>
        </w:rPr>
        <w:t>Szociális Szolgáltatástervezési Koncepcióját</w:t>
      </w:r>
      <w:r w:rsidRPr="009F399F">
        <w:rPr>
          <w:rFonts w:ascii="Times New Roman" w:hAnsi="Times New Roman"/>
          <w:sz w:val="24"/>
          <w:szCs w:val="24"/>
        </w:rPr>
        <w:t xml:space="preserve"> a Képviselő-testület a 239/2004.(XI.24.) számú határozatával hagyta jóvá. A koncepció felülvizsgálatára és aktualizálására </w:t>
      </w:r>
      <w:r w:rsidR="00332C2E">
        <w:rPr>
          <w:rFonts w:ascii="Times New Roman" w:hAnsi="Times New Roman"/>
          <w:sz w:val="24"/>
          <w:szCs w:val="24"/>
        </w:rPr>
        <w:t xml:space="preserve">2009-ben és </w:t>
      </w:r>
      <w:r w:rsidRPr="009F399F">
        <w:rPr>
          <w:rFonts w:ascii="Times New Roman" w:hAnsi="Times New Roman"/>
          <w:sz w:val="24"/>
          <w:szCs w:val="24"/>
        </w:rPr>
        <w:t>2011</w:t>
      </w:r>
      <w:r w:rsidR="00332C2E">
        <w:rPr>
          <w:rFonts w:ascii="Times New Roman" w:hAnsi="Times New Roman"/>
          <w:sz w:val="24"/>
          <w:szCs w:val="24"/>
        </w:rPr>
        <w:t>-</w:t>
      </w:r>
      <w:r w:rsidR="00332C2E">
        <w:rPr>
          <w:rFonts w:ascii="Times New Roman" w:hAnsi="Times New Roman"/>
          <w:sz w:val="24"/>
          <w:szCs w:val="24"/>
        </w:rPr>
        <w:lastRenderedPageBreak/>
        <w:t>ben</w:t>
      </w:r>
      <w:r w:rsidRPr="009F399F">
        <w:rPr>
          <w:rFonts w:ascii="Times New Roman" w:hAnsi="Times New Roman"/>
          <w:sz w:val="24"/>
          <w:szCs w:val="24"/>
        </w:rPr>
        <w:t xml:space="preserve"> került sor. </w:t>
      </w:r>
      <w:r w:rsidR="00D154AF">
        <w:rPr>
          <w:rFonts w:ascii="Times New Roman" w:hAnsi="Times New Roman"/>
          <w:sz w:val="24"/>
          <w:szCs w:val="24"/>
        </w:rPr>
        <w:t xml:space="preserve">A </w:t>
      </w:r>
      <w:r w:rsidRPr="009F399F">
        <w:rPr>
          <w:rFonts w:ascii="Times New Roman" w:hAnsi="Times New Roman"/>
          <w:sz w:val="24"/>
          <w:szCs w:val="24"/>
        </w:rPr>
        <w:t xml:space="preserve">2009. évi felülvizsgálat hangsúlyozottan a közfoglalkoztatást és a munkanélküliség területét érintette. Ezt a 2008. évben bekövetkezett gazdasági válság indokolta. </w:t>
      </w:r>
    </w:p>
    <w:p w:rsidR="00A2142C" w:rsidRPr="000E0A60" w:rsidRDefault="00D154AF" w:rsidP="00016F19">
      <w:pPr>
        <w:suppressAutoHyphens/>
        <w:spacing w:line="360" w:lineRule="auto"/>
        <w:jc w:val="both"/>
        <w:rPr>
          <w:rFonts w:ascii="Cavolini" w:hAnsi="Cavolini" w:cs="Cavolini"/>
          <w:sz w:val="18"/>
          <w:szCs w:val="18"/>
        </w:rPr>
      </w:pPr>
      <w:r>
        <w:rPr>
          <w:rFonts w:ascii="Times New Roman" w:hAnsi="Times New Roman"/>
          <w:sz w:val="24"/>
          <w:szCs w:val="24"/>
        </w:rPr>
        <w:t xml:space="preserve">Ezt követően a koncepciót a Mór </w:t>
      </w:r>
      <w:proofErr w:type="spellStart"/>
      <w:r>
        <w:rPr>
          <w:rFonts w:ascii="Times New Roman" w:hAnsi="Times New Roman"/>
          <w:sz w:val="24"/>
          <w:szCs w:val="24"/>
        </w:rPr>
        <w:t>Mikrokörzeti</w:t>
      </w:r>
      <w:proofErr w:type="spellEnd"/>
      <w:r>
        <w:rPr>
          <w:rFonts w:ascii="Times New Roman" w:hAnsi="Times New Roman"/>
          <w:sz w:val="24"/>
          <w:szCs w:val="24"/>
        </w:rPr>
        <w:t xml:space="preserve"> Intézményi Társulás</w:t>
      </w:r>
      <w:r w:rsidR="00875AED">
        <w:rPr>
          <w:rFonts w:ascii="Times New Roman" w:hAnsi="Times New Roman"/>
          <w:sz w:val="24"/>
          <w:szCs w:val="24"/>
        </w:rPr>
        <w:t xml:space="preserve">, illetve a Móri Többcélú Kistérségi Társulás készítette és hagyta jóvá, mert az önkormányzat szociális feladatait társulás formájában látja el. </w:t>
      </w:r>
      <w:r w:rsidR="00875AED" w:rsidRPr="00663040">
        <w:rPr>
          <w:rFonts w:ascii="Cavolini" w:hAnsi="Cavolini" w:cs="Cavolini"/>
          <w:sz w:val="18"/>
          <w:szCs w:val="18"/>
        </w:rPr>
        <w:t>Utolsó felülvizsgálat ideje</w:t>
      </w:r>
      <w:r w:rsidR="00875AED">
        <w:rPr>
          <w:rFonts w:ascii="Times New Roman" w:hAnsi="Times New Roman"/>
          <w:sz w:val="24"/>
          <w:szCs w:val="24"/>
        </w:rPr>
        <w:t>:</w:t>
      </w:r>
      <w:r w:rsidR="00AA217D">
        <w:rPr>
          <w:rFonts w:ascii="Times New Roman" w:hAnsi="Times New Roman"/>
          <w:sz w:val="24"/>
          <w:szCs w:val="24"/>
        </w:rPr>
        <w:t xml:space="preserve"> </w:t>
      </w:r>
      <w:r w:rsidR="00AA217D" w:rsidRPr="000E0A60">
        <w:rPr>
          <w:rFonts w:ascii="Cavolini" w:hAnsi="Cavolini" w:cs="Cavolini"/>
          <w:sz w:val="18"/>
          <w:szCs w:val="18"/>
        </w:rPr>
        <w:t xml:space="preserve">2020. </w:t>
      </w:r>
      <w:r w:rsidR="00663040">
        <w:rPr>
          <w:rFonts w:ascii="Cavolini" w:hAnsi="Cavolini" w:cs="Cavolini"/>
          <w:sz w:val="18"/>
          <w:szCs w:val="18"/>
        </w:rPr>
        <w:t>április 29.</w:t>
      </w:r>
    </w:p>
    <w:p w:rsidR="00016F19" w:rsidRDefault="00016F19" w:rsidP="00016F19">
      <w:pPr>
        <w:suppressAutoHyphens/>
        <w:spacing w:line="360" w:lineRule="auto"/>
        <w:jc w:val="both"/>
        <w:rPr>
          <w:rFonts w:ascii="Times New Roman" w:hAnsi="Times New Roman"/>
          <w:sz w:val="24"/>
          <w:szCs w:val="24"/>
        </w:rPr>
      </w:pPr>
      <w:r w:rsidRPr="00016F19">
        <w:rPr>
          <w:rFonts w:ascii="Times New Roman" w:hAnsi="Times New Roman"/>
          <w:sz w:val="24"/>
          <w:szCs w:val="24"/>
        </w:rPr>
        <w:t xml:space="preserve">A személyes gondoskodást nyújtó szociális intézmények szakmai feladatairól és működésük </w:t>
      </w:r>
      <w:r>
        <w:rPr>
          <w:rFonts w:ascii="Times New Roman" w:hAnsi="Times New Roman"/>
          <w:sz w:val="24"/>
          <w:szCs w:val="24"/>
        </w:rPr>
        <w:t>f</w:t>
      </w:r>
      <w:r w:rsidRPr="00016F19">
        <w:rPr>
          <w:rFonts w:ascii="Times New Roman" w:hAnsi="Times New Roman"/>
          <w:sz w:val="24"/>
          <w:szCs w:val="24"/>
        </w:rPr>
        <w:t xml:space="preserve">eltételeiről szóló 1/2000.(I.7.) </w:t>
      </w:r>
      <w:r w:rsidRPr="000E0A60">
        <w:rPr>
          <w:rFonts w:ascii="Times New Roman" w:hAnsi="Times New Roman"/>
          <w:sz w:val="24"/>
          <w:szCs w:val="24"/>
        </w:rPr>
        <w:t xml:space="preserve">SZCSM rendelet </w:t>
      </w:r>
      <w:r w:rsidRPr="00016F19">
        <w:rPr>
          <w:rFonts w:ascii="Times New Roman" w:hAnsi="Times New Roman"/>
          <w:sz w:val="24"/>
          <w:szCs w:val="24"/>
        </w:rPr>
        <w:t>111/A.§-a szerint a szolgáltatástervezési koncepció tartalmazza különösen: a) a lakosságszám alakulását, a korösszetételt, a szolgáltatások iránti igényeket,</w:t>
      </w:r>
      <w:r w:rsidR="00332C2E">
        <w:rPr>
          <w:rFonts w:ascii="Times New Roman" w:hAnsi="Times New Roman"/>
          <w:sz w:val="24"/>
          <w:szCs w:val="24"/>
        </w:rPr>
        <w:t xml:space="preserve"> </w:t>
      </w:r>
      <w:r w:rsidRPr="00016F19">
        <w:rPr>
          <w:rFonts w:ascii="Times New Roman" w:hAnsi="Times New Roman"/>
          <w:sz w:val="24"/>
          <w:szCs w:val="24"/>
        </w:rPr>
        <w:t>b) az ellátási kötelezettség teljesítésének helyzetét, az ütemtervet a szolgáltatások biztosításáról,</w:t>
      </w:r>
      <w:r w:rsidR="00332C2E">
        <w:rPr>
          <w:rFonts w:ascii="Times New Roman" w:hAnsi="Times New Roman"/>
          <w:sz w:val="24"/>
          <w:szCs w:val="24"/>
        </w:rPr>
        <w:t xml:space="preserve"> </w:t>
      </w:r>
      <w:r w:rsidRPr="00016F19">
        <w:rPr>
          <w:rFonts w:ascii="Times New Roman" w:hAnsi="Times New Roman"/>
          <w:sz w:val="24"/>
          <w:szCs w:val="24"/>
        </w:rPr>
        <w:t>c) a szolgáltatások működtetési, finanszírozási, fejlesztési feladatait, az esetleges együttműködés kereteit,</w:t>
      </w:r>
      <w:r w:rsidR="00332C2E">
        <w:rPr>
          <w:rFonts w:ascii="Times New Roman" w:hAnsi="Times New Roman"/>
          <w:sz w:val="24"/>
          <w:szCs w:val="24"/>
        </w:rPr>
        <w:t xml:space="preserve"> </w:t>
      </w:r>
      <w:r w:rsidRPr="00016F19">
        <w:rPr>
          <w:rFonts w:ascii="Times New Roman" w:hAnsi="Times New Roman"/>
          <w:sz w:val="24"/>
          <w:szCs w:val="24"/>
        </w:rPr>
        <w:t>d) az egyes ellátotti csoportok, így az idősek, fogyatékos személyek, hajléktalan személyek, pszichiátriai betegek, szenvedélybetegek sajátosságaihoz kapcsolódóan a speciális ellátási formák, szolgáltatások biztosításának szükségességét.</w:t>
      </w:r>
    </w:p>
    <w:p w:rsidR="00777D26" w:rsidRPr="00777D26" w:rsidRDefault="00777D26" w:rsidP="00777D26">
      <w:pPr>
        <w:suppressAutoHyphens/>
        <w:spacing w:after="0" w:line="360" w:lineRule="auto"/>
        <w:jc w:val="both"/>
        <w:rPr>
          <w:rFonts w:ascii="Times New Roman" w:hAnsi="Times New Roman"/>
          <w:sz w:val="24"/>
          <w:szCs w:val="24"/>
        </w:rPr>
      </w:pPr>
      <w:r>
        <w:rPr>
          <w:rFonts w:ascii="Times New Roman" w:hAnsi="Times New Roman"/>
          <w:sz w:val="24"/>
          <w:szCs w:val="24"/>
        </w:rPr>
        <w:t xml:space="preserve">A Mór </w:t>
      </w:r>
      <w:proofErr w:type="spellStart"/>
      <w:r>
        <w:rPr>
          <w:rFonts w:ascii="Times New Roman" w:hAnsi="Times New Roman"/>
          <w:sz w:val="24"/>
          <w:szCs w:val="24"/>
        </w:rPr>
        <w:t>Mikrokörzeti</w:t>
      </w:r>
      <w:proofErr w:type="spellEnd"/>
      <w:r>
        <w:rPr>
          <w:rFonts w:ascii="Times New Roman" w:hAnsi="Times New Roman"/>
          <w:sz w:val="24"/>
          <w:szCs w:val="24"/>
        </w:rPr>
        <w:t xml:space="preserve"> Intézményi Társulás Szociális Szolgáltatástervezési Koncepciója leszögezi: </w:t>
      </w:r>
      <w:r w:rsidRPr="00777D26">
        <w:rPr>
          <w:rFonts w:ascii="Times New Roman" w:hAnsi="Times New Roman"/>
          <w:sz w:val="24"/>
          <w:szCs w:val="24"/>
        </w:rPr>
        <w:t>„A jogszabályi változások, valamint a társadalmi elvárás továbbra is abba az irányba mutat, hogy az alapszolgáltatásokat kell változatlanul erősíteni, a szolgáltatások fejlesztését alapvetően e cél mentén kell továbbra is megtervezni.</w:t>
      </w:r>
    </w:p>
    <w:p w:rsidR="00777D26" w:rsidRDefault="00777D26" w:rsidP="006C5755">
      <w:pPr>
        <w:suppressAutoHyphens/>
        <w:spacing w:after="0" w:line="360" w:lineRule="auto"/>
        <w:jc w:val="both"/>
        <w:rPr>
          <w:rFonts w:ascii="Times New Roman" w:hAnsi="Times New Roman"/>
          <w:sz w:val="24"/>
          <w:szCs w:val="24"/>
        </w:rPr>
      </w:pPr>
      <w:r w:rsidRPr="00777D26">
        <w:rPr>
          <w:rFonts w:ascii="Times New Roman" w:hAnsi="Times New Roman"/>
          <w:sz w:val="24"/>
          <w:szCs w:val="24"/>
        </w:rPr>
        <w:t>Fontos a meglévő, jól működő ellátási formák minőségi és mennyiségi fejlesztése, ezáltal tud megvalósulni az az alapvető szociálpolitikai cél, mely az ellátást igénylő részére egyedi, személyre szabott támogatást nyújt.”</w:t>
      </w:r>
    </w:p>
    <w:p w:rsidR="006C5755" w:rsidRDefault="006C5755" w:rsidP="006C5755">
      <w:pPr>
        <w:suppressAutoHyphens/>
        <w:spacing w:after="0" w:line="360" w:lineRule="auto"/>
        <w:jc w:val="both"/>
        <w:rPr>
          <w:rFonts w:ascii="Times New Roman" w:hAnsi="Times New Roman"/>
          <w:sz w:val="24"/>
        </w:rPr>
      </w:pPr>
    </w:p>
    <w:p w:rsidR="00352FF2" w:rsidRPr="008709CD" w:rsidRDefault="00CD447E" w:rsidP="0010141B">
      <w:pPr>
        <w:jc w:val="both"/>
        <w:rPr>
          <w:rFonts w:ascii="Times New Roman" w:hAnsi="Times New Roman"/>
          <w:sz w:val="24"/>
        </w:rPr>
      </w:pPr>
      <w:r>
        <w:rPr>
          <w:rFonts w:ascii="Times New Roman" w:hAnsi="Times New Roman"/>
          <w:sz w:val="24"/>
        </w:rPr>
        <w:t>201</w:t>
      </w:r>
      <w:r w:rsidR="00C62E42">
        <w:rPr>
          <w:rFonts w:ascii="Times New Roman" w:hAnsi="Times New Roman"/>
          <w:sz w:val="24"/>
        </w:rPr>
        <w:t>0</w:t>
      </w:r>
      <w:r>
        <w:rPr>
          <w:rFonts w:ascii="Times New Roman" w:hAnsi="Times New Roman"/>
          <w:sz w:val="24"/>
        </w:rPr>
        <w:t>-ben fogadta el önkormányzatunk a</w:t>
      </w:r>
      <w:r w:rsidR="00352FF2">
        <w:rPr>
          <w:rFonts w:ascii="Times New Roman" w:hAnsi="Times New Roman"/>
          <w:sz w:val="24"/>
        </w:rPr>
        <w:t xml:space="preserve">z </w:t>
      </w:r>
      <w:r w:rsidR="00352FF2" w:rsidRPr="00875AED">
        <w:rPr>
          <w:rFonts w:ascii="Times New Roman" w:hAnsi="Times New Roman"/>
          <w:sz w:val="24"/>
        </w:rPr>
        <w:t>Integrált Városfejlesztési Stratégi</w:t>
      </w:r>
      <w:r>
        <w:rPr>
          <w:rFonts w:ascii="Times New Roman" w:hAnsi="Times New Roman"/>
          <w:sz w:val="24"/>
        </w:rPr>
        <w:t>át és annak részeként</w:t>
      </w:r>
      <w:r w:rsidR="00352FF2">
        <w:rPr>
          <w:rFonts w:ascii="Times New Roman" w:hAnsi="Times New Roman"/>
          <w:sz w:val="24"/>
        </w:rPr>
        <w:t xml:space="preserve"> </w:t>
      </w:r>
      <w:r>
        <w:rPr>
          <w:rFonts w:ascii="Times New Roman" w:hAnsi="Times New Roman"/>
          <w:sz w:val="24"/>
        </w:rPr>
        <w:t>az</w:t>
      </w:r>
      <w:r w:rsidR="00352FF2">
        <w:rPr>
          <w:rFonts w:ascii="Times New Roman" w:hAnsi="Times New Roman"/>
          <w:sz w:val="24"/>
        </w:rPr>
        <w:t xml:space="preserve"> </w:t>
      </w:r>
      <w:r>
        <w:rPr>
          <w:rFonts w:ascii="Times New Roman" w:hAnsi="Times New Roman"/>
          <w:sz w:val="24"/>
        </w:rPr>
        <w:t>A</w:t>
      </w:r>
      <w:r w:rsidR="00352FF2">
        <w:rPr>
          <w:rFonts w:ascii="Times New Roman" w:hAnsi="Times New Roman"/>
          <w:sz w:val="24"/>
        </w:rPr>
        <w:t xml:space="preserve">ntiszegregációs </w:t>
      </w:r>
      <w:r>
        <w:rPr>
          <w:rFonts w:ascii="Times New Roman" w:hAnsi="Times New Roman"/>
          <w:sz w:val="24"/>
        </w:rPr>
        <w:t>T</w:t>
      </w:r>
      <w:r w:rsidR="00352FF2">
        <w:rPr>
          <w:rFonts w:ascii="Times New Roman" w:hAnsi="Times New Roman"/>
          <w:sz w:val="24"/>
        </w:rPr>
        <w:t>erve</w:t>
      </w:r>
      <w:r>
        <w:rPr>
          <w:rFonts w:ascii="Times New Roman" w:hAnsi="Times New Roman"/>
          <w:sz w:val="24"/>
        </w:rPr>
        <w:t>t</w:t>
      </w:r>
      <w:r w:rsidR="00352FF2">
        <w:rPr>
          <w:rFonts w:ascii="Times New Roman" w:hAnsi="Times New Roman"/>
          <w:sz w:val="24"/>
        </w:rPr>
        <w:t xml:space="preserve">, melynek keretében le kellett határolni a város leromlott részeit, </w:t>
      </w:r>
      <w:proofErr w:type="spellStart"/>
      <w:r w:rsidR="00352FF2">
        <w:rPr>
          <w:rFonts w:ascii="Times New Roman" w:hAnsi="Times New Roman"/>
          <w:sz w:val="24"/>
        </w:rPr>
        <w:t>szegregátumait</w:t>
      </w:r>
      <w:proofErr w:type="spellEnd"/>
      <w:r w:rsidR="00352FF2">
        <w:rPr>
          <w:rFonts w:ascii="Times New Roman" w:hAnsi="Times New Roman"/>
          <w:sz w:val="24"/>
        </w:rPr>
        <w:t xml:space="preserve">. </w:t>
      </w:r>
      <w:proofErr w:type="spellStart"/>
      <w:r w:rsidR="00352FF2">
        <w:rPr>
          <w:rFonts w:ascii="Times New Roman" w:hAnsi="Times New Roman"/>
          <w:sz w:val="24"/>
        </w:rPr>
        <w:t>Árkipuszta</w:t>
      </w:r>
      <w:proofErr w:type="spellEnd"/>
      <w:r w:rsidR="00B9222E">
        <w:rPr>
          <w:rFonts w:ascii="Times New Roman" w:hAnsi="Times New Roman"/>
          <w:sz w:val="24"/>
        </w:rPr>
        <w:t xml:space="preserve"> rész-</w:t>
      </w:r>
      <w:proofErr w:type="spellStart"/>
      <w:r w:rsidR="00B9222E">
        <w:rPr>
          <w:rFonts w:ascii="Times New Roman" w:hAnsi="Times New Roman"/>
          <w:sz w:val="24"/>
        </w:rPr>
        <w:t>szegregátum</w:t>
      </w:r>
      <w:proofErr w:type="spellEnd"/>
      <w:r w:rsidR="00352FF2">
        <w:rPr>
          <w:rFonts w:ascii="Times New Roman" w:hAnsi="Times New Roman"/>
          <w:sz w:val="24"/>
        </w:rPr>
        <w:t xml:space="preserve">. Az </w:t>
      </w:r>
      <w:proofErr w:type="spellStart"/>
      <w:r w:rsidR="00352FF2">
        <w:rPr>
          <w:rFonts w:ascii="Times New Roman" w:hAnsi="Times New Roman"/>
          <w:sz w:val="24"/>
        </w:rPr>
        <w:t>antiszegregációs</w:t>
      </w:r>
      <w:proofErr w:type="spellEnd"/>
      <w:r w:rsidR="00352FF2">
        <w:rPr>
          <w:rFonts w:ascii="Times New Roman" w:hAnsi="Times New Roman"/>
          <w:sz w:val="24"/>
        </w:rPr>
        <w:t xml:space="preserve"> terv elemzi a </w:t>
      </w:r>
      <w:r w:rsidR="00B9222E">
        <w:rPr>
          <w:rFonts w:ascii="Times New Roman" w:hAnsi="Times New Roman"/>
          <w:sz w:val="24"/>
        </w:rPr>
        <w:t>rész-</w:t>
      </w:r>
      <w:proofErr w:type="spellStart"/>
      <w:r w:rsidR="00352FF2">
        <w:rPr>
          <w:rFonts w:ascii="Times New Roman" w:hAnsi="Times New Roman"/>
          <w:sz w:val="24"/>
        </w:rPr>
        <w:t>szegregátum</w:t>
      </w:r>
      <w:proofErr w:type="spellEnd"/>
      <w:r w:rsidR="00352FF2">
        <w:rPr>
          <w:rFonts w:ascii="Times New Roman" w:hAnsi="Times New Roman"/>
          <w:sz w:val="24"/>
        </w:rPr>
        <w:t xml:space="preserve"> létrejöttének okait, elemzi ennek a városrésznek a demográfiai és szociális helyzetét. </w:t>
      </w:r>
    </w:p>
    <w:p w:rsidR="00352FF2" w:rsidRDefault="00352FF2" w:rsidP="0010141B">
      <w:pPr>
        <w:autoSpaceDE w:val="0"/>
        <w:autoSpaceDN w:val="0"/>
        <w:adjustRightInd w:val="0"/>
        <w:spacing w:after="20"/>
        <w:jc w:val="both"/>
        <w:rPr>
          <w:rFonts w:ascii="Times New Roman" w:hAnsi="Times New Roman"/>
          <w:sz w:val="24"/>
        </w:rPr>
      </w:pPr>
      <w:r>
        <w:rPr>
          <w:rFonts w:ascii="Times New Roman" w:hAnsi="Times New Roman"/>
          <w:sz w:val="24"/>
        </w:rPr>
        <w:t xml:space="preserve">Az Intézkedési Tervben meghatározott célok, tervezett intézkedések forrást igényelnek. </w:t>
      </w:r>
      <w:r w:rsidR="00875AED">
        <w:rPr>
          <w:rFonts w:ascii="Times New Roman" w:hAnsi="Times New Roman"/>
          <w:sz w:val="24"/>
        </w:rPr>
        <w:t xml:space="preserve">Az egyes támogatások előirányzatait, forrásának meghatározását </w:t>
      </w:r>
      <w:r>
        <w:rPr>
          <w:rFonts w:ascii="Times New Roman" w:hAnsi="Times New Roman"/>
          <w:sz w:val="24"/>
        </w:rPr>
        <w:t xml:space="preserve">a </w:t>
      </w:r>
      <w:r w:rsidRPr="00875AED">
        <w:rPr>
          <w:rFonts w:ascii="Times New Roman" w:hAnsi="Times New Roman"/>
          <w:sz w:val="24"/>
        </w:rPr>
        <w:t>Költségvetési Koncepció</w:t>
      </w:r>
      <w:r w:rsidR="00875AED">
        <w:rPr>
          <w:rFonts w:ascii="Times New Roman" w:hAnsi="Times New Roman"/>
          <w:sz w:val="24"/>
        </w:rPr>
        <w:t xml:space="preserve"> tartalmazza.</w:t>
      </w:r>
    </w:p>
    <w:p w:rsidR="00352FF2" w:rsidRDefault="00352FF2" w:rsidP="0010141B">
      <w:pPr>
        <w:autoSpaceDE w:val="0"/>
        <w:autoSpaceDN w:val="0"/>
        <w:adjustRightInd w:val="0"/>
        <w:spacing w:after="20"/>
        <w:jc w:val="both"/>
        <w:rPr>
          <w:rFonts w:ascii="Times New Roman" w:hAnsi="Times New Roman"/>
          <w:sz w:val="24"/>
        </w:rPr>
      </w:pPr>
    </w:p>
    <w:p w:rsidR="005B5827" w:rsidRDefault="005B5827" w:rsidP="0010141B">
      <w:pPr>
        <w:autoSpaceDE w:val="0"/>
        <w:autoSpaceDN w:val="0"/>
        <w:adjustRightInd w:val="0"/>
        <w:spacing w:after="20"/>
        <w:jc w:val="both"/>
        <w:rPr>
          <w:rFonts w:ascii="Times New Roman" w:hAnsi="Times New Roman"/>
          <w:sz w:val="24"/>
        </w:rPr>
      </w:pPr>
      <w:r>
        <w:rPr>
          <w:rFonts w:ascii="Times New Roman" w:hAnsi="Times New Roman"/>
          <w:sz w:val="24"/>
        </w:rPr>
        <w:t xml:space="preserve">Mór Város Bűnmegelőzési Koncepcióját Mór </w:t>
      </w:r>
      <w:r w:rsidR="009906A8">
        <w:rPr>
          <w:rFonts w:ascii="Times New Roman" w:hAnsi="Times New Roman"/>
          <w:sz w:val="24"/>
        </w:rPr>
        <w:t>Város Képviselő-testülete 2006-ban fogadta el, mely a Városi Bűnmegelőzési és Közbiztonsági Fórum közreműködésével készült.</w:t>
      </w:r>
    </w:p>
    <w:p w:rsidR="009906A8" w:rsidRDefault="009906A8" w:rsidP="0010141B">
      <w:pPr>
        <w:autoSpaceDE w:val="0"/>
        <w:autoSpaceDN w:val="0"/>
        <w:adjustRightInd w:val="0"/>
        <w:spacing w:after="20"/>
        <w:jc w:val="both"/>
        <w:rPr>
          <w:rFonts w:ascii="Times New Roman" w:hAnsi="Times New Roman"/>
          <w:sz w:val="24"/>
        </w:rPr>
      </w:pPr>
    </w:p>
    <w:p w:rsidR="00352FF2" w:rsidRDefault="00352FF2" w:rsidP="0010141B">
      <w:pPr>
        <w:autoSpaceDE w:val="0"/>
        <w:autoSpaceDN w:val="0"/>
        <w:adjustRightInd w:val="0"/>
        <w:spacing w:after="20"/>
        <w:jc w:val="both"/>
        <w:rPr>
          <w:rFonts w:ascii="Times New Roman" w:hAnsi="Times New Roman"/>
          <w:b/>
          <w:sz w:val="24"/>
        </w:rPr>
      </w:pPr>
      <w:r w:rsidRPr="00BF4641">
        <w:rPr>
          <w:rFonts w:ascii="Times New Roman" w:hAnsi="Times New Roman"/>
          <w:b/>
          <w:sz w:val="24"/>
        </w:rPr>
        <w:t>2.2 A helyi esélyegyenlőségi program térségi, társulási kapcsolódásainak bemutatása</w:t>
      </w:r>
      <w:r>
        <w:rPr>
          <w:rFonts w:ascii="Times New Roman" w:hAnsi="Times New Roman"/>
          <w:b/>
          <w:sz w:val="24"/>
        </w:rPr>
        <w:t xml:space="preserve"> </w:t>
      </w:r>
    </w:p>
    <w:p w:rsidR="008C58C2" w:rsidRDefault="008C58C2" w:rsidP="0010141B">
      <w:pPr>
        <w:autoSpaceDE w:val="0"/>
        <w:autoSpaceDN w:val="0"/>
        <w:adjustRightInd w:val="0"/>
        <w:spacing w:after="20"/>
        <w:jc w:val="both"/>
        <w:rPr>
          <w:rFonts w:ascii="Times New Roman" w:hAnsi="Times New Roman"/>
          <w:sz w:val="24"/>
        </w:rPr>
      </w:pPr>
    </w:p>
    <w:p w:rsidR="003D3FCF" w:rsidRPr="008C58C2" w:rsidRDefault="008C58C2" w:rsidP="0010141B">
      <w:pPr>
        <w:autoSpaceDE w:val="0"/>
        <w:autoSpaceDN w:val="0"/>
        <w:adjustRightInd w:val="0"/>
        <w:spacing w:after="20"/>
        <w:jc w:val="both"/>
        <w:rPr>
          <w:rFonts w:ascii="Times New Roman" w:hAnsi="Times New Roman"/>
          <w:sz w:val="24"/>
        </w:rPr>
      </w:pPr>
      <w:r w:rsidRPr="008C58C2">
        <w:rPr>
          <w:rFonts w:ascii="Times New Roman" w:hAnsi="Times New Roman"/>
          <w:sz w:val="24"/>
        </w:rPr>
        <w:t>Mór a járásban központi szerepet tölt be, ezért a sz</w:t>
      </w:r>
      <w:r>
        <w:rPr>
          <w:rFonts w:ascii="Times New Roman" w:hAnsi="Times New Roman"/>
          <w:sz w:val="24"/>
        </w:rPr>
        <w:t>o</w:t>
      </w:r>
      <w:r w:rsidRPr="008C58C2">
        <w:rPr>
          <w:rFonts w:ascii="Times New Roman" w:hAnsi="Times New Roman"/>
          <w:sz w:val="24"/>
        </w:rPr>
        <w:t>lgáltatások</w:t>
      </w:r>
      <w:r>
        <w:rPr>
          <w:rFonts w:ascii="Times New Roman" w:hAnsi="Times New Roman"/>
          <w:sz w:val="24"/>
        </w:rPr>
        <w:t xml:space="preserve"> a környező kistelepülések részére is biztosított</w:t>
      </w:r>
      <w:r w:rsidR="001C1168">
        <w:rPr>
          <w:rFonts w:ascii="Times New Roman" w:hAnsi="Times New Roman"/>
          <w:sz w:val="24"/>
        </w:rPr>
        <w:t>ak</w:t>
      </w:r>
      <w:r>
        <w:rPr>
          <w:rFonts w:ascii="Times New Roman" w:hAnsi="Times New Roman"/>
          <w:sz w:val="24"/>
        </w:rPr>
        <w:t>, illetve elérhető</w:t>
      </w:r>
      <w:r w:rsidR="003617C6">
        <w:rPr>
          <w:rFonts w:ascii="Times New Roman" w:hAnsi="Times New Roman"/>
          <w:sz w:val="24"/>
        </w:rPr>
        <w:t>ek</w:t>
      </w:r>
      <w:r>
        <w:rPr>
          <w:rFonts w:ascii="Times New Roman" w:hAnsi="Times New Roman"/>
          <w:sz w:val="24"/>
        </w:rPr>
        <w:t xml:space="preserve"> (orvosi ügyelet, étkeztetés stb.).</w:t>
      </w:r>
      <w:r w:rsidRPr="008C58C2">
        <w:rPr>
          <w:rFonts w:ascii="Times New Roman" w:hAnsi="Times New Roman"/>
          <w:sz w:val="24"/>
        </w:rPr>
        <w:t xml:space="preserve"> </w:t>
      </w:r>
    </w:p>
    <w:p w:rsidR="00352FF2" w:rsidRDefault="00352FF2" w:rsidP="0010141B">
      <w:pPr>
        <w:jc w:val="both"/>
        <w:rPr>
          <w:rFonts w:ascii="Times New Roman" w:hAnsi="Times New Roman"/>
          <w:sz w:val="24"/>
        </w:rPr>
      </w:pPr>
      <w:r w:rsidRPr="00BF4641">
        <w:rPr>
          <w:rFonts w:ascii="Times New Roman" w:hAnsi="Times New Roman"/>
          <w:sz w:val="24"/>
        </w:rPr>
        <w:t>A helyi önkormányzatok képviselő-testületei</w:t>
      </w:r>
      <w:r>
        <w:rPr>
          <w:rFonts w:ascii="Times New Roman" w:hAnsi="Times New Roman"/>
          <w:sz w:val="24"/>
        </w:rPr>
        <w:t xml:space="preserve"> megállapodhatnak abban, hogy egy vagy több feladat hatékonyabb, célszerűbb ellátására társulást hoznak létre.</w:t>
      </w:r>
    </w:p>
    <w:p w:rsidR="007359DA" w:rsidRDefault="00352FF2" w:rsidP="007359DA">
      <w:pPr>
        <w:suppressAutoHyphens/>
        <w:spacing w:after="120" w:line="360" w:lineRule="auto"/>
        <w:jc w:val="both"/>
        <w:rPr>
          <w:rFonts w:ascii="Times New Roman" w:hAnsi="Times New Roman"/>
          <w:sz w:val="24"/>
        </w:rPr>
      </w:pPr>
      <w:r>
        <w:rPr>
          <w:rFonts w:ascii="Times New Roman" w:hAnsi="Times New Roman"/>
          <w:sz w:val="24"/>
        </w:rPr>
        <w:lastRenderedPageBreak/>
        <w:t xml:space="preserve">Mór Város Önkormányzata 2005. november 30.-án Csákberény, Fehérvárcsurgó, Pusztavám községekkel együtt létrehozta a Mór </w:t>
      </w:r>
      <w:proofErr w:type="spellStart"/>
      <w:r>
        <w:rPr>
          <w:rFonts w:ascii="Times New Roman" w:hAnsi="Times New Roman"/>
          <w:sz w:val="24"/>
        </w:rPr>
        <w:t>Mikrokörzeti</w:t>
      </w:r>
      <w:proofErr w:type="spellEnd"/>
      <w:r>
        <w:rPr>
          <w:rFonts w:ascii="Times New Roman" w:hAnsi="Times New Roman"/>
          <w:sz w:val="24"/>
        </w:rPr>
        <w:t xml:space="preserve"> Szociális Intézményi Társulást.</w:t>
      </w:r>
      <w:r w:rsidR="00C313D7" w:rsidRPr="00C313D7">
        <w:rPr>
          <w:rFonts w:ascii="Arial" w:eastAsia="Arial" w:hAnsi="Arial" w:cs="Arial"/>
          <w:sz w:val="24"/>
        </w:rPr>
        <w:t xml:space="preserve"> </w:t>
      </w:r>
      <w:r w:rsidR="00C313D7" w:rsidRPr="00C313D7">
        <w:rPr>
          <w:rFonts w:ascii="Times New Roman" w:hAnsi="Times New Roman"/>
          <w:sz w:val="24"/>
        </w:rPr>
        <w:t xml:space="preserve">2012. január 1-jei hatállyal csatlakozott a Társuláshoz további három település: Magyaralmás, Kincsesbánya és Isztimér. Csákberény 2014. június 30-ával, majd Pusztavám 2016. június 30. napjával kilépett a Társulásból. </w:t>
      </w:r>
      <w:r w:rsidR="00C313D7">
        <w:rPr>
          <w:rFonts w:ascii="Times New Roman" w:hAnsi="Times New Roman"/>
          <w:sz w:val="24"/>
        </w:rPr>
        <w:t>2018-ban</w:t>
      </w:r>
      <w:r w:rsidR="00C313D7" w:rsidRPr="00C313D7">
        <w:rPr>
          <w:rFonts w:ascii="Times New Roman" w:hAnsi="Times New Roman"/>
          <w:sz w:val="24"/>
        </w:rPr>
        <w:t xml:space="preserve"> a Társulás tagjai: Mór, Fehérvárcsurgó, Magyaralmás, Kincsesbánya és Isztimér.</w:t>
      </w:r>
    </w:p>
    <w:p w:rsidR="00352FF2" w:rsidRDefault="00C313D7" w:rsidP="007359DA">
      <w:pPr>
        <w:suppressAutoHyphens/>
        <w:spacing w:after="120" w:line="360" w:lineRule="auto"/>
        <w:jc w:val="both"/>
        <w:rPr>
          <w:rFonts w:ascii="Times New Roman" w:hAnsi="Times New Roman"/>
          <w:sz w:val="24"/>
        </w:rPr>
      </w:pPr>
      <w:r w:rsidRPr="00C313D7">
        <w:rPr>
          <w:rFonts w:ascii="Times New Roman" w:hAnsi="Times New Roman"/>
          <w:sz w:val="24"/>
        </w:rPr>
        <w:t xml:space="preserve"> </w:t>
      </w:r>
      <w:r w:rsidR="007359DA" w:rsidRPr="007359DA">
        <w:rPr>
          <w:rFonts w:ascii="Cavolini" w:eastAsia="Arial" w:hAnsi="Cavolini" w:cs="Cavolini"/>
          <w:sz w:val="18"/>
          <w:szCs w:val="18"/>
        </w:rPr>
        <w:t>Fehérvárcsurgó önkormányzata úgy döntött, hogy 2019. január 1. napjától az étkeztetés és a házi segítségnyújtás alapszolgáltatásokat más úton biztosítja (</w:t>
      </w:r>
      <w:proofErr w:type="spellStart"/>
      <w:r w:rsidR="007359DA" w:rsidRPr="007359DA">
        <w:rPr>
          <w:rFonts w:ascii="Cavolini" w:eastAsia="Arial" w:hAnsi="Cavolini" w:cs="Cavolini"/>
          <w:sz w:val="18"/>
          <w:szCs w:val="18"/>
        </w:rPr>
        <w:t>Iszkaszentgyörgyi</w:t>
      </w:r>
      <w:proofErr w:type="spellEnd"/>
      <w:r w:rsidR="007359DA" w:rsidRPr="007359DA">
        <w:rPr>
          <w:rFonts w:ascii="Cavolini" w:eastAsia="Arial" w:hAnsi="Cavolini" w:cs="Cavolini"/>
          <w:sz w:val="18"/>
          <w:szCs w:val="18"/>
        </w:rPr>
        <w:t xml:space="preserve"> Szociális Intézményi Társulás) a Móri </w:t>
      </w:r>
      <w:proofErr w:type="spellStart"/>
      <w:r w:rsidR="007359DA" w:rsidRPr="007359DA">
        <w:rPr>
          <w:rFonts w:ascii="Cavolini" w:eastAsia="Arial" w:hAnsi="Cavolini" w:cs="Cavolini"/>
          <w:sz w:val="18"/>
          <w:szCs w:val="18"/>
        </w:rPr>
        <w:t>Mikrokörzeti</w:t>
      </w:r>
      <w:proofErr w:type="spellEnd"/>
      <w:r w:rsidR="007359DA" w:rsidRPr="007359DA">
        <w:rPr>
          <w:rFonts w:ascii="Cavolini" w:eastAsia="Arial" w:hAnsi="Cavolini" w:cs="Cavolini"/>
          <w:sz w:val="18"/>
          <w:szCs w:val="18"/>
        </w:rPr>
        <w:t xml:space="preserve"> Szociális Intézményi Társulásnak csak a családsegítés és gyermekjóléti szolgálat tekintetében marad tagja.</w:t>
      </w:r>
    </w:p>
    <w:p w:rsidR="002945B6" w:rsidRPr="002945B6" w:rsidRDefault="002945B6" w:rsidP="002945B6">
      <w:pPr>
        <w:suppressAutoHyphens/>
        <w:spacing w:after="0" w:line="360" w:lineRule="auto"/>
        <w:jc w:val="both"/>
        <w:rPr>
          <w:rFonts w:ascii="Cavolini" w:eastAsia="Arial" w:hAnsi="Cavolini" w:cs="Cavolini"/>
          <w:sz w:val="18"/>
          <w:szCs w:val="18"/>
        </w:rPr>
      </w:pPr>
      <w:r w:rsidRPr="002945B6">
        <w:rPr>
          <w:rFonts w:ascii="Cavolini" w:eastAsia="Arial" w:hAnsi="Cavolini" w:cs="Cavolini"/>
          <w:sz w:val="18"/>
          <w:szCs w:val="18"/>
        </w:rPr>
        <w:t xml:space="preserve">Jelen felülvizsgálat készítésekor a Társulás tagjai: Mór, Fehérvárcsurgó (család- és gyermekjóléti szolgálat tekintetében), Magyaralmás, Kincsesbánya és Isztimér. </w:t>
      </w:r>
    </w:p>
    <w:p w:rsidR="00A17605" w:rsidRPr="00A17605" w:rsidRDefault="00A17605" w:rsidP="00A17605">
      <w:pPr>
        <w:suppressAutoHyphens/>
        <w:spacing w:after="0" w:line="360" w:lineRule="auto"/>
        <w:jc w:val="both"/>
        <w:rPr>
          <w:rFonts w:ascii="Cavolini" w:eastAsia="Arial" w:hAnsi="Cavolini" w:cs="Cavolini"/>
          <w:sz w:val="18"/>
          <w:szCs w:val="18"/>
        </w:rPr>
      </w:pPr>
      <w:r>
        <w:rPr>
          <w:rFonts w:ascii="Cavolini" w:eastAsia="Arial" w:hAnsi="Cavolini" w:cs="Cavolini"/>
          <w:sz w:val="18"/>
          <w:szCs w:val="18"/>
        </w:rPr>
        <w:t>„</w:t>
      </w:r>
      <w:r w:rsidRPr="00A17605">
        <w:rPr>
          <w:rFonts w:ascii="Cavolini" w:eastAsia="Arial" w:hAnsi="Cavolini" w:cs="Cavolini"/>
          <w:sz w:val="18"/>
          <w:szCs w:val="18"/>
        </w:rPr>
        <w:t xml:space="preserve">Az önkormányzatok elkötelezettek abban, hogy a meglevő szociális ellátásaik erősítésével, fenntartásával kell megtalálni a módját annak, hogy az ellátások minden rászorult részére elérhetők legyenek. </w:t>
      </w:r>
      <w:proofErr w:type="gramStart"/>
      <w:r>
        <w:rPr>
          <w:rFonts w:ascii="Cavolini" w:eastAsia="Arial" w:hAnsi="Cavolini" w:cs="Cavolini"/>
          <w:sz w:val="18"/>
          <w:szCs w:val="18"/>
        </w:rPr>
        <w:t>„  írja</w:t>
      </w:r>
      <w:proofErr w:type="gramEnd"/>
      <w:r>
        <w:rPr>
          <w:rFonts w:ascii="Cavolini" w:eastAsia="Arial" w:hAnsi="Cavolini" w:cs="Cavolini"/>
          <w:sz w:val="18"/>
          <w:szCs w:val="18"/>
        </w:rPr>
        <w:t xml:space="preserve"> a 2020. áprilisban elfogadott Mór </w:t>
      </w:r>
      <w:proofErr w:type="spellStart"/>
      <w:r>
        <w:rPr>
          <w:rFonts w:ascii="Cavolini" w:eastAsia="Arial" w:hAnsi="Cavolini" w:cs="Cavolini"/>
          <w:sz w:val="18"/>
          <w:szCs w:val="18"/>
        </w:rPr>
        <w:t>Mikrokörzeti</w:t>
      </w:r>
      <w:proofErr w:type="spellEnd"/>
      <w:r>
        <w:rPr>
          <w:rFonts w:ascii="Cavolini" w:eastAsia="Arial" w:hAnsi="Cavolini" w:cs="Cavolini"/>
          <w:sz w:val="18"/>
          <w:szCs w:val="18"/>
        </w:rPr>
        <w:t xml:space="preserve"> Szociális Intézményi Társulás Szociálpolitikai Koncepciója.</w:t>
      </w:r>
    </w:p>
    <w:p w:rsidR="002945B6" w:rsidRDefault="002945B6" w:rsidP="0010141B">
      <w:pPr>
        <w:jc w:val="both"/>
        <w:rPr>
          <w:rFonts w:ascii="Times New Roman" w:hAnsi="Times New Roman"/>
          <w:sz w:val="24"/>
        </w:rPr>
      </w:pPr>
    </w:p>
    <w:p w:rsidR="00352FF2" w:rsidRDefault="00352FF2" w:rsidP="0010141B">
      <w:pPr>
        <w:jc w:val="both"/>
        <w:rPr>
          <w:rFonts w:ascii="Times New Roman" w:hAnsi="Times New Roman"/>
          <w:sz w:val="24"/>
        </w:rPr>
      </w:pPr>
      <w:r>
        <w:rPr>
          <w:rFonts w:ascii="Times New Roman" w:hAnsi="Times New Roman"/>
          <w:sz w:val="24"/>
        </w:rPr>
        <w:t>A társulás az étkeztetés, házi segítségnyújtás, családsegítés, jelzőrendszeres házi segítségnyújtás, gyermekjóléti szolgáltatás közös biztosítását</w:t>
      </w:r>
      <w:r w:rsidR="00A92292">
        <w:rPr>
          <w:rFonts w:ascii="Times New Roman" w:hAnsi="Times New Roman"/>
          <w:sz w:val="24"/>
        </w:rPr>
        <w:t xml:space="preserve"> </w:t>
      </w:r>
      <w:proofErr w:type="gramStart"/>
      <w:r w:rsidR="00A92292">
        <w:rPr>
          <w:rFonts w:ascii="Times New Roman" w:hAnsi="Times New Roman"/>
          <w:sz w:val="24"/>
        </w:rPr>
        <w:t>(</w:t>
      </w:r>
      <w:r w:rsidR="00B403EB">
        <w:rPr>
          <w:rFonts w:ascii="Times New Roman" w:hAnsi="Times New Roman"/>
          <w:sz w:val="24"/>
        </w:rPr>
        <w:t xml:space="preserve"> tehát</w:t>
      </w:r>
      <w:proofErr w:type="gramEnd"/>
      <w:r w:rsidR="00B403EB">
        <w:rPr>
          <w:rFonts w:ascii="Times New Roman" w:hAnsi="Times New Roman"/>
          <w:sz w:val="24"/>
        </w:rPr>
        <w:t xml:space="preserve"> a kötelező</w:t>
      </w:r>
      <w:r w:rsidR="00ED3B38">
        <w:rPr>
          <w:rFonts w:ascii="Times New Roman" w:hAnsi="Times New Roman"/>
          <w:sz w:val="24"/>
        </w:rPr>
        <w:t>en</w:t>
      </w:r>
      <w:r w:rsidR="00B403EB">
        <w:rPr>
          <w:rFonts w:ascii="Times New Roman" w:hAnsi="Times New Roman"/>
          <w:sz w:val="24"/>
        </w:rPr>
        <w:t xml:space="preserve"> biztosítandó ellátásokat</w:t>
      </w:r>
      <w:r w:rsidR="00A92292">
        <w:rPr>
          <w:rFonts w:ascii="Times New Roman" w:hAnsi="Times New Roman"/>
          <w:sz w:val="24"/>
        </w:rPr>
        <w:t>)</w:t>
      </w:r>
      <w:r>
        <w:rPr>
          <w:rFonts w:ascii="Times New Roman" w:hAnsi="Times New Roman"/>
          <w:sz w:val="24"/>
        </w:rPr>
        <w:t xml:space="preserve"> vállalta</w:t>
      </w:r>
      <w:r w:rsidR="003D3FCF">
        <w:rPr>
          <w:rFonts w:ascii="Times New Roman" w:hAnsi="Times New Roman"/>
          <w:sz w:val="24"/>
        </w:rPr>
        <w:t>, az általa fenntartott intézményen belül: Szociális Alapsz</w:t>
      </w:r>
      <w:r w:rsidR="00B403EB">
        <w:rPr>
          <w:rFonts w:ascii="Times New Roman" w:hAnsi="Times New Roman"/>
          <w:sz w:val="24"/>
        </w:rPr>
        <w:t>olgáltatási Központ 8060 Mór, Bajcsy u.7.</w:t>
      </w:r>
      <w:r w:rsidR="003D3FCF">
        <w:rPr>
          <w:rFonts w:ascii="Times New Roman" w:hAnsi="Times New Roman"/>
          <w:sz w:val="24"/>
        </w:rPr>
        <w:t xml:space="preserve"> </w:t>
      </w:r>
    </w:p>
    <w:p w:rsidR="00453D13" w:rsidRPr="00453D13" w:rsidRDefault="00B403EB" w:rsidP="00453D13">
      <w:pPr>
        <w:spacing w:line="360" w:lineRule="auto"/>
        <w:jc w:val="both"/>
        <w:rPr>
          <w:rFonts w:ascii="Times New Roman" w:hAnsi="Times New Roman"/>
          <w:sz w:val="24"/>
        </w:rPr>
      </w:pPr>
      <w:r>
        <w:rPr>
          <w:rFonts w:ascii="Times New Roman" w:hAnsi="Times New Roman"/>
          <w:sz w:val="24"/>
        </w:rPr>
        <w:t xml:space="preserve">Nem kötelező feladatként vállalta a Móri Többcélú Kistérségi Társulás a hajléktalanok ellátását. </w:t>
      </w:r>
      <w:r w:rsidR="00453D13" w:rsidRPr="00453D13">
        <w:rPr>
          <w:rFonts w:ascii="Times New Roman" w:hAnsi="Times New Roman"/>
          <w:sz w:val="24"/>
        </w:rPr>
        <w:t>A Móri Többcélú Kistérségi Társulás tagjai</w:t>
      </w:r>
      <w:r w:rsidR="00453D13">
        <w:rPr>
          <w:rFonts w:ascii="Times New Roman" w:hAnsi="Times New Roman"/>
          <w:sz w:val="24"/>
        </w:rPr>
        <w:t xml:space="preserve"> 2018-ban</w:t>
      </w:r>
      <w:r w:rsidR="00453D13" w:rsidRPr="00453D13">
        <w:rPr>
          <w:rFonts w:ascii="Times New Roman" w:hAnsi="Times New Roman"/>
          <w:sz w:val="24"/>
        </w:rPr>
        <w:t>: Mór, Bakonycsernye, Balinka, Bodajk, Csákberény, Csókakő, Fehérvárcsurgó, Isztimér, Kincsesbánya, Magyaralmás, Nagyveleg, Pusztavám és Söréd települések.</w:t>
      </w:r>
    </w:p>
    <w:p w:rsidR="00453D13" w:rsidRPr="00453D13" w:rsidRDefault="00453D13" w:rsidP="00453D13">
      <w:pPr>
        <w:spacing w:line="360" w:lineRule="auto"/>
        <w:jc w:val="both"/>
        <w:rPr>
          <w:rFonts w:ascii="Times New Roman" w:hAnsi="Times New Roman"/>
          <w:sz w:val="24"/>
        </w:rPr>
      </w:pPr>
      <w:r w:rsidRPr="00453D13">
        <w:rPr>
          <w:rFonts w:ascii="Times New Roman" w:hAnsi="Times New Roman"/>
          <w:sz w:val="24"/>
        </w:rPr>
        <w:t>A Móri Kistérségi Iroda szervezeti egységeként működő Hajléktalanok Átmeneti Szállása 2013. június 29.-ével vált önálló intézménnyé Móri Többcélú Kistérségi Társulás Hajléktalanok Átmeneti Szállása névvel, a Móri Kistérségi Irodából történő kiválás útján.</w:t>
      </w:r>
    </w:p>
    <w:p w:rsidR="008B3E65" w:rsidRDefault="00453D13" w:rsidP="00453D13">
      <w:pPr>
        <w:spacing w:line="360" w:lineRule="auto"/>
        <w:jc w:val="both"/>
        <w:rPr>
          <w:rFonts w:ascii="Times New Roman" w:hAnsi="Times New Roman"/>
          <w:sz w:val="24"/>
        </w:rPr>
      </w:pPr>
      <w:r w:rsidRPr="00453D13">
        <w:rPr>
          <w:rFonts w:ascii="Times New Roman" w:hAnsi="Times New Roman"/>
          <w:sz w:val="24"/>
        </w:rPr>
        <w:t xml:space="preserve">2013. július 1-jétől a Társulás munkaszervezeti feladatait a Móri Polgármesteri Hivatal látja el. </w:t>
      </w:r>
    </w:p>
    <w:p w:rsidR="00C1259D" w:rsidRPr="006B72CD" w:rsidRDefault="008B3E65" w:rsidP="0010141B">
      <w:pPr>
        <w:jc w:val="both"/>
        <w:rPr>
          <w:rFonts w:ascii="Times New Roman" w:hAnsi="Times New Roman"/>
          <w:sz w:val="24"/>
        </w:rPr>
      </w:pPr>
      <w:r w:rsidRPr="006B72CD">
        <w:rPr>
          <w:rFonts w:ascii="Times New Roman" w:hAnsi="Times New Roman"/>
          <w:sz w:val="24"/>
        </w:rPr>
        <w:t>Oktatási</w:t>
      </w:r>
      <w:r w:rsidR="00A92292" w:rsidRPr="006B72CD">
        <w:rPr>
          <w:rFonts w:ascii="Times New Roman" w:hAnsi="Times New Roman"/>
          <w:sz w:val="24"/>
        </w:rPr>
        <w:t>, nevelési</w:t>
      </w:r>
      <w:r w:rsidRPr="006B72CD">
        <w:rPr>
          <w:rFonts w:ascii="Times New Roman" w:hAnsi="Times New Roman"/>
          <w:sz w:val="24"/>
        </w:rPr>
        <w:t xml:space="preserve"> feladatok kapcsán is társult Mór Városi Önkormányzat más településekkel</w:t>
      </w:r>
      <w:r w:rsidR="006B72CD" w:rsidRPr="006B72CD">
        <w:rPr>
          <w:rFonts w:ascii="Times New Roman" w:hAnsi="Times New Roman"/>
          <w:sz w:val="24"/>
        </w:rPr>
        <w:t>.</w:t>
      </w:r>
      <w:r w:rsidRPr="006B72CD">
        <w:rPr>
          <w:rFonts w:ascii="Times New Roman" w:hAnsi="Times New Roman"/>
          <w:sz w:val="24"/>
        </w:rPr>
        <w:t xml:space="preserve"> </w:t>
      </w:r>
    </w:p>
    <w:p w:rsidR="006B72CD" w:rsidRPr="006B72CD" w:rsidRDefault="006B72CD" w:rsidP="0010141B">
      <w:pPr>
        <w:jc w:val="both"/>
        <w:rPr>
          <w:rFonts w:ascii="Times New Roman" w:hAnsi="Times New Roman"/>
          <w:sz w:val="24"/>
        </w:rPr>
      </w:pPr>
      <w:r w:rsidRPr="006B72CD">
        <w:rPr>
          <w:rFonts w:ascii="Times New Roman" w:hAnsi="Times New Roman"/>
          <w:sz w:val="24"/>
        </w:rPr>
        <w:t>2016. augusztus 1. napjától a Móri Többcélú Kistérségi Társulás fenntartásába került a Meseház</w:t>
      </w:r>
      <w:r>
        <w:rPr>
          <w:rFonts w:ascii="Cavolini" w:hAnsi="Cavolini" w:cs="Cavolini"/>
          <w:i/>
          <w:iCs/>
          <w:sz w:val="18"/>
          <w:szCs w:val="18"/>
        </w:rPr>
        <w:t xml:space="preserve"> </w:t>
      </w:r>
      <w:r w:rsidRPr="006B72CD">
        <w:rPr>
          <w:rFonts w:ascii="Times New Roman" w:hAnsi="Times New Roman"/>
          <w:sz w:val="24"/>
        </w:rPr>
        <w:t>Óvoda.</w:t>
      </w:r>
    </w:p>
    <w:p w:rsidR="006B72CD" w:rsidRPr="00A2142C" w:rsidRDefault="006B72CD" w:rsidP="0010141B">
      <w:pPr>
        <w:jc w:val="both"/>
        <w:rPr>
          <w:rFonts w:ascii="Cavolini" w:hAnsi="Cavolini" w:cs="Cavolini"/>
          <w:sz w:val="18"/>
          <w:szCs w:val="18"/>
        </w:rPr>
      </w:pPr>
    </w:p>
    <w:p w:rsidR="00352FF2" w:rsidRPr="006C5A46" w:rsidRDefault="00352FF2" w:rsidP="0010141B">
      <w:pPr>
        <w:jc w:val="both"/>
      </w:pPr>
      <w:r>
        <w:rPr>
          <w:rFonts w:ascii="Times New Roman" w:hAnsi="Times New Roman"/>
          <w:b/>
          <w:sz w:val="24"/>
        </w:rPr>
        <w:t xml:space="preserve">2.3 </w:t>
      </w:r>
      <w:r w:rsidRPr="008709CD">
        <w:rPr>
          <w:rFonts w:ascii="Times New Roman" w:hAnsi="Times New Roman"/>
          <w:b/>
          <w:sz w:val="24"/>
        </w:rPr>
        <w:t>A települési önkormányzat rendelkezésére álló, az esélyegyenlőség szempontjából releváns adatok, kutatások áttekintése, adathiányok kimutatása</w:t>
      </w:r>
    </w:p>
    <w:p w:rsidR="00352FF2" w:rsidRDefault="00352FF2" w:rsidP="0010141B">
      <w:pPr>
        <w:jc w:val="both"/>
        <w:rPr>
          <w:rFonts w:ascii="Times New Roman" w:hAnsi="Times New Roman"/>
          <w:sz w:val="24"/>
        </w:rPr>
      </w:pPr>
      <w:r>
        <w:rPr>
          <w:rFonts w:ascii="Times New Roman" w:hAnsi="Times New Roman"/>
          <w:sz w:val="24"/>
        </w:rPr>
        <w:t>Már a Kistérségi esélyegyenlőségi program</w:t>
      </w:r>
      <w:r w:rsidRPr="008709CD">
        <w:rPr>
          <w:rFonts w:ascii="Times New Roman" w:hAnsi="Times New Roman"/>
          <w:sz w:val="24"/>
        </w:rPr>
        <w:t xml:space="preserve"> többszöri megállapítása szerint </w:t>
      </w:r>
      <w:r>
        <w:rPr>
          <w:rFonts w:ascii="Times New Roman" w:hAnsi="Times New Roman"/>
          <w:sz w:val="24"/>
        </w:rPr>
        <w:t xml:space="preserve">is </w:t>
      </w:r>
      <w:r w:rsidRPr="008709CD">
        <w:rPr>
          <w:rFonts w:ascii="Times New Roman" w:hAnsi="Times New Roman"/>
          <w:sz w:val="24"/>
        </w:rPr>
        <w:t xml:space="preserve">probléma a különböző célcsoportokkal kapcsolatos adatok hiánya. Leszögezi, hogy </w:t>
      </w:r>
      <w:r w:rsidR="00317605">
        <w:rPr>
          <w:rFonts w:ascii="Times New Roman" w:hAnsi="Times New Roman"/>
          <w:sz w:val="24"/>
        </w:rPr>
        <w:t>k</w:t>
      </w:r>
      <w:r w:rsidRPr="008709CD">
        <w:rPr>
          <w:rFonts w:ascii="Times New Roman" w:hAnsi="Times New Roman"/>
          <w:sz w:val="24"/>
        </w:rPr>
        <w:t xml:space="preserve">evés adat áll rendelkezésre a </w:t>
      </w:r>
      <w:r w:rsidRPr="008709CD">
        <w:rPr>
          <w:rFonts w:ascii="Times New Roman" w:hAnsi="Times New Roman"/>
          <w:sz w:val="24"/>
        </w:rPr>
        <w:lastRenderedPageBreak/>
        <w:t xml:space="preserve">fogyatékos személyekről és a romákról. </w:t>
      </w:r>
      <w:r w:rsidRPr="00317605">
        <w:rPr>
          <w:rFonts w:ascii="Times New Roman" w:hAnsi="Times New Roman"/>
          <w:sz w:val="24"/>
        </w:rPr>
        <w:t xml:space="preserve">A szükségesnek látszó hiányzó adatok </w:t>
      </w:r>
      <w:proofErr w:type="spellStart"/>
      <w:r w:rsidRPr="00317605">
        <w:rPr>
          <w:rFonts w:ascii="Times New Roman" w:hAnsi="Times New Roman"/>
          <w:sz w:val="24"/>
        </w:rPr>
        <w:t>fontosak</w:t>
      </w:r>
      <w:proofErr w:type="spellEnd"/>
      <w:r w:rsidRPr="00317605">
        <w:rPr>
          <w:rFonts w:ascii="Times New Roman" w:hAnsi="Times New Roman"/>
          <w:sz w:val="24"/>
        </w:rPr>
        <w:t xml:space="preserve"> a Szociális Szolgáltatástervezési Koncepció kétévenkénti felülvizsgálatához is.</w:t>
      </w:r>
      <w:r w:rsidR="00047465">
        <w:rPr>
          <w:rFonts w:ascii="Times New Roman" w:hAnsi="Times New Roman"/>
          <w:sz w:val="24"/>
        </w:rPr>
        <w:t xml:space="preserve"> Jelen programban felhasznált adatok és információk gyűjtése többféle módszerrel történt. Az adatok többségében rendelkezésre álltak, azonban pl. a nők elleni erőszak vagy az időskorúak foglalkoztatása területen nehézségbe ütközött az adatszerzés. A romákra vonatkozó adat </w:t>
      </w:r>
      <w:r w:rsidR="009906A8">
        <w:rPr>
          <w:rFonts w:ascii="Times New Roman" w:hAnsi="Times New Roman"/>
          <w:sz w:val="24"/>
        </w:rPr>
        <w:t>szenzitív</w:t>
      </w:r>
      <w:r w:rsidR="00047465">
        <w:rPr>
          <w:rFonts w:ascii="Times New Roman" w:hAnsi="Times New Roman"/>
          <w:sz w:val="24"/>
        </w:rPr>
        <w:t xml:space="preserve"> adatnak minősül, ezeket nem lehet nyilvántartani.</w:t>
      </w:r>
      <w:r w:rsidR="00C21755">
        <w:rPr>
          <w:rFonts w:ascii="Times New Roman" w:hAnsi="Times New Roman"/>
          <w:sz w:val="24"/>
        </w:rPr>
        <w:t xml:space="preserve"> </w:t>
      </w:r>
      <w:r>
        <w:rPr>
          <w:rFonts w:ascii="Times New Roman" w:hAnsi="Times New Roman"/>
          <w:sz w:val="24"/>
        </w:rPr>
        <w:t xml:space="preserve">Az esélyegyenlőség szempontjából releváns adatokat </w:t>
      </w:r>
      <w:r w:rsidRPr="004C48D2">
        <w:rPr>
          <w:rFonts w:ascii="Times New Roman" w:hAnsi="Times New Roman"/>
          <w:sz w:val="24"/>
        </w:rPr>
        <w:t xml:space="preserve">a 2/2012.(VI.5.) EMMI </w:t>
      </w:r>
      <w:r>
        <w:rPr>
          <w:rFonts w:ascii="Times New Roman" w:hAnsi="Times New Roman"/>
          <w:sz w:val="24"/>
        </w:rPr>
        <w:t xml:space="preserve">rendelet 1.számú melléklete tartalmazza. Ennek alapján kerültek összegyűjtésre a statisztikai adatok.  Mindezek alapján vázolható fel a település átfogó helyzetképe az esélyegyenlőség szemszögéből, ill. az is láthatóvá válik, hogy mely területekhez szükséges további adatok gyűjtése. </w:t>
      </w:r>
    </w:p>
    <w:p w:rsidR="00047465" w:rsidRPr="008709CD" w:rsidRDefault="00047465" w:rsidP="0010141B">
      <w:pPr>
        <w:jc w:val="both"/>
        <w:rPr>
          <w:rFonts w:ascii="Times New Roman" w:hAnsi="Times New Roman"/>
          <w:sz w:val="24"/>
        </w:rPr>
      </w:pPr>
      <w:r>
        <w:rPr>
          <w:rFonts w:ascii="Times New Roman" w:hAnsi="Times New Roman"/>
          <w:sz w:val="24"/>
        </w:rPr>
        <w:t>Az adatgyűjtés elsősorban az Országos Területfejlesztési és Területrendezési Információs Rendszere adatbázisára épül.</w:t>
      </w:r>
    </w:p>
    <w:p w:rsidR="00352FF2" w:rsidRPr="008709CD" w:rsidRDefault="00352FF2" w:rsidP="00590070">
      <w:pPr>
        <w:pStyle w:val="Alcm"/>
        <w:spacing w:after="0"/>
        <w:jc w:val="both"/>
        <w:rPr>
          <w:rFonts w:ascii="Times New Roman" w:hAnsi="Times New Roman"/>
        </w:rPr>
      </w:pPr>
    </w:p>
    <w:p w:rsidR="00352FF2" w:rsidRPr="00EA0963" w:rsidRDefault="00352FF2" w:rsidP="0010141B">
      <w:pPr>
        <w:pStyle w:val="Alcm"/>
        <w:jc w:val="both"/>
        <w:rPr>
          <w:rFonts w:ascii="Times New Roman" w:hAnsi="Times New Roman"/>
          <w:b/>
          <w:u w:val="single"/>
        </w:rPr>
      </w:pPr>
      <w:bookmarkStart w:id="64" w:name="_Toc349210327"/>
      <w:r>
        <w:rPr>
          <w:rFonts w:ascii="Times New Roman" w:hAnsi="Times New Roman"/>
          <w:b/>
          <w:u w:val="single"/>
        </w:rPr>
        <w:t xml:space="preserve">3. </w:t>
      </w:r>
      <w:r w:rsidRPr="00EA0963">
        <w:rPr>
          <w:rFonts w:ascii="Times New Roman" w:hAnsi="Times New Roman"/>
          <w:b/>
          <w:u w:val="single"/>
        </w:rPr>
        <w:t>A mélyszegénységben élők és a romák helyzete, esélyegyenlősége</w:t>
      </w:r>
      <w:bookmarkEnd w:id="64"/>
    </w:p>
    <w:p w:rsidR="00352FF2" w:rsidRPr="00EA0963" w:rsidRDefault="00352FF2" w:rsidP="0010141B">
      <w:pPr>
        <w:autoSpaceDE w:val="0"/>
        <w:autoSpaceDN w:val="0"/>
        <w:adjustRightInd w:val="0"/>
        <w:spacing w:after="20"/>
        <w:jc w:val="both"/>
        <w:rPr>
          <w:rFonts w:ascii="Times New Roman" w:hAnsi="Times New Roman"/>
          <w:b/>
          <w:sz w:val="24"/>
          <w:u w:val="single"/>
        </w:rPr>
      </w:pPr>
    </w:p>
    <w:p w:rsidR="00F94578" w:rsidRDefault="00352FF2" w:rsidP="0010141B">
      <w:pPr>
        <w:autoSpaceDE w:val="0"/>
        <w:autoSpaceDN w:val="0"/>
        <w:adjustRightInd w:val="0"/>
        <w:spacing w:after="20"/>
        <w:jc w:val="both"/>
      </w:pPr>
      <w:r w:rsidRPr="006421D8">
        <w:rPr>
          <w:rFonts w:ascii="Times New Roman" w:hAnsi="Times New Roman"/>
          <w:b/>
          <w:sz w:val="24"/>
        </w:rPr>
        <w:t>3.1 Jövedelmi és vagyoni helyzet</w:t>
      </w:r>
      <w:r w:rsidR="00F94578" w:rsidRPr="00F94578">
        <w:t xml:space="preserve"> </w:t>
      </w:r>
    </w:p>
    <w:p w:rsidR="00F94578" w:rsidRDefault="00F94578" w:rsidP="0010141B">
      <w:pPr>
        <w:autoSpaceDE w:val="0"/>
        <w:autoSpaceDN w:val="0"/>
        <w:adjustRightInd w:val="0"/>
        <w:spacing w:after="20"/>
        <w:jc w:val="both"/>
      </w:pPr>
    </w:p>
    <w:p w:rsidR="00352FF2" w:rsidRPr="00361828" w:rsidRDefault="00F94578" w:rsidP="0010141B">
      <w:pPr>
        <w:autoSpaceDE w:val="0"/>
        <w:autoSpaceDN w:val="0"/>
        <w:adjustRightInd w:val="0"/>
        <w:spacing w:after="20"/>
        <w:jc w:val="both"/>
        <w:rPr>
          <w:rFonts w:ascii="Times New Roman" w:hAnsi="Times New Roman"/>
          <w:sz w:val="24"/>
        </w:rPr>
      </w:pPr>
      <w:r w:rsidRPr="00361828">
        <w:rPr>
          <w:rFonts w:ascii="Times New Roman" w:hAnsi="Times New Roman"/>
          <w:sz w:val="24"/>
        </w:rPr>
        <w:t>A száz lakosra jutó adófizetők száma Móron meghaladja az országos arányt: a városban ez 49,5%, országos szinten 43,5%. Mindez indokolható a kedvezőbb foglalkoztatási mutatókkal.  Az egy lakosra jutó nettó belföldi jövedelem emelkedő tendenciát mutat. A rendszeres munkajövedelemmel nem rendelkezők aránya az aktív korúakon</w:t>
      </w:r>
      <w:r w:rsidR="00285BEA">
        <w:rPr>
          <w:rFonts w:ascii="Times New Roman" w:hAnsi="Times New Roman"/>
          <w:sz w:val="24"/>
        </w:rPr>
        <w:t xml:space="preserve"> belül</w:t>
      </w:r>
      <w:r w:rsidRPr="00361828">
        <w:rPr>
          <w:rFonts w:ascii="Times New Roman" w:hAnsi="Times New Roman"/>
          <w:sz w:val="24"/>
        </w:rPr>
        <w:t xml:space="preserve"> (15-59) 32,6% volt 2011-ben, mely megegyezik az országos, illetve a megyei adatokkal. </w:t>
      </w:r>
    </w:p>
    <w:p w:rsidR="00352FF2" w:rsidRPr="00EA0963" w:rsidRDefault="00352FF2" w:rsidP="0010141B">
      <w:pPr>
        <w:jc w:val="both"/>
        <w:rPr>
          <w:rFonts w:ascii="Times New Roman" w:hAnsi="Times New Roman"/>
          <w:sz w:val="24"/>
        </w:rPr>
      </w:pPr>
      <w:r>
        <w:rPr>
          <w:rFonts w:ascii="Times New Roman" w:hAnsi="Times New Roman"/>
          <w:sz w:val="24"/>
        </w:rPr>
        <w:t xml:space="preserve">A város jövedelmi és vagyoni helyzetét tekintve elmondható, hogy az egy főre jutó belföldi jövedelmet nézve Móron a megyei átlag feletti a mutató. A munkanélküliség alacsonynak tekinthető (2003-ban pl. 4%) a 2000-es évek elején. A 2008-as gazdasági válság következtében azonban óriási lett az ugrás, ez minden mutatónál megfigyelhető. </w:t>
      </w:r>
      <w:r w:rsidR="00C21755">
        <w:rPr>
          <w:rFonts w:ascii="Times New Roman" w:hAnsi="Times New Roman"/>
          <w:sz w:val="24"/>
        </w:rPr>
        <w:t xml:space="preserve">A válság hatásai elmúltával ma inkább a munkaerőhiánnyal kell megküzdeni a móri munkáltatóknak. </w:t>
      </w:r>
      <w:r>
        <w:rPr>
          <w:rFonts w:ascii="Times New Roman" w:hAnsi="Times New Roman"/>
          <w:sz w:val="24"/>
        </w:rPr>
        <w:t xml:space="preserve">Összességében a Móri </w:t>
      </w:r>
      <w:r w:rsidR="003617C6">
        <w:rPr>
          <w:rFonts w:ascii="Times New Roman" w:hAnsi="Times New Roman"/>
          <w:sz w:val="24"/>
        </w:rPr>
        <w:t>járás</w:t>
      </w:r>
      <w:r>
        <w:rPr>
          <w:rFonts w:ascii="Times New Roman" w:hAnsi="Times New Roman"/>
          <w:sz w:val="24"/>
        </w:rPr>
        <w:t xml:space="preserve"> volt</w:t>
      </w:r>
      <w:r w:rsidR="00C21755">
        <w:rPr>
          <w:rFonts w:ascii="Times New Roman" w:hAnsi="Times New Roman"/>
          <w:sz w:val="24"/>
        </w:rPr>
        <w:t xml:space="preserve"> az eltelt időszakban</w:t>
      </w:r>
      <w:r>
        <w:rPr>
          <w:rFonts w:ascii="Times New Roman" w:hAnsi="Times New Roman"/>
          <w:sz w:val="24"/>
        </w:rPr>
        <w:t xml:space="preserve"> Fejér megye legdinamikusabban fejlődő térsége.</w:t>
      </w:r>
      <w:r w:rsidR="001141E5">
        <w:rPr>
          <w:rFonts w:ascii="Times New Roman" w:hAnsi="Times New Roman"/>
          <w:sz w:val="24"/>
        </w:rPr>
        <w:t xml:space="preserve"> </w:t>
      </w:r>
      <w:r w:rsidRPr="00EA0963">
        <w:rPr>
          <w:rFonts w:ascii="Times New Roman" w:hAnsi="Times New Roman"/>
          <w:sz w:val="24"/>
        </w:rPr>
        <w:t xml:space="preserve">Napjainkban egyre gyakrabban használt fogalom a </w:t>
      </w:r>
      <w:r w:rsidRPr="00EA0963">
        <w:rPr>
          <w:rStyle w:val="highlight"/>
          <w:rFonts w:ascii="Times New Roman" w:hAnsi="Times New Roman"/>
          <w:i/>
          <w:sz w:val="24"/>
        </w:rPr>
        <w:t xml:space="preserve">mélyszegénység. </w:t>
      </w:r>
      <w:r w:rsidRPr="00EA0963">
        <w:rPr>
          <w:rFonts w:ascii="Times New Roman" w:hAnsi="Times New Roman"/>
          <w:sz w:val="24"/>
        </w:rPr>
        <w:t>Nem csak tudományos fogalom a szociológiában, de a hétköznapi élet jelensége. Azt jelenti, amikor valaki vagy valakik tartósan a létminimum szintje alatt élnek és szinte esélyük sincs arra, hogy ebből önerőből kilépjenek</w:t>
      </w:r>
      <w:r w:rsidRPr="00EA0963">
        <w:rPr>
          <w:rFonts w:ascii="Times New Roman" w:hAnsi="Times New Roman"/>
          <w:smallCaps/>
          <w:sz w:val="24"/>
        </w:rPr>
        <w:t>.</w:t>
      </w:r>
    </w:p>
    <w:p w:rsidR="00352FF2" w:rsidRPr="008709CD" w:rsidRDefault="00352FF2" w:rsidP="0010141B">
      <w:pPr>
        <w:pStyle w:val="Alcm"/>
        <w:jc w:val="both"/>
        <w:rPr>
          <w:rFonts w:ascii="Times New Roman" w:hAnsi="Times New Roman"/>
          <w:spacing w:val="31"/>
        </w:rPr>
      </w:pPr>
      <w:r w:rsidRPr="008709CD">
        <w:rPr>
          <w:rFonts w:ascii="Times New Roman" w:hAnsi="Times New Roman"/>
        </w:rPr>
        <w:t>A mélyszegénység összetett jelenség, amelynek okai többek között tá</w:t>
      </w:r>
      <w:r w:rsidRPr="008709CD">
        <w:rPr>
          <w:rFonts w:ascii="Times New Roman" w:hAnsi="Times New Roman"/>
          <w:spacing w:val="-1"/>
        </w:rPr>
        <w:t>r</w:t>
      </w:r>
      <w:r w:rsidRPr="008709CD">
        <w:rPr>
          <w:rFonts w:ascii="Times New Roman" w:hAnsi="Times New Roman"/>
          <w:spacing w:val="2"/>
        </w:rPr>
        <w:t>s</w:t>
      </w:r>
      <w:r w:rsidRPr="008709CD">
        <w:rPr>
          <w:rFonts w:ascii="Times New Roman" w:hAnsi="Times New Roman"/>
          <w:spacing w:val="1"/>
        </w:rPr>
        <w:t>a</w:t>
      </w:r>
      <w:r w:rsidRPr="008709CD">
        <w:rPr>
          <w:rFonts w:ascii="Times New Roman" w:hAnsi="Times New Roman"/>
        </w:rPr>
        <w:t>d</w:t>
      </w:r>
      <w:r w:rsidRPr="008709CD">
        <w:rPr>
          <w:rFonts w:ascii="Times New Roman" w:hAnsi="Times New Roman"/>
          <w:spacing w:val="-1"/>
        </w:rPr>
        <w:t>a</w:t>
      </w:r>
      <w:r w:rsidRPr="008709CD">
        <w:rPr>
          <w:rFonts w:ascii="Times New Roman" w:hAnsi="Times New Roman"/>
        </w:rPr>
        <w:t>l</w:t>
      </w:r>
      <w:r w:rsidRPr="008709CD">
        <w:rPr>
          <w:rFonts w:ascii="Times New Roman" w:hAnsi="Times New Roman"/>
          <w:spacing w:val="1"/>
        </w:rPr>
        <w:t>m</w:t>
      </w:r>
      <w:r w:rsidRPr="008709CD">
        <w:rPr>
          <w:rFonts w:ascii="Times New Roman" w:hAnsi="Times New Roman"/>
        </w:rPr>
        <w:t>i</w:t>
      </w:r>
      <w:r w:rsidRPr="008709CD">
        <w:rPr>
          <w:rFonts w:ascii="Times New Roman" w:hAnsi="Times New Roman"/>
          <w:spacing w:val="31"/>
        </w:rPr>
        <w:t xml:space="preserve"> </w:t>
      </w:r>
      <w:r w:rsidRPr="008709CD">
        <w:rPr>
          <w:rFonts w:ascii="Times New Roman" w:hAnsi="Times New Roman"/>
          <w:spacing w:val="-1"/>
        </w:rPr>
        <w:t>é</w:t>
      </w:r>
      <w:r w:rsidRPr="008709CD">
        <w:rPr>
          <w:rFonts w:ascii="Times New Roman" w:hAnsi="Times New Roman"/>
        </w:rPr>
        <w:t>s</w:t>
      </w:r>
      <w:r w:rsidRPr="008709CD">
        <w:rPr>
          <w:rFonts w:ascii="Times New Roman" w:hAnsi="Times New Roman"/>
          <w:spacing w:val="31"/>
        </w:rPr>
        <w:t xml:space="preserve"> </w:t>
      </w:r>
      <w:r w:rsidRPr="008709CD">
        <w:rPr>
          <w:rFonts w:ascii="Times New Roman" w:hAnsi="Times New Roman"/>
        </w:rPr>
        <w:t>gazdasági</w:t>
      </w:r>
      <w:r w:rsidRPr="008709CD">
        <w:rPr>
          <w:rFonts w:ascii="Times New Roman" w:hAnsi="Times New Roman"/>
          <w:spacing w:val="31"/>
        </w:rPr>
        <w:t xml:space="preserve"> </w:t>
      </w:r>
      <w:r w:rsidRPr="008709CD">
        <w:rPr>
          <w:rFonts w:ascii="Times New Roman" w:hAnsi="Times New Roman"/>
          <w:spacing w:val="2"/>
        </w:rPr>
        <w:t>h</w:t>
      </w:r>
      <w:r w:rsidRPr="008709CD">
        <w:rPr>
          <w:rFonts w:ascii="Times New Roman" w:hAnsi="Times New Roman"/>
          <w:spacing w:val="-1"/>
        </w:rPr>
        <w:t>á</w:t>
      </w:r>
      <w:r w:rsidRPr="008709CD">
        <w:rPr>
          <w:rFonts w:ascii="Times New Roman" w:hAnsi="Times New Roman"/>
        </w:rPr>
        <w:t>tr</w:t>
      </w:r>
      <w:r w:rsidRPr="008709CD">
        <w:rPr>
          <w:rFonts w:ascii="Times New Roman" w:hAnsi="Times New Roman"/>
          <w:spacing w:val="1"/>
        </w:rPr>
        <w:t>á</w:t>
      </w:r>
      <w:r w:rsidRPr="008709CD">
        <w:rPr>
          <w:rFonts w:ascii="Times New Roman" w:hAnsi="Times New Roman"/>
          <w:spacing w:val="2"/>
        </w:rPr>
        <w:t>n</w:t>
      </w:r>
      <w:r w:rsidRPr="008709CD">
        <w:rPr>
          <w:rFonts w:ascii="Times New Roman" w:hAnsi="Times New Roman"/>
          <w:spacing w:val="-5"/>
        </w:rPr>
        <w:t>y</w:t>
      </w:r>
      <w:r w:rsidRPr="008709CD">
        <w:rPr>
          <w:rFonts w:ascii="Times New Roman" w:hAnsi="Times New Roman"/>
        </w:rPr>
        <w:t>ok,</w:t>
      </w:r>
      <w:r w:rsidRPr="008709CD">
        <w:rPr>
          <w:rFonts w:ascii="Times New Roman" w:hAnsi="Times New Roman"/>
          <w:spacing w:val="33"/>
        </w:rPr>
        <w:t xml:space="preserve"> </w:t>
      </w:r>
      <w:r w:rsidRPr="008709CD">
        <w:rPr>
          <w:rFonts w:ascii="Times New Roman" w:hAnsi="Times New Roman"/>
        </w:rPr>
        <w:t>isko</w:t>
      </w:r>
      <w:r w:rsidRPr="008709CD">
        <w:rPr>
          <w:rFonts w:ascii="Times New Roman" w:hAnsi="Times New Roman"/>
          <w:spacing w:val="1"/>
        </w:rPr>
        <w:t>l</w:t>
      </w:r>
      <w:r w:rsidRPr="008709CD">
        <w:rPr>
          <w:rFonts w:ascii="Times New Roman" w:hAnsi="Times New Roman"/>
          <w:spacing w:val="-1"/>
        </w:rPr>
        <w:t>a</w:t>
      </w:r>
      <w:r w:rsidRPr="008709CD">
        <w:rPr>
          <w:rFonts w:ascii="Times New Roman" w:hAnsi="Times New Roman"/>
        </w:rPr>
        <w:t xml:space="preserve">i, </w:t>
      </w:r>
      <w:proofErr w:type="spellStart"/>
      <w:r w:rsidRPr="008709CD">
        <w:rPr>
          <w:rFonts w:ascii="Times New Roman" w:hAnsi="Times New Roman"/>
        </w:rPr>
        <w:t>k</w:t>
      </w:r>
      <w:r w:rsidRPr="008709CD">
        <w:rPr>
          <w:rFonts w:ascii="Times New Roman" w:hAnsi="Times New Roman"/>
          <w:spacing w:val="-1"/>
        </w:rPr>
        <w:t>é</w:t>
      </w:r>
      <w:r w:rsidRPr="008709CD">
        <w:rPr>
          <w:rFonts w:ascii="Times New Roman" w:hAnsi="Times New Roman"/>
        </w:rPr>
        <w:t>p</w:t>
      </w:r>
      <w:r w:rsidRPr="008709CD">
        <w:rPr>
          <w:rFonts w:ascii="Times New Roman" w:hAnsi="Times New Roman"/>
          <w:spacing w:val="1"/>
        </w:rPr>
        <w:t>z</w:t>
      </w:r>
      <w:r w:rsidRPr="008709CD">
        <w:rPr>
          <w:rFonts w:ascii="Times New Roman" w:hAnsi="Times New Roman"/>
          <w:spacing w:val="-1"/>
        </w:rPr>
        <w:t>e</w:t>
      </w:r>
      <w:r w:rsidRPr="008709CD">
        <w:rPr>
          <w:rFonts w:ascii="Times New Roman" w:hAnsi="Times New Roman"/>
        </w:rPr>
        <w:t>t</w:t>
      </w:r>
      <w:r w:rsidRPr="008709CD">
        <w:rPr>
          <w:rFonts w:ascii="Times New Roman" w:hAnsi="Times New Roman"/>
          <w:spacing w:val="1"/>
        </w:rPr>
        <w:t>t</w:t>
      </w:r>
      <w:r w:rsidRPr="008709CD">
        <w:rPr>
          <w:rFonts w:ascii="Times New Roman" w:hAnsi="Times New Roman"/>
        </w:rPr>
        <w:t>s</w:t>
      </w:r>
      <w:r w:rsidRPr="008709CD">
        <w:rPr>
          <w:rFonts w:ascii="Times New Roman" w:hAnsi="Times New Roman"/>
          <w:spacing w:val="-1"/>
        </w:rPr>
        <w:t>é</w:t>
      </w:r>
      <w:r w:rsidRPr="008709CD">
        <w:rPr>
          <w:rFonts w:ascii="Times New Roman" w:hAnsi="Times New Roman"/>
          <w:spacing w:val="-2"/>
        </w:rPr>
        <w:t>g</w:t>
      </w:r>
      <w:r w:rsidRPr="008709CD">
        <w:rPr>
          <w:rFonts w:ascii="Times New Roman" w:hAnsi="Times New Roman"/>
        </w:rPr>
        <w:t>b</w:t>
      </w:r>
      <w:r w:rsidRPr="008709CD">
        <w:rPr>
          <w:rFonts w:ascii="Times New Roman" w:hAnsi="Times New Roman"/>
          <w:spacing w:val="-1"/>
        </w:rPr>
        <w:t>e</w:t>
      </w:r>
      <w:r w:rsidRPr="008709CD">
        <w:rPr>
          <w:rFonts w:ascii="Times New Roman" w:hAnsi="Times New Roman"/>
        </w:rPr>
        <w:t>l</w:t>
      </w:r>
      <w:r w:rsidRPr="008709CD">
        <w:rPr>
          <w:rFonts w:ascii="Times New Roman" w:hAnsi="Times New Roman"/>
          <w:spacing w:val="1"/>
        </w:rPr>
        <w:t>i</w:t>
      </w:r>
      <w:proofErr w:type="spellEnd"/>
      <w:r w:rsidRPr="008709CD">
        <w:rPr>
          <w:rFonts w:ascii="Times New Roman" w:hAnsi="Times New Roman"/>
        </w:rPr>
        <w:t xml:space="preserve"> és </w:t>
      </w:r>
      <w:proofErr w:type="spellStart"/>
      <w:r w:rsidRPr="008709CD">
        <w:rPr>
          <w:rFonts w:ascii="Times New Roman" w:hAnsi="Times New Roman"/>
        </w:rPr>
        <w:t>foglalkoztatottságbeli</w:t>
      </w:r>
      <w:proofErr w:type="spellEnd"/>
      <w:r w:rsidRPr="008709CD">
        <w:rPr>
          <w:rFonts w:ascii="Times New Roman" w:hAnsi="Times New Roman"/>
        </w:rPr>
        <w:t xml:space="preserve"> </w:t>
      </w:r>
      <w:r w:rsidR="006C5A46">
        <w:rPr>
          <w:rFonts w:ascii="Times New Roman" w:hAnsi="Times New Roman"/>
        </w:rPr>
        <w:t xml:space="preserve">hiányosságokban </w:t>
      </w:r>
      <w:r w:rsidR="006C5A46" w:rsidRPr="008709CD">
        <w:rPr>
          <w:rFonts w:ascii="Times New Roman" w:hAnsi="Times New Roman"/>
        </w:rPr>
        <w:t>mutatkoznak</w:t>
      </w:r>
      <w:r w:rsidRPr="008709CD">
        <w:rPr>
          <w:rFonts w:ascii="Times New Roman" w:hAnsi="Times New Roman"/>
        </w:rPr>
        <w:t xml:space="preserve"> meg</w:t>
      </w:r>
      <w:r>
        <w:rPr>
          <w:rFonts w:ascii="Times New Roman" w:hAnsi="Times New Roman"/>
        </w:rPr>
        <w:t>.</w:t>
      </w:r>
      <w:r w:rsidRPr="008709CD">
        <w:rPr>
          <w:rFonts w:ascii="Times New Roman" w:hAnsi="Times New Roman"/>
        </w:rPr>
        <w:t xml:space="preserve"> A szegénység kialakulásának oka többek közt a rendszerváltást követően a munkahelyek megszűnés</w:t>
      </w:r>
      <w:r>
        <w:rPr>
          <w:rFonts w:ascii="Times New Roman" w:hAnsi="Times New Roman"/>
        </w:rPr>
        <w:t>e</w:t>
      </w:r>
      <w:r w:rsidRPr="008709CD">
        <w:rPr>
          <w:rFonts w:ascii="Times New Roman" w:hAnsi="Times New Roman"/>
        </w:rPr>
        <w:t>, a munkanélküliség, a megfelelő ellátásokhoz, szolgáltatásokhoz történő hozzáférés hiányosságai</w:t>
      </w:r>
      <w:r>
        <w:rPr>
          <w:rFonts w:ascii="Times New Roman" w:hAnsi="Times New Roman"/>
        </w:rPr>
        <w:t>.</w:t>
      </w:r>
      <w:r w:rsidRPr="008709CD">
        <w:rPr>
          <w:rFonts w:ascii="Times New Roman" w:hAnsi="Times New Roman"/>
        </w:rPr>
        <w:t xml:space="preserve"> A mélyszegénység hatása az alapvető létfeltételekben, a lakhatási, táplálkozási körülményekben, az érintettek egészségi állapotában is jelentkezik. </w:t>
      </w:r>
      <w:r w:rsidRPr="008709CD">
        <w:rPr>
          <w:rFonts w:ascii="Times New Roman" w:hAnsi="Times New Roman"/>
          <w:bCs/>
          <w:iCs/>
        </w:rPr>
        <w:t>A szeg</w:t>
      </w:r>
      <w:r w:rsidRPr="008709CD">
        <w:rPr>
          <w:rFonts w:ascii="Times New Roman" w:hAnsi="Times New Roman"/>
          <w:bCs/>
          <w:iCs/>
          <w:spacing w:val="-1"/>
        </w:rPr>
        <w:t>é</w:t>
      </w:r>
      <w:r w:rsidRPr="008709CD">
        <w:rPr>
          <w:rFonts w:ascii="Times New Roman" w:hAnsi="Times New Roman"/>
          <w:bCs/>
          <w:iCs/>
          <w:spacing w:val="1"/>
        </w:rPr>
        <w:t>n</w:t>
      </w:r>
      <w:r w:rsidRPr="008709CD">
        <w:rPr>
          <w:rFonts w:ascii="Times New Roman" w:hAnsi="Times New Roman"/>
          <w:bCs/>
          <w:iCs/>
          <w:spacing w:val="-1"/>
        </w:rPr>
        <w:t>y</w:t>
      </w:r>
      <w:r w:rsidRPr="008709CD">
        <w:rPr>
          <w:rFonts w:ascii="Times New Roman" w:hAnsi="Times New Roman"/>
          <w:bCs/>
          <w:iCs/>
        </w:rPr>
        <w:t>s</w:t>
      </w:r>
      <w:r w:rsidRPr="008709CD">
        <w:rPr>
          <w:rFonts w:ascii="Times New Roman" w:hAnsi="Times New Roman"/>
          <w:bCs/>
          <w:iCs/>
          <w:spacing w:val="-1"/>
        </w:rPr>
        <w:t>é</w:t>
      </w:r>
      <w:r w:rsidRPr="008709CD">
        <w:rPr>
          <w:rFonts w:ascii="Times New Roman" w:hAnsi="Times New Roman"/>
          <w:bCs/>
          <w:iCs/>
        </w:rPr>
        <w:t>g</w:t>
      </w:r>
      <w:r w:rsidRPr="008709CD">
        <w:rPr>
          <w:rFonts w:ascii="Times New Roman" w:hAnsi="Times New Roman"/>
          <w:bCs/>
          <w:iCs/>
          <w:spacing w:val="14"/>
        </w:rPr>
        <w:t xml:space="preserve"> </w:t>
      </w:r>
      <w:r w:rsidRPr="008709CD">
        <w:rPr>
          <w:rFonts w:ascii="Times New Roman" w:hAnsi="Times New Roman"/>
          <w:bCs/>
          <w:iCs/>
        </w:rPr>
        <w:t>sze</w:t>
      </w:r>
      <w:r w:rsidRPr="008709CD">
        <w:rPr>
          <w:rFonts w:ascii="Times New Roman" w:hAnsi="Times New Roman"/>
          <w:bCs/>
          <w:iCs/>
          <w:spacing w:val="2"/>
        </w:rPr>
        <w:t>m</w:t>
      </w:r>
      <w:r w:rsidRPr="008709CD">
        <w:rPr>
          <w:rFonts w:ascii="Times New Roman" w:hAnsi="Times New Roman"/>
          <w:bCs/>
          <w:iCs/>
        </w:rPr>
        <w:t>po</w:t>
      </w:r>
      <w:r w:rsidRPr="008709CD">
        <w:rPr>
          <w:rFonts w:ascii="Times New Roman" w:hAnsi="Times New Roman"/>
          <w:bCs/>
          <w:iCs/>
          <w:spacing w:val="1"/>
        </w:rPr>
        <w:t>n</w:t>
      </w:r>
      <w:r w:rsidRPr="008709CD">
        <w:rPr>
          <w:rFonts w:ascii="Times New Roman" w:hAnsi="Times New Roman"/>
          <w:bCs/>
          <w:iCs/>
        </w:rPr>
        <w:t>t</w:t>
      </w:r>
      <w:r w:rsidRPr="008709CD">
        <w:rPr>
          <w:rFonts w:ascii="Times New Roman" w:hAnsi="Times New Roman"/>
          <w:bCs/>
          <w:iCs/>
          <w:spacing w:val="1"/>
        </w:rPr>
        <w:t>j</w:t>
      </w:r>
      <w:r w:rsidRPr="008709CD">
        <w:rPr>
          <w:rFonts w:ascii="Times New Roman" w:hAnsi="Times New Roman"/>
          <w:bCs/>
          <w:iCs/>
        </w:rPr>
        <w:t>ából</w:t>
      </w:r>
      <w:r w:rsidRPr="008709CD">
        <w:rPr>
          <w:rFonts w:ascii="Times New Roman" w:hAnsi="Times New Roman"/>
          <w:bCs/>
          <w:iCs/>
          <w:spacing w:val="15"/>
        </w:rPr>
        <w:t xml:space="preserve"> </w:t>
      </w:r>
      <w:r w:rsidRPr="008709CD">
        <w:rPr>
          <w:rFonts w:ascii="Times New Roman" w:hAnsi="Times New Roman"/>
          <w:bCs/>
          <w:iCs/>
          <w:spacing w:val="3"/>
        </w:rPr>
        <w:t>m</w:t>
      </w:r>
      <w:r w:rsidRPr="008709CD">
        <w:rPr>
          <w:rFonts w:ascii="Times New Roman" w:hAnsi="Times New Roman"/>
          <w:bCs/>
          <w:iCs/>
          <w:spacing w:val="-1"/>
        </w:rPr>
        <w:t>e</w:t>
      </w:r>
      <w:r w:rsidRPr="008709CD">
        <w:rPr>
          <w:rFonts w:ascii="Times New Roman" w:hAnsi="Times New Roman"/>
          <w:bCs/>
          <w:iCs/>
        </w:rPr>
        <w:t>g</w:t>
      </w:r>
      <w:r w:rsidRPr="008709CD">
        <w:rPr>
          <w:rFonts w:ascii="Times New Roman" w:hAnsi="Times New Roman"/>
          <w:bCs/>
          <w:iCs/>
          <w:spacing w:val="1"/>
        </w:rPr>
        <w:t>h</w:t>
      </w:r>
      <w:r w:rsidRPr="008709CD">
        <w:rPr>
          <w:rFonts w:ascii="Times New Roman" w:hAnsi="Times New Roman"/>
          <w:bCs/>
          <w:iCs/>
        </w:rPr>
        <w:t>atározó tár</w:t>
      </w:r>
      <w:r w:rsidRPr="008709CD">
        <w:rPr>
          <w:rFonts w:ascii="Times New Roman" w:hAnsi="Times New Roman"/>
          <w:bCs/>
          <w:iCs/>
          <w:spacing w:val="1"/>
        </w:rPr>
        <w:t>s</w:t>
      </w:r>
      <w:r w:rsidRPr="008709CD">
        <w:rPr>
          <w:rFonts w:ascii="Times New Roman" w:hAnsi="Times New Roman"/>
          <w:bCs/>
          <w:iCs/>
        </w:rPr>
        <w:t>ada</w:t>
      </w:r>
      <w:r w:rsidRPr="008709CD">
        <w:rPr>
          <w:rFonts w:ascii="Times New Roman" w:hAnsi="Times New Roman"/>
          <w:bCs/>
          <w:iCs/>
          <w:spacing w:val="-2"/>
        </w:rPr>
        <w:t>l</w:t>
      </w:r>
      <w:r w:rsidRPr="008709CD">
        <w:rPr>
          <w:rFonts w:ascii="Times New Roman" w:hAnsi="Times New Roman"/>
          <w:bCs/>
          <w:iCs/>
          <w:spacing w:val="3"/>
        </w:rPr>
        <w:t>m</w:t>
      </w:r>
      <w:r w:rsidRPr="008709CD">
        <w:rPr>
          <w:rFonts w:ascii="Times New Roman" w:hAnsi="Times New Roman"/>
          <w:bCs/>
          <w:iCs/>
        </w:rPr>
        <w:t xml:space="preserve">i </w:t>
      </w:r>
      <w:r w:rsidRPr="008709CD">
        <w:rPr>
          <w:rFonts w:ascii="Times New Roman" w:hAnsi="Times New Roman"/>
          <w:bCs/>
          <w:iCs/>
          <w:spacing w:val="1"/>
        </w:rPr>
        <w:t>j</w:t>
      </w:r>
      <w:r w:rsidRPr="008709CD">
        <w:rPr>
          <w:rFonts w:ascii="Times New Roman" w:hAnsi="Times New Roman"/>
          <w:bCs/>
          <w:iCs/>
          <w:spacing w:val="-1"/>
        </w:rPr>
        <w:t>e</w:t>
      </w:r>
      <w:r w:rsidRPr="008709CD">
        <w:rPr>
          <w:rFonts w:ascii="Times New Roman" w:hAnsi="Times New Roman"/>
          <w:bCs/>
          <w:iCs/>
        </w:rPr>
        <w:t>l</w:t>
      </w:r>
      <w:r w:rsidRPr="008709CD">
        <w:rPr>
          <w:rFonts w:ascii="Times New Roman" w:hAnsi="Times New Roman"/>
          <w:bCs/>
          <w:iCs/>
          <w:spacing w:val="1"/>
        </w:rPr>
        <w:t>l</w:t>
      </w:r>
      <w:r w:rsidRPr="008709CD">
        <w:rPr>
          <w:rFonts w:ascii="Times New Roman" w:hAnsi="Times New Roman"/>
          <w:bCs/>
          <w:iCs/>
          <w:spacing w:val="-3"/>
        </w:rPr>
        <w:t>e</w:t>
      </w:r>
      <w:r w:rsidRPr="008709CD">
        <w:rPr>
          <w:rFonts w:ascii="Times New Roman" w:hAnsi="Times New Roman"/>
          <w:bCs/>
          <w:iCs/>
          <w:spacing w:val="3"/>
        </w:rPr>
        <w:t>m</w:t>
      </w:r>
      <w:r w:rsidRPr="008709CD">
        <w:rPr>
          <w:rFonts w:ascii="Times New Roman" w:hAnsi="Times New Roman"/>
          <w:bCs/>
          <w:iCs/>
        </w:rPr>
        <w:t>ző</w:t>
      </w:r>
      <w:r w:rsidRPr="008709CD">
        <w:rPr>
          <w:rFonts w:ascii="Times New Roman" w:hAnsi="Times New Roman"/>
        </w:rPr>
        <w:t xml:space="preserve"> a</w:t>
      </w:r>
      <w:r w:rsidRPr="008709CD">
        <w:rPr>
          <w:rFonts w:ascii="Times New Roman" w:hAnsi="Times New Roman"/>
          <w:bCs/>
        </w:rPr>
        <w:t xml:space="preserve"> </w:t>
      </w:r>
      <w:r w:rsidRPr="008709CD">
        <w:rPr>
          <w:rFonts w:ascii="Times New Roman" w:hAnsi="Times New Roman"/>
          <w:bCs/>
          <w:spacing w:val="-1"/>
        </w:rPr>
        <w:t>c</w:t>
      </w:r>
      <w:r w:rsidRPr="008709CD">
        <w:rPr>
          <w:rFonts w:ascii="Times New Roman" w:hAnsi="Times New Roman"/>
          <w:bCs/>
        </w:rPr>
        <w:t>salá</w:t>
      </w:r>
      <w:r w:rsidRPr="008709CD">
        <w:rPr>
          <w:rFonts w:ascii="Times New Roman" w:hAnsi="Times New Roman"/>
          <w:bCs/>
          <w:spacing w:val="1"/>
        </w:rPr>
        <w:t>d</w:t>
      </w:r>
      <w:r w:rsidRPr="008709CD">
        <w:rPr>
          <w:rFonts w:ascii="Times New Roman" w:hAnsi="Times New Roman"/>
          <w:bCs/>
        </w:rPr>
        <w:t>ok</w:t>
      </w:r>
      <w:r w:rsidRPr="008709CD">
        <w:rPr>
          <w:rFonts w:ascii="Times New Roman" w:hAnsi="Times New Roman"/>
          <w:bCs/>
          <w:spacing w:val="1"/>
        </w:rPr>
        <w:t xml:space="preserve"> </w:t>
      </w:r>
      <w:r w:rsidRPr="008709CD">
        <w:rPr>
          <w:rFonts w:ascii="Times New Roman" w:hAnsi="Times New Roman"/>
          <w:bCs/>
        </w:rPr>
        <w:t>gy</w:t>
      </w:r>
      <w:r w:rsidRPr="008709CD">
        <w:rPr>
          <w:rFonts w:ascii="Times New Roman" w:hAnsi="Times New Roman"/>
          <w:bCs/>
          <w:spacing w:val="-1"/>
        </w:rPr>
        <w:t>e</w:t>
      </w:r>
      <w:r w:rsidRPr="008709CD">
        <w:rPr>
          <w:rFonts w:ascii="Times New Roman" w:hAnsi="Times New Roman"/>
          <w:bCs/>
          <w:spacing w:val="1"/>
        </w:rPr>
        <w:t>r</w:t>
      </w:r>
      <w:r w:rsidRPr="008709CD">
        <w:rPr>
          <w:rFonts w:ascii="Times New Roman" w:hAnsi="Times New Roman"/>
          <w:bCs/>
          <w:spacing w:val="-1"/>
        </w:rPr>
        <w:t>me</w:t>
      </w:r>
      <w:r w:rsidRPr="008709CD">
        <w:rPr>
          <w:rFonts w:ascii="Times New Roman" w:hAnsi="Times New Roman"/>
          <w:bCs/>
          <w:spacing w:val="1"/>
        </w:rPr>
        <w:t>k</w:t>
      </w:r>
      <w:r w:rsidRPr="008709CD">
        <w:rPr>
          <w:rFonts w:ascii="Times New Roman" w:hAnsi="Times New Roman"/>
          <w:bCs/>
        </w:rPr>
        <w:t>s</w:t>
      </w:r>
      <w:r w:rsidRPr="008709CD">
        <w:rPr>
          <w:rFonts w:ascii="Times New Roman" w:hAnsi="Times New Roman"/>
          <w:bCs/>
          <w:spacing w:val="1"/>
        </w:rPr>
        <w:t>z</w:t>
      </w:r>
      <w:r w:rsidRPr="008709CD">
        <w:rPr>
          <w:rFonts w:ascii="Times New Roman" w:hAnsi="Times New Roman"/>
          <w:bCs/>
        </w:rPr>
        <w:t>á</w:t>
      </w:r>
      <w:r w:rsidRPr="008709CD">
        <w:rPr>
          <w:rFonts w:ascii="Times New Roman" w:hAnsi="Times New Roman"/>
          <w:bCs/>
          <w:spacing w:val="-3"/>
        </w:rPr>
        <w:t>m</w:t>
      </w:r>
      <w:r w:rsidRPr="008709CD">
        <w:rPr>
          <w:rFonts w:ascii="Times New Roman" w:hAnsi="Times New Roman"/>
          <w:bCs/>
        </w:rPr>
        <w:t>a,</w:t>
      </w:r>
      <w:r w:rsidRPr="008709CD">
        <w:rPr>
          <w:rFonts w:ascii="Times New Roman" w:hAnsi="Times New Roman"/>
          <w:bCs/>
          <w:spacing w:val="2"/>
        </w:rPr>
        <w:t xml:space="preserve"> </w:t>
      </w:r>
      <w:r w:rsidRPr="008709CD">
        <w:rPr>
          <w:rFonts w:ascii="Times New Roman" w:hAnsi="Times New Roman"/>
          <w:bCs/>
        </w:rPr>
        <w:t>i</w:t>
      </w:r>
      <w:r w:rsidRPr="008709CD">
        <w:rPr>
          <w:rFonts w:ascii="Times New Roman" w:hAnsi="Times New Roman"/>
          <w:bCs/>
          <w:spacing w:val="1"/>
        </w:rPr>
        <w:t>l</w:t>
      </w:r>
      <w:r w:rsidRPr="008709CD">
        <w:rPr>
          <w:rFonts w:ascii="Times New Roman" w:hAnsi="Times New Roman"/>
          <w:bCs/>
        </w:rPr>
        <w:t>le</w:t>
      </w:r>
      <w:r w:rsidRPr="008709CD">
        <w:rPr>
          <w:rFonts w:ascii="Times New Roman" w:hAnsi="Times New Roman"/>
          <w:bCs/>
          <w:spacing w:val="-1"/>
        </w:rPr>
        <w:t>t</w:t>
      </w:r>
      <w:r w:rsidRPr="008709CD">
        <w:rPr>
          <w:rFonts w:ascii="Times New Roman" w:hAnsi="Times New Roman"/>
          <w:bCs/>
        </w:rPr>
        <w:t>ve</w:t>
      </w:r>
      <w:r w:rsidRPr="008709CD">
        <w:rPr>
          <w:rFonts w:ascii="Times New Roman" w:hAnsi="Times New Roman"/>
          <w:bCs/>
          <w:spacing w:val="4"/>
        </w:rPr>
        <w:t xml:space="preserve"> </w:t>
      </w:r>
      <w:r w:rsidRPr="008709CD">
        <w:rPr>
          <w:rFonts w:ascii="Times New Roman" w:hAnsi="Times New Roman"/>
          <w:bCs/>
        </w:rPr>
        <w:t xml:space="preserve">a </w:t>
      </w:r>
      <w:r w:rsidR="006C5A46" w:rsidRPr="008709CD">
        <w:rPr>
          <w:rFonts w:ascii="Times New Roman" w:hAnsi="Times New Roman"/>
          <w:bCs/>
        </w:rPr>
        <w:t>gy</w:t>
      </w:r>
      <w:r w:rsidR="006C5A46" w:rsidRPr="008709CD">
        <w:rPr>
          <w:rFonts w:ascii="Times New Roman" w:hAnsi="Times New Roman"/>
          <w:bCs/>
          <w:spacing w:val="1"/>
        </w:rPr>
        <w:t>er</w:t>
      </w:r>
      <w:r w:rsidR="006C5A46" w:rsidRPr="008709CD">
        <w:rPr>
          <w:rFonts w:ascii="Times New Roman" w:hAnsi="Times New Roman"/>
          <w:bCs/>
          <w:spacing w:val="-3"/>
        </w:rPr>
        <w:t>m</w:t>
      </w:r>
      <w:r w:rsidR="006C5A46" w:rsidRPr="008709CD">
        <w:rPr>
          <w:rFonts w:ascii="Times New Roman" w:hAnsi="Times New Roman"/>
          <w:bCs/>
          <w:spacing w:val="-1"/>
        </w:rPr>
        <w:t>e</w:t>
      </w:r>
      <w:r w:rsidR="006C5A46" w:rsidRPr="008709CD">
        <w:rPr>
          <w:rFonts w:ascii="Times New Roman" w:hAnsi="Times New Roman"/>
          <w:bCs/>
          <w:spacing w:val="1"/>
        </w:rPr>
        <w:t>k</w:t>
      </w:r>
      <w:r w:rsidR="006C5A46" w:rsidRPr="008709CD">
        <w:rPr>
          <w:rFonts w:ascii="Times New Roman" w:hAnsi="Times New Roman"/>
          <w:bCs/>
          <w:spacing w:val="2"/>
        </w:rPr>
        <w:t>s</w:t>
      </w:r>
      <w:r w:rsidR="006C5A46" w:rsidRPr="008709CD">
        <w:rPr>
          <w:rFonts w:ascii="Times New Roman" w:hAnsi="Times New Roman"/>
          <w:bCs/>
          <w:spacing w:val="-1"/>
        </w:rPr>
        <w:t>ze</w:t>
      </w:r>
      <w:r w:rsidR="006C5A46" w:rsidRPr="008709CD">
        <w:rPr>
          <w:rFonts w:ascii="Times New Roman" w:hAnsi="Times New Roman"/>
          <w:bCs/>
        </w:rPr>
        <w:t>g</w:t>
      </w:r>
      <w:r w:rsidR="006C5A46" w:rsidRPr="008709CD">
        <w:rPr>
          <w:rFonts w:ascii="Times New Roman" w:hAnsi="Times New Roman"/>
          <w:bCs/>
          <w:spacing w:val="-1"/>
        </w:rPr>
        <w:t>é</w:t>
      </w:r>
      <w:r w:rsidR="006C5A46" w:rsidRPr="008709CD">
        <w:rPr>
          <w:rFonts w:ascii="Times New Roman" w:hAnsi="Times New Roman"/>
          <w:bCs/>
          <w:spacing w:val="1"/>
        </w:rPr>
        <w:t>n</w:t>
      </w:r>
      <w:r w:rsidR="006C5A46" w:rsidRPr="008709CD">
        <w:rPr>
          <w:rFonts w:ascii="Times New Roman" w:hAnsi="Times New Roman"/>
          <w:bCs/>
        </w:rPr>
        <w:t>ység</w:t>
      </w:r>
      <w:r w:rsidR="006C5A46" w:rsidRPr="008709CD">
        <w:rPr>
          <w:rFonts w:ascii="Times New Roman" w:hAnsi="Times New Roman"/>
          <w:bCs/>
          <w:spacing w:val="3"/>
        </w:rPr>
        <w:t>.</w:t>
      </w:r>
      <w:r w:rsidRPr="008709CD">
        <w:rPr>
          <w:rFonts w:ascii="Times New Roman" w:hAnsi="Times New Roman"/>
          <w:spacing w:val="31"/>
        </w:rPr>
        <w:t xml:space="preserve"> </w:t>
      </w:r>
    </w:p>
    <w:p w:rsidR="00352FF2" w:rsidRPr="008709CD" w:rsidRDefault="00352FF2" w:rsidP="0010141B">
      <w:pPr>
        <w:pStyle w:val="Alcm"/>
        <w:jc w:val="both"/>
        <w:rPr>
          <w:rFonts w:ascii="Times New Roman" w:hAnsi="Times New Roman"/>
        </w:rPr>
      </w:pPr>
      <w:r w:rsidRPr="008709CD">
        <w:rPr>
          <w:rFonts w:ascii="Times New Roman" w:hAnsi="Times New Roman"/>
        </w:rPr>
        <w:t>Ma</w:t>
      </w:r>
      <w:r w:rsidRPr="008709CD">
        <w:rPr>
          <w:rFonts w:ascii="Times New Roman" w:hAnsi="Times New Roman"/>
          <w:spacing w:val="4"/>
        </w:rPr>
        <w:t xml:space="preserve"> </w:t>
      </w:r>
      <w:r w:rsidRPr="008709CD">
        <w:rPr>
          <w:rFonts w:ascii="Times New Roman" w:hAnsi="Times New Roman"/>
        </w:rPr>
        <w:t>M</w:t>
      </w:r>
      <w:r w:rsidRPr="008709CD">
        <w:rPr>
          <w:rFonts w:ascii="Times New Roman" w:hAnsi="Times New Roman"/>
          <w:spacing w:val="1"/>
        </w:rPr>
        <w:t>a</w:t>
      </w:r>
      <w:r w:rsidRPr="008709CD">
        <w:rPr>
          <w:rFonts w:ascii="Times New Roman" w:hAnsi="Times New Roman"/>
        </w:rPr>
        <w:t>g</w:t>
      </w:r>
      <w:r w:rsidRPr="008709CD">
        <w:rPr>
          <w:rFonts w:ascii="Times New Roman" w:hAnsi="Times New Roman"/>
          <w:spacing w:val="-5"/>
        </w:rPr>
        <w:t>y</w:t>
      </w:r>
      <w:r w:rsidRPr="008709CD">
        <w:rPr>
          <w:rFonts w:ascii="Times New Roman" w:hAnsi="Times New Roman"/>
          <w:spacing w:val="1"/>
        </w:rPr>
        <w:t>ar</w:t>
      </w:r>
      <w:r w:rsidRPr="008709CD">
        <w:rPr>
          <w:rFonts w:ascii="Times New Roman" w:hAnsi="Times New Roman"/>
        </w:rPr>
        <w:t>o</w:t>
      </w:r>
      <w:r w:rsidRPr="008709CD">
        <w:rPr>
          <w:rFonts w:ascii="Times New Roman" w:hAnsi="Times New Roman"/>
          <w:spacing w:val="-1"/>
        </w:rPr>
        <w:t>r</w:t>
      </w:r>
      <w:r w:rsidRPr="008709CD">
        <w:rPr>
          <w:rFonts w:ascii="Times New Roman" w:hAnsi="Times New Roman"/>
        </w:rPr>
        <w:t>s</w:t>
      </w:r>
      <w:r w:rsidRPr="008709CD">
        <w:rPr>
          <w:rFonts w:ascii="Times New Roman" w:hAnsi="Times New Roman"/>
          <w:spacing w:val="1"/>
        </w:rPr>
        <w:t>zá</w:t>
      </w:r>
      <w:r w:rsidRPr="008709CD">
        <w:rPr>
          <w:rFonts w:ascii="Times New Roman" w:hAnsi="Times New Roman"/>
          <w:spacing w:val="-2"/>
        </w:rPr>
        <w:t>g</w:t>
      </w:r>
      <w:r w:rsidRPr="008709CD">
        <w:rPr>
          <w:rFonts w:ascii="Times New Roman" w:hAnsi="Times New Roman"/>
        </w:rPr>
        <w:t>on</w:t>
      </w:r>
      <w:r w:rsidRPr="008709CD">
        <w:rPr>
          <w:rFonts w:ascii="Times New Roman" w:hAnsi="Times New Roman"/>
          <w:spacing w:val="5"/>
        </w:rPr>
        <w:t xml:space="preserve"> </w:t>
      </w:r>
      <w:r w:rsidRPr="008709CD">
        <w:rPr>
          <w:rFonts w:ascii="Times New Roman" w:hAnsi="Times New Roman"/>
        </w:rPr>
        <w:t>mind</w:t>
      </w:r>
      <w:r w:rsidRPr="008709CD">
        <w:rPr>
          <w:rFonts w:ascii="Times New Roman" w:hAnsi="Times New Roman"/>
          <w:spacing w:val="-1"/>
        </w:rPr>
        <w:t>e</w:t>
      </w:r>
      <w:r w:rsidRPr="008709CD">
        <w:rPr>
          <w:rFonts w:ascii="Times New Roman" w:hAnsi="Times New Roman"/>
        </w:rPr>
        <w:t>n</w:t>
      </w:r>
      <w:r w:rsidRPr="008709CD">
        <w:rPr>
          <w:rFonts w:ascii="Times New Roman" w:hAnsi="Times New Roman"/>
          <w:spacing w:val="5"/>
        </w:rPr>
        <w:t xml:space="preserve"> </w:t>
      </w:r>
      <w:r w:rsidRPr="008709CD">
        <w:rPr>
          <w:rFonts w:ascii="Times New Roman" w:hAnsi="Times New Roman"/>
        </w:rPr>
        <w:t>h</w:t>
      </w:r>
      <w:r w:rsidRPr="008709CD">
        <w:rPr>
          <w:rFonts w:ascii="Times New Roman" w:hAnsi="Times New Roman"/>
          <w:spacing w:val="-1"/>
        </w:rPr>
        <w:t>a</w:t>
      </w:r>
      <w:r w:rsidRPr="008709CD">
        <w:rPr>
          <w:rFonts w:ascii="Times New Roman" w:hAnsi="Times New Roman"/>
        </w:rPr>
        <w:t>rm</w:t>
      </w:r>
      <w:r w:rsidRPr="008709CD">
        <w:rPr>
          <w:rFonts w:ascii="Times New Roman" w:hAnsi="Times New Roman"/>
          <w:spacing w:val="-1"/>
        </w:rPr>
        <w:t>a</w:t>
      </w:r>
      <w:r w:rsidRPr="008709CD">
        <w:rPr>
          <w:rFonts w:ascii="Times New Roman" w:hAnsi="Times New Roman"/>
        </w:rPr>
        <w:t>dik</w:t>
      </w:r>
      <w:r w:rsidRPr="008709CD">
        <w:rPr>
          <w:rFonts w:ascii="Times New Roman" w:hAnsi="Times New Roman"/>
          <w:spacing w:val="5"/>
        </w:rPr>
        <w:t xml:space="preserve"> </w:t>
      </w:r>
      <w:r w:rsidRPr="008709CD">
        <w:rPr>
          <w:rFonts w:ascii="Times New Roman" w:hAnsi="Times New Roman"/>
          <w:spacing w:val="-1"/>
        </w:rPr>
        <w:t>e</w:t>
      </w:r>
      <w:r w:rsidRPr="008709CD">
        <w:rPr>
          <w:rFonts w:ascii="Times New Roman" w:hAnsi="Times New Roman"/>
        </w:rPr>
        <w:t>mb</w:t>
      </w:r>
      <w:r w:rsidRPr="008709CD">
        <w:rPr>
          <w:rFonts w:ascii="Times New Roman" w:hAnsi="Times New Roman"/>
          <w:spacing w:val="2"/>
        </w:rPr>
        <w:t>e</w:t>
      </w:r>
      <w:r w:rsidRPr="008709CD">
        <w:rPr>
          <w:rFonts w:ascii="Times New Roman" w:hAnsi="Times New Roman"/>
        </w:rPr>
        <w:t>r</w:t>
      </w:r>
      <w:r w:rsidRPr="008709CD">
        <w:rPr>
          <w:rFonts w:ascii="Times New Roman" w:hAnsi="Times New Roman"/>
          <w:spacing w:val="6"/>
        </w:rPr>
        <w:t xml:space="preserve"> </w:t>
      </w:r>
      <w:r w:rsidRPr="008709CD">
        <w:rPr>
          <w:rFonts w:ascii="Times New Roman" w:hAnsi="Times New Roman"/>
        </w:rPr>
        <w:t>(kb.</w:t>
      </w:r>
      <w:r w:rsidRPr="008709CD">
        <w:rPr>
          <w:rFonts w:ascii="Times New Roman" w:hAnsi="Times New Roman"/>
          <w:spacing w:val="4"/>
        </w:rPr>
        <w:t xml:space="preserve"> </w:t>
      </w:r>
      <w:r w:rsidRPr="008709CD">
        <w:rPr>
          <w:rFonts w:ascii="Times New Roman" w:hAnsi="Times New Roman"/>
        </w:rPr>
        <w:t>3</w:t>
      </w:r>
      <w:r w:rsidRPr="008709CD">
        <w:rPr>
          <w:rFonts w:ascii="Times New Roman" w:hAnsi="Times New Roman"/>
          <w:spacing w:val="5"/>
        </w:rPr>
        <w:t xml:space="preserve"> </w:t>
      </w:r>
      <w:r w:rsidRPr="008709CD">
        <w:rPr>
          <w:rFonts w:ascii="Times New Roman" w:hAnsi="Times New Roman"/>
        </w:rPr>
        <w:t>m</w:t>
      </w:r>
      <w:r w:rsidRPr="008709CD">
        <w:rPr>
          <w:rFonts w:ascii="Times New Roman" w:hAnsi="Times New Roman"/>
          <w:spacing w:val="1"/>
        </w:rPr>
        <w:t>i</w:t>
      </w:r>
      <w:r w:rsidRPr="008709CD">
        <w:rPr>
          <w:rFonts w:ascii="Times New Roman" w:hAnsi="Times New Roman"/>
        </w:rPr>
        <w:t>l</w:t>
      </w:r>
      <w:r w:rsidRPr="008709CD">
        <w:rPr>
          <w:rFonts w:ascii="Times New Roman" w:hAnsi="Times New Roman"/>
          <w:spacing w:val="1"/>
        </w:rPr>
        <w:t>l</w:t>
      </w:r>
      <w:r w:rsidRPr="008709CD">
        <w:rPr>
          <w:rFonts w:ascii="Times New Roman" w:hAnsi="Times New Roman"/>
        </w:rPr>
        <w:t>ióan)</w:t>
      </w:r>
      <w:r w:rsidRPr="008709CD">
        <w:rPr>
          <w:rFonts w:ascii="Times New Roman" w:hAnsi="Times New Roman"/>
          <w:spacing w:val="3"/>
        </w:rPr>
        <w:t xml:space="preserve"> </w:t>
      </w:r>
      <w:r w:rsidRPr="008709CD">
        <w:rPr>
          <w:rFonts w:ascii="Times New Roman" w:hAnsi="Times New Roman"/>
        </w:rPr>
        <w:t>a</w:t>
      </w:r>
      <w:r w:rsidRPr="008709CD">
        <w:rPr>
          <w:rFonts w:ascii="Times New Roman" w:hAnsi="Times New Roman"/>
          <w:spacing w:val="4"/>
        </w:rPr>
        <w:t xml:space="preserve"> </w:t>
      </w:r>
      <w:r w:rsidRPr="008709CD">
        <w:rPr>
          <w:rFonts w:ascii="Times New Roman" w:hAnsi="Times New Roman"/>
        </w:rPr>
        <w:t>s</w:t>
      </w:r>
      <w:r w:rsidRPr="008709CD">
        <w:rPr>
          <w:rFonts w:ascii="Times New Roman" w:hAnsi="Times New Roman"/>
          <w:spacing w:val="1"/>
        </w:rPr>
        <w:t>ze</w:t>
      </w:r>
      <w:r w:rsidRPr="008709CD">
        <w:rPr>
          <w:rFonts w:ascii="Times New Roman" w:hAnsi="Times New Roman"/>
          <w:spacing w:val="-2"/>
        </w:rPr>
        <w:t>g</w:t>
      </w:r>
      <w:r w:rsidRPr="008709CD">
        <w:rPr>
          <w:rFonts w:ascii="Times New Roman" w:hAnsi="Times New Roman"/>
          <w:spacing w:val="-1"/>
        </w:rPr>
        <w:t>é</w:t>
      </w:r>
      <w:r w:rsidRPr="008709CD">
        <w:rPr>
          <w:rFonts w:ascii="Times New Roman" w:hAnsi="Times New Roman"/>
          <w:spacing w:val="5"/>
        </w:rPr>
        <w:t>n</w:t>
      </w:r>
      <w:r w:rsidRPr="008709CD">
        <w:rPr>
          <w:rFonts w:ascii="Times New Roman" w:hAnsi="Times New Roman"/>
          <w:spacing w:val="-5"/>
        </w:rPr>
        <w:t>y</w:t>
      </w:r>
      <w:r w:rsidRPr="008709CD">
        <w:rPr>
          <w:rFonts w:ascii="Times New Roman" w:hAnsi="Times New Roman"/>
          <w:spacing w:val="2"/>
        </w:rPr>
        <w:t>s</w:t>
      </w:r>
      <w:r w:rsidRPr="008709CD">
        <w:rPr>
          <w:rFonts w:ascii="Times New Roman" w:hAnsi="Times New Roman"/>
          <w:spacing w:val="1"/>
        </w:rPr>
        <w:t>é</w:t>
      </w:r>
      <w:r w:rsidRPr="008709CD">
        <w:rPr>
          <w:rFonts w:ascii="Times New Roman" w:hAnsi="Times New Roman"/>
          <w:spacing w:val="-2"/>
        </w:rPr>
        <w:t>g</w:t>
      </w:r>
      <w:r w:rsidRPr="008709CD">
        <w:rPr>
          <w:rFonts w:ascii="Times New Roman" w:hAnsi="Times New Roman"/>
        </w:rPr>
        <w:t>i</w:t>
      </w:r>
      <w:r w:rsidRPr="008709CD">
        <w:rPr>
          <w:rFonts w:ascii="Times New Roman" w:hAnsi="Times New Roman"/>
          <w:spacing w:val="5"/>
        </w:rPr>
        <w:t xml:space="preserve"> </w:t>
      </w:r>
      <w:r w:rsidRPr="008709CD">
        <w:rPr>
          <w:rFonts w:ascii="Times New Roman" w:hAnsi="Times New Roman"/>
        </w:rPr>
        <w:t>küs</w:t>
      </w:r>
      <w:r w:rsidRPr="008709CD">
        <w:rPr>
          <w:rFonts w:ascii="Times New Roman" w:hAnsi="Times New Roman"/>
          <w:spacing w:val="1"/>
        </w:rPr>
        <w:t>z</w:t>
      </w:r>
      <w:r w:rsidRPr="008709CD">
        <w:rPr>
          <w:rFonts w:ascii="Times New Roman" w:hAnsi="Times New Roman"/>
        </w:rPr>
        <w:t>öb</w:t>
      </w:r>
      <w:r w:rsidRPr="008709CD">
        <w:rPr>
          <w:rFonts w:ascii="Times New Roman" w:hAnsi="Times New Roman"/>
          <w:spacing w:val="5"/>
        </w:rPr>
        <w:t xml:space="preserve"> </w:t>
      </w:r>
      <w:r w:rsidRPr="008709CD">
        <w:rPr>
          <w:rFonts w:ascii="Times New Roman" w:hAnsi="Times New Roman"/>
          <w:spacing w:val="-1"/>
        </w:rPr>
        <w:t>a</w:t>
      </w:r>
      <w:r w:rsidRPr="008709CD">
        <w:rPr>
          <w:rFonts w:ascii="Times New Roman" w:hAnsi="Times New Roman"/>
        </w:rPr>
        <w:t>latt</w:t>
      </w:r>
      <w:r w:rsidRPr="008709CD">
        <w:rPr>
          <w:rFonts w:ascii="Times New Roman" w:hAnsi="Times New Roman"/>
          <w:spacing w:val="5"/>
        </w:rPr>
        <w:t xml:space="preserve"> </w:t>
      </w:r>
      <w:r w:rsidRPr="008709CD">
        <w:rPr>
          <w:rFonts w:ascii="Times New Roman" w:hAnsi="Times New Roman"/>
          <w:spacing w:val="-1"/>
        </w:rPr>
        <w:t>é</w:t>
      </w:r>
      <w:r w:rsidRPr="008709CD">
        <w:rPr>
          <w:rFonts w:ascii="Times New Roman" w:hAnsi="Times New Roman"/>
        </w:rPr>
        <w:t>l,</w:t>
      </w:r>
      <w:r w:rsidRPr="008709CD">
        <w:rPr>
          <w:rFonts w:ascii="Times New Roman" w:hAnsi="Times New Roman"/>
          <w:spacing w:val="5"/>
        </w:rPr>
        <w:t xml:space="preserve"> </w:t>
      </w:r>
      <w:r w:rsidRPr="008709CD">
        <w:rPr>
          <w:rFonts w:ascii="Times New Roman" w:hAnsi="Times New Roman"/>
        </w:rPr>
        <w:t>kö</w:t>
      </w:r>
      <w:r w:rsidRPr="008709CD">
        <w:rPr>
          <w:rFonts w:ascii="Times New Roman" w:hAnsi="Times New Roman"/>
          <w:spacing w:val="1"/>
        </w:rPr>
        <w:t>z</w:t>
      </w:r>
      <w:r w:rsidRPr="008709CD">
        <w:rPr>
          <w:rFonts w:ascii="Times New Roman" w:hAnsi="Times New Roman"/>
        </w:rPr>
        <w:t>ül</w:t>
      </w:r>
      <w:r w:rsidRPr="008709CD">
        <w:rPr>
          <w:rFonts w:ascii="Times New Roman" w:hAnsi="Times New Roman"/>
          <w:spacing w:val="-2"/>
        </w:rPr>
        <w:t>ü</w:t>
      </w:r>
      <w:r w:rsidRPr="008709CD">
        <w:rPr>
          <w:rFonts w:ascii="Times New Roman" w:hAnsi="Times New Roman"/>
        </w:rPr>
        <w:t>k 1,2</w:t>
      </w:r>
      <w:r w:rsidRPr="008709CD">
        <w:rPr>
          <w:rFonts w:ascii="Times New Roman" w:hAnsi="Times New Roman"/>
          <w:spacing w:val="19"/>
        </w:rPr>
        <w:t xml:space="preserve"> </w:t>
      </w:r>
      <w:r w:rsidRPr="008709CD">
        <w:rPr>
          <w:rFonts w:ascii="Times New Roman" w:hAnsi="Times New Roman"/>
        </w:rPr>
        <w:t>m</w:t>
      </w:r>
      <w:r w:rsidRPr="008709CD">
        <w:rPr>
          <w:rFonts w:ascii="Times New Roman" w:hAnsi="Times New Roman"/>
          <w:spacing w:val="1"/>
        </w:rPr>
        <w:t>i</w:t>
      </w:r>
      <w:r w:rsidRPr="008709CD">
        <w:rPr>
          <w:rFonts w:ascii="Times New Roman" w:hAnsi="Times New Roman"/>
        </w:rPr>
        <w:t>l</w:t>
      </w:r>
      <w:r w:rsidRPr="008709CD">
        <w:rPr>
          <w:rFonts w:ascii="Times New Roman" w:hAnsi="Times New Roman"/>
          <w:spacing w:val="1"/>
        </w:rPr>
        <w:t>l</w:t>
      </w:r>
      <w:r w:rsidRPr="008709CD">
        <w:rPr>
          <w:rFonts w:ascii="Times New Roman" w:hAnsi="Times New Roman"/>
        </w:rPr>
        <w:t>ióan</w:t>
      </w:r>
      <w:r w:rsidRPr="008709CD">
        <w:rPr>
          <w:rFonts w:ascii="Times New Roman" w:hAnsi="Times New Roman"/>
          <w:spacing w:val="28"/>
        </w:rPr>
        <w:t xml:space="preserve"> </w:t>
      </w:r>
      <w:r w:rsidRPr="008709CD">
        <w:rPr>
          <w:rFonts w:ascii="Times New Roman" w:hAnsi="Times New Roman"/>
        </w:rPr>
        <w:t>mé</w:t>
      </w:r>
      <w:r w:rsidRPr="008709CD">
        <w:rPr>
          <w:rFonts w:ascii="Times New Roman" w:hAnsi="Times New Roman"/>
          <w:spacing w:val="2"/>
        </w:rPr>
        <w:t>l</w:t>
      </w:r>
      <w:r w:rsidRPr="008709CD">
        <w:rPr>
          <w:rFonts w:ascii="Times New Roman" w:hAnsi="Times New Roman"/>
          <w:spacing w:val="-5"/>
        </w:rPr>
        <w:t>y</w:t>
      </w:r>
      <w:r w:rsidRPr="008709CD">
        <w:rPr>
          <w:rFonts w:ascii="Times New Roman" w:hAnsi="Times New Roman"/>
        </w:rPr>
        <w:t>s</w:t>
      </w:r>
      <w:r w:rsidRPr="008709CD">
        <w:rPr>
          <w:rFonts w:ascii="Times New Roman" w:hAnsi="Times New Roman"/>
          <w:spacing w:val="1"/>
        </w:rPr>
        <w:t>ze</w:t>
      </w:r>
      <w:r w:rsidRPr="008709CD">
        <w:rPr>
          <w:rFonts w:ascii="Times New Roman" w:hAnsi="Times New Roman"/>
          <w:spacing w:val="-2"/>
        </w:rPr>
        <w:t>g</w:t>
      </w:r>
      <w:r w:rsidRPr="008709CD">
        <w:rPr>
          <w:rFonts w:ascii="Times New Roman" w:hAnsi="Times New Roman"/>
          <w:spacing w:val="-1"/>
        </w:rPr>
        <w:t>é</w:t>
      </w:r>
      <w:r w:rsidRPr="008709CD">
        <w:rPr>
          <w:rFonts w:ascii="Times New Roman" w:hAnsi="Times New Roman"/>
          <w:spacing w:val="2"/>
        </w:rPr>
        <w:t>n</w:t>
      </w:r>
      <w:r w:rsidRPr="008709CD">
        <w:rPr>
          <w:rFonts w:ascii="Times New Roman" w:hAnsi="Times New Roman"/>
          <w:spacing w:val="-5"/>
        </w:rPr>
        <w:t>y</w:t>
      </w:r>
      <w:r w:rsidRPr="008709CD">
        <w:rPr>
          <w:rFonts w:ascii="Times New Roman" w:hAnsi="Times New Roman"/>
          <w:spacing w:val="2"/>
        </w:rPr>
        <w:t>s</w:t>
      </w:r>
      <w:r w:rsidRPr="008709CD">
        <w:rPr>
          <w:rFonts w:ascii="Times New Roman" w:hAnsi="Times New Roman"/>
          <w:spacing w:val="1"/>
        </w:rPr>
        <w:t>é</w:t>
      </w:r>
      <w:r w:rsidRPr="008709CD">
        <w:rPr>
          <w:rFonts w:ascii="Times New Roman" w:hAnsi="Times New Roman"/>
          <w:spacing w:val="-2"/>
        </w:rPr>
        <w:t>g</w:t>
      </w:r>
      <w:r w:rsidRPr="008709CD">
        <w:rPr>
          <w:rFonts w:ascii="Times New Roman" w:hAnsi="Times New Roman"/>
          <w:spacing w:val="2"/>
        </w:rPr>
        <w:t>b</w:t>
      </w:r>
      <w:r w:rsidRPr="008709CD">
        <w:rPr>
          <w:rFonts w:ascii="Times New Roman" w:hAnsi="Times New Roman"/>
          <w:spacing w:val="-1"/>
        </w:rPr>
        <w:t>e</w:t>
      </w:r>
      <w:r w:rsidRPr="008709CD">
        <w:rPr>
          <w:rFonts w:ascii="Times New Roman" w:hAnsi="Times New Roman"/>
        </w:rPr>
        <w:t>n.</w:t>
      </w:r>
      <w:r w:rsidRPr="008709CD">
        <w:rPr>
          <w:rFonts w:ascii="Times New Roman" w:hAnsi="Times New Roman"/>
          <w:spacing w:val="17"/>
        </w:rPr>
        <w:t xml:space="preserve"> </w:t>
      </w:r>
      <w:r w:rsidRPr="008709CD">
        <w:rPr>
          <w:rFonts w:ascii="Times New Roman" w:hAnsi="Times New Roman"/>
        </w:rPr>
        <w:t>A</w:t>
      </w:r>
      <w:r w:rsidRPr="008709CD">
        <w:rPr>
          <w:rFonts w:ascii="Times New Roman" w:hAnsi="Times New Roman"/>
          <w:spacing w:val="16"/>
        </w:rPr>
        <w:t xml:space="preserve"> </w:t>
      </w:r>
      <w:r w:rsidRPr="008709CD">
        <w:rPr>
          <w:rFonts w:ascii="Times New Roman" w:hAnsi="Times New Roman"/>
        </w:rPr>
        <w:t>s</w:t>
      </w:r>
      <w:r w:rsidRPr="008709CD">
        <w:rPr>
          <w:rFonts w:ascii="Times New Roman" w:hAnsi="Times New Roman"/>
          <w:spacing w:val="1"/>
        </w:rPr>
        <w:t>ze</w:t>
      </w:r>
      <w:r w:rsidRPr="008709CD">
        <w:rPr>
          <w:rFonts w:ascii="Times New Roman" w:hAnsi="Times New Roman"/>
          <w:spacing w:val="-2"/>
        </w:rPr>
        <w:t>g</w:t>
      </w:r>
      <w:r w:rsidRPr="008709CD">
        <w:rPr>
          <w:rFonts w:ascii="Times New Roman" w:hAnsi="Times New Roman"/>
          <w:spacing w:val="-1"/>
        </w:rPr>
        <w:t>é</w:t>
      </w:r>
      <w:r w:rsidRPr="008709CD">
        <w:rPr>
          <w:rFonts w:ascii="Times New Roman" w:hAnsi="Times New Roman"/>
          <w:spacing w:val="5"/>
        </w:rPr>
        <w:t>n</w:t>
      </w:r>
      <w:r w:rsidRPr="008709CD">
        <w:rPr>
          <w:rFonts w:ascii="Times New Roman" w:hAnsi="Times New Roman"/>
          <w:spacing w:val="-5"/>
        </w:rPr>
        <w:t>y</w:t>
      </w:r>
      <w:r w:rsidRPr="008709CD">
        <w:rPr>
          <w:rFonts w:ascii="Times New Roman" w:hAnsi="Times New Roman"/>
        </w:rPr>
        <w:t>s</w:t>
      </w:r>
      <w:r w:rsidRPr="008709CD">
        <w:rPr>
          <w:rFonts w:ascii="Times New Roman" w:hAnsi="Times New Roman"/>
          <w:spacing w:val="1"/>
        </w:rPr>
        <w:t>é</w:t>
      </w:r>
      <w:r w:rsidRPr="008709CD">
        <w:rPr>
          <w:rFonts w:ascii="Times New Roman" w:hAnsi="Times New Roman"/>
          <w:spacing w:val="-2"/>
        </w:rPr>
        <w:t>g</w:t>
      </w:r>
      <w:r w:rsidRPr="008709CD">
        <w:rPr>
          <w:rFonts w:ascii="Times New Roman" w:hAnsi="Times New Roman"/>
        </w:rPr>
        <w:t>i</w:t>
      </w:r>
      <w:r w:rsidRPr="008709CD">
        <w:rPr>
          <w:rFonts w:ascii="Times New Roman" w:hAnsi="Times New Roman"/>
          <w:spacing w:val="24"/>
        </w:rPr>
        <w:t xml:space="preserve"> </w:t>
      </w:r>
      <w:r w:rsidRPr="008709CD">
        <w:rPr>
          <w:rFonts w:ascii="Times New Roman" w:hAnsi="Times New Roman"/>
        </w:rPr>
        <w:t>ko</w:t>
      </w:r>
      <w:r w:rsidRPr="008709CD">
        <w:rPr>
          <w:rFonts w:ascii="Times New Roman" w:hAnsi="Times New Roman"/>
          <w:spacing w:val="-1"/>
        </w:rPr>
        <w:t>c</w:t>
      </w:r>
      <w:r w:rsidRPr="008709CD">
        <w:rPr>
          <w:rFonts w:ascii="Times New Roman" w:hAnsi="Times New Roman"/>
        </w:rPr>
        <w:t>k</w:t>
      </w:r>
      <w:r w:rsidRPr="008709CD">
        <w:rPr>
          <w:rFonts w:ascii="Times New Roman" w:hAnsi="Times New Roman"/>
          <w:spacing w:val="-1"/>
        </w:rPr>
        <w:t>á</w:t>
      </w:r>
      <w:r w:rsidRPr="008709CD">
        <w:rPr>
          <w:rFonts w:ascii="Times New Roman" w:hAnsi="Times New Roman"/>
          <w:spacing w:val="1"/>
        </w:rPr>
        <w:t>z</w:t>
      </w:r>
      <w:r w:rsidRPr="008709CD">
        <w:rPr>
          <w:rFonts w:ascii="Times New Roman" w:hAnsi="Times New Roman"/>
          <w:spacing w:val="-1"/>
        </w:rPr>
        <w:t>a</w:t>
      </w:r>
      <w:r w:rsidRPr="008709CD">
        <w:rPr>
          <w:rFonts w:ascii="Times New Roman" w:hAnsi="Times New Roman"/>
        </w:rPr>
        <w:t>tok</w:t>
      </w:r>
      <w:r w:rsidRPr="008709CD">
        <w:rPr>
          <w:rFonts w:ascii="Times New Roman" w:hAnsi="Times New Roman"/>
          <w:spacing w:val="29"/>
        </w:rPr>
        <w:t xml:space="preserve"> </w:t>
      </w:r>
      <w:r w:rsidRPr="008709CD">
        <w:rPr>
          <w:rFonts w:ascii="Times New Roman" w:hAnsi="Times New Roman"/>
        </w:rPr>
        <w:t>különös</w:t>
      </w:r>
      <w:r w:rsidRPr="008709CD">
        <w:rPr>
          <w:rFonts w:ascii="Times New Roman" w:hAnsi="Times New Roman"/>
          <w:spacing w:val="-1"/>
        </w:rPr>
        <w:t>e</w:t>
      </w:r>
      <w:r w:rsidRPr="008709CD">
        <w:rPr>
          <w:rFonts w:ascii="Times New Roman" w:hAnsi="Times New Roman"/>
        </w:rPr>
        <w:t>n</w:t>
      </w:r>
      <w:r w:rsidRPr="008709CD">
        <w:rPr>
          <w:rFonts w:ascii="Times New Roman" w:hAnsi="Times New Roman"/>
          <w:spacing w:val="29"/>
        </w:rPr>
        <w:t xml:space="preserve"> </w:t>
      </w:r>
      <w:r w:rsidRPr="008709CD">
        <w:rPr>
          <w:rFonts w:ascii="Times New Roman" w:hAnsi="Times New Roman"/>
          <w:spacing w:val="2"/>
        </w:rPr>
        <w:t>s</w:t>
      </w:r>
      <w:r w:rsidRPr="008709CD">
        <w:rPr>
          <w:rFonts w:ascii="Times New Roman" w:hAnsi="Times New Roman"/>
        </w:rPr>
        <w:t>új</w:t>
      </w:r>
      <w:r w:rsidRPr="008709CD">
        <w:rPr>
          <w:rFonts w:ascii="Times New Roman" w:hAnsi="Times New Roman"/>
          <w:spacing w:val="1"/>
        </w:rPr>
        <w:t>t</w:t>
      </w:r>
      <w:r w:rsidRPr="008709CD">
        <w:rPr>
          <w:rFonts w:ascii="Times New Roman" w:hAnsi="Times New Roman"/>
        </w:rPr>
        <w:t>ják</w:t>
      </w:r>
      <w:r w:rsidRPr="008709CD">
        <w:rPr>
          <w:rFonts w:ascii="Times New Roman" w:hAnsi="Times New Roman"/>
          <w:spacing w:val="28"/>
        </w:rPr>
        <w:t xml:space="preserve"> </w:t>
      </w:r>
      <w:r w:rsidRPr="008709CD">
        <w:rPr>
          <w:rFonts w:ascii="Times New Roman" w:hAnsi="Times New Roman"/>
        </w:rPr>
        <w:t>a</w:t>
      </w:r>
      <w:r w:rsidRPr="008709CD">
        <w:rPr>
          <w:rFonts w:ascii="Times New Roman" w:hAnsi="Times New Roman"/>
          <w:spacing w:val="20"/>
        </w:rPr>
        <w:t xml:space="preserve"> </w:t>
      </w:r>
      <w:r w:rsidRPr="008709CD">
        <w:rPr>
          <w:rFonts w:ascii="Times New Roman" w:hAnsi="Times New Roman"/>
          <w:spacing w:val="2"/>
        </w:rPr>
        <w:t>g</w:t>
      </w:r>
      <w:r w:rsidRPr="008709CD">
        <w:rPr>
          <w:rFonts w:ascii="Times New Roman" w:hAnsi="Times New Roman"/>
          <w:spacing w:val="-5"/>
        </w:rPr>
        <w:t>y</w:t>
      </w:r>
      <w:r w:rsidRPr="008709CD">
        <w:rPr>
          <w:rFonts w:ascii="Times New Roman" w:hAnsi="Times New Roman"/>
          <w:spacing w:val="1"/>
        </w:rPr>
        <w:t>e</w:t>
      </w:r>
      <w:r w:rsidRPr="008709CD">
        <w:rPr>
          <w:rFonts w:ascii="Times New Roman" w:hAnsi="Times New Roman"/>
        </w:rPr>
        <w:t>rm</w:t>
      </w:r>
      <w:r w:rsidRPr="008709CD">
        <w:rPr>
          <w:rFonts w:ascii="Times New Roman" w:hAnsi="Times New Roman"/>
          <w:spacing w:val="-1"/>
        </w:rPr>
        <w:t>e</w:t>
      </w:r>
      <w:r w:rsidRPr="008709CD">
        <w:rPr>
          <w:rFonts w:ascii="Times New Roman" w:hAnsi="Times New Roman"/>
        </w:rPr>
        <w:t>k</w:t>
      </w:r>
      <w:r w:rsidRPr="008709CD">
        <w:rPr>
          <w:rFonts w:ascii="Times New Roman" w:hAnsi="Times New Roman"/>
          <w:spacing w:val="-1"/>
        </w:rPr>
        <w:t>e</w:t>
      </w:r>
      <w:r w:rsidRPr="008709CD">
        <w:rPr>
          <w:rFonts w:ascii="Times New Roman" w:hAnsi="Times New Roman"/>
          <w:spacing w:val="2"/>
        </w:rPr>
        <w:t>k</w:t>
      </w:r>
      <w:r w:rsidRPr="008709CD">
        <w:rPr>
          <w:rFonts w:ascii="Times New Roman" w:hAnsi="Times New Roman"/>
          <w:spacing w:val="-1"/>
        </w:rPr>
        <w:t>e</w:t>
      </w:r>
      <w:r w:rsidRPr="008709CD">
        <w:rPr>
          <w:rFonts w:ascii="Times New Roman" w:hAnsi="Times New Roman"/>
        </w:rPr>
        <w:t>t</w:t>
      </w:r>
      <w:r w:rsidRPr="008709CD">
        <w:rPr>
          <w:rFonts w:ascii="Times New Roman" w:hAnsi="Times New Roman"/>
          <w:spacing w:val="29"/>
        </w:rPr>
        <w:t xml:space="preserve"> </w:t>
      </w:r>
      <w:r w:rsidRPr="008709CD">
        <w:rPr>
          <w:rFonts w:ascii="Times New Roman" w:hAnsi="Times New Roman"/>
          <w:spacing w:val="-1"/>
        </w:rPr>
        <w:t>é</w:t>
      </w:r>
      <w:r w:rsidRPr="008709CD">
        <w:rPr>
          <w:rFonts w:ascii="Times New Roman" w:hAnsi="Times New Roman"/>
        </w:rPr>
        <w:t>s</w:t>
      </w:r>
      <w:r w:rsidRPr="008709CD">
        <w:rPr>
          <w:rFonts w:ascii="Times New Roman" w:hAnsi="Times New Roman"/>
          <w:spacing w:val="23"/>
        </w:rPr>
        <w:t xml:space="preserve"> </w:t>
      </w:r>
      <w:r w:rsidRPr="008709CD">
        <w:rPr>
          <w:rFonts w:ascii="Times New Roman" w:hAnsi="Times New Roman"/>
        </w:rPr>
        <w:t>a h</w:t>
      </w:r>
      <w:r w:rsidRPr="008709CD">
        <w:rPr>
          <w:rFonts w:ascii="Times New Roman" w:hAnsi="Times New Roman"/>
          <w:spacing w:val="-1"/>
        </w:rPr>
        <w:t>á</w:t>
      </w:r>
      <w:r w:rsidRPr="008709CD">
        <w:rPr>
          <w:rFonts w:ascii="Times New Roman" w:hAnsi="Times New Roman"/>
        </w:rPr>
        <w:t>tr</w:t>
      </w:r>
      <w:r w:rsidRPr="008709CD">
        <w:rPr>
          <w:rFonts w:ascii="Times New Roman" w:hAnsi="Times New Roman"/>
          <w:spacing w:val="-1"/>
        </w:rPr>
        <w:t>á</w:t>
      </w:r>
      <w:r w:rsidRPr="008709CD">
        <w:rPr>
          <w:rFonts w:ascii="Times New Roman" w:hAnsi="Times New Roman"/>
          <w:spacing w:val="5"/>
        </w:rPr>
        <w:t>n</w:t>
      </w:r>
      <w:r w:rsidRPr="008709CD">
        <w:rPr>
          <w:rFonts w:ascii="Times New Roman" w:hAnsi="Times New Roman"/>
          <w:spacing w:val="-5"/>
        </w:rPr>
        <w:t>y</w:t>
      </w:r>
      <w:r w:rsidRPr="008709CD">
        <w:rPr>
          <w:rFonts w:ascii="Times New Roman" w:hAnsi="Times New Roman"/>
        </w:rPr>
        <w:t>os</w:t>
      </w:r>
      <w:r w:rsidRPr="008709CD">
        <w:rPr>
          <w:rFonts w:ascii="Times New Roman" w:hAnsi="Times New Roman"/>
          <w:spacing w:val="7"/>
        </w:rPr>
        <w:t xml:space="preserve"> </w:t>
      </w:r>
      <w:r w:rsidRPr="008709CD">
        <w:rPr>
          <w:rFonts w:ascii="Times New Roman" w:hAnsi="Times New Roman"/>
        </w:rPr>
        <w:t>h</w:t>
      </w:r>
      <w:r w:rsidRPr="008709CD">
        <w:rPr>
          <w:rFonts w:ascii="Times New Roman" w:hAnsi="Times New Roman"/>
          <w:spacing w:val="-1"/>
        </w:rPr>
        <w:t>e</w:t>
      </w:r>
      <w:r w:rsidRPr="008709CD">
        <w:rPr>
          <w:rFonts w:ascii="Times New Roman" w:hAnsi="Times New Roman"/>
          <w:spacing w:val="5"/>
        </w:rPr>
        <w:t>l</w:t>
      </w:r>
      <w:r w:rsidRPr="008709CD">
        <w:rPr>
          <w:rFonts w:ascii="Times New Roman" w:hAnsi="Times New Roman"/>
          <w:spacing w:val="-7"/>
        </w:rPr>
        <w:t>y</w:t>
      </w:r>
      <w:r w:rsidRPr="008709CD">
        <w:rPr>
          <w:rFonts w:ascii="Times New Roman" w:hAnsi="Times New Roman"/>
          <w:spacing w:val="4"/>
        </w:rPr>
        <w:t>z</w:t>
      </w:r>
      <w:r w:rsidRPr="008709CD">
        <w:rPr>
          <w:rFonts w:ascii="Times New Roman" w:hAnsi="Times New Roman"/>
          <w:spacing w:val="-1"/>
        </w:rPr>
        <w:t>e</w:t>
      </w:r>
      <w:r w:rsidRPr="008709CD">
        <w:rPr>
          <w:rFonts w:ascii="Times New Roman" w:hAnsi="Times New Roman"/>
        </w:rPr>
        <w:t>tű</w:t>
      </w:r>
      <w:r w:rsidRPr="008709CD">
        <w:rPr>
          <w:rFonts w:ascii="Times New Roman" w:hAnsi="Times New Roman"/>
          <w:spacing w:val="7"/>
        </w:rPr>
        <w:t xml:space="preserve"> </w:t>
      </w:r>
      <w:r w:rsidRPr="008709CD">
        <w:rPr>
          <w:rFonts w:ascii="Times New Roman" w:hAnsi="Times New Roman"/>
        </w:rPr>
        <w:t>té</w:t>
      </w:r>
      <w:r w:rsidRPr="008709CD">
        <w:rPr>
          <w:rFonts w:ascii="Times New Roman" w:hAnsi="Times New Roman"/>
          <w:spacing w:val="-1"/>
        </w:rPr>
        <w:t>r</w:t>
      </w:r>
      <w:r w:rsidRPr="008709CD">
        <w:rPr>
          <w:rFonts w:ascii="Times New Roman" w:hAnsi="Times New Roman"/>
        </w:rPr>
        <w:t>s</w:t>
      </w:r>
      <w:r w:rsidRPr="008709CD">
        <w:rPr>
          <w:rFonts w:ascii="Times New Roman" w:hAnsi="Times New Roman"/>
          <w:spacing w:val="1"/>
        </w:rPr>
        <w:t>é</w:t>
      </w:r>
      <w:r w:rsidRPr="008709CD">
        <w:rPr>
          <w:rFonts w:ascii="Times New Roman" w:hAnsi="Times New Roman"/>
        </w:rPr>
        <w:t>g</w:t>
      </w:r>
      <w:r w:rsidRPr="008709CD">
        <w:rPr>
          <w:rFonts w:ascii="Times New Roman" w:hAnsi="Times New Roman"/>
          <w:spacing w:val="-1"/>
        </w:rPr>
        <w:t>e</w:t>
      </w:r>
      <w:r w:rsidRPr="008709CD">
        <w:rPr>
          <w:rFonts w:ascii="Times New Roman" w:hAnsi="Times New Roman"/>
        </w:rPr>
        <w:t>kb</w:t>
      </w:r>
      <w:r w:rsidRPr="008709CD">
        <w:rPr>
          <w:rFonts w:ascii="Times New Roman" w:hAnsi="Times New Roman"/>
          <w:spacing w:val="-1"/>
        </w:rPr>
        <w:t>e</w:t>
      </w:r>
      <w:r w:rsidRPr="008709CD">
        <w:rPr>
          <w:rFonts w:ascii="Times New Roman" w:hAnsi="Times New Roman"/>
        </w:rPr>
        <w:t>n</w:t>
      </w:r>
      <w:r w:rsidRPr="008709CD">
        <w:rPr>
          <w:rFonts w:ascii="Times New Roman" w:hAnsi="Times New Roman"/>
          <w:spacing w:val="10"/>
        </w:rPr>
        <w:t xml:space="preserve"> </w:t>
      </w:r>
      <w:r w:rsidRPr="008709CD">
        <w:rPr>
          <w:rFonts w:ascii="Times New Roman" w:hAnsi="Times New Roman"/>
          <w:spacing w:val="-1"/>
        </w:rPr>
        <w:t>é</w:t>
      </w:r>
      <w:r w:rsidRPr="008709CD">
        <w:rPr>
          <w:rFonts w:ascii="Times New Roman" w:hAnsi="Times New Roman"/>
        </w:rPr>
        <w:t>lőket.</w:t>
      </w:r>
      <w:r w:rsidRPr="008709CD">
        <w:rPr>
          <w:rFonts w:ascii="Times New Roman" w:hAnsi="Times New Roman"/>
          <w:spacing w:val="-5"/>
        </w:rPr>
        <w:t xml:space="preserve"> </w:t>
      </w:r>
      <w:r w:rsidRPr="008709CD">
        <w:rPr>
          <w:rFonts w:ascii="Times New Roman" w:hAnsi="Times New Roman"/>
        </w:rPr>
        <w:t>A</w:t>
      </w:r>
      <w:r w:rsidRPr="008709CD">
        <w:rPr>
          <w:rFonts w:ascii="Times New Roman" w:hAnsi="Times New Roman"/>
          <w:spacing w:val="-8"/>
        </w:rPr>
        <w:t xml:space="preserve"> </w:t>
      </w:r>
      <w:r w:rsidRPr="008709CD">
        <w:rPr>
          <w:rFonts w:ascii="Times New Roman" w:hAnsi="Times New Roman"/>
        </w:rPr>
        <w:t>ro</w:t>
      </w:r>
      <w:r w:rsidRPr="008709CD">
        <w:rPr>
          <w:rFonts w:ascii="Times New Roman" w:hAnsi="Times New Roman"/>
          <w:spacing w:val="2"/>
        </w:rPr>
        <w:t>m</w:t>
      </w:r>
      <w:r w:rsidRPr="008709CD">
        <w:rPr>
          <w:rFonts w:ascii="Times New Roman" w:hAnsi="Times New Roman"/>
          <w:spacing w:val="-1"/>
        </w:rPr>
        <w:t>á</w:t>
      </w:r>
      <w:r w:rsidRPr="008709CD">
        <w:rPr>
          <w:rFonts w:ascii="Times New Roman" w:hAnsi="Times New Roman"/>
        </w:rPr>
        <w:t>k</w:t>
      </w:r>
      <w:r w:rsidRPr="008709CD">
        <w:rPr>
          <w:rFonts w:ascii="Times New Roman" w:hAnsi="Times New Roman"/>
          <w:spacing w:val="7"/>
        </w:rPr>
        <w:t xml:space="preserve"> </w:t>
      </w:r>
      <w:r w:rsidRPr="008709CD">
        <w:rPr>
          <w:rFonts w:ascii="Times New Roman" w:hAnsi="Times New Roman"/>
        </w:rPr>
        <w:t>n</w:t>
      </w:r>
      <w:r w:rsidRPr="008709CD">
        <w:rPr>
          <w:rFonts w:ascii="Times New Roman" w:hAnsi="Times New Roman"/>
          <w:spacing w:val="-1"/>
        </w:rPr>
        <w:t>a</w:t>
      </w:r>
      <w:r w:rsidRPr="008709CD">
        <w:rPr>
          <w:rFonts w:ascii="Times New Roman" w:hAnsi="Times New Roman"/>
          <w:spacing w:val="2"/>
        </w:rPr>
        <w:t>g</w:t>
      </w:r>
      <w:r w:rsidRPr="008709CD">
        <w:rPr>
          <w:rFonts w:ascii="Times New Roman" w:hAnsi="Times New Roman"/>
        </w:rPr>
        <w:t>y</w:t>
      </w:r>
      <w:r w:rsidRPr="008709CD">
        <w:rPr>
          <w:rFonts w:ascii="Times New Roman" w:hAnsi="Times New Roman"/>
          <w:spacing w:val="2"/>
        </w:rPr>
        <w:t xml:space="preserve"> </w:t>
      </w:r>
      <w:r w:rsidRPr="008709CD">
        <w:rPr>
          <w:rFonts w:ascii="Times New Roman" w:hAnsi="Times New Roman"/>
        </w:rPr>
        <w:t>többs</w:t>
      </w:r>
      <w:r w:rsidRPr="008709CD">
        <w:rPr>
          <w:rFonts w:ascii="Times New Roman" w:hAnsi="Times New Roman"/>
          <w:spacing w:val="1"/>
        </w:rPr>
        <w:t>é</w:t>
      </w:r>
      <w:r w:rsidRPr="008709CD">
        <w:rPr>
          <w:rFonts w:ascii="Times New Roman" w:hAnsi="Times New Roman"/>
        </w:rPr>
        <w:t>g</w:t>
      </w:r>
      <w:r w:rsidRPr="008709CD">
        <w:rPr>
          <w:rFonts w:ascii="Times New Roman" w:hAnsi="Times New Roman"/>
          <w:spacing w:val="-1"/>
        </w:rPr>
        <w:t>e e</w:t>
      </w:r>
      <w:r w:rsidRPr="008709CD">
        <w:rPr>
          <w:rFonts w:ascii="Times New Roman" w:hAnsi="Times New Roman"/>
        </w:rPr>
        <w:t>hh</w:t>
      </w:r>
      <w:r w:rsidRPr="008709CD">
        <w:rPr>
          <w:rFonts w:ascii="Times New Roman" w:hAnsi="Times New Roman"/>
          <w:spacing w:val="-1"/>
        </w:rPr>
        <w:t>e</w:t>
      </w:r>
      <w:r w:rsidRPr="008709CD">
        <w:rPr>
          <w:rFonts w:ascii="Times New Roman" w:hAnsi="Times New Roman"/>
        </w:rPr>
        <w:t>z</w:t>
      </w:r>
      <w:r w:rsidRPr="008709CD">
        <w:rPr>
          <w:rFonts w:ascii="Times New Roman" w:hAnsi="Times New Roman"/>
          <w:spacing w:val="41"/>
        </w:rPr>
        <w:t xml:space="preserve"> </w:t>
      </w:r>
      <w:r w:rsidRPr="008709CD">
        <w:rPr>
          <w:rFonts w:ascii="Times New Roman" w:hAnsi="Times New Roman"/>
          <w:spacing w:val="-1"/>
        </w:rPr>
        <w:t>a</w:t>
      </w:r>
      <w:r w:rsidRPr="008709CD">
        <w:rPr>
          <w:rFonts w:ascii="Times New Roman" w:hAnsi="Times New Roman"/>
        </w:rPr>
        <w:t>z</w:t>
      </w:r>
      <w:r w:rsidRPr="008709CD">
        <w:rPr>
          <w:rFonts w:ascii="Times New Roman" w:hAnsi="Times New Roman"/>
          <w:spacing w:val="41"/>
        </w:rPr>
        <w:t xml:space="preserve"> </w:t>
      </w:r>
      <w:r w:rsidRPr="008709CD">
        <w:rPr>
          <w:rFonts w:ascii="Times New Roman" w:hAnsi="Times New Roman"/>
        </w:rPr>
        <w:t>utóbbi</w:t>
      </w:r>
      <w:r w:rsidRPr="008709CD">
        <w:rPr>
          <w:rFonts w:ascii="Times New Roman" w:hAnsi="Times New Roman"/>
          <w:spacing w:val="41"/>
        </w:rPr>
        <w:t xml:space="preserve"> </w:t>
      </w:r>
      <w:r w:rsidRPr="008709CD">
        <w:rPr>
          <w:rFonts w:ascii="Times New Roman" w:hAnsi="Times New Roman"/>
          <w:spacing w:val="-1"/>
        </w:rPr>
        <w:t>c</w:t>
      </w:r>
      <w:r w:rsidRPr="008709CD">
        <w:rPr>
          <w:rFonts w:ascii="Times New Roman" w:hAnsi="Times New Roman"/>
        </w:rPr>
        <w:t>soporthoz</w:t>
      </w:r>
      <w:r w:rsidRPr="008709CD">
        <w:rPr>
          <w:rFonts w:ascii="Times New Roman" w:hAnsi="Times New Roman"/>
          <w:spacing w:val="41"/>
        </w:rPr>
        <w:t xml:space="preserve"> </w:t>
      </w:r>
      <w:r w:rsidRPr="008709CD">
        <w:rPr>
          <w:rFonts w:ascii="Times New Roman" w:hAnsi="Times New Roman"/>
        </w:rPr>
        <w:t>ta</w:t>
      </w:r>
      <w:r w:rsidRPr="008709CD">
        <w:rPr>
          <w:rFonts w:ascii="Times New Roman" w:hAnsi="Times New Roman"/>
          <w:spacing w:val="-1"/>
        </w:rPr>
        <w:t>r</w:t>
      </w:r>
      <w:r w:rsidRPr="008709CD">
        <w:rPr>
          <w:rFonts w:ascii="Times New Roman" w:hAnsi="Times New Roman"/>
        </w:rPr>
        <w:t>to</w:t>
      </w:r>
      <w:r w:rsidRPr="008709CD">
        <w:rPr>
          <w:rFonts w:ascii="Times New Roman" w:hAnsi="Times New Roman"/>
          <w:spacing w:val="2"/>
        </w:rPr>
        <w:t>z</w:t>
      </w:r>
      <w:r w:rsidRPr="008709CD">
        <w:rPr>
          <w:rFonts w:ascii="Times New Roman" w:hAnsi="Times New Roman"/>
        </w:rPr>
        <w:t>i</w:t>
      </w:r>
      <w:r w:rsidRPr="008709CD">
        <w:rPr>
          <w:rFonts w:ascii="Times New Roman" w:hAnsi="Times New Roman"/>
          <w:spacing w:val="-2"/>
        </w:rPr>
        <w:t>k</w:t>
      </w:r>
      <w:r w:rsidRPr="008709CD">
        <w:rPr>
          <w:rFonts w:ascii="Times New Roman" w:hAnsi="Times New Roman"/>
        </w:rPr>
        <w:t>.</w:t>
      </w:r>
    </w:p>
    <w:p w:rsidR="00352FF2" w:rsidRPr="008709CD" w:rsidRDefault="00352FF2" w:rsidP="0010141B">
      <w:pPr>
        <w:pStyle w:val="Alcm"/>
        <w:jc w:val="both"/>
        <w:rPr>
          <w:rFonts w:ascii="Times New Roman" w:hAnsi="Times New Roman"/>
        </w:rPr>
      </w:pPr>
      <w:r w:rsidRPr="008709CD">
        <w:rPr>
          <w:rFonts w:ascii="Times New Roman" w:hAnsi="Times New Roman"/>
        </w:rPr>
        <w:t xml:space="preserve">A gyakorlatban a mélyszegénység fogalmát azonosítják a cigánysággal. </w:t>
      </w:r>
      <w:r>
        <w:rPr>
          <w:rFonts w:ascii="Times New Roman" w:hAnsi="Times New Roman"/>
        </w:rPr>
        <w:t>A</w:t>
      </w:r>
      <w:r w:rsidRPr="008709CD">
        <w:rPr>
          <w:rFonts w:ascii="Times New Roman" w:hAnsi="Times New Roman"/>
        </w:rPr>
        <w:t xml:space="preserve"> cigányság és a mélyszegénység két olyan halmazt képez, melynek van ugyan közös metszete, ám a kettő nem fedi teljesen egymást. Nem igaz, hogy minden mélyszegénységben élő ember roma. </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 xml:space="preserve">A települési önkormányzatnak esélyegyenlőségi programja tervezésekor nem csak arra kell ügyelnie, hogy miként javítsa célprogramokkal, vagy többségi programokba történő integrálásuk révén a romák lakhatási, oktatási, szociális és egészségügyi helyzetét, hanem olyan beavatkozásokat szükséges terveznie, amelyek tartósan számolják fel a romák kirekesztettségét is. </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lastRenderedPageBreak/>
        <w:t xml:space="preserve">Mivel nem lehet regisztrálni a romákat, így Mór város vonatkozásában konkrét számadatunk nincs, ezért becslések és körülbelüli adatok állnak rendelkezésünkre, illetve korábbi mérésekből tudunk csak kiindulni. </w:t>
      </w:r>
    </w:p>
    <w:p w:rsidR="00352FF2" w:rsidRPr="00416DB1" w:rsidRDefault="00352FF2" w:rsidP="0010141B">
      <w:pPr>
        <w:keepNext/>
        <w:spacing w:after="60"/>
        <w:jc w:val="both"/>
        <w:rPr>
          <w:rFonts w:ascii="Times New Roman" w:hAnsi="Times New Roman"/>
          <w:bCs/>
          <w:color w:val="000000"/>
          <w:sz w:val="24"/>
        </w:rPr>
      </w:pPr>
      <w:r w:rsidRPr="00416DB1">
        <w:rPr>
          <w:rFonts w:ascii="Times New Roman" w:hAnsi="Times New Roman"/>
          <w:bCs/>
          <w:color w:val="000000"/>
          <w:sz w:val="24"/>
        </w:rPr>
        <w:t>Ez alapján Mór Városában a roma népesség alacsonyabb a megyei, a régiós és országos átlagnál.</w:t>
      </w:r>
      <w:r w:rsidR="00A5168F" w:rsidRPr="00416DB1">
        <w:rPr>
          <w:rFonts w:ascii="Times New Roman" w:hAnsi="Times New Roman"/>
          <w:bCs/>
          <w:color w:val="000000"/>
          <w:sz w:val="24"/>
        </w:rPr>
        <w:t xml:space="preserve"> A városban nem jellemző a mélyszegénység.</w:t>
      </w:r>
    </w:p>
    <w:p w:rsidR="00352FF2"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A településen a roma lakosság legjelentősebb része szórványban él, Mór város belterületén nem alakult szegregációs terület.</w:t>
      </w:r>
      <w:r w:rsidR="002B5FD8">
        <w:rPr>
          <w:rFonts w:ascii="Times New Roman" w:hAnsi="Times New Roman"/>
          <w:color w:val="000000"/>
          <w:sz w:val="24"/>
        </w:rPr>
        <w:t xml:space="preserve"> A város belterületén egykor pedagógusok, agronómusok részére szolgálati lakásként használt épületekben önkormányzati bérlakásban kerültek elhelyezésre jellemzően a roma lakosok. Ezek az épületek folyamatosan leromlanak. Néhányat megvásároltak az egykori bérlők, de az állag megóvásra nincs pénzük. </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 xml:space="preserve">Jelentős probléma, hogy az </w:t>
      </w:r>
      <w:proofErr w:type="spellStart"/>
      <w:r w:rsidRPr="008709CD">
        <w:rPr>
          <w:rFonts w:ascii="Times New Roman" w:hAnsi="Times New Roman"/>
          <w:color w:val="000000"/>
          <w:sz w:val="24"/>
        </w:rPr>
        <w:t>Árkipusztán</w:t>
      </w:r>
      <w:proofErr w:type="spellEnd"/>
      <w:r w:rsidRPr="008709CD">
        <w:rPr>
          <w:rFonts w:ascii="Times New Roman" w:hAnsi="Times New Roman"/>
          <w:color w:val="000000"/>
          <w:sz w:val="24"/>
        </w:rPr>
        <w:t xml:space="preserve"> kialakult </w:t>
      </w:r>
      <w:proofErr w:type="spellStart"/>
      <w:r w:rsidRPr="008709CD">
        <w:rPr>
          <w:rFonts w:ascii="Times New Roman" w:hAnsi="Times New Roman"/>
          <w:color w:val="000000"/>
          <w:sz w:val="24"/>
        </w:rPr>
        <w:t>szegregálódott</w:t>
      </w:r>
      <w:proofErr w:type="spellEnd"/>
      <w:r w:rsidRPr="008709CD">
        <w:rPr>
          <w:rFonts w:ascii="Times New Roman" w:hAnsi="Times New Roman"/>
          <w:color w:val="000000"/>
          <w:sz w:val="24"/>
        </w:rPr>
        <w:t xml:space="preserve"> külterületi településrészen a lakónépesség közel fele roma népességű. A helyzet felszámolására Mór Város Önkormányzat az Integrált Városfejlesztési Stratégia részeként elfogadta az „Antiszegre</w:t>
      </w:r>
      <w:r>
        <w:rPr>
          <w:rFonts w:ascii="Times New Roman" w:hAnsi="Times New Roman"/>
          <w:color w:val="000000"/>
          <w:sz w:val="24"/>
        </w:rPr>
        <w:t>g</w:t>
      </w:r>
      <w:r w:rsidRPr="008709CD">
        <w:rPr>
          <w:rFonts w:ascii="Times New Roman" w:hAnsi="Times New Roman"/>
          <w:color w:val="000000"/>
          <w:sz w:val="24"/>
        </w:rPr>
        <w:t xml:space="preserve">ációs tervét”. </w:t>
      </w:r>
    </w:p>
    <w:p w:rsidR="00352FF2" w:rsidRPr="008709CD" w:rsidRDefault="00352FF2" w:rsidP="0010141B">
      <w:pPr>
        <w:spacing w:after="60"/>
        <w:jc w:val="both"/>
        <w:rPr>
          <w:rFonts w:ascii="Times New Roman" w:hAnsi="Times New Roman"/>
          <w:b/>
          <w:color w:val="000000"/>
          <w:sz w:val="24"/>
        </w:rPr>
      </w:pPr>
      <w:r>
        <w:rPr>
          <w:rFonts w:ascii="Times New Roman" w:hAnsi="Times New Roman"/>
          <w:b/>
          <w:color w:val="000000"/>
          <w:sz w:val="24"/>
        </w:rPr>
        <w:t xml:space="preserve">A Kistérségi HEP megállapítja: </w:t>
      </w:r>
      <w:r w:rsidRPr="008709CD">
        <w:rPr>
          <w:rFonts w:ascii="Times New Roman" w:hAnsi="Times New Roman"/>
          <w:b/>
          <w:color w:val="000000"/>
          <w:sz w:val="24"/>
        </w:rPr>
        <w:t>Összességében megállapítható, hogy a Móron élő roma népesség életkörülményei jobbak a megyei, regionális és országos átlaghoz viszonyítva. A Város egyetlen közintézményében és a település egyetlen üzemében sem történik a roma népesség kárára hátrányos megkülönböztetés. A közoktatási intézményekben nem történik jogellenes elkülönítés.</w:t>
      </w:r>
    </w:p>
    <w:p w:rsidR="00352FF2" w:rsidRDefault="00352FF2" w:rsidP="0010141B">
      <w:pPr>
        <w:jc w:val="both"/>
        <w:rPr>
          <w:rFonts w:ascii="Times New Roman" w:hAnsi="Times New Roman"/>
          <w:sz w:val="24"/>
        </w:rPr>
      </w:pPr>
      <w:r>
        <w:rPr>
          <w:rFonts w:ascii="Times New Roman" w:hAnsi="Times New Roman"/>
          <w:sz w:val="24"/>
        </w:rPr>
        <w:t>Védőnők, pedagógusok jelzése szerint nem annyira a gyermekszegénység jelenségével találkoznak, mint inkább az figyelhető meg településünkön, hogy a családok egyre nehezebb anyagi körülmények között élnek, egyre több család csúszik le.</w:t>
      </w:r>
      <w:r w:rsidR="00A5168F">
        <w:rPr>
          <w:rFonts w:ascii="Times New Roman" w:hAnsi="Times New Roman"/>
          <w:sz w:val="24"/>
        </w:rPr>
        <w:t xml:space="preserve"> Az </w:t>
      </w:r>
      <w:proofErr w:type="spellStart"/>
      <w:r w:rsidR="00A5168F">
        <w:rPr>
          <w:rFonts w:ascii="Times New Roman" w:hAnsi="Times New Roman"/>
          <w:sz w:val="24"/>
        </w:rPr>
        <w:t>Árkipusztán</w:t>
      </w:r>
      <w:proofErr w:type="spellEnd"/>
      <w:r w:rsidR="00A5168F">
        <w:rPr>
          <w:rFonts w:ascii="Times New Roman" w:hAnsi="Times New Roman"/>
          <w:sz w:val="24"/>
        </w:rPr>
        <w:t xml:space="preserve"> élő személyekre jellemző, hogy bérlakásban élnek, nem rendelkeznek munka jövedelemmel</w:t>
      </w:r>
      <w:r w:rsidR="00F45A49">
        <w:rPr>
          <w:rFonts w:ascii="Times New Roman" w:hAnsi="Times New Roman"/>
          <w:sz w:val="24"/>
        </w:rPr>
        <w:t xml:space="preserve"> </w:t>
      </w:r>
      <w:r w:rsidR="00A5168F">
        <w:rPr>
          <w:rFonts w:ascii="Times New Roman" w:hAnsi="Times New Roman"/>
          <w:sz w:val="24"/>
        </w:rPr>
        <w:t xml:space="preserve">(jellemzően családtámogatási ellátásokból, támogatásokból élnek) és alacsony képzettséggel, alul </w:t>
      </w:r>
      <w:proofErr w:type="spellStart"/>
      <w:r w:rsidR="00A5168F">
        <w:rPr>
          <w:rFonts w:ascii="Times New Roman" w:hAnsi="Times New Roman"/>
          <w:sz w:val="24"/>
        </w:rPr>
        <w:t>iskolázottsággal</w:t>
      </w:r>
      <w:proofErr w:type="spellEnd"/>
      <w:r w:rsidR="00A5168F">
        <w:rPr>
          <w:rFonts w:ascii="Times New Roman" w:hAnsi="Times New Roman"/>
          <w:sz w:val="24"/>
        </w:rPr>
        <w:t xml:space="preserve"> rendelkeznek.</w:t>
      </w:r>
      <w:r w:rsidR="00B75D52">
        <w:rPr>
          <w:rFonts w:ascii="Times New Roman" w:hAnsi="Times New Roman"/>
          <w:sz w:val="24"/>
        </w:rPr>
        <w:t xml:space="preserve"> Közöttük a legtöbb családban sok gyermeket nevelnek, így az egy főre számított jövedelem is alacsony körükben. </w:t>
      </w:r>
    </w:p>
    <w:p w:rsidR="006421D8" w:rsidRDefault="006700CD" w:rsidP="0010141B">
      <w:pPr>
        <w:jc w:val="both"/>
        <w:rPr>
          <w:rFonts w:ascii="Times New Roman" w:hAnsi="Times New Roman"/>
          <w:sz w:val="24"/>
        </w:rPr>
      </w:pPr>
      <w:r w:rsidRPr="006700CD">
        <w:rPr>
          <w:rFonts w:ascii="Times New Roman" w:hAnsi="Times New Roman"/>
          <w:sz w:val="24"/>
        </w:rPr>
        <w:t xml:space="preserve">A 2011-es népszámlálás, illetve önkormányzati adatok alapján </w:t>
      </w:r>
      <w:proofErr w:type="spellStart"/>
      <w:r w:rsidRPr="006700CD">
        <w:rPr>
          <w:rFonts w:ascii="Times New Roman" w:hAnsi="Times New Roman"/>
          <w:sz w:val="24"/>
        </w:rPr>
        <w:t>Árkipuszta</w:t>
      </w:r>
      <w:proofErr w:type="spellEnd"/>
      <w:r w:rsidRPr="006700CD">
        <w:rPr>
          <w:rFonts w:ascii="Times New Roman" w:hAnsi="Times New Roman"/>
          <w:sz w:val="24"/>
        </w:rPr>
        <w:t xml:space="preserve"> </w:t>
      </w:r>
      <w:r w:rsidR="00F80ED0">
        <w:rPr>
          <w:rFonts w:ascii="Times New Roman" w:hAnsi="Times New Roman"/>
          <w:sz w:val="24"/>
        </w:rPr>
        <w:t>külterületi rész-</w:t>
      </w:r>
      <w:proofErr w:type="spellStart"/>
      <w:r w:rsidR="00F80ED0">
        <w:rPr>
          <w:rFonts w:ascii="Times New Roman" w:hAnsi="Times New Roman"/>
          <w:sz w:val="24"/>
        </w:rPr>
        <w:t>szegregátumnak</w:t>
      </w:r>
      <w:proofErr w:type="spellEnd"/>
      <w:r w:rsidRPr="006700CD">
        <w:rPr>
          <w:rFonts w:ascii="Times New Roman" w:hAnsi="Times New Roman"/>
          <w:sz w:val="24"/>
        </w:rPr>
        <w:t xml:space="preserve"> tekinthető</w:t>
      </w:r>
      <w:r>
        <w:t>.</w:t>
      </w:r>
    </w:p>
    <w:p w:rsidR="00AF411B" w:rsidRDefault="007D1063" w:rsidP="0010141B">
      <w:pPr>
        <w:jc w:val="both"/>
        <w:rPr>
          <w:rFonts w:ascii="Times New Roman" w:hAnsi="Times New Roman"/>
          <w:sz w:val="24"/>
        </w:rPr>
      </w:pPr>
      <w:r w:rsidRPr="007D1063">
        <w:rPr>
          <w:rFonts w:ascii="Times New Roman" w:hAnsi="Times New Roman"/>
          <w:sz w:val="24"/>
        </w:rPr>
        <w:t xml:space="preserve">A </w:t>
      </w:r>
      <w:r w:rsidR="008C6BA7">
        <w:rPr>
          <w:rFonts w:ascii="Times New Roman" w:hAnsi="Times New Roman"/>
          <w:sz w:val="24"/>
        </w:rPr>
        <w:t>rész-</w:t>
      </w:r>
      <w:proofErr w:type="spellStart"/>
      <w:r w:rsidRPr="007D1063">
        <w:rPr>
          <w:rFonts w:ascii="Times New Roman" w:hAnsi="Times New Roman"/>
          <w:sz w:val="24"/>
        </w:rPr>
        <w:t>szegregátum</w:t>
      </w:r>
      <w:proofErr w:type="spellEnd"/>
      <w:r w:rsidRPr="007D1063">
        <w:rPr>
          <w:rFonts w:ascii="Times New Roman" w:hAnsi="Times New Roman"/>
          <w:sz w:val="24"/>
        </w:rPr>
        <w:t xml:space="preserve"> magas, 29%-os munkanélküliségi mutatóval rendelkezik, ami 3,5-szerese a városi átlagnak, és több mint háromszor magasabb a tartós munkanélküliek aránya. Emiatt igen alacsony a foglalkoztatottak aránya a telepen: 36,7% (városi átlag ennek csaknem kétszerese). A népszámlálás időpontjában itt élt 87 fő közt magas volt a 14 év alatti gyermekek aránya, 20,7%-os, a 60 év felettiek aránya (14,9%) pedig alacsonyabb, mint a városi átlag. Közel 57,1%-</w:t>
      </w:r>
      <w:proofErr w:type="spellStart"/>
      <w:r w:rsidRPr="007D1063">
        <w:rPr>
          <w:rFonts w:ascii="Times New Roman" w:hAnsi="Times New Roman"/>
          <w:sz w:val="24"/>
        </w:rPr>
        <w:t>uk</w:t>
      </w:r>
      <w:proofErr w:type="spellEnd"/>
      <w:r w:rsidRPr="007D1063">
        <w:rPr>
          <w:rFonts w:ascii="Times New Roman" w:hAnsi="Times New Roman"/>
          <w:sz w:val="24"/>
        </w:rPr>
        <w:t xml:space="preserve"> legfeljebb általános iskolai végzettséggel rendelkezett. </w:t>
      </w:r>
      <w:proofErr w:type="spellStart"/>
      <w:r w:rsidRPr="007D1063">
        <w:rPr>
          <w:rFonts w:ascii="Times New Roman" w:hAnsi="Times New Roman"/>
          <w:sz w:val="24"/>
        </w:rPr>
        <w:t>Árkipuszta</w:t>
      </w:r>
      <w:proofErr w:type="spellEnd"/>
      <w:r w:rsidRPr="007D1063">
        <w:rPr>
          <w:rFonts w:ascii="Times New Roman" w:hAnsi="Times New Roman"/>
          <w:sz w:val="24"/>
        </w:rPr>
        <w:t xml:space="preserve"> demográfiai helyzetéről röviden összefoglalva az mondható el, hogy fiatalos korszerkezetű, alacsonyan képzett lakosság él a területen, akik körében alacsony a foglalkoztatottság és igen magas a munkanélküliség. Nagyon kis jövedelemből tartják fenn magukat az egyes háztartások, amit a különféle önkormányzati segélyek egészítenek ki.</w:t>
      </w:r>
      <w:r w:rsidR="00D920D0" w:rsidRPr="00D920D0">
        <w:rPr>
          <w:rFonts w:ascii="Times New Roman" w:hAnsi="Times New Roman"/>
          <w:sz w:val="24"/>
        </w:rPr>
        <w:t xml:space="preserve"> A </w:t>
      </w:r>
      <w:r w:rsidR="008C6BA7">
        <w:rPr>
          <w:rFonts w:ascii="Times New Roman" w:hAnsi="Times New Roman"/>
          <w:sz w:val="24"/>
        </w:rPr>
        <w:t>rész-</w:t>
      </w:r>
      <w:proofErr w:type="spellStart"/>
      <w:r w:rsidR="00D920D0" w:rsidRPr="00D920D0">
        <w:rPr>
          <w:rFonts w:ascii="Times New Roman" w:hAnsi="Times New Roman"/>
          <w:sz w:val="24"/>
        </w:rPr>
        <w:t>szegregátum</w:t>
      </w:r>
      <w:proofErr w:type="spellEnd"/>
      <w:r w:rsidR="00D920D0" w:rsidRPr="00D920D0">
        <w:rPr>
          <w:rFonts w:ascii="Times New Roman" w:hAnsi="Times New Roman"/>
          <w:sz w:val="24"/>
        </w:rPr>
        <w:t xml:space="preserve"> egy egykori majorság területén alakult ki. A 28 volt uradalmi cselédlakás két háztömbben megosztva, a várost Pusztavámmal összekötő úttal párhuzamosan helyezkednek el. Az egyik 14 lakást tartalmazó háztömb magán-, a másik önkormányzati tulajdonban van. Az elmúlt évek fejlesztéseinek köszönhetően megszűntek a komfort nélküli lakások a telepen – vezetékes víz, csatorna, villany minden lakásban van –, de félkomfortos lakások aránya még mindig igen magas (közel 60%). A lakások többsége egy szobából, konyhából és vizesblokkból áll. </w:t>
      </w:r>
      <w:proofErr w:type="spellStart"/>
      <w:r w:rsidR="00D920D0" w:rsidRPr="00D920D0">
        <w:rPr>
          <w:rFonts w:ascii="Times New Roman" w:hAnsi="Times New Roman"/>
          <w:sz w:val="24"/>
        </w:rPr>
        <w:t>Árkipuszta</w:t>
      </w:r>
      <w:proofErr w:type="spellEnd"/>
      <w:r w:rsidR="00D920D0" w:rsidRPr="00D920D0">
        <w:rPr>
          <w:rFonts w:ascii="Times New Roman" w:hAnsi="Times New Roman"/>
          <w:sz w:val="24"/>
        </w:rPr>
        <w:t xml:space="preserve"> nagy részén az alapinfrastruktúra megvan, annak modernizációjára azonban szükség van. Az önkormányzati tulajdonú lakásokba 2009-ben újították fel a villamos hálózatot, illetve az épületek csapadékvíz elvezető rendszerét. A magántulajdonban lévő épülettömb előtt működik közvilágítás, aminek kialakítását az önkormányzati lakások előtti részen is tervezi. Intézményi ellátottság A </w:t>
      </w:r>
      <w:r w:rsidR="00D920D0" w:rsidRPr="00D920D0">
        <w:rPr>
          <w:rFonts w:ascii="Times New Roman" w:hAnsi="Times New Roman"/>
          <w:sz w:val="24"/>
        </w:rPr>
        <w:lastRenderedPageBreak/>
        <w:t xml:space="preserve">területen – külterületi jellege miatt – intézmények (szociális, oktatási stb.) nem működnek. Az itt élő gyermekek Mórra járnak be óvodába és iskolába. </w:t>
      </w:r>
      <w:proofErr w:type="spellStart"/>
      <w:r w:rsidR="008C6BA7">
        <w:rPr>
          <w:rFonts w:ascii="Times New Roman" w:hAnsi="Times New Roman"/>
          <w:sz w:val="24"/>
        </w:rPr>
        <w:t>Árkipuszta</w:t>
      </w:r>
      <w:proofErr w:type="spellEnd"/>
      <w:r w:rsidR="00D920D0" w:rsidRPr="00D920D0">
        <w:rPr>
          <w:rFonts w:ascii="Times New Roman" w:hAnsi="Times New Roman"/>
          <w:sz w:val="24"/>
        </w:rPr>
        <w:t xml:space="preserve"> izoláltsága, és Mór központjától való távolsága (4 km) miatt fokozottabb a veszélye, hogy az itt élők nem részesülnek a szükséges szolgáltatásokban, ellátásban</w:t>
      </w:r>
      <w:r w:rsidR="008C6BA7">
        <w:rPr>
          <w:rFonts w:ascii="Times New Roman" w:hAnsi="Times New Roman"/>
          <w:sz w:val="24"/>
        </w:rPr>
        <w:t xml:space="preserve">. </w:t>
      </w:r>
    </w:p>
    <w:p w:rsidR="00E82C68" w:rsidRDefault="00E82C68" w:rsidP="0010141B">
      <w:pPr>
        <w:jc w:val="both"/>
        <w:rPr>
          <w:rFonts w:ascii="Times New Roman" w:hAnsi="Times New Roman"/>
          <w:sz w:val="24"/>
        </w:rPr>
      </w:pPr>
    </w:p>
    <w:p w:rsidR="00352FF2" w:rsidRDefault="00352FF2" w:rsidP="0010141B">
      <w:pPr>
        <w:autoSpaceDE w:val="0"/>
        <w:autoSpaceDN w:val="0"/>
        <w:adjustRightInd w:val="0"/>
        <w:spacing w:after="20"/>
        <w:jc w:val="both"/>
        <w:rPr>
          <w:rFonts w:ascii="Times New Roman" w:hAnsi="Times New Roman"/>
          <w:b/>
          <w:sz w:val="24"/>
          <w:u w:val="single"/>
        </w:rPr>
      </w:pPr>
      <w:r w:rsidRPr="00ED63DE">
        <w:rPr>
          <w:rFonts w:ascii="Times New Roman" w:hAnsi="Times New Roman"/>
          <w:b/>
          <w:sz w:val="24"/>
          <w:u w:val="single"/>
        </w:rPr>
        <w:t>3.2 Foglalkoztatottság, munkaerő-piaci integráció</w:t>
      </w:r>
    </w:p>
    <w:p w:rsidR="00AF411B" w:rsidRDefault="00AF411B" w:rsidP="0010141B">
      <w:pPr>
        <w:autoSpaceDE w:val="0"/>
        <w:autoSpaceDN w:val="0"/>
        <w:adjustRightInd w:val="0"/>
        <w:spacing w:after="20"/>
        <w:jc w:val="both"/>
        <w:rPr>
          <w:rFonts w:ascii="Times New Roman" w:hAnsi="Times New Roman"/>
          <w:b/>
          <w:sz w:val="24"/>
          <w:u w:val="single"/>
        </w:rPr>
      </w:pPr>
    </w:p>
    <w:p w:rsidR="00352FF2" w:rsidRDefault="00352FF2" w:rsidP="0010141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8709CD">
        <w:rPr>
          <w:rFonts w:ascii="Times New Roman" w:hAnsi="Times New Roman"/>
          <w:sz w:val="24"/>
        </w:rPr>
        <w:t xml:space="preserve">A táblázatokba gyűjtött adatok, </w:t>
      </w:r>
      <w:r>
        <w:rPr>
          <w:rFonts w:ascii="Times New Roman" w:hAnsi="Times New Roman"/>
          <w:sz w:val="24"/>
        </w:rPr>
        <w:t>val</w:t>
      </w:r>
      <w:r w:rsidRPr="008709CD">
        <w:rPr>
          <w:rFonts w:ascii="Times New Roman" w:hAnsi="Times New Roman"/>
          <w:sz w:val="24"/>
        </w:rPr>
        <w:t xml:space="preserve">amint </w:t>
      </w:r>
      <w:r>
        <w:rPr>
          <w:rFonts w:ascii="Times New Roman" w:hAnsi="Times New Roman"/>
          <w:sz w:val="24"/>
        </w:rPr>
        <w:t>az</w:t>
      </w:r>
      <w:r w:rsidRPr="008709CD">
        <w:rPr>
          <w:rFonts w:ascii="Times New Roman" w:hAnsi="Times New Roman"/>
          <w:sz w:val="24"/>
        </w:rPr>
        <w:t xml:space="preserve"> </w:t>
      </w:r>
      <w:proofErr w:type="spellStart"/>
      <w:r w:rsidRPr="008709CD">
        <w:rPr>
          <w:rFonts w:ascii="Times New Roman" w:hAnsi="Times New Roman"/>
          <w:sz w:val="24"/>
        </w:rPr>
        <w:t>Flt</w:t>
      </w:r>
      <w:proofErr w:type="spellEnd"/>
      <w:r w:rsidRPr="008709CD">
        <w:rPr>
          <w:rFonts w:ascii="Times New Roman" w:hAnsi="Times New Roman"/>
          <w:sz w:val="24"/>
        </w:rPr>
        <w:t xml:space="preserve">. és a </w:t>
      </w:r>
      <w:proofErr w:type="spellStart"/>
      <w:r w:rsidRPr="008709CD">
        <w:rPr>
          <w:rFonts w:ascii="Times New Roman" w:hAnsi="Times New Roman"/>
          <w:sz w:val="24"/>
        </w:rPr>
        <w:t>Mötv</w:t>
      </w:r>
      <w:proofErr w:type="spellEnd"/>
      <w:r w:rsidRPr="008709CD">
        <w:rPr>
          <w:rFonts w:ascii="Times New Roman" w:hAnsi="Times New Roman"/>
          <w:sz w:val="24"/>
        </w:rPr>
        <w:t>-ben foglalt</w:t>
      </w:r>
      <w:r>
        <w:rPr>
          <w:rFonts w:ascii="Times New Roman" w:hAnsi="Times New Roman"/>
          <w:sz w:val="24"/>
        </w:rPr>
        <w:t>ak</w:t>
      </w:r>
      <w:r w:rsidR="0010141B">
        <w:rPr>
          <w:rFonts w:ascii="Times New Roman" w:hAnsi="Times New Roman"/>
          <w:sz w:val="24"/>
        </w:rPr>
        <w:t xml:space="preserve"> </w:t>
      </w:r>
      <w:r w:rsidRPr="008709CD">
        <w:rPr>
          <w:rFonts w:ascii="Times New Roman" w:hAnsi="Times New Roman"/>
          <w:sz w:val="24"/>
        </w:rPr>
        <w:t xml:space="preserve">alapján településünkre jellemző </w:t>
      </w:r>
      <w:proofErr w:type="spellStart"/>
      <w:r w:rsidRPr="008709CD">
        <w:rPr>
          <w:rFonts w:ascii="Times New Roman" w:hAnsi="Times New Roman"/>
          <w:sz w:val="24"/>
        </w:rPr>
        <w:t>foglalkoztatottságot</w:t>
      </w:r>
      <w:proofErr w:type="spellEnd"/>
      <w:r w:rsidRPr="008709CD">
        <w:rPr>
          <w:rFonts w:ascii="Times New Roman" w:hAnsi="Times New Roman"/>
          <w:sz w:val="24"/>
        </w:rPr>
        <w:t>, munkaerő-piaci lehetőségeket kívánjuk elemezni az elmúlt évek változásainak bemutatásával, a különböző korosztályok, illetve nemek szerinti bontásban. Az elemzést összevetjük térségi és országos adatokkal is.</w:t>
      </w:r>
    </w:p>
    <w:p w:rsidR="00F44006" w:rsidRDefault="00F44006" w:rsidP="0010141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10020" w:type="dxa"/>
        <w:tblInd w:w="55" w:type="dxa"/>
        <w:tblCellMar>
          <w:left w:w="70" w:type="dxa"/>
          <w:right w:w="70" w:type="dxa"/>
        </w:tblCellMar>
        <w:tblLook w:val="04A0" w:firstRow="1" w:lastRow="0" w:firstColumn="1" w:lastColumn="0" w:noHBand="0" w:noVBand="1"/>
      </w:tblPr>
      <w:tblGrid>
        <w:gridCol w:w="760"/>
        <w:gridCol w:w="1011"/>
        <w:gridCol w:w="1011"/>
        <w:gridCol w:w="1778"/>
        <w:gridCol w:w="800"/>
        <w:gridCol w:w="1139"/>
        <w:gridCol w:w="745"/>
        <w:gridCol w:w="1139"/>
        <w:gridCol w:w="745"/>
        <w:gridCol w:w="1139"/>
      </w:tblGrid>
      <w:tr w:rsidR="00352FF2" w:rsidRPr="0003233D" w:rsidTr="00352FF2">
        <w:trPr>
          <w:trHeight w:val="300"/>
        </w:trPr>
        <w:tc>
          <w:tcPr>
            <w:tcW w:w="760"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év </w:t>
            </w:r>
          </w:p>
        </w:tc>
        <w:tc>
          <w:tcPr>
            <w:tcW w:w="3800" w:type="dxa"/>
            <w:gridSpan w:val="3"/>
            <w:tcBorders>
              <w:top w:val="single" w:sz="4" w:space="0" w:color="auto"/>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15-64 év közötti lakónépesség (fő)</w:t>
            </w:r>
          </w:p>
        </w:tc>
        <w:tc>
          <w:tcPr>
            <w:tcW w:w="5460" w:type="dxa"/>
            <w:gridSpan w:val="6"/>
            <w:tcBorders>
              <w:top w:val="single" w:sz="4" w:space="0" w:color="auto"/>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nyilvántartott álláskeresők száma (fő)</w:t>
            </w:r>
            <w:r w:rsidR="00357587">
              <w:rPr>
                <w:rFonts w:cs="Calibri"/>
                <w:b/>
                <w:bCs/>
                <w:color w:val="000000"/>
              </w:rPr>
              <w:t xml:space="preserve"> negyedéves átlaga</w:t>
            </w:r>
          </w:p>
        </w:tc>
      </w:tr>
      <w:tr w:rsidR="00352FF2" w:rsidRPr="0003233D" w:rsidTr="00352FF2">
        <w:trPr>
          <w:trHeight w:val="60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352FF2" w:rsidRPr="0003233D" w:rsidRDefault="00352FF2" w:rsidP="00352FF2">
            <w:pPr>
              <w:rPr>
                <w:rFonts w:cs="Calibri"/>
                <w:b/>
                <w:bCs/>
                <w:color w:val="000000"/>
              </w:rPr>
            </w:pPr>
          </w:p>
        </w:tc>
        <w:tc>
          <w:tcPr>
            <w:tcW w:w="1011"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nő</w:t>
            </w:r>
          </w:p>
        </w:tc>
        <w:tc>
          <w:tcPr>
            <w:tcW w:w="1011"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férfi</w:t>
            </w:r>
          </w:p>
        </w:tc>
        <w:tc>
          <w:tcPr>
            <w:tcW w:w="1778"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összesen</w:t>
            </w:r>
          </w:p>
        </w:tc>
        <w:tc>
          <w:tcPr>
            <w:tcW w:w="182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nő</w:t>
            </w:r>
          </w:p>
        </w:tc>
        <w:tc>
          <w:tcPr>
            <w:tcW w:w="182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férfi</w:t>
            </w:r>
          </w:p>
        </w:tc>
        <w:tc>
          <w:tcPr>
            <w:tcW w:w="1820" w:type="dxa"/>
            <w:gridSpan w:val="2"/>
            <w:tcBorders>
              <w:top w:val="single" w:sz="4" w:space="0" w:color="auto"/>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összesen</w:t>
            </w:r>
          </w:p>
        </w:tc>
      </w:tr>
      <w:tr w:rsidR="00352FF2" w:rsidRPr="0003233D" w:rsidTr="00352FF2">
        <w:trPr>
          <w:trHeight w:val="30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352FF2" w:rsidRPr="0003233D" w:rsidRDefault="00352FF2" w:rsidP="00352FF2">
            <w:pPr>
              <w:rPr>
                <w:rFonts w:cs="Calibri"/>
                <w:b/>
                <w:bCs/>
                <w:color w:val="000000"/>
              </w:rPr>
            </w:pPr>
          </w:p>
        </w:tc>
        <w:tc>
          <w:tcPr>
            <w:tcW w:w="1011"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fő</w:t>
            </w:r>
          </w:p>
        </w:tc>
        <w:tc>
          <w:tcPr>
            <w:tcW w:w="1011"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fő</w:t>
            </w:r>
          </w:p>
        </w:tc>
        <w:tc>
          <w:tcPr>
            <w:tcW w:w="1778"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fő</w:t>
            </w:r>
          </w:p>
        </w:tc>
        <w:tc>
          <w:tcPr>
            <w:tcW w:w="681"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fő</w:t>
            </w:r>
          </w:p>
        </w:tc>
        <w:tc>
          <w:tcPr>
            <w:tcW w:w="1139"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w:t>
            </w:r>
          </w:p>
        </w:tc>
        <w:tc>
          <w:tcPr>
            <w:tcW w:w="681"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fő</w:t>
            </w:r>
          </w:p>
        </w:tc>
        <w:tc>
          <w:tcPr>
            <w:tcW w:w="1139"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w:t>
            </w:r>
          </w:p>
        </w:tc>
        <w:tc>
          <w:tcPr>
            <w:tcW w:w="681"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fő</w:t>
            </w:r>
          </w:p>
        </w:tc>
        <w:tc>
          <w:tcPr>
            <w:tcW w:w="1139" w:type="dxa"/>
            <w:tcBorders>
              <w:top w:val="nil"/>
              <w:left w:val="nil"/>
              <w:bottom w:val="single" w:sz="4" w:space="0" w:color="auto"/>
              <w:right w:val="single" w:sz="4" w:space="0" w:color="auto"/>
            </w:tcBorders>
            <w:shd w:val="clear" w:color="000000" w:fill="EBF1DE"/>
            <w:noWrap/>
            <w:vAlign w:val="center"/>
            <w:hideMark/>
          </w:tcPr>
          <w:p w:rsidR="00352FF2" w:rsidRPr="0003233D" w:rsidRDefault="00352FF2" w:rsidP="00352FF2">
            <w:pPr>
              <w:jc w:val="center"/>
              <w:rPr>
                <w:rFonts w:cs="Calibri"/>
                <w:b/>
                <w:bCs/>
                <w:color w:val="000000"/>
              </w:rPr>
            </w:pPr>
            <w:r w:rsidRPr="0003233D">
              <w:rPr>
                <w:rFonts w:cs="Calibri"/>
                <w:b/>
                <w:bCs/>
                <w:color w:val="000000"/>
              </w:rPr>
              <w:t>%</w:t>
            </w:r>
          </w:p>
        </w:tc>
      </w:tr>
      <w:tr w:rsidR="00352FF2" w:rsidRPr="0003233D" w:rsidTr="00352FF2">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3233D" w:rsidRDefault="00352FF2" w:rsidP="00352FF2">
            <w:pPr>
              <w:jc w:val="center"/>
              <w:rPr>
                <w:rFonts w:cs="Calibri"/>
                <w:color w:val="000000"/>
              </w:rPr>
            </w:pPr>
            <w:r w:rsidRPr="0003233D">
              <w:rPr>
                <w:rFonts w:cs="Calibri"/>
                <w:color w:val="000000"/>
              </w:rPr>
              <w:t>20</w:t>
            </w:r>
            <w:r w:rsidR="004A1104">
              <w:rPr>
                <w:rFonts w:cs="Calibri"/>
                <w:color w:val="000000"/>
              </w:rPr>
              <w:t>12</w:t>
            </w:r>
          </w:p>
        </w:tc>
        <w:tc>
          <w:tcPr>
            <w:tcW w:w="1011" w:type="dxa"/>
            <w:tcBorders>
              <w:top w:val="nil"/>
              <w:left w:val="nil"/>
              <w:bottom w:val="single" w:sz="4" w:space="0" w:color="auto"/>
              <w:right w:val="single" w:sz="4" w:space="0" w:color="auto"/>
            </w:tcBorders>
            <w:shd w:val="clear" w:color="auto" w:fill="auto"/>
            <w:noWrap/>
            <w:vAlign w:val="center"/>
            <w:hideMark/>
          </w:tcPr>
          <w:p w:rsidR="00352FF2" w:rsidRPr="0003233D" w:rsidRDefault="002522DB" w:rsidP="00352FF2">
            <w:pPr>
              <w:jc w:val="center"/>
              <w:rPr>
                <w:rFonts w:cs="Calibri"/>
                <w:color w:val="000000"/>
              </w:rPr>
            </w:pPr>
            <w:r>
              <w:rPr>
                <w:rFonts w:cs="Calibri"/>
                <w:color w:val="000000"/>
              </w:rPr>
              <w:t>5273</w:t>
            </w:r>
          </w:p>
        </w:tc>
        <w:tc>
          <w:tcPr>
            <w:tcW w:w="1011" w:type="dxa"/>
            <w:tcBorders>
              <w:top w:val="nil"/>
              <w:left w:val="nil"/>
              <w:bottom w:val="single" w:sz="4" w:space="0" w:color="auto"/>
              <w:right w:val="single" w:sz="4" w:space="0" w:color="auto"/>
            </w:tcBorders>
            <w:shd w:val="clear" w:color="auto" w:fill="auto"/>
            <w:noWrap/>
            <w:vAlign w:val="center"/>
            <w:hideMark/>
          </w:tcPr>
          <w:p w:rsidR="00352FF2" w:rsidRPr="0003233D" w:rsidRDefault="002522DB" w:rsidP="00352FF2">
            <w:pPr>
              <w:jc w:val="center"/>
              <w:rPr>
                <w:rFonts w:cs="Calibri"/>
                <w:color w:val="000000"/>
              </w:rPr>
            </w:pPr>
            <w:r>
              <w:rPr>
                <w:rFonts w:cs="Calibri"/>
                <w:color w:val="000000"/>
              </w:rPr>
              <w:t>5300</w:t>
            </w:r>
          </w:p>
        </w:tc>
        <w:tc>
          <w:tcPr>
            <w:tcW w:w="1778" w:type="dxa"/>
            <w:tcBorders>
              <w:top w:val="nil"/>
              <w:left w:val="nil"/>
              <w:bottom w:val="single" w:sz="4" w:space="0" w:color="auto"/>
              <w:right w:val="single" w:sz="4" w:space="0" w:color="auto"/>
            </w:tcBorders>
            <w:shd w:val="clear" w:color="000000" w:fill="FDE9D9"/>
            <w:noWrap/>
            <w:vAlign w:val="center"/>
            <w:hideMark/>
          </w:tcPr>
          <w:p w:rsidR="00352FF2" w:rsidRPr="0003233D" w:rsidRDefault="00357587" w:rsidP="00352FF2">
            <w:pPr>
              <w:jc w:val="center"/>
              <w:rPr>
                <w:rFonts w:cs="Calibri"/>
                <w:color w:val="000000"/>
              </w:rPr>
            </w:pPr>
            <w:r>
              <w:rPr>
                <w:rFonts w:cs="Calibri"/>
                <w:color w:val="000000"/>
              </w:rPr>
              <w:t>10573</w:t>
            </w:r>
          </w:p>
        </w:tc>
        <w:tc>
          <w:tcPr>
            <w:tcW w:w="68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273,25</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054F31" w:rsidP="00352FF2">
            <w:pPr>
              <w:jc w:val="center"/>
              <w:rPr>
                <w:rFonts w:cs="Calibri"/>
                <w:color w:val="000000"/>
              </w:rPr>
            </w:pPr>
            <w:r>
              <w:rPr>
                <w:rFonts w:cs="Calibri"/>
                <w:color w:val="000000"/>
              </w:rPr>
              <w:t>50</w:t>
            </w:r>
            <w:r w:rsidR="00352FF2" w:rsidRPr="0003233D">
              <w:rPr>
                <w:rFonts w:cs="Calibri"/>
                <w:color w:val="000000"/>
              </w:rPr>
              <w:t>%</w:t>
            </w:r>
          </w:p>
        </w:tc>
        <w:tc>
          <w:tcPr>
            <w:tcW w:w="68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275,50</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054F31" w:rsidP="00352FF2">
            <w:pPr>
              <w:jc w:val="center"/>
              <w:rPr>
                <w:rFonts w:cs="Calibri"/>
                <w:color w:val="000000"/>
              </w:rPr>
            </w:pPr>
            <w:r>
              <w:rPr>
                <w:rFonts w:cs="Calibri"/>
                <w:color w:val="000000"/>
              </w:rPr>
              <w:t>50</w:t>
            </w:r>
            <w:r w:rsidR="00352FF2" w:rsidRPr="0003233D">
              <w:rPr>
                <w:rFonts w:cs="Calibri"/>
                <w:color w:val="000000"/>
              </w:rPr>
              <w:t>%</w:t>
            </w:r>
          </w:p>
        </w:tc>
        <w:tc>
          <w:tcPr>
            <w:tcW w:w="681" w:type="dxa"/>
            <w:tcBorders>
              <w:top w:val="nil"/>
              <w:left w:val="nil"/>
              <w:bottom w:val="single" w:sz="4" w:space="0" w:color="auto"/>
              <w:right w:val="single" w:sz="4" w:space="0" w:color="auto"/>
            </w:tcBorders>
            <w:shd w:val="clear" w:color="000000" w:fill="FDE9D9"/>
            <w:noWrap/>
            <w:vAlign w:val="center"/>
            <w:hideMark/>
          </w:tcPr>
          <w:p w:rsidR="00352FF2" w:rsidRPr="0003233D" w:rsidRDefault="00054F31" w:rsidP="00352FF2">
            <w:pPr>
              <w:jc w:val="center"/>
              <w:rPr>
                <w:rFonts w:cs="Calibri"/>
                <w:color w:val="000000"/>
              </w:rPr>
            </w:pPr>
            <w:r>
              <w:rPr>
                <w:rFonts w:cs="Calibri"/>
                <w:color w:val="000000"/>
              </w:rPr>
              <w:t>548,75</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D351F9" w:rsidP="00352FF2">
            <w:pPr>
              <w:jc w:val="center"/>
              <w:rPr>
                <w:rFonts w:cs="Calibri"/>
                <w:color w:val="000000"/>
              </w:rPr>
            </w:pPr>
            <w:r>
              <w:rPr>
                <w:rFonts w:cs="Calibri"/>
                <w:color w:val="000000"/>
              </w:rPr>
              <w:t>5</w:t>
            </w:r>
            <w:r w:rsidR="00352FF2" w:rsidRPr="0003233D">
              <w:rPr>
                <w:rFonts w:cs="Calibri"/>
                <w:color w:val="000000"/>
              </w:rPr>
              <w:t>%</w:t>
            </w:r>
          </w:p>
        </w:tc>
      </w:tr>
      <w:tr w:rsidR="00352FF2" w:rsidRPr="0003233D" w:rsidTr="00352FF2">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3233D" w:rsidRDefault="00352FF2" w:rsidP="00352FF2">
            <w:pPr>
              <w:jc w:val="center"/>
              <w:rPr>
                <w:rFonts w:cs="Calibri"/>
                <w:color w:val="000000"/>
              </w:rPr>
            </w:pPr>
            <w:r w:rsidRPr="0003233D">
              <w:rPr>
                <w:rFonts w:cs="Calibri"/>
                <w:color w:val="000000"/>
              </w:rPr>
              <w:t>20</w:t>
            </w:r>
            <w:r w:rsidR="004A1104">
              <w:rPr>
                <w:rFonts w:cs="Calibri"/>
                <w:color w:val="000000"/>
              </w:rPr>
              <w:t>13</w:t>
            </w:r>
          </w:p>
        </w:tc>
        <w:tc>
          <w:tcPr>
            <w:tcW w:w="101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5204</w:t>
            </w:r>
          </w:p>
        </w:tc>
        <w:tc>
          <w:tcPr>
            <w:tcW w:w="1011" w:type="dxa"/>
            <w:tcBorders>
              <w:top w:val="nil"/>
              <w:left w:val="nil"/>
              <w:bottom w:val="single" w:sz="4" w:space="0" w:color="auto"/>
              <w:right w:val="single" w:sz="4" w:space="0" w:color="auto"/>
            </w:tcBorders>
            <w:shd w:val="clear" w:color="auto" w:fill="auto"/>
            <w:noWrap/>
            <w:vAlign w:val="center"/>
            <w:hideMark/>
          </w:tcPr>
          <w:p w:rsidR="00352FF2" w:rsidRPr="0003233D" w:rsidRDefault="002522DB" w:rsidP="00352FF2">
            <w:pPr>
              <w:jc w:val="center"/>
              <w:rPr>
                <w:rFonts w:cs="Calibri"/>
                <w:color w:val="000000"/>
              </w:rPr>
            </w:pPr>
            <w:r>
              <w:rPr>
                <w:rFonts w:cs="Calibri"/>
                <w:color w:val="000000"/>
              </w:rPr>
              <w:t>5255</w:t>
            </w:r>
          </w:p>
        </w:tc>
        <w:tc>
          <w:tcPr>
            <w:tcW w:w="1778" w:type="dxa"/>
            <w:tcBorders>
              <w:top w:val="nil"/>
              <w:left w:val="nil"/>
              <w:bottom w:val="single" w:sz="4" w:space="0" w:color="auto"/>
              <w:right w:val="single" w:sz="4" w:space="0" w:color="auto"/>
            </w:tcBorders>
            <w:shd w:val="clear" w:color="000000" w:fill="FDE9D9"/>
            <w:noWrap/>
            <w:vAlign w:val="center"/>
            <w:hideMark/>
          </w:tcPr>
          <w:p w:rsidR="00352FF2" w:rsidRPr="0003233D" w:rsidRDefault="00357587" w:rsidP="00352FF2">
            <w:pPr>
              <w:jc w:val="center"/>
              <w:rPr>
                <w:rFonts w:cs="Calibri"/>
                <w:color w:val="000000"/>
              </w:rPr>
            </w:pPr>
            <w:r>
              <w:rPr>
                <w:rFonts w:cs="Calibri"/>
                <w:color w:val="000000"/>
              </w:rPr>
              <w:t>10459</w:t>
            </w:r>
          </w:p>
        </w:tc>
        <w:tc>
          <w:tcPr>
            <w:tcW w:w="68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229,75</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1502A0" w:rsidP="00352FF2">
            <w:pPr>
              <w:jc w:val="center"/>
              <w:rPr>
                <w:rFonts w:cs="Calibri"/>
                <w:color w:val="000000"/>
              </w:rPr>
            </w:pPr>
            <w:r>
              <w:rPr>
                <w:rFonts w:cs="Calibri"/>
                <w:color w:val="000000"/>
              </w:rPr>
              <w:t>57</w:t>
            </w:r>
            <w:r w:rsidR="00352FF2" w:rsidRPr="0003233D">
              <w:rPr>
                <w:rFonts w:cs="Calibri"/>
                <w:color w:val="000000"/>
              </w:rPr>
              <w:t>%</w:t>
            </w:r>
          </w:p>
        </w:tc>
        <w:tc>
          <w:tcPr>
            <w:tcW w:w="68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176,00</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054F31" w:rsidP="00352FF2">
            <w:pPr>
              <w:jc w:val="center"/>
              <w:rPr>
                <w:rFonts w:cs="Calibri"/>
                <w:color w:val="000000"/>
              </w:rPr>
            </w:pPr>
            <w:r>
              <w:rPr>
                <w:rFonts w:cs="Calibri"/>
                <w:color w:val="000000"/>
              </w:rPr>
              <w:t>43</w:t>
            </w:r>
            <w:r w:rsidR="00352FF2" w:rsidRPr="0003233D">
              <w:rPr>
                <w:rFonts w:cs="Calibri"/>
                <w:color w:val="000000"/>
              </w:rPr>
              <w:t>%</w:t>
            </w:r>
          </w:p>
        </w:tc>
        <w:tc>
          <w:tcPr>
            <w:tcW w:w="681" w:type="dxa"/>
            <w:tcBorders>
              <w:top w:val="nil"/>
              <w:left w:val="nil"/>
              <w:bottom w:val="single" w:sz="4" w:space="0" w:color="auto"/>
              <w:right w:val="single" w:sz="4" w:space="0" w:color="auto"/>
            </w:tcBorders>
            <w:shd w:val="clear" w:color="000000" w:fill="FDE9D9"/>
            <w:noWrap/>
            <w:vAlign w:val="center"/>
            <w:hideMark/>
          </w:tcPr>
          <w:p w:rsidR="00352FF2" w:rsidRPr="0003233D" w:rsidRDefault="00054F31" w:rsidP="00352FF2">
            <w:pPr>
              <w:jc w:val="center"/>
              <w:rPr>
                <w:rFonts w:cs="Calibri"/>
                <w:color w:val="000000"/>
              </w:rPr>
            </w:pPr>
            <w:r>
              <w:rPr>
                <w:rFonts w:cs="Calibri"/>
                <w:color w:val="000000"/>
              </w:rPr>
              <w:t>405,75</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D351F9" w:rsidP="00352FF2">
            <w:pPr>
              <w:jc w:val="center"/>
              <w:rPr>
                <w:rFonts w:cs="Calibri"/>
                <w:color w:val="000000"/>
              </w:rPr>
            </w:pPr>
            <w:r>
              <w:rPr>
                <w:rFonts w:cs="Calibri"/>
                <w:color w:val="000000"/>
              </w:rPr>
              <w:t>3,8</w:t>
            </w:r>
            <w:r w:rsidR="00352FF2" w:rsidRPr="0003233D">
              <w:rPr>
                <w:rFonts w:cs="Calibri"/>
                <w:color w:val="000000"/>
              </w:rPr>
              <w:t>%</w:t>
            </w:r>
          </w:p>
        </w:tc>
      </w:tr>
      <w:tr w:rsidR="00352FF2" w:rsidRPr="0003233D" w:rsidTr="00352FF2">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3233D" w:rsidRDefault="00352FF2" w:rsidP="00352FF2">
            <w:pPr>
              <w:jc w:val="center"/>
              <w:rPr>
                <w:rFonts w:cs="Calibri"/>
                <w:color w:val="000000"/>
              </w:rPr>
            </w:pPr>
            <w:r w:rsidRPr="0003233D">
              <w:rPr>
                <w:rFonts w:cs="Calibri"/>
                <w:color w:val="000000"/>
              </w:rPr>
              <w:t>201</w:t>
            </w:r>
            <w:r w:rsidR="004A1104">
              <w:rPr>
                <w:rFonts w:cs="Calibri"/>
                <w:color w:val="000000"/>
              </w:rPr>
              <w:t>4</w:t>
            </w:r>
          </w:p>
        </w:tc>
        <w:tc>
          <w:tcPr>
            <w:tcW w:w="101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5127</w:t>
            </w:r>
          </w:p>
        </w:tc>
        <w:tc>
          <w:tcPr>
            <w:tcW w:w="1011" w:type="dxa"/>
            <w:tcBorders>
              <w:top w:val="nil"/>
              <w:left w:val="nil"/>
              <w:bottom w:val="single" w:sz="4" w:space="0" w:color="auto"/>
              <w:right w:val="single" w:sz="4" w:space="0" w:color="auto"/>
            </w:tcBorders>
            <w:shd w:val="clear" w:color="auto" w:fill="auto"/>
            <w:noWrap/>
            <w:vAlign w:val="center"/>
            <w:hideMark/>
          </w:tcPr>
          <w:p w:rsidR="00352FF2" w:rsidRPr="0003233D" w:rsidRDefault="002522DB" w:rsidP="00352FF2">
            <w:pPr>
              <w:jc w:val="center"/>
              <w:rPr>
                <w:rFonts w:cs="Calibri"/>
                <w:color w:val="000000"/>
              </w:rPr>
            </w:pPr>
            <w:r>
              <w:rPr>
                <w:rFonts w:cs="Calibri"/>
                <w:color w:val="000000"/>
              </w:rPr>
              <w:t>5150</w:t>
            </w:r>
          </w:p>
        </w:tc>
        <w:tc>
          <w:tcPr>
            <w:tcW w:w="1778" w:type="dxa"/>
            <w:tcBorders>
              <w:top w:val="nil"/>
              <w:left w:val="nil"/>
              <w:bottom w:val="single" w:sz="4" w:space="0" w:color="auto"/>
              <w:right w:val="single" w:sz="4" w:space="0" w:color="auto"/>
            </w:tcBorders>
            <w:shd w:val="clear" w:color="000000" w:fill="FDE9D9"/>
            <w:noWrap/>
            <w:vAlign w:val="center"/>
            <w:hideMark/>
          </w:tcPr>
          <w:p w:rsidR="00352FF2" w:rsidRPr="0003233D" w:rsidRDefault="00357587" w:rsidP="00352FF2">
            <w:pPr>
              <w:jc w:val="center"/>
              <w:rPr>
                <w:rFonts w:cs="Calibri"/>
                <w:color w:val="000000"/>
              </w:rPr>
            </w:pPr>
            <w:r>
              <w:rPr>
                <w:rFonts w:cs="Calibri"/>
                <w:color w:val="000000"/>
              </w:rPr>
              <w:t>10277</w:t>
            </w:r>
          </w:p>
        </w:tc>
        <w:tc>
          <w:tcPr>
            <w:tcW w:w="68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168,50</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D351F9" w:rsidP="00352FF2">
            <w:pPr>
              <w:jc w:val="center"/>
              <w:rPr>
                <w:rFonts w:cs="Calibri"/>
                <w:color w:val="000000"/>
              </w:rPr>
            </w:pPr>
            <w:r>
              <w:rPr>
                <w:rFonts w:cs="Calibri"/>
                <w:color w:val="000000"/>
              </w:rPr>
              <w:t>52</w:t>
            </w:r>
            <w:r w:rsidR="008F25EF">
              <w:rPr>
                <w:rFonts w:cs="Calibri"/>
                <w:color w:val="000000"/>
              </w:rPr>
              <w:t>%</w:t>
            </w:r>
          </w:p>
        </w:tc>
        <w:tc>
          <w:tcPr>
            <w:tcW w:w="68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153,75</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D351F9" w:rsidP="00352FF2">
            <w:pPr>
              <w:jc w:val="center"/>
              <w:rPr>
                <w:rFonts w:cs="Calibri"/>
                <w:color w:val="000000"/>
              </w:rPr>
            </w:pPr>
            <w:r>
              <w:rPr>
                <w:rFonts w:cs="Calibri"/>
                <w:color w:val="000000"/>
              </w:rPr>
              <w:t>48</w:t>
            </w:r>
            <w:r w:rsidR="00352FF2" w:rsidRPr="0003233D">
              <w:rPr>
                <w:rFonts w:cs="Calibri"/>
                <w:color w:val="000000"/>
              </w:rPr>
              <w:t>%</w:t>
            </w:r>
          </w:p>
        </w:tc>
        <w:tc>
          <w:tcPr>
            <w:tcW w:w="681" w:type="dxa"/>
            <w:tcBorders>
              <w:top w:val="nil"/>
              <w:left w:val="nil"/>
              <w:bottom w:val="single" w:sz="4" w:space="0" w:color="auto"/>
              <w:right w:val="single" w:sz="4" w:space="0" w:color="auto"/>
            </w:tcBorders>
            <w:shd w:val="clear" w:color="000000" w:fill="FDE9D9"/>
            <w:noWrap/>
            <w:vAlign w:val="center"/>
            <w:hideMark/>
          </w:tcPr>
          <w:p w:rsidR="00352FF2" w:rsidRPr="0003233D" w:rsidRDefault="00054F31" w:rsidP="00352FF2">
            <w:pPr>
              <w:jc w:val="center"/>
              <w:rPr>
                <w:rFonts w:cs="Calibri"/>
                <w:color w:val="000000"/>
              </w:rPr>
            </w:pPr>
            <w:r>
              <w:rPr>
                <w:rFonts w:cs="Calibri"/>
                <w:color w:val="000000"/>
              </w:rPr>
              <w:t>322,25</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D351F9" w:rsidP="00352FF2">
            <w:pPr>
              <w:jc w:val="center"/>
              <w:rPr>
                <w:rFonts w:cs="Calibri"/>
                <w:color w:val="000000"/>
              </w:rPr>
            </w:pPr>
            <w:r>
              <w:rPr>
                <w:rFonts w:cs="Calibri"/>
                <w:color w:val="000000"/>
              </w:rPr>
              <w:t>3,1</w:t>
            </w:r>
            <w:r w:rsidR="00352FF2" w:rsidRPr="0003233D">
              <w:rPr>
                <w:rFonts w:cs="Calibri"/>
                <w:color w:val="000000"/>
              </w:rPr>
              <w:t>%</w:t>
            </w:r>
          </w:p>
        </w:tc>
      </w:tr>
      <w:tr w:rsidR="00352FF2" w:rsidRPr="0003233D" w:rsidTr="00352FF2">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3233D" w:rsidRDefault="00352FF2" w:rsidP="00352FF2">
            <w:pPr>
              <w:jc w:val="center"/>
              <w:rPr>
                <w:rFonts w:cs="Calibri"/>
                <w:color w:val="000000"/>
              </w:rPr>
            </w:pPr>
            <w:r w:rsidRPr="0003233D">
              <w:rPr>
                <w:rFonts w:cs="Calibri"/>
                <w:color w:val="000000"/>
              </w:rPr>
              <w:t>201</w:t>
            </w:r>
            <w:r w:rsidR="008F25EF">
              <w:rPr>
                <w:rFonts w:cs="Calibri"/>
                <w:color w:val="000000"/>
              </w:rPr>
              <w:t>5</w:t>
            </w:r>
          </w:p>
        </w:tc>
        <w:tc>
          <w:tcPr>
            <w:tcW w:w="101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5057</w:t>
            </w:r>
          </w:p>
        </w:tc>
        <w:tc>
          <w:tcPr>
            <w:tcW w:w="1011" w:type="dxa"/>
            <w:tcBorders>
              <w:top w:val="nil"/>
              <w:left w:val="nil"/>
              <w:bottom w:val="single" w:sz="4" w:space="0" w:color="auto"/>
              <w:right w:val="single" w:sz="4" w:space="0" w:color="auto"/>
            </w:tcBorders>
            <w:shd w:val="clear" w:color="auto" w:fill="auto"/>
            <w:noWrap/>
            <w:vAlign w:val="center"/>
            <w:hideMark/>
          </w:tcPr>
          <w:p w:rsidR="00352FF2" w:rsidRPr="0003233D" w:rsidRDefault="002522DB" w:rsidP="00352FF2">
            <w:pPr>
              <w:jc w:val="center"/>
              <w:rPr>
                <w:rFonts w:cs="Calibri"/>
                <w:color w:val="000000"/>
              </w:rPr>
            </w:pPr>
            <w:r>
              <w:rPr>
                <w:rFonts w:cs="Calibri"/>
                <w:color w:val="000000"/>
              </w:rPr>
              <w:t>5067</w:t>
            </w:r>
          </w:p>
        </w:tc>
        <w:tc>
          <w:tcPr>
            <w:tcW w:w="1778" w:type="dxa"/>
            <w:tcBorders>
              <w:top w:val="nil"/>
              <w:left w:val="nil"/>
              <w:bottom w:val="single" w:sz="4" w:space="0" w:color="auto"/>
              <w:right w:val="single" w:sz="4" w:space="0" w:color="auto"/>
            </w:tcBorders>
            <w:shd w:val="clear" w:color="000000" w:fill="FDE9D9"/>
            <w:noWrap/>
            <w:vAlign w:val="center"/>
            <w:hideMark/>
          </w:tcPr>
          <w:p w:rsidR="00352FF2" w:rsidRPr="0003233D" w:rsidRDefault="00357587" w:rsidP="00352FF2">
            <w:pPr>
              <w:jc w:val="center"/>
              <w:rPr>
                <w:rFonts w:cs="Calibri"/>
                <w:color w:val="000000"/>
              </w:rPr>
            </w:pPr>
            <w:r>
              <w:rPr>
                <w:rFonts w:cs="Calibri"/>
                <w:color w:val="000000"/>
              </w:rPr>
              <w:t>10124</w:t>
            </w:r>
          </w:p>
        </w:tc>
        <w:tc>
          <w:tcPr>
            <w:tcW w:w="68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141,75</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D351F9" w:rsidP="00352FF2">
            <w:pPr>
              <w:jc w:val="center"/>
              <w:rPr>
                <w:rFonts w:cs="Calibri"/>
                <w:color w:val="000000"/>
              </w:rPr>
            </w:pPr>
            <w:r>
              <w:rPr>
                <w:rFonts w:cs="Calibri"/>
                <w:color w:val="000000"/>
              </w:rPr>
              <w:t>55</w:t>
            </w:r>
            <w:r w:rsidR="00352FF2" w:rsidRPr="0003233D">
              <w:rPr>
                <w:rFonts w:cs="Calibri"/>
                <w:color w:val="000000"/>
              </w:rPr>
              <w:t>%</w:t>
            </w:r>
          </w:p>
        </w:tc>
        <w:tc>
          <w:tcPr>
            <w:tcW w:w="68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113,75</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D351F9" w:rsidP="00352FF2">
            <w:pPr>
              <w:jc w:val="center"/>
              <w:rPr>
                <w:rFonts w:cs="Calibri"/>
                <w:color w:val="000000"/>
              </w:rPr>
            </w:pPr>
            <w:r>
              <w:rPr>
                <w:rFonts w:cs="Calibri"/>
                <w:color w:val="000000"/>
              </w:rPr>
              <w:t>45</w:t>
            </w:r>
            <w:r w:rsidR="00352FF2" w:rsidRPr="0003233D">
              <w:rPr>
                <w:rFonts w:cs="Calibri"/>
                <w:color w:val="000000"/>
              </w:rPr>
              <w:t>%</w:t>
            </w:r>
          </w:p>
        </w:tc>
        <w:tc>
          <w:tcPr>
            <w:tcW w:w="681" w:type="dxa"/>
            <w:tcBorders>
              <w:top w:val="nil"/>
              <w:left w:val="nil"/>
              <w:bottom w:val="single" w:sz="4" w:space="0" w:color="auto"/>
              <w:right w:val="single" w:sz="4" w:space="0" w:color="auto"/>
            </w:tcBorders>
            <w:shd w:val="clear" w:color="000000" w:fill="FDE9D9"/>
            <w:noWrap/>
            <w:vAlign w:val="center"/>
            <w:hideMark/>
          </w:tcPr>
          <w:p w:rsidR="00352FF2" w:rsidRPr="0003233D" w:rsidRDefault="00054F31" w:rsidP="00352FF2">
            <w:pPr>
              <w:jc w:val="center"/>
              <w:rPr>
                <w:rFonts w:cs="Calibri"/>
                <w:color w:val="000000"/>
              </w:rPr>
            </w:pPr>
            <w:r>
              <w:rPr>
                <w:rFonts w:cs="Calibri"/>
                <w:color w:val="000000"/>
              </w:rPr>
              <w:t>255,5</w:t>
            </w:r>
          </w:p>
        </w:tc>
        <w:tc>
          <w:tcPr>
            <w:tcW w:w="1139" w:type="dxa"/>
            <w:tcBorders>
              <w:top w:val="nil"/>
              <w:left w:val="nil"/>
              <w:bottom w:val="single" w:sz="4" w:space="0" w:color="auto"/>
              <w:right w:val="single" w:sz="4" w:space="0" w:color="auto"/>
            </w:tcBorders>
            <w:shd w:val="clear" w:color="000000" w:fill="FDE9D9"/>
            <w:noWrap/>
            <w:vAlign w:val="center"/>
            <w:hideMark/>
          </w:tcPr>
          <w:p w:rsidR="00352FF2" w:rsidRPr="0003233D" w:rsidRDefault="00D351F9" w:rsidP="00352FF2">
            <w:pPr>
              <w:jc w:val="center"/>
              <w:rPr>
                <w:rFonts w:cs="Calibri"/>
                <w:color w:val="000000"/>
              </w:rPr>
            </w:pPr>
            <w:r>
              <w:rPr>
                <w:rFonts w:cs="Calibri"/>
                <w:color w:val="000000"/>
              </w:rPr>
              <w:t>2,5</w:t>
            </w:r>
            <w:r w:rsidR="00352FF2" w:rsidRPr="0003233D">
              <w:rPr>
                <w:rFonts w:cs="Calibri"/>
                <w:color w:val="000000"/>
              </w:rPr>
              <w:t>%</w:t>
            </w:r>
          </w:p>
        </w:tc>
      </w:tr>
      <w:tr w:rsidR="00352FF2" w:rsidRPr="0003233D" w:rsidTr="00352FF2">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352FF2" w:rsidRPr="0003233D" w:rsidRDefault="00352FF2" w:rsidP="00352FF2">
            <w:pPr>
              <w:jc w:val="center"/>
              <w:rPr>
                <w:rFonts w:cs="Calibri"/>
                <w:color w:val="000000"/>
              </w:rPr>
            </w:pPr>
            <w:r w:rsidRPr="0003233D">
              <w:rPr>
                <w:rFonts w:cs="Calibri"/>
                <w:color w:val="000000"/>
              </w:rPr>
              <w:t>201</w:t>
            </w:r>
            <w:r w:rsidR="008F25EF">
              <w:rPr>
                <w:rFonts w:cs="Calibri"/>
                <w:color w:val="000000"/>
              </w:rPr>
              <w:t>6</w:t>
            </w:r>
          </w:p>
        </w:tc>
        <w:tc>
          <w:tcPr>
            <w:tcW w:w="1011" w:type="dxa"/>
            <w:tcBorders>
              <w:top w:val="nil"/>
              <w:left w:val="nil"/>
              <w:bottom w:val="single" w:sz="4" w:space="0" w:color="auto"/>
              <w:right w:val="single" w:sz="4" w:space="0" w:color="auto"/>
            </w:tcBorders>
            <w:shd w:val="clear" w:color="auto" w:fill="auto"/>
            <w:noWrap/>
            <w:vAlign w:val="center"/>
            <w:hideMark/>
          </w:tcPr>
          <w:p w:rsidR="00352FF2" w:rsidRPr="0003233D" w:rsidRDefault="00357587" w:rsidP="00352FF2">
            <w:pPr>
              <w:jc w:val="center"/>
              <w:rPr>
                <w:rFonts w:cs="Calibri"/>
                <w:color w:val="000000"/>
              </w:rPr>
            </w:pPr>
            <w:r>
              <w:rPr>
                <w:rFonts w:cs="Calibri"/>
                <w:color w:val="000000"/>
              </w:rPr>
              <w:t>4974</w:t>
            </w:r>
            <w:r w:rsidR="00352FF2" w:rsidRPr="0003233D">
              <w:rPr>
                <w:rFonts w:cs="Calibri"/>
                <w:color w:val="000000"/>
              </w:rPr>
              <w:t> </w:t>
            </w:r>
          </w:p>
        </w:tc>
        <w:tc>
          <w:tcPr>
            <w:tcW w:w="1011" w:type="dxa"/>
            <w:tcBorders>
              <w:top w:val="nil"/>
              <w:left w:val="nil"/>
              <w:bottom w:val="single" w:sz="4" w:space="0" w:color="auto"/>
              <w:right w:val="single" w:sz="4" w:space="0" w:color="auto"/>
            </w:tcBorders>
            <w:shd w:val="clear" w:color="auto" w:fill="auto"/>
            <w:noWrap/>
            <w:vAlign w:val="center"/>
            <w:hideMark/>
          </w:tcPr>
          <w:p w:rsidR="00352FF2" w:rsidRPr="0003233D" w:rsidRDefault="00352FF2" w:rsidP="00352FF2">
            <w:pPr>
              <w:jc w:val="center"/>
              <w:rPr>
                <w:rFonts w:cs="Calibri"/>
                <w:color w:val="000000"/>
              </w:rPr>
            </w:pPr>
            <w:r w:rsidRPr="0003233D">
              <w:rPr>
                <w:rFonts w:cs="Calibri"/>
                <w:color w:val="000000"/>
              </w:rPr>
              <w:t> </w:t>
            </w:r>
            <w:r w:rsidR="002522DB">
              <w:rPr>
                <w:rFonts w:cs="Calibri"/>
                <w:color w:val="000000"/>
              </w:rPr>
              <w:t>4992</w:t>
            </w:r>
          </w:p>
        </w:tc>
        <w:tc>
          <w:tcPr>
            <w:tcW w:w="1778" w:type="dxa"/>
            <w:tcBorders>
              <w:top w:val="nil"/>
              <w:left w:val="nil"/>
              <w:bottom w:val="single" w:sz="4" w:space="0" w:color="auto"/>
              <w:right w:val="single" w:sz="4" w:space="0" w:color="auto"/>
            </w:tcBorders>
            <w:shd w:val="clear" w:color="000000" w:fill="FDE9D9"/>
            <w:noWrap/>
            <w:vAlign w:val="center"/>
            <w:hideMark/>
          </w:tcPr>
          <w:p w:rsidR="00352FF2" w:rsidRPr="0003233D" w:rsidRDefault="00357587" w:rsidP="00352FF2">
            <w:pPr>
              <w:jc w:val="center"/>
              <w:rPr>
                <w:rFonts w:cs="Calibri"/>
                <w:color w:val="000000"/>
              </w:rPr>
            </w:pPr>
            <w:r>
              <w:rPr>
                <w:rFonts w:cs="Calibri"/>
                <w:color w:val="000000"/>
              </w:rPr>
              <w:t>9966</w:t>
            </w:r>
          </w:p>
        </w:tc>
        <w:tc>
          <w:tcPr>
            <w:tcW w:w="681" w:type="dxa"/>
            <w:tcBorders>
              <w:top w:val="nil"/>
              <w:left w:val="nil"/>
              <w:bottom w:val="single" w:sz="4" w:space="0" w:color="auto"/>
              <w:right w:val="single" w:sz="4" w:space="0" w:color="auto"/>
            </w:tcBorders>
            <w:shd w:val="clear" w:color="auto" w:fill="auto"/>
            <w:noWrap/>
            <w:vAlign w:val="center"/>
            <w:hideMark/>
          </w:tcPr>
          <w:p w:rsidR="00352FF2" w:rsidRPr="0003233D" w:rsidRDefault="00352FF2" w:rsidP="00352FF2">
            <w:pPr>
              <w:jc w:val="center"/>
              <w:rPr>
                <w:rFonts w:cs="Calibri"/>
                <w:color w:val="000000"/>
              </w:rPr>
            </w:pPr>
            <w:r w:rsidRPr="0003233D">
              <w:rPr>
                <w:rFonts w:cs="Calibri"/>
                <w:color w:val="000000"/>
              </w:rPr>
              <w:t> </w:t>
            </w:r>
            <w:r w:rsidR="00357587">
              <w:rPr>
                <w:rFonts w:cs="Calibri"/>
                <w:color w:val="000000"/>
              </w:rPr>
              <w:t>115,25</w:t>
            </w:r>
          </w:p>
        </w:tc>
        <w:tc>
          <w:tcPr>
            <w:tcW w:w="1139" w:type="dxa"/>
            <w:tcBorders>
              <w:top w:val="nil"/>
              <w:left w:val="nil"/>
              <w:bottom w:val="single" w:sz="4" w:space="0" w:color="auto"/>
              <w:right w:val="single" w:sz="4" w:space="0" w:color="auto"/>
            </w:tcBorders>
            <w:shd w:val="clear" w:color="000000" w:fill="FDE9D9"/>
            <w:noWrap/>
            <w:vAlign w:val="center"/>
          </w:tcPr>
          <w:p w:rsidR="00352FF2" w:rsidRPr="0003233D" w:rsidRDefault="00D351F9" w:rsidP="00352FF2">
            <w:pPr>
              <w:jc w:val="center"/>
              <w:rPr>
                <w:rFonts w:cs="Calibri"/>
                <w:color w:val="000000"/>
              </w:rPr>
            </w:pPr>
            <w:r>
              <w:rPr>
                <w:rFonts w:cs="Calibri"/>
                <w:color w:val="000000"/>
              </w:rPr>
              <w:t>52%</w:t>
            </w:r>
          </w:p>
        </w:tc>
        <w:tc>
          <w:tcPr>
            <w:tcW w:w="681" w:type="dxa"/>
            <w:tcBorders>
              <w:top w:val="nil"/>
              <w:left w:val="nil"/>
              <w:bottom w:val="single" w:sz="4" w:space="0" w:color="auto"/>
              <w:right w:val="single" w:sz="4" w:space="0" w:color="auto"/>
            </w:tcBorders>
            <w:shd w:val="clear" w:color="auto" w:fill="auto"/>
            <w:noWrap/>
            <w:vAlign w:val="center"/>
          </w:tcPr>
          <w:p w:rsidR="00352FF2" w:rsidRPr="0003233D" w:rsidRDefault="00357587" w:rsidP="00352FF2">
            <w:pPr>
              <w:jc w:val="center"/>
              <w:rPr>
                <w:rFonts w:cs="Calibri"/>
                <w:color w:val="000000"/>
              </w:rPr>
            </w:pPr>
            <w:r>
              <w:rPr>
                <w:rFonts w:cs="Calibri"/>
                <w:color w:val="000000"/>
              </w:rPr>
              <w:t>107,50</w:t>
            </w:r>
          </w:p>
        </w:tc>
        <w:tc>
          <w:tcPr>
            <w:tcW w:w="1139" w:type="dxa"/>
            <w:tcBorders>
              <w:top w:val="nil"/>
              <w:left w:val="nil"/>
              <w:bottom w:val="single" w:sz="4" w:space="0" w:color="auto"/>
              <w:right w:val="single" w:sz="4" w:space="0" w:color="auto"/>
            </w:tcBorders>
            <w:shd w:val="clear" w:color="000000" w:fill="FDE9D9"/>
            <w:noWrap/>
            <w:vAlign w:val="center"/>
          </w:tcPr>
          <w:p w:rsidR="00352FF2" w:rsidRPr="0003233D" w:rsidRDefault="00D351F9" w:rsidP="00352FF2">
            <w:pPr>
              <w:jc w:val="center"/>
              <w:rPr>
                <w:rFonts w:cs="Calibri"/>
                <w:color w:val="000000"/>
              </w:rPr>
            </w:pPr>
            <w:r>
              <w:rPr>
                <w:rFonts w:cs="Calibri"/>
                <w:color w:val="000000"/>
              </w:rPr>
              <w:t>48%</w:t>
            </w:r>
          </w:p>
        </w:tc>
        <w:tc>
          <w:tcPr>
            <w:tcW w:w="681" w:type="dxa"/>
            <w:tcBorders>
              <w:top w:val="nil"/>
              <w:left w:val="nil"/>
              <w:bottom w:val="single" w:sz="4" w:space="0" w:color="auto"/>
              <w:right w:val="single" w:sz="4" w:space="0" w:color="auto"/>
            </w:tcBorders>
            <w:shd w:val="clear" w:color="000000" w:fill="FDE9D9"/>
            <w:noWrap/>
            <w:vAlign w:val="center"/>
          </w:tcPr>
          <w:p w:rsidR="00352FF2" w:rsidRPr="0003233D" w:rsidRDefault="00054F31" w:rsidP="00352FF2">
            <w:pPr>
              <w:jc w:val="center"/>
              <w:rPr>
                <w:rFonts w:cs="Calibri"/>
                <w:color w:val="000000"/>
              </w:rPr>
            </w:pPr>
            <w:r>
              <w:rPr>
                <w:rFonts w:cs="Calibri"/>
                <w:color w:val="000000"/>
              </w:rPr>
              <w:t>222,75</w:t>
            </w:r>
          </w:p>
        </w:tc>
        <w:tc>
          <w:tcPr>
            <w:tcW w:w="1139" w:type="dxa"/>
            <w:tcBorders>
              <w:top w:val="nil"/>
              <w:left w:val="nil"/>
              <w:bottom w:val="single" w:sz="4" w:space="0" w:color="auto"/>
              <w:right w:val="single" w:sz="4" w:space="0" w:color="auto"/>
            </w:tcBorders>
            <w:shd w:val="clear" w:color="000000" w:fill="FDE9D9"/>
            <w:noWrap/>
            <w:vAlign w:val="center"/>
          </w:tcPr>
          <w:p w:rsidR="00352FF2" w:rsidRPr="0003233D" w:rsidRDefault="00D351F9" w:rsidP="00352FF2">
            <w:pPr>
              <w:jc w:val="center"/>
              <w:rPr>
                <w:rFonts w:cs="Calibri"/>
                <w:color w:val="000000"/>
              </w:rPr>
            </w:pPr>
            <w:r>
              <w:rPr>
                <w:rFonts w:cs="Calibri"/>
                <w:color w:val="000000"/>
              </w:rPr>
              <w:t>2,2%</w:t>
            </w:r>
          </w:p>
        </w:tc>
      </w:tr>
    </w:tbl>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070017" w:rsidRDefault="00070017"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070017" w:rsidRDefault="00143908" w:rsidP="00143908">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 lakónépesség számát tekintve a 15-64 évesek száma folyamatosan csökken, azonban ebből a korosztályból </w:t>
      </w:r>
      <w:proofErr w:type="gramStart"/>
      <w:r w:rsidR="00811C52">
        <w:rPr>
          <w:rFonts w:ascii="Times New Roman" w:hAnsi="Times New Roman"/>
          <w:sz w:val="24"/>
        </w:rPr>
        <w:t>csökkenést mutat</w:t>
      </w:r>
      <w:proofErr w:type="gramEnd"/>
      <w:r w:rsidR="00811C52">
        <w:rPr>
          <w:rFonts w:ascii="Times New Roman" w:hAnsi="Times New Roman"/>
          <w:sz w:val="24"/>
        </w:rPr>
        <w:t xml:space="preserve"> </w:t>
      </w:r>
      <w:r>
        <w:rPr>
          <w:rFonts w:ascii="Times New Roman" w:hAnsi="Times New Roman"/>
          <w:sz w:val="24"/>
        </w:rPr>
        <w:t>a nyilvántartott álláskeresők száma.</w:t>
      </w:r>
    </w:p>
    <w:p w:rsidR="00070017" w:rsidRDefault="00070017"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93EF1" w:rsidRDefault="00493EF1"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10201" w:type="dxa"/>
        <w:tblCellMar>
          <w:left w:w="70" w:type="dxa"/>
          <w:right w:w="70" w:type="dxa"/>
        </w:tblCellMar>
        <w:tblLook w:val="04A0" w:firstRow="1" w:lastRow="0" w:firstColumn="1" w:lastColumn="0" w:noHBand="0" w:noVBand="1"/>
      </w:tblPr>
      <w:tblGrid>
        <w:gridCol w:w="1055"/>
        <w:gridCol w:w="1310"/>
        <w:gridCol w:w="1077"/>
        <w:gridCol w:w="1113"/>
        <w:gridCol w:w="753"/>
        <w:gridCol w:w="1029"/>
        <w:gridCol w:w="753"/>
        <w:gridCol w:w="1198"/>
        <w:gridCol w:w="753"/>
        <w:gridCol w:w="1160"/>
      </w:tblGrid>
      <w:tr w:rsidR="002F3160" w:rsidRPr="002F3160" w:rsidTr="00AF59BB">
        <w:trPr>
          <w:trHeight w:val="948"/>
        </w:trPr>
        <w:tc>
          <w:tcPr>
            <w:tcW w:w="1055"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Év </w:t>
            </w:r>
          </w:p>
        </w:tc>
        <w:tc>
          <w:tcPr>
            <w:tcW w:w="3500" w:type="dxa"/>
            <w:gridSpan w:val="3"/>
            <w:tcBorders>
              <w:top w:val="single" w:sz="4" w:space="0" w:color="auto"/>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15-64 év közötti állandó népesség (fő)</w:t>
            </w:r>
          </w:p>
        </w:tc>
        <w:tc>
          <w:tcPr>
            <w:tcW w:w="5646" w:type="dxa"/>
            <w:gridSpan w:val="6"/>
            <w:tcBorders>
              <w:top w:val="single" w:sz="4" w:space="0" w:color="auto"/>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Nyilvántartott álláskeresők száma (fő)</w:t>
            </w:r>
          </w:p>
        </w:tc>
      </w:tr>
      <w:tr w:rsidR="002F3160" w:rsidRPr="002F3160" w:rsidTr="00AF59BB">
        <w:trPr>
          <w:trHeight w:val="903"/>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F3160" w:rsidRPr="002F3160" w:rsidRDefault="002F3160" w:rsidP="002F3160">
            <w:pPr>
              <w:spacing w:after="0" w:line="240" w:lineRule="auto"/>
              <w:rPr>
                <w:rFonts w:ascii="Calibri" w:eastAsia="Times New Roman" w:hAnsi="Calibri" w:cs="Calibri"/>
                <w:b/>
                <w:bCs/>
                <w:color w:val="000000"/>
                <w:lang w:eastAsia="hu-HU"/>
              </w:rPr>
            </w:pPr>
          </w:p>
        </w:tc>
        <w:tc>
          <w:tcPr>
            <w:tcW w:w="1310" w:type="dxa"/>
            <w:tcBorders>
              <w:top w:val="nil"/>
              <w:left w:val="nil"/>
              <w:bottom w:val="single" w:sz="4" w:space="0" w:color="auto"/>
              <w:right w:val="single" w:sz="4" w:space="0" w:color="auto"/>
            </w:tcBorders>
            <w:shd w:val="clear" w:color="000000" w:fill="E2EFDA"/>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Nő</w:t>
            </w:r>
            <w:r w:rsidRPr="002F3160">
              <w:rPr>
                <w:rFonts w:ascii="Calibri" w:eastAsia="Times New Roman" w:hAnsi="Calibri" w:cs="Calibri"/>
                <w:b/>
                <w:bCs/>
                <w:color w:val="000000"/>
                <w:lang w:eastAsia="hu-HU"/>
              </w:rPr>
              <w:br/>
            </w:r>
            <w:r w:rsidRPr="002F3160">
              <w:rPr>
                <w:rFonts w:ascii="Calibri" w:eastAsia="Times New Roman" w:hAnsi="Calibri" w:cs="Calibri"/>
                <w:color w:val="000000"/>
                <w:lang w:eastAsia="hu-HU"/>
              </w:rPr>
              <w:t>(TS 0804)</w:t>
            </w:r>
          </w:p>
        </w:tc>
        <w:tc>
          <w:tcPr>
            <w:tcW w:w="1077" w:type="dxa"/>
            <w:tcBorders>
              <w:top w:val="nil"/>
              <w:left w:val="nil"/>
              <w:bottom w:val="single" w:sz="4" w:space="0" w:color="auto"/>
              <w:right w:val="single" w:sz="4" w:space="0" w:color="auto"/>
            </w:tcBorders>
            <w:shd w:val="clear" w:color="000000" w:fill="E2EFDA"/>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Férfi</w:t>
            </w:r>
            <w:r w:rsidRPr="002F3160">
              <w:rPr>
                <w:rFonts w:ascii="Calibri" w:eastAsia="Times New Roman" w:hAnsi="Calibri" w:cs="Calibri"/>
                <w:b/>
                <w:bCs/>
                <w:color w:val="000000"/>
                <w:lang w:eastAsia="hu-HU"/>
              </w:rPr>
              <w:br/>
            </w:r>
            <w:r w:rsidRPr="002F3160">
              <w:rPr>
                <w:rFonts w:ascii="Calibri" w:eastAsia="Times New Roman" w:hAnsi="Calibri" w:cs="Calibri"/>
                <w:color w:val="000000"/>
                <w:lang w:eastAsia="hu-HU"/>
              </w:rPr>
              <w:t>(TS 0803)</w:t>
            </w:r>
            <w:r w:rsidRPr="002F3160">
              <w:rPr>
                <w:rFonts w:ascii="Calibri" w:eastAsia="Times New Roman" w:hAnsi="Calibri" w:cs="Calibri"/>
                <w:b/>
                <w:bCs/>
                <w:color w:val="000000"/>
                <w:lang w:eastAsia="hu-HU"/>
              </w:rPr>
              <w:t xml:space="preserve">        </w:t>
            </w:r>
          </w:p>
        </w:tc>
        <w:tc>
          <w:tcPr>
            <w:tcW w:w="1113" w:type="dxa"/>
            <w:tcBorders>
              <w:top w:val="nil"/>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Összesen</w:t>
            </w:r>
          </w:p>
        </w:tc>
        <w:tc>
          <w:tcPr>
            <w:tcW w:w="1782"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 xml:space="preserve">Nő </w:t>
            </w:r>
            <w:r w:rsidRPr="002F3160">
              <w:rPr>
                <w:rFonts w:ascii="Calibri" w:eastAsia="Times New Roman" w:hAnsi="Calibri" w:cs="Calibri"/>
                <w:color w:val="000000"/>
                <w:lang w:eastAsia="hu-HU"/>
              </w:rPr>
              <w:t>(TS 0802)</w:t>
            </w:r>
          </w:p>
        </w:tc>
        <w:tc>
          <w:tcPr>
            <w:tcW w:w="1951"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 xml:space="preserve">Férfi </w:t>
            </w:r>
            <w:r w:rsidRPr="002F3160">
              <w:rPr>
                <w:rFonts w:ascii="Calibri" w:eastAsia="Times New Roman" w:hAnsi="Calibri" w:cs="Calibri"/>
                <w:color w:val="000000"/>
                <w:lang w:eastAsia="hu-HU"/>
              </w:rPr>
              <w:t>(TS 0801)</w:t>
            </w:r>
          </w:p>
        </w:tc>
        <w:tc>
          <w:tcPr>
            <w:tcW w:w="1913" w:type="dxa"/>
            <w:gridSpan w:val="2"/>
            <w:tcBorders>
              <w:top w:val="single" w:sz="4" w:space="0" w:color="auto"/>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Összesen</w:t>
            </w:r>
          </w:p>
        </w:tc>
      </w:tr>
      <w:tr w:rsidR="002F3160" w:rsidRPr="002F3160" w:rsidTr="00AF59BB">
        <w:trPr>
          <w:trHeight w:val="289"/>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2F3160" w:rsidRPr="002F3160" w:rsidRDefault="002F3160" w:rsidP="002F3160">
            <w:pPr>
              <w:spacing w:after="0" w:line="240" w:lineRule="auto"/>
              <w:rPr>
                <w:rFonts w:ascii="Calibri" w:eastAsia="Times New Roman" w:hAnsi="Calibri" w:cs="Calibri"/>
                <w:b/>
                <w:bCs/>
                <w:color w:val="000000"/>
                <w:lang w:eastAsia="hu-HU"/>
              </w:rPr>
            </w:pPr>
          </w:p>
        </w:tc>
        <w:tc>
          <w:tcPr>
            <w:tcW w:w="1310" w:type="dxa"/>
            <w:tcBorders>
              <w:top w:val="nil"/>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Fő</w:t>
            </w:r>
          </w:p>
        </w:tc>
        <w:tc>
          <w:tcPr>
            <w:tcW w:w="1077" w:type="dxa"/>
            <w:tcBorders>
              <w:top w:val="nil"/>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Fő</w:t>
            </w:r>
          </w:p>
        </w:tc>
        <w:tc>
          <w:tcPr>
            <w:tcW w:w="1113" w:type="dxa"/>
            <w:tcBorders>
              <w:top w:val="nil"/>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Fő</w:t>
            </w:r>
          </w:p>
        </w:tc>
        <w:tc>
          <w:tcPr>
            <w:tcW w:w="753" w:type="dxa"/>
            <w:tcBorders>
              <w:top w:val="nil"/>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Fő</w:t>
            </w:r>
          </w:p>
        </w:tc>
        <w:tc>
          <w:tcPr>
            <w:tcW w:w="1029" w:type="dxa"/>
            <w:tcBorders>
              <w:top w:val="nil"/>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w:t>
            </w:r>
          </w:p>
        </w:tc>
        <w:tc>
          <w:tcPr>
            <w:tcW w:w="753" w:type="dxa"/>
            <w:tcBorders>
              <w:top w:val="nil"/>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Fő</w:t>
            </w:r>
          </w:p>
        </w:tc>
        <w:tc>
          <w:tcPr>
            <w:tcW w:w="1198" w:type="dxa"/>
            <w:tcBorders>
              <w:top w:val="nil"/>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w:t>
            </w:r>
          </w:p>
        </w:tc>
        <w:tc>
          <w:tcPr>
            <w:tcW w:w="753" w:type="dxa"/>
            <w:tcBorders>
              <w:top w:val="nil"/>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Fő</w:t>
            </w:r>
          </w:p>
        </w:tc>
        <w:tc>
          <w:tcPr>
            <w:tcW w:w="1160" w:type="dxa"/>
            <w:tcBorders>
              <w:top w:val="nil"/>
              <w:left w:val="nil"/>
              <w:bottom w:val="single" w:sz="4" w:space="0" w:color="auto"/>
              <w:right w:val="single" w:sz="4" w:space="0" w:color="auto"/>
            </w:tcBorders>
            <w:shd w:val="clear" w:color="000000" w:fill="E2EFDA"/>
            <w:noWrap/>
            <w:vAlign w:val="center"/>
            <w:hideMark/>
          </w:tcPr>
          <w:p w:rsidR="002F3160" w:rsidRPr="002F3160" w:rsidRDefault="002F3160" w:rsidP="002F3160">
            <w:pPr>
              <w:spacing w:after="0" w:line="240" w:lineRule="auto"/>
              <w:jc w:val="center"/>
              <w:rPr>
                <w:rFonts w:ascii="Calibri" w:eastAsia="Times New Roman" w:hAnsi="Calibri" w:cs="Calibri"/>
                <w:b/>
                <w:bCs/>
                <w:color w:val="000000"/>
                <w:lang w:eastAsia="hu-HU"/>
              </w:rPr>
            </w:pPr>
            <w:r w:rsidRPr="002F3160">
              <w:rPr>
                <w:rFonts w:ascii="Calibri" w:eastAsia="Times New Roman" w:hAnsi="Calibri" w:cs="Calibri"/>
                <w:b/>
                <w:bCs/>
                <w:color w:val="000000"/>
                <w:lang w:eastAsia="hu-HU"/>
              </w:rPr>
              <w:t>%</w:t>
            </w:r>
          </w:p>
        </w:tc>
      </w:tr>
      <w:tr w:rsidR="002F3160" w:rsidRPr="002F3160" w:rsidTr="00AF59BB">
        <w:trPr>
          <w:trHeight w:val="289"/>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2013</w:t>
            </w:r>
          </w:p>
        </w:tc>
        <w:tc>
          <w:tcPr>
            <w:tcW w:w="1310"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5 204</w:t>
            </w:r>
          </w:p>
        </w:tc>
        <w:tc>
          <w:tcPr>
            <w:tcW w:w="1077"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5 300</w:t>
            </w:r>
          </w:p>
        </w:tc>
        <w:tc>
          <w:tcPr>
            <w:tcW w:w="1113"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10 504</w:t>
            </w:r>
          </w:p>
        </w:tc>
        <w:tc>
          <w:tcPr>
            <w:tcW w:w="753"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230</w:t>
            </w:r>
          </w:p>
        </w:tc>
        <w:tc>
          <w:tcPr>
            <w:tcW w:w="1029"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4,4%</w:t>
            </w:r>
          </w:p>
        </w:tc>
        <w:tc>
          <w:tcPr>
            <w:tcW w:w="753"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176</w:t>
            </w:r>
          </w:p>
        </w:tc>
        <w:tc>
          <w:tcPr>
            <w:tcW w:w="1198"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3,3%</w:t>
            </w:r>
          </w:p>
        </w:tc>
        <w:tc>
          <w:tcPr>
            <w:tcW w:w="753"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406</w:t>
            </w:r>
          </w:p>
        </w:tc>
        <w:tc>
          <w:tcPr>
            <w:tcW w:w="1160"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3,9%</w:t>
            </w:r>
          </w:p>
        </w:tc>
      </w:tr>
      <w:tr w:rsidR="002F3160" w:rsidRPr="002F3160" w:rsidTr="00AF59BB">
        <w:trPr>
          <w:trHeight w:val="289"/>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2014</w:t>
            </w:r>
          </w:p>
        </w:tc>
        <w:tc>
          <w:tcPr>
            <w:tcW w:w="1310"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5 127</w:t>
            </w:r>
          </w:p>
        </w:tc>
        <w:tc>
          <w:tcPr>
            <w:tcW w:w="1077"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5 255</w:t>
            </w:r>
          </w:p>
        </w:tc>
        <w:tc>
          <w:tcPr>
            <w:tcW w:w="1113"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10 382</w:t>
            </w:r>
          </w:p>
        </w:tc>
        <w:tc>
          <w:tcPr>
            <w:tcW w:w="753"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169</w:t>
            </w:r>
          </w:p>
        </w:tc>
        <w:tc>
          <w:tcPr>
            <w:tcW w:w="1029"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3,3%</w:t>
            </w:r>
          </w:p>
        </w:tc>
        <w:tc>
          <w:tcPr>
            <w:tcW w:w="753"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154</w:t>
            </w:r>
          </w:p>
        </w:tc>
        <w:tc>
          <w:tcPr>
            <w:tcW w:w="1198"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2,9%</w:t>
            </w:r>
          </w:p>
        </w:tc>
        <w:tc>
          <w:tcPr>
            <w:tcW w:w="753"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323</w:t>
            </w:r>
          </w:p>
        </w:tc>
        <w:tc>
          <w:tcPr>
            <w:tcW w:w="1160"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3,1%</w:t>
            </w:r>
          </w:p>
        </w:tc>
      </w:tr>
      <w:tr w:rsidR="002F3160" w:rsidRPr="002F3160" w:rsidTr="00AF59BB">
        <w:trPr>
          <w:trHeight w:val="289"/>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2015</w:t>
            </w:r>
          </w:p>
        </w:tc>
        <w:tc>
          <w:tcPr>
            <w:tcW w:w="1310"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5 057</w:t>
            </w:r>
          </w:p>
        </w:tc>
        <w:tc>
          <w:tcPr>
            <w:tcW w:w="1077"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5 150</w:t>
            </w:r>
          </w:p>
        </w:tc>
        <w:tc>
          <w:tcPr>
            <w:tcW w:w="1113" w:type="dxa"/>
            <w:tcBorders>
              <w:top w:val="nil"/>
              <w:left w:val="nil"/>
              <w:bottom w:val="single" w:sz="4" w:space="0" w:color="auto"/>
              <w:right w:val="single" w:sz="4" w:space="0" w:color="auto"/>
            </w:tcBorders>
            <w:shd w:val="clear" w:color="000000" w:fill="FCE4D6"/>
            <w:noWrap/>
            <w:vAlign w:val="center"/>
            <w:hideMark/>
          </w:tcPr>
          <w:p w:rsidR="002F3160" w:rsidRPr="002F3160" w:rsidRDefault="00070017" w:rsidP="002F316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10207</w:t>
            </w:r>
          </w:p>
        </w:tc>
        <w:tc>
          <w:tcPr>
            <w:tcW w:w="753"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142</w:t>
            </w:r>
          </w:p>
        </w:tc>
        <w:tc>
          <w:tcPr>
            <w:tcW w:w="1029"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2,8%</w:t>
            </w:r>
          </w:p>
        </w:tc>
        <w:tc>
          <w:tcPr>
            <w:tcW w:w="753" w:type="dxa"/>
            <w:tcBorders>
              <w:top w:val="nil"/>
              <w:left w:val="nil"/>
              <w:bottom w:val="single" w:sz="4" w:space="0" w:color="auto"/>
              <w:right w:val="single" w:sz="4" w:space="0" w:color="auto"/>
            </w:tcBorders>
            <w:shd w:val="clear" w:color="000000" w:fill="FFFFFF"/>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114</w:t>
            </w:r>
          </w:p>
        </w:tc>
        <w:tc>
          <w:tcPr>
            <w:tcW w:w="1198"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2,2%</w:t>
            </w:r>
          </w:p>
        </w:tc>
        <w:tc>
          <w:tcPr>
            <w:tcW w:w="753"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256</w:t>
            </w:r>
          </w:p>
        </w:tc>
        <w:tc>
          <w:tcPr>
            <w:tcW w:w="1160" w:type="dxa"/>
            <w:tcBorders>
              <w:top w:val="nil"/>
              <w:left w:val="nil"/>
              <w:bottom w:val="single" w:sz="4" w:space="0" w:color="auto"/>
              <w:right w:val="single" w:sz="4" w:space="0" w:color="auto"/>
            </w:tcBorders>
            <w:shd w:val="clear" w:color="000000" w:fill="FCE4D6"/>
            <w:noWrap/>
            <w:vAlign w:val="center"/>
            <w:hideMark/>
          </w:tcPr>
          <w:p w:rsidR="002F3160" w:rsidRPr="002F3160" w:rsidRDefault="002F3160" w:rsidP="002F3160">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0,2%</w:t>
            </w:r>
          </w:p>
        </w:tc>
      </w:tr>
      <w:tr w:rsidR="00070017" w:rsidRPr="002F3160" w:rsidTr="00AF59BB">
        <w:trPr>
          <w:trHeight w:val="289"/>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070017" w:rsidRPr="002F3160" w:rsidRDefault="00070017" w:rsidP="00070017">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2016</w:t>
            </w:r>
          </w:p>
        </w:tc>
        <w:tc>
          <w:tcPr>
            <w:tcW w:w="1310" w:type="dxa"/>
            <w:tcBorders>
              <w:top w:val="nil"/>
              <w:left w:val="nil"/>
              <w:bottom w:val="single" w:sz="4" w:space="0" w:color="auto"/>
              <w:right w:val="single" w:sz="4" w:space="0" w:color="auto"/>
            </w:tcBorders>
            <w:shd w:val="clear" w:color="000000" w:fill="FFFFFF"/>
            <w:noWrap/>
            <w:vAlign w:val="center"/>
            <w:hideMark/>
          </w:tcPr>
          <w:p w:rsidR="00070017" w:rsidRPr="002F3160" w:rsidRDefault="00070017" w:rsidP="00070017">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4 974</w:t>
            </w:r>
          </w:p>
        </w:tc>
        <w:tc>
          <w:tcPr>
            <w:tcW w:w="1077" w:type="dxa"/>
            <w:tcBorders>
              <w:top w:val="nil"/>
              <w:left w:val="nil"/>
              <w:bottom w:val="single" w:sz="4" w:space="0" w:color="auto"/>
              <w:right w:val="single" w:sz="4" w:space="0" w:color="auto"/>
            </w:tcBorders>
            <w:shd w:val="clear" w:color="000000" w:fill="FFFFFF"/>
            <w:noWrap/>
            <w:vAlign w:val="center"/>
            <w:hideMark/>
          </w:tcPr>
          <w:p w:rsidR="00070017" w:rsidRPr="002F3160" w:rsidRDefault="00070017" w:rsidP="00070017">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5 067</w:t>
            </w:r>
          </w:p>
        </w:tc>
        <w:tc>
          <w:tcPr>
            <w:tcW w:w="1113" w:type="dxa"/>
            <w:tcBorders>
              <w:top w:val="nil"/>
              <w:left w:val="nil"/>
              <w:bottom w:val="single" w:sz="4" w:space="0" w:color="auto"/>
              <w:right w:val="single" w:sz="4" w:space="0" w:color="auto"/>
            </w:tcBorders>
            <w:shd w:val="clear" w:color="000000" w:fill="FCE4D6"/>
            <w:noWrap/>
            <w:vAlign w:val="center"/>
            <w:hideMark/>
          </w:tcPr>
          <w:p w:rsidR="00070017" w:rsidRPr="002F3160" w:rsidRDefault="00070017" w:rsidP="00070017">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10 041</w:t>
            </w:r>
          </w:p>
        </w:tc>
        <w:tc>
          <w:tcPr>
            <w:tcW w:w="753" w:type="dxa"/>
            <w:tcBorders>
              <w:top w:val="nil"/>
              <w:left w:val="nil"/>
              <w:bottom w:val="single" w:sz="4" w:space="0" w:color="auto"/>
              <w:right w:val="single" w:sz="4" w:space="0" w:color="auto"/>
            </w:tcBorders>
            <w:shd w:val="clear" w:color="000000" w:fill="FFFFFF"/>
            <w:noWrap/>
            <w:vAlign w:val="center"/>
            <w:hideMark/>
          </w:tcPr>
          <w:p w:rsidR="00070017" w:rsidRPr="002F3160" w:rsidRDefault="00070017" w:rsidP="00070017">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115</w:t>
            </w:r>
          </w:p>
        </w:tc>
        <w:tc>
          <w:tcPr>
            <w:tcW w:w="1029" w:type="dxa"/>
            <w:tcBorders>
              <w:top w:val="nil"/>
              <w:left w:val="nil"/>
              <w:bottom w:val="single" w:sz="4" w:space="0" w:color="auto"/>
              <w:right w:val="single" w:sz="4" w:space="0" w:color="auto"/>
            </w:tcBorders>
            <w:shd w:val="clear" w:color="000000" w:fill="FCE4D6"/>
            <w:noWrap/>
            <w:vAlign w:val="center"/>
            <w:hideMark/>
          </w:tcPr>
          <w:p w:rsidR="00070017" w:rsidRPr="002F3160" w:rsidRDefault="00070017" w:rsidP="00070017">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2,3%</w:t>
            </w:r>
          </w:p>
        </w:tc>
        <w:tc>
          <w:tcPr>
            <w:tcW w:w="753" w:type="dxa"/>
            <w:tcBorders>
              <w:top w:val="nil"/>
              <w:left w:val="nil"/>
              <w:bottom w:val="single" w:sz="4" w:space="0" w:color="auto"/>
              <w:right w:val="single" w:sz="4" w:space="0" w:color="auto"/>
            </w:tcBorders>
            <w:shd w:val="clear" w:color="000000" w:fill="FFFFFF"/>
            <w:noWrap/>
            <w:vAlign w:val="center"/>
            <w:hideMark/>
          </w:tcPr>
          <w:p w:rsidR="00070017" w:rsidRPr="002F3160" w:rsidRDefault="00070017" w:rsidP="00070017">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108</w:t>
            </w:r>
          </w:p>
        </w:tc>
        <w:tc>
          <w:tcPr>
            <w:tcW w:w="1198" w:type="dxa"/>
            <w:tcBorders>
              <w:top w:val="nil"/>
              <w:left w:val="nil"/>
              <w:bottom w:val="single" w:sz="4" w:space="0" w:color="auto"/>
              <w:right w:val="single" w:sz="4" w:space="0" w:color="auto"/>
            </w:tcBorders>
            <w:shd w:val="clear" w:color="000000" w:fill="FCE4D6"/>
            <w:noWrap/>
            <w:vAlign w:val="center"/>
            <w:hideMark/>
          </w:tcPr>
          <w:p w:rsidR="00070017" w:rsidRPr="002F3160" w:rsidRDefault="00070017" w:rsidP="00070017">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2,1%</w:t>
            </w:r>
          </w:p>
        </w:tc>
        <w:tc>
          <w:tcPr>
            <w:tcW w:w="753" w:type="dxa"/>
            <w:tcBorders>
              <w:top w:val="nil"/>
              <w:left w:val="nil"/>
              <w:bottom w:val="single" w:sz="4" w:space="0" w:color="auto"/>
              <w:right w:val="single" w:sz="4" w:space="0" w:color="auto"/>
            </w:tcBorders>
            <w:shd w:val="clear" w:color="000000" w:fill="FCE4D6"/>
            <w:noWrap/>
            <w:vAlign w:val="center"/>
            <w:hideMark/>
          </w:tcPr>
          <w:p w:rsidR="00070017" w:rsidRPr="002F3160" w:rsidRDefault="00070017" w:rsidP="00070017">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223</w:t>
            </w:r>
          </w:p>
        </w:tc>
        <w:tc>
          <w:tcPr>
            <w:tcW w:w="1160" w:type="dxa"/>
            <w:tcBorders>
              <w:top w:val="nil"/>
              <w:left w:val="nil"/>
              <w:bottom w:val="single" w:sz="4" w:space="0" w:color="auto"/>
              <w:right w:val="single" w:sz="4" w:space="0" w:color="auto"/>
            </w:tcBorders>
            <w:shd w:val="clear" w:color="000000" w:fill="FCE4D6"/>
            <w:noWrap/>
            <w:vAlign w:val="center"/>
            <w:hideMark/>
          </w:tcPr>
          <w:p w:rsidR="00070017" w:rsidRPr="002F3160" w:rsidRDefault="00070017" w:rsidP="00070017">
            <w:pPr>
              <w:spacing w:after="0" w:line="240" w:lineRule="auto"/>
              <w:jc w:val="center"/>
              <w:rPr>
                <w:rFonts w:ascii="Calibri" w:eastAsia="Times New Roman" w:hAnsi="Calibri" w:cs="Calibri"/>
                <w:color w:val="000000"/>
                <w:lang w:eastAsia="hu-HU"/>
              </w:rPr>
            </w:pPr>
            <w:r w:rsidRPr="002F3160">
              <w:rPr>
                <w:rFonts w:ascii="Calibri" w:eastAsia="Times New Roman" w:hAnsi="Calibri" w:cs="Calibri"/>
                <w:color w:val="000000"/>
                <w:lang w:eastAsia="hu-HU"/>
              </w:rPr>
              <w:t>2,2%</w:t>
            </w:r>
          </w:p>
        </w:tc>
      </w:tr>
      <w:tr w:rsidR="00070017" w:rsidRPr="002F3160" w:rsidTr="00AF59BB">
        <w:trPr>
          <w:trHeight w:val="289"/>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070017" w:rsidRPr="003F12B1" w:rsidRDefault="00070017"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2017</w:t>
            </w:r>
          </w:p>
        </w:tc>
        <w:tc>
          <w:tcPr>
            <w:tcW w:w="1310" w:type="dxa"/>
            <w:tcBorders>
              <w:top w:val="nil"/>
              <w:left w:val="nil"/>
              <w:bottom w:val="single" w:sz="4" w:space="0" w:color="auto"/>
              <w:right w:val="single" w:sz="4" w:space="0" w:color="auto"/>
            </w:tcBorders>
            <w:shd w:val="clear" w:color="000000" w:fill="FFFFFF"/>
            <w:noWrap/>
            <w:vAlign w:val="center"/>
            <w:hideMark/>
          </w:tcPr>
          <w:p w:rsidR="00070017" w:rsidRPr="003F12B1" w:rsidRDefault="00070017"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4894</w:t>
            </w:r>
          </w:p>
        </w:tc>
        <w:tc>
          <w:tcPr>
            <w:tcW w:w="1077" w:type="dxa"/>
            <w:tcBorders>
              <w:top w:val="nil"/>
              <w:left w:val="nil"/>
              <w:bottom w:val="single" w:sz="4" w:space="0" w:color="auto"/>
              <w:right w:val="single" w:sz="4" w:space="0" w:color="auto"/>
            </w:tcBorders>
            <w:shd w:val="clear" w:color="000000" w:fill="FFFFFF"/>
            <w:noWrap/>
            <w:vAlign w:val="center"/>
            <w:hideMark/>
          </w:tcPr>
          <w:p w:rsidR="00070017" w:rsidRPr="003F12B1" w:rsidRDefault="00070017"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4903</w:t>
            </w:r>
          </w:p>
        </w:tc>
        <w:tc>
          <w:tcPr>
            <w:tcW w:w="1113" w:type="dxa"/>
            <w:tcBorders>
              <w:top w:val="nil"/>
              <w:left w:val="nil"/>
              <w:bottom w:val="single" w:sz="4" w:space="0" w:color="auto"/>
              <w:right w:val="single" w:sz="4" w:space="0" w:color="auto"/>
            </w:tcBorders>
            <w:shd w:val="clear" w:color="000000" w:fill="FCE4D6"/>
            <w:noWrap/>
            <w:vAlign w:val="center"/>
            <w:hideMark/>
          </w:tcPr>
          <w:p w:rsidR="00070017" w:rsidRPr="003F12B1" w:rsidRDefault="00070017"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9797</w:t>
            </w:r>
          </w:p>
        </w:tc>
        <w:tc>
          <w:tcPr>
            <w:tcW w:w="753" w:type="dxa"/>
            <w:tcBorders>
              <w:top w:val="nil"/>
              <w:left w:val="nil"/>
              <w:bottom w:val="single" w:sz="4" w:space="0" w:color="auto"/>
              <w:right w:val="single" w:sz="4" w:space="0" w:color="auto"/>
            </w:tcBorders>
            <w:shd w:val="clear" w:color="000000" w:fill="FFFFFF"/>
            <w:noWrap/>
            <w:vAlign w:val="center"/>
            <w:hideMark/>
          </w:tcPr>
          <w:p w:rsidR="00070017" w:rsidRPr="003F12B1" w:rsidRDefault="00557E20"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102,25</w:t>
            </w:r>
          </w:p>
        </w:tc>
        <w:tc>
          <w:tcPr>
            <w:tcW w:w="1029" w:type="dxa"/>
            <w:tcBorders>
              <w:top w:val="nil"/>
              <w:left w:val="nil"/>
              <w:bottom w:val="single" w:sz="4" w:space="0" w:color="auto"/>
              <w:right w:val="single" w:sz="4" w:space="0" w:color="auto"/>
            </w:tcBorders>
            <w:shd w:val="clear" w:color="000000" w:fill="FCE4D6"/>
            <w:noWrap/>
            <w:vAlign w:val="center"/>
            <w:hideMark/>
          </w:tcPr>
          <w:p w:rsidR="00070017" w:rsidRPr="003F12B1" w:rsidRDefault="00DE48F6"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2,1</w:t>
            </w:r>
            <w:r w:rsidR="00070017" w:rsidRPr="003F12B1">
              <w:rPr>
                <w:rFonts w:ascii="Calibri" w:eastAsia="Times New Roman" w:hAnsi="Calibri" w:cs="Calibri"/>
                <w:lang w:eastAsia="hu-HU"/>
              </w:rPr>
              <w:t>%</w:t>
            </w:r>
          </w:p>
        </w:tc>
        <w:tc>
          <w:tcPr>
            <w:tcW w:w="753" w:type="dxa"/>
            <w:tcBorders>
              <w:top w:val="nil"/>
              <w:left w:val="nil"/>
              <w:bottom w:val="single" w:sz="4" w:space="0" w:color="auto"/>
              <w:right w:val="single" w:sz="4" w:space="0" w:color="auto"/>
            </w:tcBorders>
            <w:shd w:val="clear" w:color="000000" w:fill="FFFFFF"/>
            <w:noWrap/>
            <w:vAlign w:val="center"/>
            <w:hideMark/>
          </w:tcPr>
          <w:p w:rsidR="00070017" w:rsidRPr="003F12B1" w:rsidRDefault="00557E20"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107,5</w:t>
            </w:r>
          </w:p>
        </w:tc>
        <w:tc>
          <w:tcPr>
            <w:tcW w:w="1198" w:type="dxa"/>
            <w:tcBorders>
              <w:top w:val="nil"/>
              <w:left w:val="nil"/>
              <w:bottom w:val="single" w:sz="4" w:space="0" w:color="auto"/>
              <w:right w:val="single" w:sz="4" w:space="0" w:color="auto"/>
            </w:tcBorders>
            <w:shd w:val="clear" w:color="000000" w:fill="FCE4D6"/>
            <w:noWrap/>
            <w:vAlign w:val="center"/>
            <w:hideMark/>
          </w:tcPr>
          <w:p w:rsidR="00070017" w:rsidRPr="003F12B1" w:rsidRDefault="00DE48F6"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2,2</w:t>
            </w:r>
            <w:r w:rsidR="00070017" w:rsidRPr="003F12B1">
              <w:rPr>
                <w:rFonts w:ascii="Calibri" w:eastAsia="Times New Roman" w:hAnsi="Calibri" w:cs="Calibri"/>
                <w:lang w:eastAsia="hu-HU"/>
              </w:rPr>
              <w:t>%</w:t>
            </w:r>
          </w:p>
        </w:tc>
        <w:tc>
          <w:tcPr>
            <w:tcW w:w="753" w:type="dxa"/>
            <w:tcBorders>
              <w:top w:val="nil"/>
              <w:left w:val="nil"/>
              <w:bottom w:val="single" w:sz="4" w:space="0" w:color="auto"/>
              <w:right w:val="single" w:sz="4" w:space="0" w:color="auto"/>
            </w:tcBorders>
            <w:shd w:val="clear" w:color="000000" w:fill="FCE4D6"/>
            <w:noWrap/>
            <w:vAlign w:val="center"/>
            <w:hideMark/>
          </w:tcPr>
          <w:p w:rsidR="00070017" w:rsidRPr="003F12B1" w:rsidRDefault="00DE48F6"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209,75</w:t>
            </w:r>
          </w:p>
        </w:tc>
        <w:tc>
          <w:tcPr>
            <w:tcW w:w="1160" w:type="dxa"/>
            <w:tcBorders>
              <w:top w:val="nil"/>
              <w:left w:val="nil"/>
              <w:bottom w:val="single" w:sz="4" w:space="0" w:color="auto"/>
              <w:right w:val="single" w:sz="4" w:space="0" w:color="auto"/>
            </w:tcBorders>
            <w:shd w:val="clear" w:color="000000" w:fill="FCE4D6"/>
            <w:noWrap/>
            <w:vAlign w:val="center"/>
            <w:hideMark/>
          </w:tcPr>
          <w:p w:rsidR="00070017" w:rsidRPr="003F12B1" w:rsidRDefault="0086044C"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2,4</w:t>
            </w:r>
            <w:r w:rsidR="00557E20" w:rsidRPr="003F12B1">
              <w:rPr>
                <w:rFonts w:ascii="Calibri" w:eastAsia="Times New Roman" w:hAnsi="Calibri" w:cs="Calibri"/>
                <w:lang w:eastAsia="hu-HU"/>
              </w:rPr>
              <w:t>%</w:t>
            </w:r>
          </w:p>
        </w:tc>
      </w:tr>
      <w:tr w:rsidR="00070017" w:rsidRPr="002F3160" w:rsidTr="00AF59BB">
        <w:trPr>
          <w:trHeight w:val="289"/>
        </w:trPr>
        <w:tc>
          <w:tcPr>
            <w:tcW w:w="1055" w:type="dxa"/>
            <w:tcBorders>
              <w:top w:val="nil"/>
              <w:left w:val="single" w:sz="4" w:space="0" w:color="auto"/>
              <w:bottom w:val="single" w:sz="4" w:space="0" w:color="auto"/>
              <w:right w:val="single" w:sz="4" w:space="0" w:color="auto"/>
            </w:tcBorders>
            <w:shd w:val="clear" w:color="auto" w:fill="auto"/>
            <w:noWrap/>
            <w:vAlign w:val="center"/>
            <w:hideMark/>
          </w:tcPr>
          <w:p w:rsidR="00070017" w:rsidRPr="003F12B1" w:rsidRDefault="00070017"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2018</w:t>
            </w:r>
          </w:p>
        </w:tc>
        <w:tc>
          <w:tcPr>
            <w:tcW w:w="1310" w:type="dxa"/>
            <w:tcBorders>
              <w:top w:val="nil"/>
              <w:left w:val="nil"/>
              <w:bottom w:val="single" w:sz="4" w:space="0" w:color="auto"/>
              <w:right w:val="single" w:sz="4" w:space="0" w:color="auto"/>
            </w:tcBorders>
            <w:shd w:val="clear" w:color="000000" w:fill="FFFFFF"/>
            <w:noWrap/>
            <w:vAlign w:val="center"/>
            <w:hideMark/>
          </w:tcPr>
          <w:p w:rsidR="00070017" w:rsidRPr="003F12B1" w:rsidRDefault="00186DBA"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4792</w:t>
            </w:r>
          </w:p>
        </w:tc>
        <w:tc>
          <w:tcPr>
            <w:tcW w:w="1077" w:type="dxa"/>
            <w:tcBorders>
              <w:top w:val="nil"/>
              <w:left w:val="nil"/>
              <w:bottom w:val="single" w:sz="4" w:space="0" w:color="auto"/>
              <w:right w:val="single" w:sz="4" w:space="0" w:color="auto"/>
            </w:tcBorders>
            <w:shd w:val="clear" w:color="000000" w:fill="FFFFFF"/>
            <w:noWrap/>
            <w:vAlign w:val="center"/>
            <w:hideMark/>
          </w:tcPr>
          <w:p w:rsidR="00070017" w:rsidRPr="003F12B1" w:rsidRDefault="00186DBA"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4811</w:t>
            </w:r>
          </w:p>
        </w:tc>
        <w:tc>
          <w:tcPr>
            <w:tcW w:w="1113" w:type="dxa"/>
            <w:tcBorders>
              <w:top w:val="nil"/>
              <w:left w:val="nil"/>
              <w:bottom w:val="single" w:sz="4" w:space="0" w:color="auto"/>
              <w:right w:val="single" w:sz="4" w:space="0" w:color="auto"/>
            </w:tcBorders>
            <w:shd w:val="clear" w:color="000000" w:fill="FCE4D6"/>
            <w:noWrap/>
            <w:vAlign w:val="center"/>
            <w:hideMark/>
          </w:tcPr>
          <w:p w:rsidR="00070017" w:rsidRPr="003F12B1" w:rsidRDefault="00557E20"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9603</w:t>
            </w:r>
          </w:p>
        </w:tc>
        <w:tc>
          <w:tcPr>
            <w:tcW w:w="753" w:type="dxa"/>
            <w:tcBorders>
              <w:top w:val="nil"/>
              <w:left w:val="nil"/>
              <w:bottom w:val="single" w:sz="4" w:space="0" w:color="auto"/>
              <w:right w:val="single" w:sz="4" w:space="0" w:color="auto"/>
            </w:tcBorders>
            <w:shd w:val="clear" w:color="000000" w:fill="FFFFFF"/>
            <w:noWrap/>
            <w:vAlign w:val="center"/>
            <w:hideMark/>
          </w:tcPr>
          <w:p w:rsidR="00070017" w:rsidRPr="003F12B1" w:rsidRDefault="00557E20"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129</w:t>
            </w:r>
          </w:p>
        </w:tc>
        <w:tc>
          <w:tcPr>
            <w:tcW w:w="1029" w:type="dxa"/>
            <w:tcBorders>
              <w:top w:val="nil"/>
              <w:left w:val="nil"/>
              <w:bottom w:val="single" w:sz="4" w:space="0" w:color="auto"/>
              <w:right w:val="single" w:sz="4" w:space="0" w:color="auto"/>
            </w:tcBorders>
            <w:shd w:val="clear" w:color="000000" w:fill="FCE4D6"/>
            <w:noWrap/>
            <w:vAlign w:val="center"/>
            <w:hideMark/>
          </w:tcPr>
          <w:p w:rsidR="00070017" w:rsidRPr="003F12B1" w:rsidRDefault="00A50A53"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2,6</w:t>
            </w:r>
            <w:r w:rsidR="00070017" w:rsidRPr="003F12B1">
              <w:rPr>
                <w:rFonts w:ascii="Calibri" w:eastAsia="Times New Roman" w:hAnsi="Calibri" w:cs="Calibri"/>
                <w:lang w:eastAsia="hu-HU"/>
              </w:rPr>
              <w:t>%</w:t>
            </w:r>
          </w:p>
        </w:tc>
        <w:tc>
          <w:tcPr>
            <w:tcW w:w="753" w:type="dxa"/>
            <w:tcBorders>
              <w:top w:val="nil"/>
              <w:left w:val="nil"/>
              <w:bottom w:val="single" w:sz="4" w:space="0" w:color="auto"/>
              <w:right w:val="single" w:sz="4" w:space="0" w:color="auto"/>
            </w:tcBorders>
            <w:shd w:val="clear" w:color="000000" w:fill="FFFFFF"/>
            <w:noWrap/>
            <w:vAlign w:val="center"/>
          </w:tcPr>
          <w:p w:rsidR="00070017" w:rsidRPr="003F12B1" w:rsidRDefault="00557E20"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124,75</w:t>
            </w:r>
          </w:p>
        </w:tc>
        <w:tc>
          <w:tcPr>
            <w:tcW w:w="1198" w:type="dxa"/>
            <w:tcBorders>
              <w:top w:val="nil"/>
              <w:left w:val="nil"/>
              <w:bottom w:val="single" w:sz="4" w:space="0" w:color="auto"/>
              <w:right w:val="single" w:sz="4" w:space="0" w:color="auto"/>
            </w:tcBorders>
            <w:shd w:val="clear" w:color="000000" w:fill="FCE4D6"/>
            <w:noWrap/>
            <w:vAlign w:val="center"/>
            <w:hideMark/>
          </w:tcPr>
          <w:p w:rsidR="00070017" w:rsidRPr="003F12B1" w:rsidRDefault="00A50A53"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2,6</w:t>
            </w:r>
            <w:r w:rsidR="00070017" w:rsidRPr="003F12B1">
              <w:rPr>
                <w:rFonts w:ascii="Calibri" w:eastAsia="Times New Roman" w:hAnsi="Calibri" w:cs="Calibri"/>
                <w:lang w:eastAsia="hu-HU"/>
              </w:rPr>
              <w:t>%</w:t>
            </w:r>
          </w:p>
        </w:tc>
        <w:tc>
          <w:tcPr>
            <w:tcW w:w="753" w:type="dxa"/>
            <w:tcBorders>
              <w:top w:val="nil"/>
              <w:left w:val="nil"/>
              <w:bottom w:val="single" w:sz="4" w:space="0" w:color="auto"/>
              <w:right w:val="single" w:sz="4" w:space="0" w:color="auto"/>
            </w:tcBorders>
            <w:shd w:val="clear" w:color="000000" w:fill="FCE4D6"/>
            <w:noWrap/>
            <w:vAlign w:val="center"/>
            <w:hideMark/>
          </w:tcPr>
          <w:p w:rsidR="00070017" w:rsidRPr="003F12B1" w:rsidRDefault="00DE48F6"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253,75</w:t>
            </w:r>
          </w:p>
        </w:tc>
        <w:tc>
          <w:tcPr>
            <w:tcW w:w="1160" w:type="dxa"/>
            <w:tcBorders>
              <w:top w:val="nil"/>
              <w:left w:val="nil"/>
              <w:bottom w:val="single" w:sz="4" w:space="0" w:color="auto"/>
              <w:right w:val="single" w:sz="4" w:space="0" w:color="auto"/>
            </w:tcBorders>
            <w:shd w:val="clear" w:color="000000" w:fill="FCE4D6"/>
            <w:noWrap/>
            <w:vAlign w:val="center"/>
            <w:hideMark/>
          </w:tcPr>
          <w:p w:rsidR="00070017" w:rsidRPr="003F12B1" w:rsidRDefault="00D31993" w:rsidP="00AA61B2">
            <w:pPr>
              <w:spacing w:after="0" w:line="240" w:lineRule="auto"/>
              <w:jc w:val="center"/>
              <w:rPr>
                <w:rFonts w:ascii="Calibri" w:eastAsia="Times New Roman" w:hAnsi="Calibri" w:cs="Calibri"/>
                <w:lang w:eastAsia="hu-HU"/>
              </w:rPr>
            </w:pPr>
            <w:r w:rsidRPr="003F12B1">
              <w:rPr>
                <w:rFonts w:ascii="Calibri" w:eastAsia="Times New Roman" w:hAnsi="Calibri" w:cs="Calibri"/>
                <w:lang w:eastAsia="hu-HU"/>
              </w:rPr>
              <w:t>2,6</w:t>
            </w:r>
            <w:r w:rsidR="00070017" w:rsidRPr="003F12B1">
              <w:rPr>
                <w:rFonts w:ascii="Calibri" w:eastAsia="Times New Roman" w:hAnsi="Calibri" w:cs="Calibri"/>
                <w:lang w:eastAsia="hu-HU"/>
              </w:rPr>
              <w:t>%</w:t>
            </w:r>
          </w:p>
        </w:tc>
      </w:tr>
      <w:tr w:rsidR="002F3160" w:rsidRPr="002F3160" w:rsidTr="00AF59BB">
        <w:trPr>
          <w:trHeight w:val="289"/>
        </w:trPr>
        <w:tc>
          <w:tcPr>
            <w:tcW w:w="3442" w:type="dxa"/>
            <w:gridSpan w:val="3"/>
            <w:tcBorders>
              <w:top w:val="nil"/>
              <w:left w:val="nil"/>
              <w:bottom w:val="nil"/>
              <w:right w:val="nil"/>
            </w:tcBorders>
            <w:shd w:val="clear" w:color="auto" w:fill="auto"/>
            <w:noWrap/>
            <w:vAlign w:val="bottom"/>
            <w:hideMark/>
          </w:tcPr>
          <w:p w:rsidR="00070017" w:rsidRDefault="00070017" w:rsidP="002F3160">
            <w:pPr>
              <w:spacing w:after="0" w:line="240" w:lineRule="auto"/>
              <w:rPr>
                <w:rFonts w:ascii="Calibri" w:eastAsia="Times New Roman" w:hAnsi="Calibri" w:cs="Calibri"/>
                <w:color w:val="000000"/>
                <w:lang w:eastAsia="hu-HU"/>
              </w:rPr>
            </w:pPr>
          </w:p>
          <w:p w:rsidR="002F3160" w:rsidRDefault="002F3160" w:rsidP="002F3160">
            <w:pPr>
              <w:spacing w:after="0" w:line="240" w:lineRule="auto"/>
              <w:rPr>
                <w:rFonts w:ascii="Calibri" w:eastAsia="Times New Roman" w:hAnsi="Calibri" w:cs="Calibri"/>
                <w:color w:val="000000"/>
                <w:lang w:eastAsia="hu-HU"/>
              </w:rPr>
            </w:pPr>
            <w:r w:rsidRPr="002F3160">
              <w:rPr>
                <w:rFonts w:ascii="Calibri" w:eastAsia="Times New Roman" w:hAnsi="Calibri" w:cs="Calibri"/>
                <w:color w:val="000000"/>
                <w:lang w:eastAsia="hu-HU"/>
              </w:rPr>
              <w:t xml:space="preserve">Forrás: </w:t>
            </w:r>
            <w:proofErr w:type="spellStart"/>
            <w:r w:rsidRPr="002F3160">
              <w:rPr>
                <w:rFonts w:ascii="Calibri" w:eastAsia="Times New Roman" w:hAnsi="Calibri" w:cs="Calibri"/>
                <w:color w:val="000000"/>
                <w:lang w:eastAsia="hu-HU"/>
              </w:rPr>
              <w:t>TeIR</w:t>
            </w:r>
            <w:proofErr w:type="spellEnd"/>
            <w:r w:rsidRPr="002F3160">
              <w:rPr>
                <w:rFonts w:ascii="Calibri" w:eastAsia="Times New Roman" w:hAnsi="Calibri" w:cs="Calibri"/>
                <w:color w:val="000000"/>
                <w:lang w:eastAsia="hu-HU"/>
              </w:rPr>
              <w:t xml:space="preserve">, Nemzeti Munkaügyi </w:t>
            </w:r>
            <w:r w:rsidR="00493EF1">
              <w:rPr>
                <w:rFonts w:ascii="Calibri" w:eastAsia="Times New Roman" w:hAnsi="Calibri" w:cs="Calibri"/>
                <w:color w:val="000000"/>
                <w:lang w:eastAsia="hu-HU"/>
              </w:rPr>
              <w:t>Hivatal</w:t>
            </w:r>
          </w:p>
          <w:p w:rsidR="00C92E2A" w:rsidRDefault="00C92E2A" w:rsidP="00C92E2A">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92E2A" w:rsidRDefault="00C92E2A" w:rsidP="00C92E2A">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92E2A" w:rsidRDefault="00C92E2A" w:rsidP="00C92E2A">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070017" w:rsidRPr="002F3160" w:rsidRDefault="00070017" w:rsidP="002F3160">
            <w:pPr>
              <w:spacing w:after="0" w:line="240" w:lineRule="auto"/>
              <w:rPr>
                <w:rFonts w:ascii="Calibri" w:eastAsia="Times New Roman" w:hAnsi="Calibri" w:cs="Calibri"/>
                <w:color w:val="00000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Calibri" w:eastAsia="Times New Roman" w:hAnsi="Calibri" w:cs="Calibri"/>
                <w:color w:val="00000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Calibri" w:eastAsia="Times New Roman" w:hAnsi="Calibri" w:cs="Calibri"/>
                <w:color w:val="000000"/>
                <w:lang w:eastAsia="hu-HU"/>
              </w:rPr>
            </w:pPr>
          </w:p>
          <w:tbl>
            <w:tblPr>
              <w:tblW w:w="915" w:type="dxa"/>
              <w:tblCellSpacing w:w="0" w:type="dxa"/>
              <w:tblCellMar>
                <w:left w:w="0" w:type="dxa"/>
                <w:right w:w="0" w:type="dxa"/>
              </w:tblCellMar>
              <w:tblLook w:val="04A0" w:firstRow="1" w:lastRow="0" w:firstColumn="1" w:lastColumn="0" w:noHBand="0" w:noVBand="1"/>
            </w:tblPr>
            <w:tblGrid>
              <w:gridCol w:w="915"/>
            </w:tblGrid>
            <w:tr w:rsidR="002F3160" w:rsidRPr="002F3160" w:rsidTr="00493EF1">
              <w:trPr>
                <w:trHeight w:val="289"/>
                <w:tblCellSpacing w:w="0" w:type="dxa"/>
              </w:trPr>
              <w:tc>
                <w:tcPr>
                  <w:tcW w:w="915" w:type="dxa"/>
                  <w:tcBorders>
                    <w:top w:val="nil"/>
                    <w:left w:val="nil"/>
                    <w:bottom w:val="nil"/>
                    <w:right w:val="nil"/>
                  </w:tcBorders>
                  <w:shd w:val="clear" w:color="auto" w:fill="auto"/>
                  <w:noWrap/>
                  <w:vAlign w:val="bottom"/>
                  <w:hideMark/>
                </w:tcPr>
                <w:p w:rsidR="002F3160" w:rsidRPr="002F3160" w:rsidRDefault="00FB05AF" w:rsidP="002F3160">
                  <w:pPr>
                    <w:spacing w:after="0" w:line="240" w:lineRule="auto"/>
                    <w:rPr>
                      <w:rFonts w:ascii="Calibri" w:eastAsia="Times New Roman" w:hAnsi="Calibri" w:cs="Calibri"/>
                      <w:color w:val="000000"/>
                      <w:lang w:eastAsia="hu-HU"/>
                    </w:rPr>
                  </w:pPr>
                  <w:r w:rsidRPr="002F3160">
                    <w:rPr>
                      <w:rFonts w:ascii="Calibri" w:eastAsia="Times New Roman" w:hAnsi="Calibri" w:cs="Calibri"/>
                      <w:noProof/>
                      <w:color w:val="000000"/>
                      <w:lang w:eastAsia="hu-HU"/>
                    </w:rPr>
                    <w:drawing>
                      <wp:anchor distT="0" distB="0" distL="114300" distR="114300" simplePos="0" relativeHeight="251675648" behindDoc="0" locked="0" layoutInCell="1" allowOverlap="1">
                        <wp:simplePos x="0" y="0"/>
                        <wp:positionH relativeFrom="column">
                          <wp:posOffset>-57785</wp:posOffset>
                        </wp:positionH>
                        <wp:positionV relativeFrom="paragraph">
                          <wp:posOffset>-25400</wp:posOffset>
                        </wp:positionV>
                        <wp:extent cx="5996940" cy="3238500"/>
                        <wp:effectExtent l="0" t="0" r="3810" b="0"/>
                        <wp:wrapNone/>
                        <wp:docPr id="16" name="Diagram 16">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r>
          </w:tbl>
          <w:p w:rsidR="002F3160" w:rsidRPr="002F3160" w:rsidRDefault="002F3160" w:rsidP="002F3160">
            <w:pPr>
              <w:spacing w:after="0" w:line="240" w:lineRule="auto"/>
              <w:rPr>
                <w:rFonts w:ascii="Calibri" w:eastAsia="Times New Roman" w:hAnsi="Calibri" w:cs="Calibri"/>
                <w:color w:val="00000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r w:rsidR="002F3160" w:rsidRPr="002F3160" w:rsidTr="00AF59BB">
        <w:trPr>
          <w:trHeight w:val="289"/>
        </w:trPr>
        <w:tc>
          <w:tcPr>
            <w:tcW w:w="1055"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31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77"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1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029"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98"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753"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c>
          <w:tcPr>
            <w:tcW w:w="1160" w:type="dxa"/>
            <w:tcBorders>
              <w:top w:val="nil"/>
              <w:left w:val="nil"/>
              <w:bottom w:val="nil"/>
              <w:right w:val="nil"/>
            </w:tcBorders>
            <w:shd w:val="clear" w:color="auto" w:fill="auto"/>
            <w:noWrap/>
            <w:vAlign w:val="bottom"/>
            <w:hideMark/>
          </w:tcPr>
          <w:p w:rsidR="002F3160" w:rsidRPr="002F3160" w:rsidRDefault="002F3160" w:rsidP="002F3160">
            <w:pPr>
              <w:spacing w:after="0" w:line="240" w:lineRule="auto"/>
              <w:rPr>
                <w:rFonts w:ascii="Times New Roman" w:eastAsia="Times New Roman" w:hAnsi="Times New Roman" w:cs="Times New Roman"/>
                <w:sz w:val="20"/>
                <w:szCs w:val="20"/>
                <w:lang w:eastAsia="hu-HU"/>
              </w:rPr>
            </w:pPr>
          </w:p>
        </w:tc>
      </w:tr>
    </w:tbl>
    <w:p w:rsidR="00360446" w:rsidRDefault="00360446"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60446" w:rsidRDefault="00360446"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Az adatok arra mutatnak rá, hogy a</w:t>
      </w:r>
      <w:r w:rsidR="008F435E">
        <w:rPr>
          <w:rFonts w:ascii="Times New Roman" w:hAnsi="Times New Roman"/>
          <w:sz w:val="24"/>
        </w:rPr>
        <w:t>z aktív korú</w:t>
      </w:r>
      <w:r>
        <w:rPr>
          <w:rFonts w:ascii="Times New Roman" w:hAnsi="Times New Roman"/>
          <w:sz w:val="24"/>
        </w:rPr>
        <w:t xml:space="preserve"> lakónépességhez képest milyen arányú a nyilvántartott álláskeresők száma, ez miként változott az elmúlt években, illetve, hogy milyen az arány a férfiak és nők között a vizsgált területen. A nyilvántartott álláskeresők között minden évben több a </w:t>
      </w:r>
      <w:r w:rsidR="008F435E">
        <w:rPr>
          <w:rFonts w:ascii="Times New Roman" w:hAnsi="Times New Roman"/>
          <w:sz w:val="24"/>
        </w:rPr>
        <w:t>nő</w:t>
      </w:r>
      <w:r>
        <w:rPr>
          <w:rFonts w:ascii="Times New Roman" w:hAnsi="Times New Roman"/>
          <w:sz w:val="24"/>
        </w:rPr>
        <w:t xml:space="preserve">, mint a </w:t>
      </w:r>
      <w:r w:rsidR="008F435E">
        <w:rPr>
          <w:rFonts w:ascii="Times New Roman" w:hAnsi="Times New Roman"/>
          <w:sz w:val="24"/>
        </w:rPr>
        <w:t>férfi</w:t>
      </w:r>
      <w:r>
        <w:rPr>
          <w:rFonts w:ascii="Times New Roman" w:hAnsi="Times New Roman"/>
          <w:sz w:val="24"/>
        </w:rPr>
        <w:t>.</w:t>
      </w:r>
      <w:r w:rsidR="008F435E">
        <w:rPr>
          <w:rFonts w:ascii="Times New Roman" w:hAnsi="Times New Roman"/>
          <w:sz w:val="24"/>
        </w:rPr>
        <w:t xml:space="preserve"> Az összesített adatok szerint a nyilvántartott álláskeresők száma folyamatosan csökken.</w:t>
      </w:r>
    </w:p>
    <w:p w:rsidR="00462DA9" w:rsidRDefault="00462DA9"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62DA9" w:rsidRDefault="00462DA9"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7878" w:type="dxa"/>
        <w:tblInd w:w="55" w:type="dxa"/>
        <w:tblCellMar>
          <w:left w:w="70" w:type="dxa"/>
          <w:right w:w="70" w:type="dxa"/>
        </w:tblCellMar>
        <w:tblLook w:val="04A0" w:firstRow="1" w:lastRow="0" w:firstColumn="1" w:lastColumn="0" w:noHBand="0" w:noVBand="1"/>
      </w:tblPr>
      <w:tblGrid>
        <w:gridCol w:w="2634"/>
        <w:gridCol w:w="992"/>
        <w:gridCol w:w="992"/>
        <w:gridCol w:w="1134"/>
        <w:gridCol w:w="992"/>
        <w:gridCol w:w="1134"/>
      </w:tblGrid>
      <w:tr w:rsidR="001D2A5D" w:rsidRPr="0003233D" w:rsidTr="001D2A5D">
        <w:trPr>
          <w:trHeight w:val="300"/>
        </w:trPr>
        <w:tc>
          <w:tcPr>
            <w:tcW w:w="263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D2A5D" w:rsidRPr="0003233D" w:rsidRDefault="001D2A5D" w:rsidP="00462DA9">
            <w:pPr>
              <w:jc w:val="center"/>
              <w:rPr>
                <w:rFonts w:cs="Calibri"/>
                <w:b/>
                <w:bCs/>
                <w:color w:val="000000"/>
              </w:rPr>
            </w:pPr>
            <w:r>
              <w:rPr>
                <w:rFonts w:cs="Calibri"/>
                <w:b/>
                <w:bCs/>
                <w:color w:val="000000"/>
              </w:rPr>
              <w:t>Regisztrált munkanélküli</w:t>
            </w:r>
            <w:r w:rsidRPr="0003233D">
              <w:rPr>
                <w:rFonts w:cs="Calibri"/>
                <w:b/>
                <w:bCs/>
                <w:color w:val="000000"/>
              </w:rPr>
              <w:t> </w:t>
            </w:r>
          </w:p>
        </w:tc>
        <w:tc>
          <w:tcPr>
            <w:tcW w:w="992" w:type="dxa"/>
            <w:tcBorders>
              <w:top w:val="single" w:sz="4" w:space="0" w:color="auto"/>
              <w:left w:val="nil"/>
              <w:bottom w:val="single" w:sz="4" w:space="0" w:color="auto"/>
              <w:right w:val="single" w:sz="4" w:space="0" w:color="auto"/>
            </w:tcBorders>
            <w:shd w:val="clear" w:color="000000" w:fill="EBF1DE"/>
            <w:noWrap/>
            <w:vAlign w:val="center"/>
            <w:hideMark/>
          </w:tcPr>
          <w:p w:rsidR="001D2A5D" w:rsidRPr="0003233D" w:rsidRDefault="001D2A5D" w:rsidP="00462DA9">
            <w:pPr>
              <w:jc w:val="center"/>
              <w:rPr>
                <w:rFonts w:cs="Calibri"/>
                <w:b/>
                <w:bCs/>
                <w:color w:val="000000"/>
              </w:rPr>
            </w:pPr>
            <w:r w:rsidRPr="0003233D">
              <w:rPr>
                <w:rFonts w:cs="Calibri"/>
                <w:b/>
                <w:bCs/>
                <w:color w:val="000000"/>
              </w:rPr>
              <w:t>20</w:t>
            </w:r>
            <w:r>
              <w:rPr>
                <w:rFonts w:cs="Calibri"/>
                <w:b/>
                <w:bCs/>
                <w:color w:val="000000"/>
              </w:rPr>
              <w:t>13</w:t>
            </w:r>
          </w:p>
        </w:tc>
        <w:tc>
          <w:tcPr>
            <w:tcW w:w="992" w:type="dxa"/>
            <w:tcBorders>
              <w:top w:val="single" w:sz="4" w:space="0" w:color="auto"/>
              <w:left w:val="nil"/>
              <w:bottom w:val="single" w:sz="4" w:space="0" w:color="auto"/>
              <w:right w:val="single" w:sz="4" w:space="0" w:color="auto"/>
            </w:tcBorders>
            <w:shd w:val="clear" w:color="000000" w:fill="EBF1DE"/>
            <w:noWrap/>
            <w:vAlign w:val="center"/>
            <w:hideMark/>
          </w:tcPr>
          <w:p w:rsidR="001D2A5D" w:rsidRPr="0003233D" w:rsidRDefault="001D2A5D" w:rsidP="00462DA9">
            <w:pPr>
              <w:jc w:val="center"/>
              <w:rPr>
                <w:rFonts w:cs="Calibri"/>
                <w:b/>
                <w:bCs/>
                <w:color w:val="000000"/>
              </w:rPr>
            </w:pPr>
            <w:r w:rsidRPr="0003233D">
              <w:rPr>
                <w:rFonts w:cs="Calibri"/>
                <w:b/>
                <w:bCs/>
                <w:color w:val="000000"/>
              </w:rPr>
              <w:t>20</w:t>
            </w:r>
            <w:r>
              <w:rPr>
                <w:rFonts w:cs="Calibri"/>
                <w:b/>
                <w:bCs/>
                <w:color w:val="000000"/>
              </w:rPr>
              <w:t>14</w:t>
            </w:r>
          </w:p>
        </w:tc>
        <w:tc>
          <w:tcPr>
            <w:tcW w:w="1134" w:type="dxa"/>
            <w:tcBorders>
              <w:top w:val="single" w:sz="4" w:space="0" w:color="auto"/>
              <w:left w:val="nil"/>
              <w:bottom w:val="single" w:sz="4" w:space="0" w:color="auto"/>
              <w:right w:val="single" w:sz="4" w:space="0" w:color="auto"/>
            </w:tcBorders>
            <w:shd w:val="clear" w:color="000000" w:fill="EBF1DE"/>
            <w:noWrap/>
            <w:vAlign w:val="center"/>
            <w:hideMark/>
          </w:tcPr>
          <w:p w:rsidR="001D2A5D" w:rsidRPr="0003233D" w:rsidRDefault="001D2A5D" w:rsidP="00462DA9">
            <w:pPr>
              <w:jc w:val="center"/>
              <w:rPr>
                <w:rFonts w:cs="Calibri"/>
                <w:b/>
                <w:bCs/>
                <w:color w:val="000000"/>
              </w:rPr>
            </w:pPr>
            <w:r w:rsidRPr="0003233D">
              <w:rPr>
                <w:rFonts w:cs="Calibri"/>
                <w:b/>
                <w:bCs/>
                <w:color w:val="000000"/>
              </w:rPr>
              <w:t>201</w:t>
            </w:r>
            <w:r>
              <w:rPr>
                <w:rFonts w:cs="Calibri"/>
                <w:b/>
                <w:bCs/>
                <w:color w:val="000000"/>
              </w:rPr>
              <w:t>5</w:t>
            </w:r>
          </w:p>
        </w:tc>
        <w:tc>
          <w:tcPr>
            <w:tcW w:w="992" w:type="dxa"/>
            <w:tcBorders>
              <w:top w:val="single" w:sz="4" w:space="0" w:color="auto"/>
              <w:left w:val="nil"/>
              <w:bottom w:val="single" w:sz="4" w:space="0" w:color="auto"/>
              <w:right w:val="single" w:sz="4" w:space="0" w:color="auto"/>
            </w:tcBorders>
            <w:shd w:val="clear" w:color="000000" w:fill="EBF1DE"/>
            <w:noWrap/>
            <w:vAlign w:val="center"/>
            <w:hideMark/>
          </w:tcPr>
          <w:p w:rsidR="001D2A5D" w:rsidRPr="0003233D" w:rsidRDefault="001D2A5D" w:rsidP="00462DA9">
            <w:pPr>
              <w:jc w:val="center"/>
              <w:rPr>
                <w:rFonts w:cs="Calibri"/>
                <w:b/>
                <w:bCs/>
                <w:color w:val="000000"/>
              </w:rPr>
            </w:pPr>
            <w:r w:rsidRPr="0003233D">
              <w:rPr>
                <w:rFonts w:cs="Calibri"/>
                <w:b/>
                <w:bCs/>
                <w:color w:val="000000"/>
              </w:rPr>
              <w:t>201</w:t>
            </w:r>
            <w:r>
              <w:rPr>
                <w:rFonts w:cs="Calibri"/>
                <w:b/>
                <w:bCs/>
                <w:color w:val="000000"/>
              </w:rPr>
              <w:t>6</w:t>
            </w:r>
          </w:p>
        </w:tc>
        <w:tc>
          <w:tcPr>
            <w:tcW w:w="1134" w:type="dxa"/>
            <w:tcBorders>
              <w:top w:val="single" w:sz="4" w:space="0" w:color="auto"/>
              <w:left w:val="nil"/>
              <w:bottom w:val="single" w:sz="4" w:space="0" w:color="auto"/>
              <w:right w:val="single" w:sz="4" w:space="0" w:color="auto"/>
            </w:tcBorders>
            <w:shd w:val="clear" w:color="000000" w:fill="EBF1DE"/>
            <w:noWrap/>
            <w:vAlign w:val="center"/>
            <w:hideMark/>
          </w:tcPr>
          <w:p w:rsidR="001D2A5D" w:rsidRPr="0003233D" w:rsidRDefault="001D2A5D" w:rsidP="00462DA9">
            <w:pPr>
              <w:jc w:val="center"/>
              <w:rPr>
                <w:rFonts w:cs="Calibri"/>
                <w:b/>
                <w:bCs/>
                <w:color w:val="000000"/>
              </w:rPr>
            </w:pPr>
            <w:r w:rsidRPr="0003233D">
              <w:rPr>
                <w:rFonts w:cs="Calibri"/>
                <w:b/>
                <w:bCs/>
                <w:color w:val="000000"/>
              </w:rPr>
              <w:t>201</w:t>
            </w:r>
            <w:r>
              <w:rPr>
                <w:rFonts w:cs="Calibri"/>
                <w:b/>
                <w:bCs/>
                <w:color w:val="000000"/>
              </w:rPr>
              <w:t>7</w:t>
            </w:r>
          </w:p>
        </w:tc>
      </w:tr>
      <w:tr w:rsidR="001D2A5D" w:rsidRPr="0003233D" w:rsidTr="001D2A5D">
        <w:trPr>
          <w:trHeight w:val="300"/>
        </w:trPr>
        <w:tc>
          <w:tcPr>
            <w:tcW w:w="2634" w:type="dxa"/>
            <w:tcBorders>
              <w:top w:val="nil"/>
              <w:left w:val="single" w:sz="4" w:space="0" w:color="auto"/>
              <w:bottom w:val="single" w:sz="4" w:space="0" w:color="auto"/>
              <w:right w:val="single" w:sz="4" w:space="0" w:color="auto"/>
            </w:tcBorders>
            <w:vAlign w:val="center"/>
            <w:hideMark/>
          </w:tcPr>
          <w:p w:rsidR="001D2A5D" w:rsidRPr="0003233D" w:rsidRDefault="001D2A5D" w:rsidP="00462DA9">
            <w:pPr>
              <w:jc w:val="center"/>
              <w:rPr>
                <w:rFonts w:cs="Calibri"/>
                <w:color w:val="000000"/>
              </w:rPr>
            </w:pPr>
            <w:r>
              <w:rPr>
                <w:rFonts w:cs="Calibri"/>
                <w:color w:val="000000"/>
              </w:rPr>
              <w:t>20 évesnél fiatalabb</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8,75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6,75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9</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5,50</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0,75%</w:t>
            </w:r>
          </w:p>
        </w:tc>
      </w:tr>
      <w:tr w:rsidR="001D2A5D" w:rsidRPr="0003233D" w:rsidTr="001D2A5D">
        <w:trPr>
          <w:trHeight w:val="300"/>
        </w:trPr>
        <w:tc>
          <w:tcPr>
            <w:tcW w:w="2634" w:type="dxa"/>
            <w:tcBorders>
              <w:top w:val="nil"/>
              <w:left w:val="single" w:sz="4" w:space="0" w:color="auto"/>
              <w:bottom w:val="single" w:sz="4" w:space="0" w:color="auto"/>
              <w:right w:val="single" w:sz="4" w:space="0" w:color="auto"/>
            </w:tcBorders>
            <w:vAlign w:val="center"/>
            <w:hideMark/>
          </w:tcPr>
          <w:p w:rsidR="001D2A5D" w:rsidRPr="0003233D" w:rsidRDefault="001D2A5D" w:rsidP="00462DA9">
            <w:pPr>
              <w:jc w:val="center"/>
              <w:rPr>
                <w:rFonts w:cs="Calibri"/>
                <w:color w:val="000000"/>
              </w:rPr>
            </w:pPr>
            <w:r>
              <w:rPr>
                <w:rFonts w:cs="Calibri"/>
                <w:color w:val="000000"/>
              </w:rPr>
              <w:t>20-24 éves</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64,25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39,25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38,50</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22,50</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11,75%</w:t>
            </w:r>
          </w:p>
        </w:tc>
      </w:tr>
      <w:tr w:rsidR="001D2A5D" w:rsidRPr="0003233D" w:rsidTr="001D2A5D">
        <w:trPr>
          <w:trHeight w:val="300"/>
        </w:trPr>
        <w:tc>
          <w:tcPr>
            <w:tcW w:w="2634" w:type="dxa"/>
            <w:tcBorders>
              <w:top w:val="nil"/>
              <w:left w:val="single" w:sz="4" w:space="0" w:color="auto"/>
              <w:bottom w:val="single" w:sz="4" w:space="0" w:color="auto"/>
              <w:right w:val="single" w:sz="4" w:space="0" w:color="auto"/>
            </w:tcBorders>
            <w:vAlign w:val="center"/>
            <w:hideMark/>
          </w:tcPr>
          <w:p w:rsidR="001D2A5D" w:rsidRPr="0003233D" w:rsidRDefault="001D2A5D" w:rsidP="00462DA9">
            <w:pPr>
              <w:jc w:val="center"/>
              <w:rPr>
                <w:rFonts w:cs="Calibri"/>
                <w:color w:val="000000"/>
              </w:rPr>
            </w:pPr>
            <w:r>
              <w:rPr>
                <w:rFonts w:cs="Calibri"/>
                <w:color w:val="000000"/>
              </w:rPr>
              <w:t>25-29 év</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53,50</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32,75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30</w:t>
            </w:r>
            <w:r w:rsidRPr="0003233D">
              <w:rPr>
                <w:rFonts w:cs="Calibri"/>
                <w:color w:val="000000"/>
              </w:rPr>
              <w:t>,</w:t>
            </w:r>
            <w:r>
              <w:rPr>
                <w:rFonts w:cs="Calibri"/>
                <w:color w:val="000000"/>
              </w:rPr>
              <w:t>2</w:t>
            </w:r>
            <w:r w:rsidRPr="0003233D">
              <w:rPr>
                <w:rFonts w:cs="Calibri"/>
                <w:color w:val="000000"/>
              </w:rPr>
              <w:t>5%</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25,25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17,25%</w:t>
            </w:r>
          </w:p>
        </w:tc>
      </w:tr>
      <w:tr w:rsidR="001D2A5D" w:rsidRPr="0003233D" w:rsidTr="001D2A5D">
        <w:trPr>
          <w:trHeight w:val="300"/>
        </w:trPr>
        <w:tc>
          <w:tcPr>
            <w:tcW w:w="2634" w:type="dxa"/>
            <w:tcBorders>
              <w:top w:val="nil"/>
              <w:left w:val="single" w:sz="4" w:space="0" w:color="auto"/>
              <w:bottom w:val="single" w:sz="4" w:space="0" w:color="auto"/>
              <w:right w:val="single" w:sz="4" w:space="0" w:color="auto"/>
            </w:tcBorders>
            <w:vAlign w:val="center"/>
          </w:tcPr>
          <w:p w:rsidR="001D2A5D" w:rsidRPr="0003233D" w:rsidRDefault="001D2A5D" w:rsidP="00462DA9">
            <w:pPr>
              <w:jc w:val="center"/>
              <w:rPr>
                <w:rFonts w:cs="Calibri"/>
                <w:color w:val="000000"/>
              </w:rPr>
            </w:pPr>
            <w:r w:rsidRPr="0003233D">
              <w:rPr>
                <w:rFonts w:cs="Calibri"/>
                <w:color w:val="000000"/>
              </w:rPr>
              <w:t>3</w:t>
            </w:r>
            <w:r>
              <w:rPr>
                <w:rFonts w:cs="Calibri"/>
                <w:color w:val="000000"/>
              </w:rPr>
              <w:t>0</w:t>
            </w:r>
            <w:r w:rsidRPr="0003233D">
              <w:rPr>
                <w:rFonts w:cs="Calibri"/>
                <w:color w:val="000000"/>
              </w:rPr>
              <w:t>-3</w:t>
            </w:r>
            <w:r>
              <w:rPr>
                <w:rFonts w:cs="Calibri"/>
                <w:color w:val="000000"/>
              </w:rPr>
              <w:t>4</w:t>
            </w:r>
            <w:r w:rsidRPr="0003233D">
              <w:rPr>
                <w:rFonts w:cs="Calibri"/>
                <w:color w:val="000000"/>
              </w:rPr>
              <w:t xml:space="preserve"> év</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58,50</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37,00</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27</w:t>
            </w:r>
            <w:r w:rsidRPr="0003233D">
              <w:rPr>
                <w:rFonts w:cs="Calibri"/>
                <w:color w:val="000000"/>
              </w:rPr>
              <w:t>,</w:t>
            </w:r>
            <w:r>
              <w:rPr>
                <w:rFonts w:cs="Calibri"/>
                <w:color w:val="000000"/>
              </w:rPr>
              <w:t>00</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23,25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14%</w:t>
            </w:r>
          </w:p>
        </w:tc>
      </w:tr>
      <w:tr w:rsidR="001D2A5D" w:rsidRPr="0003233D" w:rsidTr="001D2A5D">
        <w:trPr>
          <w:trHeight w:val="300"/>
        </w:trPr>
        <w:tc>
          <w:tcPr>
            <w:tcW w:w="2634" w:type="dxa"/>
            <w:tcBorders>
              <w:top w:val="nil"/>
              <w:left w:val="single" w:sz="4" w:space="0" w:color="auto"/>
              <w:bottom w:val="single" w:sz="4" w:space="0" w:color="auto"/>
              <w:right w:val="single" w:sz="4" w:space="0" w:color="auto"/>
            </w:tcBorders>
            <w:vAlign w:val="center"/>
          </w:tcPr>
          <w:p w:rsidR="001D2A5D" w:rsidRPr="0003233D" w:rsidRDefault="001D2A5D" w:rsidP="00462DA9">
            <w:pPr>
              <w:jc w:val="center"/>
              <w:rPr>
                <w:rFonts w:cs="Calibri"/>
                <w:color w:val="000000"/>
              </w:rPr>
            </w:pPr>
            <w:r w:rsidRPr="0003233D">
              <w:rPr>
                <w:rFonts w:cs="Calibri"/>
                <w:color w:val="000000"/>
              </w:rPr>
              <w:t>3</w:t>
            </w:r>
            <w:r>
              <w:rPr>
                <w:rFonts w:cs="Calibri"/>
                <w:color w:val="000000"/>
              </w:rPr>
              <w:t>5</w:t>
            </w:r>
            <w:r w:rsidRPr="0003233D">
              <w:rPr>
                <w:rFonts w:cs="Calibri"/>
                <w:color w:val="000000"/>
              </w:rPr>
              <w:t>-</w:t>
            </w:r>
            <w:r>
              <w:rPr>
                <w:rFonts w:cs="Calibri"/>
                <w:color w:val="000000"/>
              </w:rPr>
              <w:t>39</w:t>
            </w:r>
            <w:r w:rsidRPr="0003233D">
              <w:rPr>
                <w:rFonts w:cs="Calibri"/>
                <w:color w:val="000000"/>
              </w:rPr>
              <w:t xml:space="preserve"> év</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59,75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39</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31,50</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23,50</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20%</w:t>
            </w:r>
          </w:p>
        </w:tc>
      </w:tr>
      <w:tr w:rsidR="001D2A5D" w:rsidRPr="0003233D" w:rsidTr="001D2A5D">
        <w:trPr>
          <w:trHeight w:val="300"/>
        </w:trPr>
        <w:tc>
          <w:tcPr>
            <w:tcW w:w="2634" w:type="dxa"/>
            <w:tcBorders>
              <w:top w:val="nil"/>
              <w:left w:val="single" w:sz="4" w:space="0" w:color="auto"/>
              <w:bottom w:val="single" w:sz="4" w:space="0" w:color="auto"/>
              <w:right w:val="single" w:sz="4" w:space="0" w:color="auto"/>
            </w:tcBorders>
            <w:vAlign w:val="center"/>
          </w:tcPr>
          <w:p w:rsidR="001D2A5D" w:rsidRPr="0003233D" w:rsidRDefault="001D2A5D" w:rsidP="00462DA9">
            <w:pPr>
              <w:jc w:val="center"/>
              <w:rPr>
                <w:rFonts w:cs="Calibri"/>
                <w:color w:val="000000"/>
              </w:rPr>
            </w:pPr>
            <w:r w:rsidRPr="0003233D">
              <w:rPr>
                <w:rFonts w:cs="Calibri"/>
                <w:color w:val="000000"/>
              </w:rPr>
              <w:t>4</w:t>
            </w:r>
            <w:r>
              <w:rPr>
                <w:rFonts w:cs="Calibri"/>
                <w:color w:val="000000"/>
              </w:rPr>
              <w:t>0</w:t>
            </w:r>
            <w:r w:rsidRPr="0003233D">
              <w:rPr>
                <w:rFonts w:cs="Calibri"/>
                <w:color w:val="000000"/>
              </w:rPr>
              <w:t>-4</w:t>
            </w:r>
            <w:r>
              <w:rPr>
                <w:rFonts w:cs="Calibri"/>
                <w:color w:val="000000"/>
              </w:rPr>
              <w:t>4</w:t>
            </w:r>
            <w:r w:rsidRPr="0003233D">
              <w:rPr>
                <w:rFonts w:cs="Calibri"/>
                <w:color w:val="000000"/>
              </w:rPr>
              <w:t xml:space="preserve"> év</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42,75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34</w:t>
            </w:r>
            <w:r w:rsidRPr="0003233D">
              <w:rPr>
                <w:rFonts w:cs="Calibri"/>
                <w:color w:val="000000"/>
              </w:rPr>
              <w:t>,</w:t>
            </w:r>
            <w:r>
              <w:rPr>
                <w:rFonts w:cs="Calibri"/>
                <w:color w:val="000000"/>
              </w:rPr>
              <w:t>50</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29,75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25,25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17,25%</w:t>
            </w:r>
          </w:p>
        </w:tc>
      </w:tr>
      <w:tr w:rsidR="001D2A5D" w:rsidRPr="0003233D" w:rsidTr="001D2A5D">
        <w:trPr>
          <w:trHeight w:val="300"/>
        </w:trPr>
        <w:tc>
          <w:tcPr>
            <w:tcW w:w="2634" w:type="dxa"/>
            <w:tcBorders>
              <w:top w:val="nil"/>
              <w:left w:val="single" w:sz="4" w:space="0" w:color="auto"/>
              <w:bottom w:val="single" w:sz="4" w:space="0" w:color="auto"/>
              <w:right w:val="single" w:sz="4" w:space="0" w:color="auto"/>
            </w:tcBorders>
            <w:vAlign w:val="center"/>
            <w:hideMark/>
          </w:tcPr>
          <w:p w:rsidR="001D2A5D" w:rsidRPr="0003233D" w:rsidRDefault="001D2A5D" w:rsidP="00462DA9">
            <w:pPr>
              <w:jc w:val="center"/>
              <w:rPr>
                <w:rFonts w:cs="Calibri"/>
                <w:color w:val="000000"/>
              </w:rPr>
            </w:pPr>
            <w:r w:rsidRPr="0003233D">
              <w:rPr>
                <w:rFonts w:cs="Calibri"/>
                <w:color w:val="000000"/>
              </w:rPr>
              <w:t>4</w:t>
            </w:r>
            <w:r>
              <w:rPr>
                <w:rFonts w:cs="Calibri"/>
                <w:color w:val="000000"/>
              </w:rPr>
              <w:t>5</w:t>
            </w:r>
            <w:r w:rsidRPr="0003233D">
              <w:rPr>
                <w:rFonts w:cs="Calibri"/>
                <w:color w:val="000000"/>
              </w:rPr>
              <w:t>-</w:t>
            </w:r>
            <w:r>
              <w:rPr>
                <w:rFonts w:cs="Calibri"/>
                <w:color w:val="000000"/>
              </w:rPr>
              <w:t>49</w:t>
            </w:r>
            <w:r w:rsidRPr="0003233D">
              <w:rPr>
                <w:rFonts w:cs="Calibri"/>
                <w:color w:val="000000"/>
              </w:rPr>
              <w:t xml:space="preserve"> év</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61,75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47,75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41,25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26,75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19,25%</w:t>
            </w:r>
          </w:p>
        </w:tc>
      </w:tr>
      <w:tr w:rsidR="001D2A5D" w:rsidRPr="0003233D" w:rsidTr="001D2A5D">
        <w:trPr>
          <w:trHeight w:val="300"/>
        </w:trPr>
        <w:tc>
          <w:tcPr>
            <w:tcW w:w="2634" w:type="dxa"/>
            <w:tcBorders>
              <w:top w:val="nil"/>
              <w:left w:val="single" w:sz="4" w:space="0" w:color="auto"/>
              <w:bottom w:val="single" w:sz="4" w:space="0" w:color="auto"/>
              <w:right w:val="single" w:sz="4" w:space="0" w:color="auto"/>
            </w:tcBorders>
            <w:vAlign w:val="center"/>
          </w:tcPr>
          <w:p w:rsidR="001D2A5D" w:rsidRPr="0003233D" w:rsidRDefault="001D2A5D" w:rsidP="00462DA9">
            <w:pPr>
              <w:jc w:val="center"/>
              <w:rPr>
                <w:rFonts w:cs="Calibri"/>
                <w:color w:val="000000"/>
              </w:rPr>
            </w:pPr>
            <w:r w:rsidRPr="0003233D">
              <w:rPr>
                <w:rFonts w:cs="Calibri"/>
                <w:color w:val="000000"/>
              </w:rPr>
              <w:t>5</w:t>
            </w:r>
            <w:r>
              <w:rPr>
                <w:rFonts w:cs="Calibri"/>
                <w:color w:val="000000"/>
              </w:rPr>
              <w:t>0</w:t>
            </w:r>
            <w:r w:rsidRPr="0003233D">
              <w:rPr>
                <w:rFonts w:cs="Calibri"/>
                <w:color w:val="000000"/>
              </w:rPr>
              <w:t>-5</w:t>
            </w:r>
            <w:r>
              <w:rPr>
                <w:rFonts w:cs="Calibri"/>
                <w:color w:val="000000"/>
              </w:rPr>
              <w:t>4</w:t>
            </w:r>
            <w:r w:rsidRPr="0003233D">
              <w:rPr>
                <w:rFonts w:cs="Calibri"/>
                <w:color w:val="000000"/>
              </w:rPr>
              <w:t xml:space="preserve"> év</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64,75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49,25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36,75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30,50</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21%</w:t>
            </w:r>
          </w:p>
        </w:tc>
      </w:tr>
      <w:tr w:rsidR="001D2A5D" w:rsidRPr="0003233D" w:rsidTr="001D2A5D">
        <w:trPr>
          <w:trHeight w:val="300"/>
        </w:trPr>
        <w:tc>
          <w:tcPr>
            <w:tcW w:w="2634" w:type="dxa"/>
            <w:tcBorders>
              <w:top w:val="nil"/>
              <w:left w:val="single" w:sz="4" w:space="0" w:color="auto"/>
              <w:bottom w:val="single" w:sz="4" w:space="0" w:color="auto"/>
              <w:right w:val="single" w:sz="4" w:space="0" w:color="auto"/>
            </w:tcBorders>
            <w:vAlign w:val="center"/>
          </w:tcPr>
          <w:p w:rsidR="001D2A5D" w:rsidRPr="0003233D" w:rsidRDefault="001D2A5D" w:rsidP="00462DA9">
            <w:pPr>
              <w:jc w:val="center"/>
              <w:rPr>
                <w:rFonts w:cs="Calibri"/>
                <w:color w:val="000000"/>
              </w:rPr>
            </w:pPr>
            <w:r w:rsidRPr="0003233D">
              <w:rPr>
                <w:rFonts w:cs="Calibri"/>
                <w:color w:val="000000"/>
              </w:rPr>
              <w:t>5</w:t>
            </w:r>
            <w:r>
              <w:rPr>
                <w:rFonts w:cs="Calibri"/>
                <w:color w:val="000000"/>
              </w:rPr>
              <w:t>5</w:t>
            </w:r>
            <w:r w:rsidRPr="0003233D">
              <w:rPr>
                <w:rFonts w:cs="Calibri"/>
                <w:color w:val="000000"/>
              </w:rPr>
              <w:t>-</w:t>
            </w:r>
            <w:r>
              <w:rPr>
                <w:rFonts w:cs="Calibri"/>
                <w:color w:val="000000"/>
              </w:rPr>
              <w:t>59</w:t>
            </w:r>
            <w:r w:rsidRPr="0003233D">
              <w:rPr>
                <w:rFonts w:cs="Calibri"/>
                <w:color w:val="000000"/>
              </w:rPr>
              <w:t xml:space="preserve"> év</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48,25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43,25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31,00</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26,75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19,25%</w:t>
            </w:r>
          </w:p>
        </w:tc>
      </w:tr>
      <w:tr w:rsidR="001D2A5D" w:rsidRPr="0003233D" w:rsidTr="001D2A5D">
        <w:trPr>
          <w:trHeight w:val="300"/>
        </w:trPr>
        <w:tc>
          <w:tcPr>
            <w:tcW w:w="2634" w:type="dxa"/>
            <w:tcBorders>
              <w:top w:val="nil"/>
              <w:left w:val="single" w:sz="4" w:space="0" w:color="auto"/>
              <w:bottom w:val="single" w:sz="4" w:space="0" w:color="auto"/>
              <w:right w:val="single" w:sz="4" w:space="0" w:color="auto"/>
            </w:tcBorders>
            <w:vAlign w:val="center"/>
            <w:hideMark/>
          </w:tcPr>
          <w:p w:rsidR="001D2A5D" w:rsidRPr="0003233D" w:rsidRDefault="001D2A5D" w:rsidP="00462DA9">
            <w:pPr>
              <w:jc w:val="center"/>
              <w:rPr>
                <w:rFonts w:cs="Calibri"/>
                <w:color w:val="000000"/>
              </w:rPr>
            </w:pPr>
            <w:r>
              <w:rPr>
                <w:rFonts w:cs="Calibri"/>
                <w:color w:val="000000"/>
              </w:rPr>
              <w:t>59 év felett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13,75</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15,00</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20,50</w:t>
            </w:r>
            <w:r w:rsidRPr="0003233D">
              <w:rPr>
                <w:rFonts w:cs="Calibri"/>
                <w:color w:val="000000"/>
              </w:rPr>
              <w:t>%</w:t>
            </w:r>
          </w:p>
        </w:tc>
        <w:tc>
          <w:tcPr>
            <w:tcW w:w="992"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19,75</w:t>
            </w:r>
            <w:r w:rsidRPr="0003233D">
              <w:rPr>
                <w:rFonts w:cs="Calibri"/>
                <w:color w:val="000000"/>
              </w:rPr>
              <w:t>%</w:t>
            </w:r>
          </w:p>
        </w:tc>
        <w:tc>
          <w:tcPr>
            <w:tcW w:w="1134" w:type="dxa"/>
            <w:tcBorders>
              <w:top w:val="nil"/>
              <w:left w:val="nil"/>
              <w:bottom w:val="single" w:sz="4" w:space="0" w:color="auto"/>
              <w:right w:val="single" w:sz="4" w:space="0" w:color="auto"/>
            </w:tcBorders>
            <w:shd w:val="clear" w:color="000000" w:fill="FDE9D9"/>
            <w:noWrap/>
            <w:vAlign w:val="center"/>
            <w:hideMark/>
          </w:tcPr>
          <w:p w:rsidR="001D2A5D" w:rsidRPr="0003233D" w:rsidRDefault="001D2A5D" w:rsidP="00462DA9">
            <w:pPr>
              <w:jc w:val="center"/>
              <w:rPr>
                <w:rFonts w:cs="Calibri"/>
                <w:color w:val="000000"/>
              </w:rPr>
            </w:pPr>
            <w:r>
              <w:rPr>
                <w:rFonts w:cs="Calibri"/>
                <w:color w:val="000000"/>
              </w:rPr>
              <w:t>20%</w:t>
            </w:r>
          </w:p>
        </w:tc>
      </w:tr>
    </w:tbl>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 regisztrált munkanélküliek </w:t>
      </w:r>
      <w:proofErr w:type="spellStart"/>
      <w:r>
        <w:rPr>
          <w:rFonts w:ascii="Times New Roman" w:hAnsi="Times New Roman"/>
          <w:sz w:val="24"/>
        </w:rPr>
        <w:t>korcsoportonkénti</w:t>
      </w:r>
      <w:proofErr w:type="spellEnd"/>
      <w:r>
        <w:rPr>
          <w:rFonts w:ascii="Times New Roman" w:hAnsi="Times New Roman"/>
          <w:sz w:val="24"/>
        </w:rPr>
        <w:t xml:space="preserve"> bontása, illetve idősoros változása rámutat arra, hogy a munkanélküliség a különböző korosztály tekintetében miként változik. </w:t>
      </w:r>
    </w:p>
    <w:p w:rsidR="0009085A" w:rsidRDefault="0009085A"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lastRenderedPageBreak/>
        <w:t>A munkanélküliség szempontjából jelentős javulás mutatkozik, azonban a nyugdíjkorhatár emelkedése következtében kiemelkedő az idősebb korosztály munkanélküliként történő regisztrálása, aránya is magas.</w:t>
      </w:r>
    </w:p>
    <w:p w:rsidR="0009085A" w:rsidRDefault="0009085A"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99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040"/>
        <w:gridCol w:w="2175"/>
        <w:gridCol w:w="3805"/>
      </w:tblGrid>
      <w:tr w:rsidR="00A45919" w:rsidRPr="007B0FDE" w:rsidTr="00A45919">
        <w:trPr>
          <w:trHeight w:val="852"/>
        </w:trPr>
        <w:tc>
          <w:tcPr>
            <w:tcW w:w="960" w:type="dxa"/>
            <w:shd w:val="clear" w:color="000000" w:fill="EBF1DE"/>
            <w:noWrap/>
            <w:vAlign w:val="center"/>
            <w:hideMark/>
          </w:tcPr>
          <w:p w:rsidR="00A45919" w:rsidRPr="007B0FDE" w:rsidRDefault="00A45919" w:rsidP="00352FF2">
            <w:pPr>
              <w:jc w:val="center"/>
              <w:rPr>
                <w:rFonts w:cs="Calibri"/>
                <w:b/>
                <w:bCs/>
                <w:color w:val="000000"/>
              </w:rPr>
            </w:pPr>
            <w:r w:rsidRPr="007B0FDE">
              <w:rPr>
                <w:rFonts w:cs="Calibri"/>
                <w:b/>
                <w:bCs/>
                <w:color w:val="000000"/>
              </w:rPr>
              <w:t>év </w:t>
            </w:r>
          </w:p>
        </w:tc>
        <w:tc>
          <w:tcPr>
            <w:tcW w:w="3040" w:type="dxa"/>
            <w:shd w:val="clear" w:color="000000" w:fill="EBF1DE"/>
            <w:vAlign w:val="bottom"/>
            <w:hideMark/>
          </w:tcPr>
          <w:p w:rsidR="00A45919" w:rsidRPr="007B0FDE" w:rsidRDefault="00A45919" w:rsidP="00C341E2">
            <w:pPr>
              <w:jc w:val="center"/>
              <w:rPr>
                <w:rFonts w:cs="Calibri"/>
                <w:b/>
                <w:bCs/>
                <w:color w:val="000000"/>
              </w:rPr>
            </w:pPr>
            <w:r w:rsidRPr="007B0FDE">
              <w:rPr>
                <w:rFonts w:cs="Calibri"/>
                <w:b/>
                <w:bCs/>
                <w:color w:val="000000"/>
              </w:rPr>
              <w:t>regisztrált munkanélküli</w:t>
            </w:r>
            <w:r>
              <w:rPr>
                <w:rFonts w:cs="Calibri"/>
                <w:b/>
                <w:bCs/>
                <w:color w:val="000000"/>
              </w:rPr>
              <w:t>ek száma</w:t>
            </w:r>
          </w:p>
        </w:tc>
        <w:tc>
          <w:tcPr>
            <w:tcW w:w="5980" w:type="dxa"/>
            <w:gridSpan w:val="2"/>
            <w:shd w:val="clear" w:color="000000" w:fill="EBF1DE"/>
            <w:noWrap/>
            <w:vAlign w:val="bottom"/>
            <w:hideMark/>
          </w:tcPr>
          <w:p w:rsidR="00A45919" w:rsidRPr="007B0FDE" w:rsidRDefault="00A45919" w:rsidP="00A45919">
            <w:pPr>
              <w:jc w:val="center"/>
              <w:rPr>
                <w:rFonts w:cs="Calibri"/>
                <w:b/>
                <w:bCs/>
                <w:color w:val="000000"/>
              </w:rPr>
            </w:pPr>
            <w:r w:rsidRPr="007B0FDE">
              <w:rPr>
                <w:rFonts w:cs="Calibri"/>
                <w:b/>
                <w:bCs/>
                <w:color w:val="000000"/>
              </w:rPr>
              <w:t>180 napnál régebben regisztrált munkanélküli</w:t>
            </w:r>
            <w:r>
              <w:rPr>
                <w:rFonts w:cs="Calibri"/>
                <w:b/>
                <w:bCs/>
                <w:color w:val="000000"/>
              </w:rPr>
              <w:t>ek száma</w:t>
            </w:r>
          </w:p>
        </w:tc>
      </w:tr>
      <w:tr w:rsidR="00C341E2" w:rsidRPr="007B0FDE" w:rsidTr="00A45919">
        <w:trPr>
          <w:trHeight w:val="300"/>
        </w:trPr>
        <w:tc>
          <w:tcPr>
            <w:tcW w:w="960" w:type="dxa"/>
            <w:shd w:val="clear" w:color="auto" w:fill="auto"/>
            <w:noWrap/>
            <w:vAlign w:val="center"/>
            <w:hideMark/>
          </w:tcPr>
          <w:p w:rsidR="00C341E2" w:rsidRPr="007B0FDE" w:rsidRDefault="00C341E2" w:rsidP="00352FF2">
            <w:pPr>
              <w:jc w:val="center"/>
              <w:rPr>
                <w:rFonts w:cs="Calibri"/>
                <w:color w:val="000000"/>
              </w:rPr>
            </w:pPr>
            <w:r w:rsidRPr="007B0FDE">
              <w:rPr>
                <w:rFonts w:cs="Calibri"/>
                <w:color w:val="000000"/>
              </w:rPr>
              <w:t>20</w:t>
            </w:r>
            <w:r>
              <w:rPr>
                <w:rFonts w:cs="Calibri"/>
                <w:color w:val="000000"/>
              </w:rPr>
              <w:t>12</w:t>
            </w:r>
          </w:p>
        </w:tc>
        <w:tc>
          <w:tcPr>
            <w:tcW w:w="3040" w:type="dxa"/>
            <w:shd w:val="clear" w:color="auto" w:fill="auto"/>
            <w:noWrap/>
            <w:vAlign w:val="center"/>
            <w:hideMark/>
          </w:tcPr>
          <w:p w:rsidR="00C341E2" w:rsidRPr="007B0FDE" w:rsidRDefault="00A45919" w:rsidP="00352FF2">
            <w:pPr>
              <w:jc w:val="center"/>
              <w:rPr>
                <w:rFonts w:cs="Calibri"/>
                <w:color w:val="000000"/>
              </w:rPr>
            </w:pPr>
            <w:r>
              <w:rPr>
                <w:rFonts w:cs="Calibri"/>
                <w:color w:val="000000"/>
              </w:rPr>
              <w:t>549</w:t>
            </w:r>
          </w:p>
        </w:tc>
        <w:tc>
          <w:tcPr>
            <w:tcW w:w="2175" w:type="dxa"/>
            <w:shd w:val="clear" w:color="auto" w:fill="auto"/>
            <w:noWrap/>
            <w:vAlign w:val="center"/>
          </w:tcPr>
          <w:p w:rsidR="00C341E2" w:rsidRPr="007B0FDE" w:rsidRDefault="00A45919" w:rsidP="00352FF2">
            <w:pPr>
              <w:jc w:val="center"/>
              <w:rPr>
                <w:rFonts w:cs="Calibri"/>
                <w:color w:val="000000"/>
              </w:rPr>
            </w:pPr>
            <w:r>
              <w:rPr>
                <w:rFonts w:cs="Calibri"/>
                <w:color w:val="000000"/>
              </w:rPr>
              <w:t>122</w:t>
            </w:r>
          </w:p>
        </w:tc>
        <w:tc>
          <w:tcPr>
            <w:tcW w:w="3805" w:type="dxa"/>
            <w:shd w:val="clear" w:color="000000" w:fill="FDE9D9"/>
            <w:noWrap/>
            <w:vAlign w:val="center"/>
          </w:tcPr>
          <w:p w:rsidR="00C341E2" w:rsidRPr="007B0FDE" w:rsidRDefault="00055FB3" w:rsidP="00352FF2">
            <w:pPr>
              <w:jc w:val="center"/>
              <w:rPr>
                <w:rFonts w:cs="Calibri"/>
                <w:color w:val="000000"/>
              </w:rPr>
            </w:pPr>
            <w:r>
              <w:rPr>
                <w:rFonts w:cs="Calibri"/>
                <w:color w:val="000000"/>
              </w:rPr>
              <w:t>22</w:t>
            </w:r>
            <w:r w:rsidR="00C341E2" w:rsidRPr="007B0FDE">
              <w:rPr>
                <w:rFonts w:cs="Calibri"/>
                <w:color w:val="000000"/>
              </w:rPr>
              <w:t>%</w:t>
            </w:r>
          </w:p>
        </w:tc>
      </w:tr>
      <w:tr w:rsidR="00C341E2" w:rsidRPr="007B0FDE" w:rsidTr="00A45919">
        <w:trPr>
          <w:trHeight w:val="300"/>
        </w:trPr>
        <w:tc>
          <w:tcPr>
            <w:tcW w:w="960" w:type="dxa"/>
            <w:shd w:val="clear" w:color="auto" w:fill="auto"/>
            <w:noWrap/>
            <w:vAlign w:val="center"/>
            <w:hideMark/>
          </w:tcPr>
          <w:p w:rsidR="00C341E2" w:rsidRPr="007B0FDE" w:rsidRDefault="00C341E2" w:rsidP="00352FF2">
            <w:pPr>
              <w:jc w:val="center"/>
              <w:rPr>
                <w:rFonts w:cs="Calibri"/>
                <w:color w:val="000000"/>
              </w:rPr>
            </w:pPr>
            <w:r w:rsidRPr="007B0FDE">
              <w:rPr>
                <w:rFonts w:cs="Calibri"/>
                <w:color w:val="000000"/>
              </w:rPr>
              <w:t>20</w:t>
            </w:r>
            <w:r>
              <w:rPr>
                <w:rFonts w:cs="Calibri"/>
                <w:color w:val="000000"/>
              </w:rPr>
              <w:t>13</w:t>
            </w:r>
          </w:p>
        </w:tc>
        <w:tc>
          <w:tcPr>
            <w:tcW w:w="3040" w:type="dxa"/>
            <w:shd w:val="clear" w:color="auto" w:fill="auto"/>
            <w:noWrap/>
            <w:vAlign w:val="center"/>
          </w:tcPr>
          <w:p w:rsidR="00C341E2" w:rsidRPr="007B0FDE" w:rsidRDefault="00A45919" w:rsidP="00352FF2">
            <w:pPr>
              <w:jc w:val="center"/>
              <w:rPr>
                <w:rFonts w:cs="Calibri"/>
                <w:color w:val="000000"/>
              </w:rPr>
            </w:pPr>
            <w:r>
              <w:rPr>
                <w:rFonts w:cs="Calibri"/>
                <w:color w:val="000000"/>
              </w:rPr>
              <w:t>476</w:t>
            </w:r>
          </w:p>
        </w:tc>
        <w:tc>
          <w:tcPr>
            <w:tcW w:w="2175" w:type="dxa"/>
            <w:shd w:val="clear" w:color="auto" w:fill="auto"/>
            <w:noWrap/>
            <w:vAlign w:val="center"/>
          </w:tcPr>
          <w:p w:rsidR="00C341E2" w:rsidRPr="007B0FDE" w:rsidRDefault="00055FB3" w:rsidP="00352FF2">
            <w:pPr>
              <w:jc w:val="center"/>
              <w:rPr>
                <w:rFonts w:cs="Calibri"/>
                <w:color w:val="000000"/>
              </w:rPr>
            </w:pPr>
            <w:r>
              <w:rPr>
                <w:rFonts w:cs="Calibri"/>
                <w:color w:val="000000"/>
              </w:rPr>
              <w:t>96</w:t>
            </w:r>
          </w:p>
        </w:tc>
        <w:tc>
          <w:tcPr>
            <w:tcW w:w="3805" w:type="dxa"/>
            <w:shd w:val="clear" w:color="000000" w:fill="FDE9D9"/>
            <w:noWrap/>
            <w:vAlign w:val="center"/>
          </w:tcPr>
          <w:p w:rsidR="00C341E2" w:rsidRPr="007B0FDE" w:rsidRDefault="00055FB3" w:rsidP="00352FF2">
            <w:pPr>
              <w:jc w:val="center"/>
              <w:rPr>
                <w:rFonts w:cs="Calibri"/>
                <w:color w:val="000000"/>
              </w:rPr>
            </w:pPr>
            <w:r>
              <w:rPr>
                <w:rFonts w:cs="Calibri"/>
                <w:color w:val="000000"/>
              </w:rPr>
              <w:t>20</w:t>
            </w:r>
            <w:r w:rsidR="00C341E2" w:rsidRPr="007B0FDE">
              <w:rPr>
                <w:rFonts w:cs="Calibri"/>
                <w:color w:val="000000"/>
              </w:rPr>
              <w:t>%</w:t>
            </w:r>
          </w:p>
        </w:tc>
      </w:tr>
      <w:tr w:rsidR="00A45919" w:rsidRPr="007B0FDE" w:rsidTr="00A45919">
        <w:trPr>
          <w:trHeight w:val="300"/>
        </w:trPr>
        <w:tc>
          <w:tcPr>
            <w:tcW w:w="960" w:type="dxa"/>
            <w:shd w:val="clear" w:color="auto" w:fill="auto"/>
            <w:noWrap/>
            <w:vAlign w:val="center"/>
            <w:hideMark/>
          </w:tcPr>
          <w:p w:rsidR="00A45919" w:rsidRPr="007B0FDE" w:rsidRDefault="00A45919" w:rsidP="00352FF2">
            <w:pPr>
              <w:jc w:val="center"/>
              <w:rPr>
                <w:rFonts w:cs="Calibri"/>
                <w:color w:val="000000"/>
              </w:rPr>
            </w:pPr>
            <w:r w:rsidRPr="007B0FDE">
              <w:rPr>
                <w:rFonts w:cs="Calibri"/>
                <w:color w:val="000000"/>
              </w:rPr>
              <w:t>201</w:t>
            </w:r>
            <w:r>
              <w:rPr>
                <w:rFonts w:cs="Calibri"/>
                <w:color w:val="000000"/>
              </w:rPr>
              <w:t>4</w:t>
            </w:r>
          </w:p>
        </w:tc>
        <w:tc>
          <w:tcPr>
            <w:tcW w:w="3040" w:type="dxa"/>
            <w:shd w:val="clear" w:color="auto" w:fill="auto"/>
            <w:noWrap/>
            <w:vAlign w:val="center"/>
          </w:tcPr>
          <w:p w:rsidR="00A45919" w:rsidRPr="007B0FDE" w:rsidRDefault="00A45919" w:rsidP="00352FF2">
            <w:pPr>
              <w:jc w:val="center"/>
              <w:rPr>
                <w:rFonts w:cs="Calibri"/>
                <w:color w:val="000000"/>
              </w:rPr>
            </w:pPr>
            <w:r>
              <w:rPr>
                <w:rFonts w:cs="Calibri"/>
                <w:color w:val="000000"/>
              </w:rPr>
              <w:t>339</w:t>
            </w:r>
          </w:p>
        </w:tc>
        <w:tc>
          <w:tcPr>
            <w:tcW w:w="2175" w:type="dxa"/>
            <w:shd w:val="clear" w:color="auto" w:fill="auto"/>
            <w:noWrap/>
            <w:vAlign w:val="center"/>
          </w:tcPr>
          <w:p w:rsidR="00A45919" w:rsidRPr="007B0FDE" w:rsidRDefault="00055FB3" w:rsidP="00352FF2">
            <w:pPr>
              <w:jc w:val="center"/>
              <w:rPr>
                <w:rFonts w:cs="Calibri"/>
                <w:color w:val="000000"/>
              </w:rPr>
            </w:pPr>
            <w:r>
              <w:rPr>
                <w:rFonts w:cs="Calibri"/>
                <w:color w:val="000000"/>
              </w:rPr>
              <w:t>53</w:t>
            </w:r>
          </w:p>
        </w:tc>
        <w:tc>
          <w:tcPr>
            <w:tcW w:w="3805" w:type="dxa"/>
            <w:shd w:val="clear" w:color="000000" w:fill="FDE9D9"/>
            <w:noWrap/>
            <w:vAlign w:val="center"/>
          </w:tcPr>
          <w:p w:rsidR="00A45919" w:rsidRPr="007B0FDE" w:rsidRDefault="00055FB3" w:rsidP="00352FF2">
            <w:pPr>
              <w:jc w:val="center"/>
              <w:rPr>
                <w:rFonts w:cs="Calibri"/>
                <w:color w:val="000000"/>
              </w:rPr>
            </w:pPr>
            <w:r>
              <w:rPr>
                <w:rFonts w:cs="Calibri"/>
                <w:color w:val="000000"/>
              </w:rPr>
              <w:t>16</w:t>
            </w:r>
            <w:r w:rsidR="00A45919" w:rsidRPr="007B0FDE">
              <w:rPr>
                <w:rFonts w:cs="Calibri"/>
                <w:color w:val="000000"/>
              </w:rPr>
              <w:t>%</w:t>
            </w:r>
          </w:p>
        </w:tc>
      </w:tr>
      <w:tr w:rsidR="00A45919" w:rsidRPr="007B0FDE" w:rsidTr="00A45919">
        <w:trPr>
          <w:trHeight w:val="300"/>
        </w:trPr>
        <w:tc>
          <w:tcPr>
            <w:tcW w:w="960" w:type="dxa"/>
            <w:shd w:val="clear" w:color="auto" w:fill="auto"/>
            <w:noWrap/>
            <w:vAlign w:val="center"/>
            <w:hideMark/>
          </w:tcPr>
          <w:p w:rsidR="00A45919" w:rsidRPr="007B0FDE" w:rsidRDefault="00A45919" w:rsidP="00352FF2">
            <w:pPr>
              <w:jc w:val="center"/>
              <w:rPr>
                <w:rFonts w:cs="Calibri"/>
                <w:color w:val="000000"/>
              </w:rPr>
            </w:pPr>
            <w:r w:rsidRPr="007B0FDE">
              <w:rPr>
                <w:rFonts w:cs="Calibri"/>
                <w:color w:val="000000"/>
              </w:rPr>
              <w:t>201</w:t>
            </w:r>
            <w:r>
              <w:rPr>
                <w:rFonts w:cs="Calibri"/>
                <w:color w:val="000000"/>
              </w:rPr>
              <w:t>5</w:t>
            </w:r>
          </w:p>
        </w:tc>
        <w:tc>
          <w:tcPr>
            <w:tcW w:w="3040" w:type="dxa"/>
            <w:shd w:val="clear" w:color="auto" w:fill="auto"/>
            <w:noWrap/>
            <w:vAlign w:val="center"/>
          </w:tcPr>
          <w:p w:rsidR="00A45919" w:rsidRPr="007B0FDE" w:rsidRDefault="00A45919" w:rsidP="00352FF2">
            <w:pPr>
              <w:jc w:val="center"/>
              <w:rPr>
                <w:rFonts w:cs="Calibri"/>
                <w:color w:val="000000"/>
              </w:rPr>
            </w:pPr>
            <w:r>
              <w:rPr>
                <w:rFonts w:cs="Calibri"/>
                <w:color w:val="000000"/>
              </w:rPr>
              <w:t>296</w:t>
            </w:r>
          </w:p>
        </w:tc>
        <w:tc>
          <w:tcPr>
            <w:tcW w:w="2175" w:type="dxa"/>
            <w:shd w:val="clear" w:color="auto" w:fill="auto"/>
            <w:noWrap/>
            <w:vAlign w:val="center"/>
          </w:tcPr>
          <w:p w:rsidR="00A45919" w:rsidRPr="007B0FDE" w:rsidRDefault="00055FB3" w:rsidP="00352FF2">
            <w:pPr>
              <w:jc w:val="center"/>
              <w:rPr>
                <w:rFonts w:cs="Calibri"/>
                <w:color w:val="000000"/>
              </w:rPr>
            </w:pPr>
            <w:r>
              <w:rPr>
                <w:rFonts w:cs="Calibri"/>
                <w:color w:val="000000"/>
              </w:rPr>
              <w:t>38</w:t>
            </w:r>
          </w:p>
        </w:tc>
        <w:tc>
          <w:tcPr>
            <w:tcW w:w="3805" w:type="dxa"/>
            <w:shd w:val="clear" w:color="000000" w:fill="FDE9D9"/>
            <w:noWrap/>
            <w:vAlign w:val="center"/>
          </w:tcPr>
          <w:p w:rsidR="00A45919" w:rsidRPr="007B0FDE" w:rsidRDefault="00055FB3" w:rsidP="00352FF2">
            <w:pPr>
              <w:jc w:val="center"/>
              <w:rPr>
                <w:rFonts w:cs="Calibri"/>
                <w:color w:val="000000"/>
              </w:rPr>
            </w:pPr>
            <w:r>
              <w:rPr>
                <w:rFonts w:cs="Calibri"/>
                <w:color w:val="000000"/>
              </w:rPr>
              <w:t>13</w:t>
            </w:r>
            <w:r w:rsidR="00A45919" w:rsidRPr="007B0FDE">
              <w:rPr>
                <w:rFonts w:cs="Calibri"/>
                <w:color w:val="000000"/>
              </w:rPr>
              <w:t>%</w:t>
            </w:r>
          </w:p>
        </w:tc>
      </w:tr>
      <w:tr w:rsidR="00C30A78" w:rsidRPr="007B0FDE" w:rsidTr="00C30A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A78" w:rsidRPr="00247776" w:rsidRDefault="00C30A78" w:rsidP="00AA61B2">
            <w:pPr>
              <w:jc w:val="center"/>
              <w:rPr>
                <w:rFonts w:cs="Calibri"/>
              </w:rPr>
            </w:pPr>
            <w:r w:rsidRPr="00247776">
              <w:rPr>
                <w:rFonts w:cs="Calibri"/>
              </w:rPr>
              <w:t>2016</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A78" w:rsidRPr="00247776" w:rsidRDefault="00A93AE0" w:rsidP="00AA61B2">
            <w:pPr>
              <w:jc w:val="center"/>
              <w:rPr>
                <w:rFonts w:cs="Calibri"/>
              </w:rPr>
            </w:pPr>
            <w:r w:rsidRPr="00247776">
              <w:rPr>
                <w:rFonts w:cs="Calibri"/>
              </w:rPr>
              <w:t>220</w:t>
            </w:r>
          </w:p>
        </w:tc>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A78" w:rsidRPr="00247776" w:rsidRDefault="0061275C" w:rsidP="00AA61B2">
            <w:pPr>
              <w:jc w:val="center"/>
              <w:rPr>
                <w:rFonts w:cs="Calibri"/>
              </w:rPr>
            </w:pPr>
            <w:r w:rsidRPr="00247776">
              <w:rPr>
                <w:rFonts w:cs="Calibri"/>
              </w:rPr>
              <w:t>44</w:t>
            </w:r>
          </w:p>
        </w:tc>
        <w:tc>
          <w:tcPr>
            <w:tcW w:w="3805"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C30A78" w:rsidRPr="00247776" w:rsidRDefault="00C30A78" w:rsidP="00AA61B2">
            <w:pPr>
              <w:jc w:val="center"/>
              <w:rPr>
                <w:rFonts w:cs="Calibri"/>
              </w:rPr>
            </w:pPr>
            <w:r w:rsidRPr="00247776">
              <w:rPr>
                <w:rFonts w:cs="Calibri"/>
              </w:rPr>
              <w:t>2</w:t>
            </w:r>
            <w:r w:rsidR="00A93AE0" w:rsidRPr="00247776">
              <w:rPr>
                <w:rFonts w:cs="Calibri"/>
              </w:rPr>
              <w:t>0</w:t>
            </w:r>
            <w:r w:rsidRPr="00247776">
              <w:rPr>
                <w:rFonts w:cs="Calibri"/>
              </w:rPr>
              <w:t>%</w:t>
            </w:r>
          </w:p>
        </w:tc>
      </w:tr>
      <w:tr w:rsidR="00C30A78" w:rsidRPr="007B0FDE" w:rsidTr="00C30A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A78" w:rsidRPr="00247776" w:rsidRDefault="00C30A78" w:rsidP="00AA61B2">
            <w:pPr>
              <w:jc w:val="center"/>
              <w:rPr>
                <w:rFonts w:cs="Calibri"/>
              </w:rPr>
            </w:pPr>
            <w:r w:rsidRPr="00247776">
              <w:rPr>
                <w:rFonts w:cs="Calibri"/>
              </w:rPr>
              <w:t>2017</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A78" w:rsidRPr="00247776" w:rsidRDefault="00A93AE0" w:rsidP="00AA61B2">
            <w:pPr>
              <w:jc w:val="center"/>
              <w:rPr>
                <w:rFonts w:cs="Calibri"/>
              </w:rPr>
            </w:pPr>
            <w:r w:rsidRPr="00247776">
              <w:rPr>
                <w:rFonts w:cs="Calibri"/>
              </w:rPr>
              <w:t>210</w:t>
            </w:r>
          </w:p>
        </w:tc>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A78" w:rsidRPr="00247776" w:rsidRDefault="0061275C" w:rsidP="00AA61B2">
            <w:pPr>
              <w:jc w:val="center"/>
              <w:rPr>
                <w:rFonts w:cs="Calibri"/>
              </w:rPr>
            </w:pPr>
            <w:r w:rsidRPr="00247776">
              <w:rPr>
                <w:rFonts w:cs="Calibri"/>
              </w:rPr>
              <w:t>42</w:t>
            </w:r>
          </w:p>
        </w:tc>
        <w:tc>
          <w:tcPr>
            <w:tcW w:w="3805"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C30A78" w:rsidRPr="00247776" w:rsidRDefault="00C30A78" w:rsidP="00AA61B2">
            <w:pPr>
              <w:jc w:val="center"/>
              <w:rPr>
                <w:rFonts w:cs="Calibri"/>
              </w:rPr>
            </w:pPr>
            <w:r w:rsidRPr="00247776">
              <w:rPr>
                <w:rFonts w:cs="Calibri"/>
              </w:rPr>
              <w:t>20%</w:t>
            </w:r>
          </w:p>
        </w:tc>
      </w:tr>
      <w:tr w:rsidR="00C30A78" w:rsidRPr="007B0FDE" w:rsidTr="00C30A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A78" w:rsidRPr="00247776" w:rsidRDefault="00C30A78" w:rsidP="00AA61B2">
            <w:pPr>
              <w:jc w:val="center"/>
              <w:rPr>
                <w:rFonts w:cs="Calibri"/>
              </w:rPr>
            </w:pPr>
            <w:r w:rsidRPr="00247776">
              <w:rPr>
                <w:rFonts w:cs="Calibri"/>
              </w:rPr>
              <w:t>2018</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A78" w:rsidRPr="00247776" w:rsidRDefault="00A93AE0" w:rsidP="00AA61B2">
            <w:pPr>
              <w:jc w:val="center"/>
              <w:rPr>
                <w:rFonts w:cs="Calibri"/>
              </w:rPr>
            </w:pPr>
            <w:r w:rsidRPr="00247776">
              <w:rPr>
                <w:rFonts w:cs="Calibri"/>
              </w:rPr>
              <w:t>254</w:t>
            </w:r>
          </w:p>
        </w:tc>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A78" w:rsidRPr="00247776" w:rsidRDefault="0061275C" w:rsidP="00AA61B2">
            <w:pPr>
              <w:jc w:val="center"/>
              <w:rPr>
                <w:rFonts w:cs="Calibri"/>
              </w:rPr>
            </w:pPr>
            <w:r w:rsidRPr="00247776">
              <w:rPr>
                <w:rFonts w:cs="Calibri"/>
              </w:rPr>
              <w:t>48</w:t>
            </w:r>
          </w:p>
        </w:tc>
        <w:tc>
          <w:tcPr>
            <w:tcW w:w="3805"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C30A78" w:rsidRPr="00247776" w:rsidRDefault="00C30A78" w:rsidP="00AA61B2">
            <w:pPr>
              <w:jc w:val="center"/>
              <w:rPr>
                <w:rFonts w:cs="Calibri"/>
              </w:rPr>
            </w:pPr>
            <w:r w:rsidRPr="00247776">
              <w:rPr>
                <w:rFonts w:cs="Calibri"/>
              </w:rPr>
              <w:t>1</w:t>
            </w:r>
            <w:r w:rsidR="00A93AE0" w:rsidRPr="00247776">
              <w:rPr>
                <w:rFonts w:cs="Calibri"/>
              </w:rPr>
              <w:t>9</w:t>
            </w:r>
            <w:r w:rsidRPr="00247776">
              <w:rPr>
                <w:rFonts w:cs="Calibri"/>
              </w:rPr>
              <w:t>%</w:t>
            </w:r>
          </w:p>
        </w:tc>
      </w:tr>
      <w:tr w:rsidR="00C30A78" w:rsidRPr="007B0FDE" w:rsidTr="00C30A7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A78" w:rsidRPr="00247776" w:rsidRDefault="00C30A78" w:rsidP="00AA61B2">
            <w:pPr>
              <w:jc w:val="center"/>
              <w:rPr>
                <w:rFonts w:cs="Calibri"/>
              </w:rPr>
            </w:pPr>
            <w:r w:rsidRPr="00247776">
              <w:rPr>
                <w:rFonts w:cs="Calibri"/>
              </w:rPr>
              <w:t>2019</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A78" w:rsidRPr="00247776" w:rsidRDefault="00A93AE0" w:rsidP="00AA61B2">
            <w:pPr>
              <w:jc w:val="center"/>
              <w:rPr>
                <w:rFonts w:cs="Calibri"/>
              </w:rPr>
            </w:pPr>
            <w:r w:rsidRPr="00247776">
              <w:rPr>
                <w:rFonts w:cs="Calibri"/>
              </w:rPr>
              <w:t>247</w:t>
            </w:r>
          </w:p>
        </w:tc>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A78" w:rsidRPr="00247776" w:rsidRDefault="0061275C" w:rsidP="00AA61B2">
            <w:pPr>
              <w:jc w:val="center"/>
              <w:rPr>
                <w:rFonts w:cs="Calibri"/>
              </w:rPr>
            </w:pPr>
            <w:r w:rsidRPr="00247776">
              <w:rPr>
                <w:rFonts w:cs="Calibri"/>
              </w:rPr>
              <w:t>46</w:t>
            </w:r>
          </w:p>
        </w:tc>
        <w:tc>
          <w:tcPr>
            <w:tcW w:w="3805"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C30A78" w:rsidRPr="00247776" w:rsidRDefault="00C30A78" w:rsidP="00AA61B2">
            <w:pPr>
              <w:jc w:val="center"/>
              <w:rPr>
                <w:rFonts w:cs="Calibri"/>
              </w:rPr>
            </w:pPr>
            <w:r w:rsidRPr="00247776">
              <w:rPr>
                <w:rFonts w:cs="Calibri"/>
              </w:rPr>
              <w:t>1</w:t>
            </w:r>
            <w:r w:rsidR="00A93AE0" w:rsidRPr="00247776">
              <w:rPr>
                <w:rFonts w:cs="Calibri"/>
              </w:rPr>
              <w:t>8,5</w:t>
            </w:r>
            <w:r w:rsidRPr="00247776">
              <w:rPr>
                <w:rFonts w:cs="Calibri"/>
              </w:rPr>
              <w:t>%</w:t>
            </w:r>
          </w:p>
        </w:tc>
      </w:tr>
    </w:tbl>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30A78" w:rsidRDefault="00C30A78"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30A78" w:rsidRDefault="00C30A78"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E84E4E"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w:t>
      </w:r>
      <w:r w:rsidR="000108D0">
        <w:rPr>
          <w:rFonts w:ascii="Times New Roman" w:hAnsi="Times New Roman"/>
          <w:sz w:val="24"/>
        </w:rPr>
        <w:t>12</w:t>
      </w:r>
      <w:r>
        <w:rPr>
          <w:rFonts w:ascii="Times New Roman" w:hAnsi="Times New Roman"/>
          <w:sz w:val="24"/>
        </w:rPr>
        <w:t xml:space="preserve"> és 201</w:t>
      </w:r>
      <w:r w:rsidR="000108D0">
        <w:rPr>
          <w:rFonts w:ascii="Times New Roman" w:hAnsi="Times New Roman"/>
          <w:sz w:val="24"/>
        </w:rPr>
        <w:t>3</w:t>
      </w:r>
      <w:r>
        <w:rPr>
          <w:rFonts w:ascii="Times New Roman" w:hAnsi="Times New Roman"/>
          <w:sz w:val="24"/>
        </w:rPr>
        <w:t xml:space="preserve"> évben magas volt a nyilvántartott munkanélküliek száma Móron</w:t>
      </w:r>
      <w:r w:rsidR="000108D0">
        <w:rPr>
          <w:rFonts w:ascii="Times New Roman" w:hAnsi="Times New Roman"/>
          <w:sz w:val="24"/>
        </w:rPr>
        <w:t>, viszont 2015-re szinte felére csökkent</w:t>
      </w:r>
      <w:r>
        <w:rPr>
          <w:rFonts w:ascii="Times New Roman" w:hAnsi="Times New Roman"/>
          <w:sz w:val="24"/>
        </w:rPr>
        <w:t xml:space="preserve">. </w:t>
      </w:r>
      <w:r w:rsidR="000108D0">
        <w:rPr>
          <w:rFonts w:ascii="Times New Roman" w:hAnsi="Times New Roman"/>
          <w:sz w:val="24"/>
        </w:rPr>
        <w:t xml:space="preserve">A </w:t>
      </w:r>
      <w:r>
        <w:rPr>
          <w:rFonts w:ascii="Times New Roman" w:hAnsi="Times New Roman"/>
          <w:sz w:val="24"/>
        </w:rPr>
        <w:t>180 napnál régebben regisztrált</w:t>
      </w:r>
      <w:r w:rsidR="000108D0">
        <w:rPr>
          <w:rFonts w:ascii="Times New Roman" w:hAnsi="Times New Roman"/>
          <w:sz w:val="24"/>
        </w:rPr>
        <w:t xml:space="preserve"> személyek száma </w:t>
      </w:r>
      <w:r w:rsidR="00E84E4E">
        <w:rPr>
          <w:rFonts w:ascii="Times New Roman" w:hAnsi="Times New Roman"/>
          <w:sz w:val="24"/>
        </w:rPr>
        <w:t>egy csökkenést követően ismét emelkedik.</w:t>
      </w:r>
    </w:p>
    <w:p w:rsidR="00E84E4E" w:rsidRDefault="00E84E4E"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E84E4E" w:rsidRDefault="00E84E4E"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E84E4E" w:rsidRDefault="00E84E4E"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Pr="0038601C"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38601C">
        <w:rPr>
          <w:rFonts w:ascii="Times New Roman" w:hAnsi="Times New Roman"/>
          <w:b/>
          <w:sz w:val="24"/>
        </w:rPr>
        <w:t>A helyi önkormányzat foglalkoztatási feladatainak ellátása során:</w:t>
      </w:r>
    </w:p>
    <w:p w:rsidR="00352FF2" w:rsidRDefault="00352FF2" w:rsidP="000E4134">
      <w:pPr>
        <w:pStyle w:val="NormlCalibri11"/>
        <w:numPr>
          <w:ilvl w:val="0"/>
          <w:numId w:val="13"/>
        </w:numPr>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közfoglalkozást szervez, </w:t>
      </w:r>
    </w:p>
    <w:p w:rsidR="00352FF2" w:rsidRDefault="00352FF2" w:rsidP="000E4134">
      <w:pPr>
        <w:pStyle w:val="NormlCalibri11"/>
        <w:numPr>
          <w:ilvl w:val="0"/>
          <w:numId w:val="13"/>
        </w:numPr>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figyelemmel kíséri a helyi foglalkoztatási viszonyok alakulását,</w:t>
      </w:r>
    </w:p>
    <w:p w:rsidR="00352FF2" w:rsidRDefault="00352FF2" w:rsidP="000E4134">
      <w:pPr>
        <w:pStyle w:val="NormlCalibri11"/>
        <w:numPr>
          <w:ilvl w:val="0"/>
          <w:numId w:val="13"/>
        </w:numPr>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döntéseinek előkészítése, valamint végrehajtása során figyelembe veszi azok foglalkoztatáspolitikai következményeit, </w:t>
      </w:r>
    </w:p>
    <w:p w:rsidR="00352FF2" w:rsidRDefault="00352FF2" w:rsidP="000E4134">
      <w:pPr>
        <w:pStyle w:val="NormlCalibri11"/>
        <w:numPr>
          <w:ilvl w:val="0"/>
          <w:numId w:val="13"/>
        </w:numPr>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az állami foglalkoztatási szerv működési feltételeihez és fejlesztéséhez támogatást nyújt.</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Pr>
          <w:rFonts w:ascii="Times New Roman" w:hAnsi="Times New Roman"/>
          <w:b/>
          <w:sz w:val="24"/>
        </w:rPr>
        <w:t>Alacsony iskolai végzettségű</w:t>
      </w:r>
      <w:r w:rsidRPr="009079E5">
        <w:rPr>
          <w:rFonts w:ascii="Times New Roman" w:hAnsi="Times New Roman"/>
          <w:b/>
          <w:sz w:val="24"/>
        </w:rPr>
        <w:t>ek</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317F85">
        <w:rPr>
          <w:rFonts w:ascii="Times New Roman" w:hAnsi="Times New Roman"/>
          <w:sz w:val="24"/>
        </w:rPr>
        <w:t>A 2001-es</w:t>
      </w:r>
      <w:r>
        <w:rPr>
          <w:rFonts w:ascii="Times New Roman" w:hAnsi="Times New Roman"/>
          <w:sz w:val="24"/>
        </w:rPr>
        <w:t xml:space="preserve"> népszámlálási adatok szerint a város 15 év fölötti lakosságának 91, 3%-a rendelkezett legalább általános iskolai végzettséggel, a 18 év feletti korosztályban pedig az érettségizett lakosság aránya 33,7% volt. Országos szinten a legalább általános iskolai végzettségűek aránya alacsonyabb, 88, 8% az érettségizettek aránya viszont jóval magasabb, 38,2% volt 2001-ben. A felsőfokú végzettségűek aránya ugyancsak alacsonyabb Móron, mint az ország egészében: míg utóbbi esetében a 25 év fölöttiek 12,6%-a, addig a móri, hasonló korú lakosságnak csupán 9,1%-a rendelkezett egyetemi vagy főiskolai végzettséggel.</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város lakosságának képzettségi helyzete tehát viszonylag alacsonyabb</w:t>
      </w:r>
      <w:r w:rsidR="00BD6376">
        <w:rPr>
          <w:rFonts w:ascii="Times New Roman" w:hAnsi="Times New Roman"/>
          <w:sz w:val="24"/>
        </w:rPr>
        <w:t xml:space="preserve"> volt</w:t>
      </w:r>
      <w:r>
        <w:rPr>
          <w:rFonts w:ascii="Times New Roman" w:hAnsi="Times New Roman"/>
          <w:sz w:val="24"/>
        </w:rPr>
        <w:t>, mint ami az ország egészének lakosságát jellemzi</w:t>
      </w:r>
      <w:r w:rsidR="00BD6376">
        <w:rPr>
          <w:rFonts w:ascii="Times New Roman" w:hAnsi="Times New Roman"/>
          <w:sz w:val="24"/>
        </w:rPr>
        <w:t>.</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Az ipari parkban található vállalkozások többségükben alacsony szakképzettséget igénylő, alacsony fizetést adó munkákat biztosítanak a térségben.</w:t>
      </w:r>
    </w:p>
    <w:p w:rsidR="00CF4775"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Az alacsony iskolai végzettségűek azonban amennyiben elveszítik munkahelyüket és az idősebb korosztályhoz tartoznak, nagyon nehezen helyezkednek el.</w:t>
      </w:r>
      <w:r w:rsidR="00086B4C">
        <w:rPr>
          <w:rFonts w:ascii="Times New Roman" w:hAnsi="Times New Roman"/>
          <w:sz w:val="24"/>
        </w:rPr>
        <w:t xml:space="preserve"> Az utóbbi időszakban jelentkezett a munkaerőhiány problémája. Sorra, betanított munkára biztosított a munkaerő, de pl. villanyszerelő, CNC esztergályos vagy karbantartó szakmával rendelkező munkavállalót nehezen találni. </w:t>
      </w:r>
    </w:p>
    <w:p w:rsidR="00730E21" w:rsidRDefault="00730E21"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730E21" w:rsidRDefault="00730E21"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086B4C" w:rsidRDefault="00086B4C"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 nagyon alacsony iskolázottságú </w:t>
      </w:r>
      <w:r w:rsidR="00E06657">
        <w:rPr>
          <w:rFonts w:ascii="Times New Roman" w:hAnsi="Times New Roman"/>
          <w:sz w:val="24"/>
        </w:rPr>
        <w:t>embereknek a gyárakban a felvételi eljárás során teljesítendő teszt megírása is nehézségbe ütközik.</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10183" w:type="dxa"/>
        <w:tblInd w:w="55" w:type="dxa"/>
        <w:tblCellMar>
          <w:left w:w="70" w:type="dxa"/>
          <w:right w:w="70" w:type="dxa"/>
        </w:tblCellMar>
        <w:tblLook w:val="04A0" w:firstRow="1" w:lastRow="0" w:firstColumn="1" w:lastColumn="0" w:noHBand="0" w:noVBand="1"/>
      </w:tblPr>
      <w:tblGrid>
        <w:gridCol w:w="730"/>
        <w:gridCol w:w="1211"/>
        <w:gridCol w:w="593"/>
        <w:gridCol w:w="718"/>
        <w:gridCol w:w="1190"/>
        <w:gridCol w:w="1457"/>
        <w:gridCol w:w="1853"/>
        <w:gridCol w:w="2431"/>
      </w:tblGrid>
      <w:tr w:rsidR="00352FF2" w:rsidRPr="007B0FDE" w:rsidTr="003617C6">
        <w:trPr>
          <w:trHeight w:val="753"/>
        </w:trPr>
        <w:tc>
          <w:tcPr>
            <w:tcW w:w="730"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52FF2" w:rsidRPr="007B0FDE" w:rsidRDefault="00352FF2" w:rsidP="00352FF2">
            <w:pPr>
              <w:jc w:val="center"/>
              <w:rPr>
                <w:rFonts w:cs="Calibri"/>
                <w:b/>
                <w:bCs/>
                <w:color w:val="000000"/>
              </w:rPr>
            </w:pPr>
            <w:r w:rsidRPr="007B0FDE">
              <w:rPr>
                <w:rFonts w:cs="Calibri"/>
                <w:b/>
                <w:bCs/>
                <w:color w:val="000000"/>
              </w:rPr>
              <w:t>év </w:t>
            </w:r>
          </w:p>
        </w:tc>
        <w:tc>
          <w:tcPr>
            <w:tcW w:w="2522" w:type="dxa"/>
            <w:gridSpan w:val="3"/>
            <w:tcBorders>
              <w:top w:val="single" w:sz="4" w:space="0" w:color="auto"/>
              <w:left w:val="nil"/>
              <w:bottom w:val="single" w:sz="4" w:space="0" w:color="auto"/>
              <w:right w:val="single" w:sz="4" w:space="0" w:color="auto"/>
            </w:tcBorders>
            <w:shd w:val="clear" w:color="000000" w:fill="EBF1DE"/>
            <w:vAlign w:val="center"/>
            <w:hideMark/>
          </w:tcPr>
          <w:p w:rsidR="00352FF2" w:rsidRPr="007B0FDE" w:rsidRDefault="00352FF2" w:rsidP="00352FF2">
            <w:pPr>
              <w:jc w:val="center"/>
              <w:rPr>
                <w:rFonts w:cs="Calibri"/>
                <w:b/>
                <w:bCs/>
                <w:color w:val="000000"/>
              </w:rPr>
            </w:pPr>
            <w:r w:rsidRPr="007B0FDE">
              <w:rPr>
                <w:rFonts w:cs="Calibri"/>
                <w:b/>
                <w:bCs/>
                <w:color w:val="000000"/>
              </w:rPr>
              <w:t>15 éves és idősebb lakosság száma összesen</w:t>
            </w:r>
          </w:p>
        </w:tc>
        <w:tc>
          <w:tcPr>
            <w:tcW w:w="2647" w:type="dxa"/>
            <w:gridSpan w:val="2"/>
            <w:tcBorders>
              <w:top w:val="single" w:sz="4" w:space="0" w:color="auto"/>
              <w:left w:val="nil"/>
              <w:bottom w:val="single" w:sz="4" w:space="0" w:color="auto"/>
              <w:right w:val="single" w:sz="4" w:space="0" w:color="auto"/>
            </w:tcBorders>
            <w:shd w:val="clear" w:color="000000" w:fill="EBF1DE"/>
            <w:vAlign w:val="center"/>
            <w:hideMark/>
          </w:tcPr>
          <w:p w:rsidR="00352FF2" w:rsidRPr="007B0FDE" w:rsidRDefault="00352FF2" w:rsidP="00352FF2">
            <w:pPr>
              <w:jc w:val="center"/>
              <w:rPr>
                <w:rFonts w:cs="Calibri"/>
                <w:b/>
                <w:bCs/>
                <w:color w:val="000000"/>
              </w:rPr>
            </w:pPr>
            <w:r w:rsidRPr="007B0FDE">
              <w:rPr>
                <w:rFonts w:cs="Calibri"/>
                <w:b/>
                <w:bCs/>
                <w:color w:val="000000"/>
              </w:rPr>
              <w:t>15-X éves legalább általános iskolát végzettek száma</w:t>
            </w:r>
          </w:p>
        </w:tc>
        <w:tc>
          <w:tcPr>
            <w:tcW w:w="4284" w:type="dxa"/>
            <w:gridSpan w:val="2"/>
            <w:tcBorders>
              <w:top w:val="single" w:sz="4" w:space="0" w:color="auto"/>
              <w:left w:val="nil"/>
              <w:bottom w:val="single" w:sz="4" w:space="0" w:color="auto"/>
              <w:right w:val="single" w:sz="4" w:space="0" w:color="auto"/>
            </w:tcBorders>
            <w:shd w:val="clear" w:color="000000" w:fill="EBF1DE"/>
            <w:vAlign w:val="center"/>
            <w:hideMark/>
          </w:tcPr>
          <w:p w:rsidR="00352FF2" w:rsidRPr="007B0FDE" w:rsidRDefault="00352FF2" w:rsidP="00352FF2">
            <w:pPr>
              <w:jc w:val="center"/>
              <w:rPr>
                <w:rFonts w:cs="Calibri"/>
                <w:b/>
                <w:bCs/>
                <w:color w:val="000000"/>
              </w:rPr>
            </w:pPr>
            <w:r w:rsidRPr="007B0FDE">
              <w:rPr>
                <w:rFonts w:cs="Calibri"/>
                <w:b/>
                <w:bCs/>
                <w:color w:val="000000"/>
              </w:rPr>
              <w:t xml:space="preserve">általános iskolai végzettséggel nem rendelkezők 15-x évesek száma </w:t>
            </w:r>
          </w:p>
        </w:tc>
      </w:tr>
      <w:tr w:rsidR="005B2EE9" w:rsidRPr="007B0FDE" w:rsidTr="003617C6">
        <w:trPr>
          <w:trHeight w:val="753"/>
        </w:trPr>
        <w:tc>
          <w:tcPr>
            <w:tcW w:w="730" w:type="dxa"/>
            <w:vMerge/>
            <w:tcBorders>
              <w:top w:val="single" w:sz="4" w:space="0" w:color="auto"/>
              <w:left w:val="single" w:sz="4" w:space="0" w:color="auto"/>
              <w:bottom w:val="single" w:sz="4" w:space="0" w:color="auto"/>
              <w:right w:val="single" w:sz="4" w:space="0" w:color="auto"/>
            </w:tcBorders>
            <w:vAlign w:val="center"/>
            <w:hideMark/>
          </w:tcPr>
          <w:p w:rsidR="005B2EE9" w:rsidRPr="007B0FDE" w:rsidRDefault="005B2EE9" w:rsidP="00352FF2">
            <w:pPr>
              <w:rPr>
                <w:rFonts w:cs="Calibri"/>
                <w:b/>
                <w:bCs/>
                <w:color w:val="000000"/>
              </w:rPr>
            </w:pPr>
          </w:p>
        </w:tc>
        <w:tc>
          <w:tcPr>
            <w:tcW w:w="1211" w:type="dxa"/>
            <w:tcBorders>
              <w:top w:val="nil"/>
              <w:left w:val="nil"/>
              <w:bottom w:val="single" w:sz="4" w:space="0" w:color="auto"/>
              <w:right w:val="single" w:sz="4" w:space="0" w:color="auto"/>
            </w:tcBorders>
            <w:shd w:val="clear" w:color="000000" w:fill="EBF1DE"/>
            <w:noWrap/>
            <w:vAlign w:val="center"/>
            <w:hideMark/>
          </w:tcPr>
          <w:p w:rsidR="005B2EE9" w:rsidRPr="007B0FDE" w:rsidRDefault="005B2EE9" w:rsidP="00352FF2">
            <w:pPr>
              <w:jc w:val="center"/>
              <w:rPr>
                <w:rFonts w:cs="Calibri"/>
                <w:b/>
                <w:bCs/>
                <w:color w:val="000000"/>
              </w:rPr>
            </w:pPr>
            <w:r w:rsidRPr="007B0FDE">
              <w:rPr>
                <w:rFonts w:cs="Calibri"/>
                <w:b/>
                <w:bCs/>
                <w:color w:val="000000"/>
              </w:rPr>
              <w:t>összesen</w:t>
            </w:r>
          </w:p>
        </w:tc>
        <w:tc>
          <w:tcPr>
            <w:tcW w:w="593" w:type="dxa"/>
            <w:tcBorders>
              <w:top w:val="nil"/>
              <w:left w:val="nil"/>
              <w:bottom w:val="single" w:sz="4" w:space="0" w:color="auto"/>
              <w:right w:val="single" w:sz="4" w:space="0" w:color="auto"/>
            </w:tcBorders>
            <w:shd w:val="clear" w:color="000000" w:fill="EBF1DE"/>
            <w:noWrap/>
            <w:vAlign w:val="center"/>
            <w:hideMark/>
          </w:tcPr>
          <w:p w:rsidR="005B2EE9" w:rsidRPr="007B0FDE" w:rsidRDefault="005B2EE9" w:rsidP="00352FF2">
            <w:pPr>
              <w:jc w:val="center"/>
              <w:rPr>
                <w:rFonts w:cs="Calibri"/>
                <w:b/>
                <w:bCs/>
                <w:color w:val="000000"/>
              </w:rPr>
            </w:pPr>
            <w:r w:rsidRPr="007B0FDE">
              <w:rPr>
                <w:rFonts w:cs="Calibri"/>
                <w:b/>
                <w:bCs/>
                <w:color w:val="000000"/>
              </w:rPr>
              <w:t>nő</w:t>
            </w:r>
          </w:p>
        </w:tc>
        <w:tc>
          <w:tcPr>
            <w:tcW w:w="718" w:type="dxa"/>
            <w:tcBorders>
              <w:top w:val="nil"/>
              <w:left w:val="nil"/>
              <w:bottom w:val="single" w:sz="4" w:space="0" w:color="auto"/>
              <w:right w:val="single" w:sz="4" w:space="0" w:color="auto"/>
            </w:tcBorders>
            <w:shd w:val="clear" w:color="000000" w:fill="EBF1DE"/>
            <w:noWrap/>
            <w:vAlign w:val="center"/>
            <w:hideMark/>
          </w:tcPr>
          <w:p w:rsidR="005B2EE9" w:rsidRPr="007B0FDE" w:rsidRDefault="005B2EE9" w:rsidP="00352FF2">
            <w:pPr>
              <w:jc w:val="center"/>
              <w:rPr>
                <w:rFonts w:cs="Calibri"/>
                <w:b/>
                <w:bCs/>
                <w:color w:val="000000"/>
              </w:rPr>
            </w:pPr>
            <w:r w:rsidRPr="007B0FDE">
              <w:rPr>
                <w:rFonts w:cs="Calibri"/>
                <w:b/>
                <w:bCs/>
                <w:color w:val="000000"/>
              </w:rPr>
              <w:t>férfi</w:t>
            </w:r>
          </w:p>
        </w:tc>
        <w:tc>
          <w:tcPr>
            <w:tcW w:w="1190" w:type="dxa"/>
            <w:tcBorders>
              <w:top w:val="nil"/>
              <w:left w:val="nil"/>
              <w:bottom w:val="single" w:sz="4" w:space="0" w:color="auto"/>
              <w:right w:val="single" w:sz="4" w:space="0" w:color="auto"/>
            </w:tcBorders>
            <w:shd w:val="clear" w:color="000000" w:fill="EBF1DE"/>
            <w:noWrap/>
            <w:vAlign w:val="center"/>
          </w:tcPr>
          <w:p w:rsidR="005B2EE9" w:rsidRPr="007B0FDE" w:rsidRDefault="005B2EE9" w:rsidP="00352FF2">
            <w:pPr>
              <w:jc w:val="center"/>
              <w:rPr>
                <w:rFonts w:cs="Calibri"/>
                <w:b/>
                <w:bCs/>
                <w:color w:val="000000"/>
              </w:rPr>
            </w:pPr>
            <w:r w:rsidRPr="007B0FDE">
              <w:rPr>
                <w:rFonts w:cs="Calibri"/>
                <w:b/>
                <w:bCs/>
                <w:color w:val="000000"/>
              </w:rPr>
              <w:t>nő</w:t>
            </w:r>
          </w:p>
        </w:tc>
        <w:tc>
          <w:tcPr>
            <w:tcW w:w="1456" w:type="dxa"/>
            <w:tcBorders>
              <w:top w:val="nil"/>
              <w:left w:val="nil"/>
              <w:bottom w:val="single" w:sz="4" w:space="0" w:color="auto"/>
              <w:right w:val="single" w:sz="4" w:space="0" w:color="auto"/>
            </w:tcBorders>
            <w:shd w:val="clear" w:color="000000" w:fill="EBF1DE"/>
            <w:noWrap/>
            <w:vAlign w:val="center"/>
            <w:hideMark/>
          </w:tcPr>
          <w:p w:rsidR="005B2EE9" w:rsidRPr="007B0FDE" w:rsidRDefault="005B2EE9" w:rsidP="00352FF2">
            <w:pPr>
              <w:jc w:val="center"/>
              <w:rPr>
                <w:rFonts w:cs="Calibri"/>
                <w:b/>
                <w:bCs/>
                <w:color w:val="000000"/>
              </w:rPr>
            </w:pPr>
            <w:r w:rsidRPr="007B0FDE">
              <w:rPr>
                <w:rFonts w:cs="Calibri"/>
                <w:b/>
                <w:bCs/>
                <w:color w:val="000000"/>
              </w:rPr>
              <w:t>férfi</w:t>
            </w:r>
          </w:p>
        </w:tc>
        <w:tc>
          <w:tcPr>
            <w:tcW w:w="1853" w:type="dxa"/>
            <w:tcBorders>
              <w:top w:val="single" w:sz="4" w:space="0" w:color="auto"/>
              <w:left w:val="nil"/>
              <w:bottom w:val="single" w:sz="4" w:space="0" w:color="auto"/>
              <w:right w:val="single" w:sz="4" w:space="0" w:color="auto"/>
            </w:tcBorders>
            <w:shd w:val="clear" w:color="000000" w:fill="EBF1DE"/>
            <w:noWrap/>
            <w:vAlign w:val="center"/>
          </w:tcPr>
          <w:p w:rsidR="005B2EE9" w:rsidRPr="007B0FDE" w:rsidRDefault="005B2EE9" w:rsidP="00352FF2">
            <w:pPr>
              <w:jc w:val="center"/>
              <w:rPr>
                <w:rFonts w:cs="Calibri"/>
                <w:b/>
                <w:bCs/>
                <w:color w:val="000000"/>
              </w:rPr>
            </w:pPr>
            <w:r w:rsidRPr="007B0FDE">
              <w:rPr>
                <w:rFonts w:cs="Calibri"/>
                <w:b/>
                <w:bCs/>
                <w:color w:val="000000"/>
              </w:rPr>
              <w:t>nő</w:t>
            </w:r>
          </w:p>
        </w:tc>
        <w:tc>
          <w:tcPr>
            <w:tcW w:w="2430" w:type="dxa"/>
            <w:tcBorders>
              <w:top w:val="single" w:sz="4" w:space="0" w:color="auto"/>
              <w:left w:val="nil"/>
              <w:bottom w:val="single" w:sz="4" w:space="0" w:color="auto"/>
              <w:right w:val="single" w:sz="4" w:space="0" w:color="auto"/>
            </w:tcBorders>
            <w:shd w:val="clear" w:color="000000" w:fill="EBF1DE"/>
            <w:noWrap/>
            <w:vAlign w:val="center"/>
            <w:hideMark/>
          </w:tcPr>
          <w:p w:rsidR="005B2EE9" w:rsidRPr="007B0FDE" w:rsidRDefault="005B2EE9" w:rsidP="00352FF2">
            <w:pPr>
              <w:jc w:val="center"/>
              <w:rPr>
                <w:rFonts w:cs="Calibri"/>
                <w:b/>
                <w:bCs/>
                <w:color w:val="000000"/>
              </w:rPr>
            </w:pPr>
            <w:r w:rsidRPr="007B0FDE">
              <w:rPr>
                <w:rFonts w:cs="Calibri"/>
                <w:b/>
                <w:bCs/>
                <w:color w:val="000000"/>
              </w:rPr>
              <w:t>férfi</w:t>
            </w:r>
          </w:p>
        </w:tc>
      </w:tr>
      <w:tr w:rsidR="00165829" w:rsidRPr="00165829" w:rsidTr="003617C6">
        <w:trPr>
          <w:trHeight w:val="319"/>
        </w:trPr>
        <w:tc>
          <w:tcPr>
            <w:tcW w:w="73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5B2EE9" w:rsidRPr="00165829" w:rsidRDefault="005B2EE9" w:rsidP="00165829">
            <w:pPr>
              <w:jc w:val="center"/>
              <w:rPr>
                <w:rFonts w:cs="Calibri"/>
                <w:color w:val="000000" w:themeColor="text1"/>
              </w:rPr>
            </w:pPr>
            <w:r w:rsidRPr="00165829">
              <w:rPr>
                <w:rFonts w:cs="Calibri"/>
                <w:color w:val="000000" w:themeColor="text1"/>
              </w:rPr>
              <w:t>2011</w:t>
            </w:r>
          </w:p>
        </w:tc>
        <w:tc>
          <w:tcPr>
            <w:tcW w:w="1211" w:type="dxa"/>
            <w:tcBorders>
              <w:top w:val="nil"/>
              <w:left w:val="nil"/>
              <w:bottom w:val="single" w:sz="4" w:space="0" w:color="auto"/>
              <w:right w:val="single" w:sz="4" w:space="0" w:color="auto"/>
            </w:tcBorders>
            <w:shd w:val="clear" w:color="auto" w:fill="FDE9D9" w:themeFill="accent6" w:themeFillTint="33"/>
            <w:noWrap/>
            <w:vAlign w:val="center"/>
            <w:hideMark/>
          </w:tcPr>
          <w:p w:rsidR="005B2EE9" w:rsidRPr="00165829" w:rsidRDefault="005B2EE9" w:rsidP="00165829">
            <w:pPr>
              <w:jc w:val="center"/>
              <w:rPr>
                <w:rFonts w:cs="Calibri"/>
                <w:color w:val="000000" w:themeColor="text1"/>
              </w:rPr>
            </w:pPr>
            <w:r w:rsidRPr="00165829">
              <w:rPr>
                <w:rFonts w:cs="Calibri"/>
                <w:color w:val="000000" w:themeColor="text1"/>
              </w:rPr>
              <w:t>10654</w:t>
            </w:r>
          </w:p>
        </w:tc>
        <w:tc>
          <w:tcPr>
            <w:tcW w:w="593" w:type="dxa"/>
            <w:tcBorders>
              <w:top w:val="nil"/>
              <w:left w:val="nil"/>
              <w:bottom w:val="single" w:sz="4" w:space="0" w:color="auto"/>
              <w:right w:val="single" w:sz="4" w:space="0" w:color="auto"/>
            </w:tcBorders>
            <w:shd w:val="clear" w:color="auto" w:fill="FDE9D9" w:themeFill="accent6" w:themeFillTint="33"/>
            <w:noWrap/>
            <w:vAlign w:val="center"/>
            <w:hideMark/>
          </w:tcPr>
          <w:p w:rsidR="005B2EE9" w:rsidRPr="00165829" w:rsidRDefault="005B2EE9" w:rsidP="00165829">
            <w:pPr>
              <w:jc w:val="center"/>
              <w:rPr>
                <w:rFonts w:cs="Calibri"/>
                <w:color w:val="000000" w:themeColor="text1"/>
              </w:rPr>
            </w:pPr>
            <w:r w:rsidRPr="00165829">
              <w:rPr>
                <w:rFonts w:cs="Calibri"/>
                <w:color w:val="000000" w:themeColor="text1"/>
              </w:rPr>
              <w:t>5303</w:t>
            </w:r>
          </w:p>
        </w:tc>
        <w:tc>
          <w:tcPr>
            <w:tcW w:w="718" w:type="dxa"/>
            <w:tcBorders>
              <w:top w:val="nil"/>
              <w:left w:val="nil"/>
              <w:bottom w:val="single" w:sz="4" w:space="0" w:color="auto"/>
              <w:right w:val="single" w:sz="4" w:space="0" w:color="auto"/>
            </w:tcBorders>
            <w:shd w:val="clear" w:color="auto" w:fill="FDE9D9" w:themeFill="accent6" w:themeFillTint="33"/>
            <w:noWrap/>
            <w:vAlign w:val="center"/>
            <w:hideMark/>
          </w:tcPr>
          <w:p w:rsidR="005B2EE9" w:rsidRPr="00165829" w:rsidRDefault="005B2EE9" w:rsidP="00165829">
            <w:pPr>
              <w:jc w:val="center"/>
              <w:rPr>
                <w:rFonts w:cs="Calibri"/>
                <w:color w:val="000000" w:themeColor="text1"/>
              </w:rPr>
            </w:pPr>
            <w:r w:rsidRPr="00165829">
              <w:rPr>
                <w:rFonts w:cs="Calibri"/>
                <w:color w:val="000000" w:themeColor="text1"/>
              </w:rPr>
              <w:t>5351</w:t>
            </w:r>
          </w:p>
        </w:tc>
        <w:tc>
          <w:tcPr>
            <w:tcW w:w="1190" w:type="dxa"/>
            <w:tcBorders>
              <w:top w:val="nil"/>
              <w:left w:val="nil"/>
              <w:bottom w:val="single" w:sz="4" w:space="0" w:color="auto"/>
              <w:right w:val="single" w:sz="4" w:space="0" w:color="auto"/>
            </w:tcBorders>
            <w:shd w:val="clear" w:color="auto" w:fill="FDE9D9" w:themeFill="accent6" w:themeFillTint="33"/>
            <w:noWrap/>
            <w:vAlign w:val="center"/>
          </w:tcPr>
          <w:p w:rsidR="005B2EE9" w:rsidRPr="00165829" w:rsidRDefault="005B2EE9" w:rsidP="00165829">
            <w:pPr>
              <w:jc w:val="center"/>
              <w:rPr>
                <w:rFonts w:cs="Calibri"/>
                <w:color w:val="000000" w:themeColor="text1"/>
              </w:rPr>
            </w:pPr>
            <w:r w:rsidRPr="00165829">
              <w:rPr>
                <w:rFonts w:cs="Calibri"/>
                <w:color w:val="000000" w:themeColor="text1"/>
              </w:rPr>
              <w:t>94,3%</w:t>
            </w:r>
          </w:p>
        </w:tc>
        <w:tc>
          <w:tcPr>
            <w:tcW w:w="1456" w:type="dxa"/>
            <w:tcBorders>
              <w:top w:val="nil"/>
              <w:left w:val="nil"/>
              <w:bottom w:val="single" w:sz="4" w:space="0" w:color="auto"/>
              <w:right w:val="single" w:sz="4" w:space="0" w:color="auto"/>
            </w:tcBorders>
            <w:shd w:val="clear" w:color="auto" w:fill="FDE9D9" w:themeFill="accent6" w:themeFillTint="33"/>
            <w:noWrap/>
            <w:vAlign w:val="center"/>
            <w:hideMark/>
          </w:tcPr>
          <w:p w:rsidR="005B2EE9" w:rsidRPr="00165829" w:rsidRDefault="005B2EE9" w:rsidP="00165829">
            <w:pPr>
              <w:jc w:val="center"/>
              <w:rPr>
                <w:rFonts w:cs="Calibri"/>
                <w:color w:val="000000" w:themeColor="text1"/>
              </w:rPr>
            </w:pPr>
            <w:r w:rsidRPr="00165829">
              <w:rPr>
                <w:rFonts w:cs="Calibri"/>
                <w:color w:val="000000" w:themeColor="text1"/>
              </w:rPr>
              <w:t>98%</w:t>
            </w:r>
          </w:p>
        </w:tc>
        <w:tc>
          <w:tcPr>
            <w:tcW w:w="1853" w:type="dxa"/>
            <w:tcBorders>
              <w:top w:val="nil"/>
              <w:left w:val="nil"/>
              <w:bottom w:val="single" w:sz="4" w:space="0" w:color="auto"/>
              <w:right w:val="single" w:sz="4" w:space="0" w:color="auto"/>
            </w:tcBorders>
            <w:shd w:val="clear" w:color="auto" w:fill="FDE9D9" w:themeFill="accent6" w:themeFillTint="33"/>
            <w:noWrap/>
            <w:vAlign w:val="center"/>
          </w:tcPr>
          <w:p w:rsidR="005B2EE9" w:rsidRPr="00165829" w:rsidRDefault="005B2EE9" w:rsidP="00165829">
            <w:pPr>
              <w:jc w:val="center"/>
              <w:rPr>
                <w:rFonts w:cs="Calibri"/>
                <w:color w:val="000000" w:themeColor="text1"/>
              </w:rPr>
            </w:pPr>
            <w:r w:rsidRPr="00165829">
              <w:rPr>
                <w:rFonts w:cs="Calibri"/>
                <w:color w:val="000000" w:themeColor="text1"/>
              </w:rPr>
              <w:t>na.</w:t>
            </w:r>
          </w:p>
        </w:tc>
        <w:tc>
          <w:tcPr>
            <w:tcW w:w="2430" w:type="dxa"/>
            <w:tcBorders>
              <w:top w:val="nil"/>
              <w:left w:val="nil"/>
              <w:bottom w:val="single" w:sz="4" w:space="0" w:color="auto"/>
              <w:right w:val="single" w:sz="4" w:space="0" w:color="auto"/>
            </w:tcBorders>
            <w:shd w:val="clear" w:color="auto" w:fill="FDE9D9" w:themeFill="accent6" w:themeFillTint="33"/>
            <w:noWrap/>
            <w:vAlign w:val="center"/>
            <w:hideMark/>
          </w:tcPr>
          <w:p w:rsidR="005B2EE9" w:rsidRPr="00165829" w:rsidRDefault="005B2EE9" w:rsidP="00165829">
            <w:pPr>
              <w:jc w:val="center"/>
              <w:rPr>
                <w:rFonts w:cs="Calibri"/>
                <w:color w:val="000000" w:themeColor="text1"/>
              </w:rPr>
            </w:pPr>
            <w:r w:rsidRPr="00165829">
              <w:rPr>
                <w:rFonts w:cs="Calibri"/>
                <w:color w:val="000000" w:themeColor="text1"/>
              </w:rPr>
              <w:t>na.</w:t>
            </w:r>
          </w:p>
        </w:tc>
      </w:tr>
    </w:tbl>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730E21" w:rsidRDefault="00730E21"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HEP összeállításának időpontjában csak a 20</w:t>
      </w:r>
      <w:r w:rsidR="00165829">
        <w:rPr>
          <w:rFonts w:ascii="Times New Roman" w:hAnsi="Times New Roman"/>
          <w:sz w:val="24"/>
        </w:rPr>
        <w:t>1</w:t>
      </w:r>
      <w:r>
        <w:rPr>
          <w:rFonts w:ascii="Times New Roman" w:hAnsi="Times New Roman"/>
          <w:sz w:val="24"/>
        </w:rPr>
        <w:t>1. évi népszámlálásból állnak rendelkezésre települési adatok</w:t>
      </w:r>
      <w:r w:rsidR="00165829">
        <w:rPr>
          <w:rFonts w:ascii="Times New Roman" w:hAnsi="Times New Roman"/>
          <w:sz w:val="24"/>
        </w:rPr>
        <w:t>.</w:t>
      </w:r>
    </w:p>
    <w:p w:rsidR="00165829" w:rsidRDefault="00165829"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10201" w:type="dxa"/>
        <w:tblInd w:w="55" w:type="dxa"/>
        <w:tblCellMar>
          <w:left w:w="70" w:type="dxa"/>
          <w:right w:w="70" w:type="dxa"/>
        </w:tblCellMar>
        <w:tblLook w:val="04A0" w:firstRow="1" w:lastRow="0" w:firstColumn="1" w:lastColumn="0" w:noHBand="0" w:noVBand="1"/>
      </w:tblPr>
      <w:tblGrid>
        <w:gridCol w:w="870"/>
        <w:gridCol w:w="2537"/>
        <w:gridCol w:w="681"/>
        <w:gridCol w:w="1453"/>
        <w:gridCol w:w="635"/>
        <w:gridCol w:w="1609"/>
        <w:gridCol w:w="745"/>
        <w:gridCol w:w="1781"/>
      </w:tblGrid>
      <w:tr w:rsidR="00352FF2" w:rsidRPr="007B0FDE" w:rsidTr="00360446">
        <w:trPr>
          <w:trHeight w:val="707"/>
        </w:trPr>
        <w:tc>
          <w:tcPr>
            <w:tcW w:w="870"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52FF2" w:rsidRPr="007B0FDE" w:rsidRDefault="00352FF2" w:rsidP="00352FF2">
            <w:pPr>
              <w:jc w:val="center"/>
              <w:rPr>
                <w:rFonts w:cs="Calibri"/>
                <w:b/>
                <w:bCs/>
                <w:color w:val="000000"/>
              </w:rPr>
            </w:pPr>
            <w:r w:rsidRPr="007B0FDE">
              <w:rPr>
                <w:rFonts w:cs="Calibri"/>
                <w:b/>
                <w:bCs/>
                <w:color w:val="000000"/>
              </w:rPr>
              <w:t>év</w:t>
            </w:r>
          </w:p>
        </w:tc>
        <w:tc>
          <w:tcPr>
            <w:tcW w:w="2537"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352FF2" w:rsidRPr="007B0FDE" w:rsidRDefault="00352FF2" w:rsidP="00352FF2">
            <w:pPr>
              <w:jc w:val="center"/>
              <w:rPr>
                <w:rFonts w:cs="Calibri"/>
                <w:b/>
                <w:bCs/>
                <w:color w:val="000000"/>
              </w:rPr>
            </w:pPr>
            <w:r w:rsidRPr="007B0FDE">
              <w:rPr>
                <w:rFonts w:cs="Calibri"/>
                <w:b/>
                <w:bCs/>
                <w:color w:val="000000"/>
              </w:rPr>
              <w:t>nyilvántartott álláskeresők száma összesen</w:t>
            </w:r>
          </w:p>
        </w:tc>
        <w:tc>
          <w:tcPr>
            <w:tcW w:w="6794" w:type="dxa"/>
            <w:gridSpan w:val="6"/>
            <w:tcBorders>
              <w:top w:val="single" w:sz="4" w:space="0" w:color="auto"/>
              <w:left w:val="nil"/>
              <w:bottom w:val="single" w:sz="4" w:space="0" w:color="auto"/>
              <w:right w:val="single" w:sz="4" w:space="0" w:color="auto"/>
            </w:tcBorders>
            <w:shd w:val="clear" w:color="000000" w:fill="EBF1DE"/>
            <w:vAlign w:val="center"/>
            <w:hideMark/>
          </w:tcPr>
          <w:p w:rsidR="00352FF2" w:rsidRPr="007B0FDE" w:rsidRDefault="00352FF2" w:rsidP="00352FF2">
            <w:pPr>
              <w:jc w:val="center"/>
              <w:rPr>
                <w:rFonts w:cs="Calibri"/>
                <w:b/>
                <w:bCs/>
                <w:color w:val="000000"/>
              </w:rPr>
            </w:pPr>
            <w:r w:rsidRPr="007B0FDE">
              <w:rPr>
                <w:rFonts w:cs="Calibri"/>
                <w:b/>
                <w:bCs/>
                <w:color w:val="000000"/>
              </w:rPr>
              <w:t>A nyilvántartott álláskeresők megoszlása iskolai végzettség szerint</w:t>
            </w:r>
          </w:p>
        </w:tc>
      </w:tr>
      <w:tr w:rsidR="00352FF2" w:rsidRPr="007B0FDE" w:rsidTr="00360446">
        <w:trPr>
          <w:trHeight w:val="707"/>
        </w:trPr>
        <w:tc>
          <w:tcPr>
            <w:tcW w:w="870" w:type="dxa"/>
            <w:vMerge/>
            <w:tcBorders>
              <w:top w:val="single" w:sz="4" w:space="0" w:color="auto"/>
              <w:left w:val="single" w:sz="4" w:space="0" w:color="auto"/>
              <w:bottom w:val="single" w:sz="4" w:space="0" w:color="auto"/>
              <w:right w:val="single" w:sz="4" w:space="0" w:color="auto"/>
            </w:tcBorders>
            <w:vAlign w:val="center"/>
            <w:hideMark/>
          </w:tcPr>
          <w:p w:rsidR="00352FF2" w:rsidRPr="007B0FDE" w:rsidRDefault="00352FF2" w:rsidP="00352FF2">
            <w:pPr>
              <w:rPr>
                <w:rFonts w:cs="Calibri"/>
                <w:b/>
                <w:bCs/>
                <w:color w:val="000000"/>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rsidR="00352FF2" w:rsidRPr="007B0FDE" w:rsidRDefault="00352FF2" w:rsidP="00352FF2">
            <w:pPr>
              <w:rPr>
                <w:rFonts w:cs="Calibri"/>
                <w:b/>
                <w:bCs/>
                <w:color w:val="000000"/>
              </w:rPr>
            </w:pPr>
          </w:p>
        </w:tc>
        <w:tc>
          <w:tcPr>
            <w:tcW w:w="2134" w:type="dxa"/>
            <w:gridSpan w:val="2"/>
            <w:tcBorders>
              <w:top w:val="single" w:sz="4" w:space="0" w:color="auto"/>
              <w:left w:val="nil"/>
              <w:bottom w:val="single" w:sz="4" w:space="0" w:color="auto"/>
              <w:right w:val="single" w:sz="4" w:space="0" w:color="auto"/>
            </w:tcBorders>
            <w:shd w:val="clear" w:color="000000" w:fill="EBF1DE"/>
            <w:vAlign w:val="center"/>
            <w:hideMark/>
          </w:tcPr>
          <w:p w:rsidR="00352FF2" w:rsidRPr="007B0FDE" w:rsidRDefault="00352FF2" w:rsidP="00352FF2">
            <w:pPr>
              <w:jc w:val="center"/>
              <w:rPr>
                <w:rFonts w:cs="Calibri"/>
                <w:b/>
                <w:bCs/>
                <w:color w:val="000000"/>
              </w:rPr>
            </w:pPr>
            <w:r w:rsidRPr="007B0FDE">
              <w:rPr>
                <w:rFonts w:cs="Calibri"/>
                <w:b/>
                <w:bCs/>
                <w:color w:val="000000"/>
              </w:rPr>
              <w:t>8 általánosnál alacsonyabb végzettség</w:t>
            </w:r>
          </w:p>
        </w:tc>
        <w:tc>
          <w:tcPr>
            <w:tcW w:w="2244" w:type="dxa"/>
            <w:gridSpan w:val="2"/>
            <w:tcBorders>
              <w:top w:val="single" w:sz="4" w:space="0" w:color="auto"/>
              <w:left w:val="nil"/>
              <w:bottom w:val="single" w:sz="4" w:space="0" w:color="auto"/>
              <w:right w:val="single" w:sz="4" w:space="0" w:color="auto"/>
            </w:tcBorders>
            <w:shd w:val="clear" w:color="000000" w:fill="EBF1DE"/>
            <w:vAlign w:val="center"/>
            <w:hideMark/>
          </w:tcPr>
          <w:p w:rsidR="00352FF2" w:rsidRPr="007B0FDE" w:rsidRDefault="00352FF2" w:rsidP="00352FF2">
            <w:pPr>
              <w:jc w:val="center"/>
              <w:rPr>
                <w:rFonts w:cs="Calibri"/>
                <w:b/>
                <w:bCs/>
                <w:color w:val="000000"/>
              </w:rPr>
            </w:pPr>
            <w:r w:rsidRPr="007B0FDE">
              <w:rPr>
                <w:rFonts w:cs="Calibri"/>
                <w:b/>
                <w:bCs/>
                <w:color w:val="000000"/>
              </w:rPr>
              <w:t>8 általános</w:t>
            </w:r>
          </w:p>
        </w:tc>
        <w:tc>
          <w:tcPr>
            <w:tcW w:w="2416" w:type="dxa"/>
            <w:gridSpan w:val="2"/>
            <w:tcBorders>
              <w:top w:val="single" w:sz="4" w:space="0" w:color="auto"/>
              <w:left w:val="nil"/>
              <w:bottom w:val="single" w:sz="4" w:space="0" w:color="auto"/>
              <w:right w:val="single" w:sz="4" w:space="0" w:color="auto"/>
            </w:tcBorders>
            <w:shd w:val="clear" w:color="000000" w:fill="EBF1DE"/>
            <w:vAlign w:val="center"/>
            <w:hideMark/>
          </w:tcPr>
          <w:p w:rsidR="00352FF2" w:rsidRPr="007B0FDE" w:rsidRDefault="00352FF2" w:rsidP="00352FF2">
            <w:pPr>
              <w:jc w:val="center"/>
              <w:rPr>
                <w:rFonts w:cs="Calibri"/>
                <w:b/>
                <w:bCs/>
                <w:color w:val="000000"/>
              </w:rPr>
            </w:pPr>
            <w:r w:rsidRPr="007B0FDE">
              <w:rPr>
                <w:rFonts w:cs="Calibri"/>
                <w:b/>
                <w:bCs/>
                <w:color w:val="000000"/>
              </w:rPr>
              <w:t>8 általánosnál magasabb iskolai végzettség</w:t>
            </w:r>
          </w:p>
        </w:tc>
      </w:tr>
      <w:tr w:rsidR="00352FF2" w:rsidRPr="007B0FDE" w:rsidTr="00360446">
        <w:trPr>
          <w:trHeight w:val="301"/>
        </w:trPr>
        <w:tc>
          <w:tcPr>
            <w:tcW w:w="870" w:type="dxa"/>
            <w:vMerge/>
            <w:tcBorders>
              <w:top w:val="single" w:sz="4" w:space="0" w:color="auto"/>
              <w:left w:val="single" w:sz="4" w:space="0" w:color="auto"/>
              <w:bottom w:val="single" w:sz="4" w:space="0" w:color="auto"/>
              <w:right w:val="single" w:sz="4" w:space="0" w:color="auto"/>
            </w:tcBorders>
            <w:vAlign w:val="center"/>
            <w:hideMark/>
          </w:tcPr>
          <w:p w:rsidR="00352FF2" w:rsidRPr="007B0FDE" w:rsidRDefault="00352FF2" w:rsidP="00352FF2">
            <w:pPr>
              <w:rPr>
                <w:rFonts w:cs="Calibri"/>
                <w:b/>
                <w:bCs/>
                <w:color w:val="000000"/>
              </w:rPr>
            </w:pPr>
          </w:p>
        </w:tc>
        <w:tc>
          <w:tcPr>
            <w:tcW w:w="2537" w:type="dxa"/>
            <w:tcBorders>
              <w:top w:val="nil"/>
              <w:left w:val="nil"/>
              <w:bottom w:val="single" w:sz="4" w:space="0" w:color="auto"/>
              <w:right w:val="single" w:sz="4" w:space="0" w:color="auto"/>
            </w:tcBorders>
            <w:shd w:val="clear" w:color="000000" w:fill="EBF1DE"/>
            <w:noWrap/>
            <w:vAlign w:val="center"/>
            <w:hideMark/>
          </w:tcPr>
          <w:p w:rsidR="00352FF2" w:rsidRPr="007B0FDE" w:rsidRDefault="00352FF2" w:rsidP="00352FF2">
            <w:pPr>
              <w:jc w:val="center"/>
              <w:rPr>
                <w:rFonts w:cs="Calibri"/>
                <w:b/>
                <w:bCs/>
                <w:color w:val="000000"/>
              </w:rPr>
            </w:pPr>
            <w:r w:rsidRPr="007B0FDE">
              <w:rPr>
                <w:rFonts w:cs="Calibri"/>
                <w:b/>
                <w:bCs/>
                <w:color w:val="000000"/>
              </w:rPr>
              <w:t> Fő</w:t>
            </w:r>
          </w:p>
        </w:tc>
        <w:tc>
          <w:tcPr>
            <w:tcW w:w="681" w:type="dxa"/>
            <w:tcBorders>
              <w:top w:val="nil"/>
              <w:left w:val="nil"/>
              <w:bottom w:val="single" w:sz="4" w:space="0" w:color="auto"/>
              <w:right w:val="single" w:sz="4" w:space="0" w:color="auto"/>
            </w:tcBorders>
            <w:shd w:val="clear" w:color="000000" w:fill="EBF1DE"/>
            <w:noWrap/>
            <w:vAlign w:val="center"/>
            <w:hideMark/>
          </w:tcPr>
          <w:p w:rsidR="00352FF2" w:rsidRPr="007B0FDE" w:rsidRDefault="00352FF2" w:rsidP="00352FF2">
            <w:pPr>
              <w:jc w:val="center"/>
              <w:rPr>
                <w:rFonts w:cs="Calibri"/>
                <w:b/>
                <w:bCs/>
                <w:color w:val="000000"/>
              </w:rPr>
            </w:pPr>
            <w:r w:rsidRPr="007B0FDE">
              <w:rPr>
                <w:rFonts w:cs="Calibri"/>
                <w:b/>
                <w:bCs/>
                <w:color w:val="000000"/>
              </w:rPr>
              <w:t>fő</w:t>
            </w:r>
          </w:p>
        </w:tc>
        <w:tc>
          <w:tcPr>
            <w:tcW w:w="1453" w:type="dxa"/>
            <w:tcBorders>
              <w:top w:val="nil"/>
              <w:left w:val="nil"/>
              <w:bottom w:val="single" w:sz="4" w:space="0" w:color="auto"/>
              <w:right w:val="single" w:sz="4" w:space="0" w:color="auto"/>
            </w:tcBorders>
            <w:shd w:val="clear" w:color="000000" w:fill="EBF1DE"/>
            <w:noWrap/>
            <w:vAlign w:val="center"/>
            <w:hideMark/>
          </w:tcPr>
          <w:p w:rsidR="00352FF2" w:rsidRPr="007B0FDE" w:rsidRDefault="00352FF2" w:rsidP="00352FF2">
            <w:pPr>
              <w:jc w:val="center"/>
              <w:rPr>
                <w:rFonts w:cs="Calibri"/>
                <w:b/>
                <w:bCs/>
                <w:color w:val="000000"/>
              </w:rPr>
            </w:pPr>
            <w:r w:rsidRPr="007B0FDE">
              <w:rPr>
                <w:rFonts w:cs="Calibri"/>
                <w:b/>
                <w:bCs/>
                <w:color w:val="000000"/>
              </w:rPr>
              <w:t>%</w:t>
            </w:r>
          </w:p>
        </w:tc>
        <w:tc>
          <w:tcPr>
            <w:tcW w:w="635" w:type="dxa"/>
            <w:tcBorders>
              <w:top w:val="nil"/>
              <w:left w:val="nil"/>
              <w:bottom w:val="single" w:sz="4" w:space="0" w:color="auto"/>
              <w:right w:val="single" w:sz="4" w:space="0" w:color="auto"/>
            </w:tcBorders>
            <w:shd w:val="clear" w:color="000000" w:fill="EBF1DE"/>
            <w:noWrap/>
            <w:vAlign w:val="center"/>
            <w:hideMark/>
          </w:tcPr>
          <w:p w:rsidR="00352FF2" w:rsidRPr="007B0FDE" w:rsidRDefault="00352FF2" w:rsidP="00352FF2">
            <w:pPr>
              <w:jc w:val="center"/>
              <w:rPr>
                <w:rFonts w:cs="Calibri"/>
                <w:b/>
                <w:bCs/>
                <w:color w:val="000000"/>
              </w:rPr>
            </w:pPr>
            <w:r w:rsidRPr="007B0FDE">
              <w:rPr>
                <w:rFonts w:cs="Calibri"/>
                <w:b/>
                <w:bCs/>
                <w:color w:val="000000"/>
              </w:rPr>
              <w:t>fő</w:t>
            </w:r>
          </w:p>
        </w:tc>
        <w:tc>
          <w:tcPr>
            <w:tcW w:w="1609" w:type="dxa"/>
            <w:tcBorders>
              <w:top w:val="nil"/>
              <w:left w:val="nil"/>
              <w:bottom w:val="single" w:sz="4" w:space="0" w:color="auto"/>
              <w:right w:val="single" w:sz="4" w:space="0" w:color="auto"/>
            </w:tcBorders>
            <w:shd w:val="clear" w:color="000000" w:fill="EBF1DE"/>
            <w:noWrap/>
            <w:vAlign w:val="center"/>
            <w:hideMark/>
          </w:tcPr>
          <w:p w:rsidR="00352FF2" w:rsidRPr="007B0FDE" w:rsidRDefault="00352FF2" w:rsidP="00352FF2">
            <w:pPr>
              <w:jc w:val="center"/>
              <w:rPr>
                <w:rFonts w:cs="Calibri"/>
                <w:b/>
                <w:bCs/>
                <w:color w:val="000000"/>
              </w:rPr>
            </w:pPr>
            <w:r w:rsidRPr="007B0FDE">
              <w:rPr>
                <w:rFonts w:cs="Calibri"/>
                <w:b/>
                <w:bCs/>
                <w:color w:val="000000"/>
              </w:rPr>
              <w:t>%</w:t>
            </w:r>
          </w:p>
        </w:tc>
        <w:tc>
          <w:tcPr>
            <w:tcW w:w="635" w:type="dxa"/>
            <w:tcBorders>
              <w:top w:val="nil"/>
              <w:left w:val="nil"/>
              <w:bottom w:val="single" w:sz="4" w:space="0" w:color="auto"/>
              <w:right w:val="single" w:sz="4" w:space="0" w:color="auto"/>
            </w:tcBorders>
            <w:shd w:val="clear" w:color="000000" w:fill="EBF1DE"/>
            <w:noWrap/>
            <w:vAlign w:val="center"/>
            <w:hideMark/>
          </w:tcPr>
          <w:p w:rsidR="00352FF2" w:rsidRPr="007B0FDE" w:rsidRDefault="00352FF2" w:rsidP="00352FF2">
            <w:pPr>
              <w:jc w:val="center"/>
              <w:rPr>
                <w:rFonts w:cs="Calibri"/>
                <w:b/>
                <w:bCs/>
                <w:color w:val="000000"/>
              </w:rPr>
            </w:pPr>
            <w:r w:rsidRPr="007B0FDE">
              <w:rPr>
                <w:rFonts w:cs="Calibri"/>
                <w:b/>
                <w:bCs/>
                <w:color w:val="000000"/>
              </w:rPr>
              <w:t>fő</w:t>
            </w:r>
          </w:p>
        </w:tc>
        <w:tc>
          <w:tcPr>
            <w:tcW w:w="1781" w:type="dxa"/>
            <w:tcBorders>
              <w:top w:val="nil"/>
              <w:left w:val="nil"/>
              <w:bottom w:val="single" w:sz="4" w:space="0" w:color="auto"/>
              <w:right w:val="single" w:sz="4" w:space="0" w:color="auto"/>
            </w:tcBorders>
            <w:shd w:val="clear" w:color="000000" w:fill="EBF1DE"/>
            <w:noWrap/>
            <w:vAlign w:val="center"/>
            <w:hideMark/>
          </w:tcPr>
          <w:p w:rsidR="00352FF2" w:rsidRPr="007B0FDE" w:rsidRDefault="00352FF2" w:rsidP="00352FF2">
            <w:pPr>
              <w:jc w:val="center"/>
              <w:rPr>
                <w:rFonts w:cs="Calibri"/>
                <w:b/>
                <w:bCs/>
                <w:color w:val="000000"/>
              </w:rPr>
            </w:pPr>
            <w:r w:rsidRPr="007B0FDE">
              <w:rPr>
                <w:rFonts w:cs="Calibri"/>
                <w:b/>
                <w:bCs/>
                <w:color w:val="000000"/>
              </w:rPr>
              <w:t>%</w:t>
            </w:r>
          </w:p>
        </w:tc>
      </w:tr>
      <w:tr w:rsidR="006818AE" w:rsidRPr="007B0FDE" w:rsidTr="00360446">
        <w:trPr>
          <w:trHeight w:val="301"/>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6818AE" w:rsidRPr="007B0FDE" w:rsidRDefault="006818AE" w:rsidP="006818AE">
            <w:pPr>
              <w:jc w:val="center"/>
              <w:rPr>
                <w:rFonts w:cs="Calibri"/>
                <w:color w:val="000000"/>
              </w:rPr>
            </w:pPr>
            <w:r w:rsidRPr="007B0FDE">
              <w:rPr>
                <w:rFonts w:cs="Calibri"/>
                <w:color w:val="000000"/>
              </w:rPr>
              <w:t>20</w:t>
            </w:r>
            <w:r>
              <w:rPr>
                <w:rFonts w:cs="Calibri"/>
                <w:color w:val="000000"/>
              </w:rPr>
              <w:t>12</w:t>
            </w:r>
          </w:p>
        </w:tc>
        <w:tc>
          <w:tcPr>
            <w:tcW w:w="2537" w:type="dxa"/>
            <w:tcBorders>
              <w:top w:val="nil"/>
              <w:left w:val="nil"/>
              <w:bottom w:val="single" w:sz="4" w:space="0" w:color="auto"/>
              <w:right w:val="single" w:sz="4" w:space="0" w:color="auto"/>
            </w:tcBorders>
            <w:shd w:val="clear" w:color="000000" w:fill="FDE9D9"/>
            <w:noWrap/>
            <w:vAlign w:val="center"/>
            <w:hideMark/>
          </w:tcPr>
          <w:p w:rsidR="006818AE" w:rsidRPr="007B0FDE" w:rsidRDefault="006818AE" w:rsidP="006818AE">
            <w:pPr>
              <w:jc w:val="center"/>
              <w:rPr>
                <w:rFonts w:cs="Calibri"/>
                <w:color w:val="000000"/>
              </w:rPr>
            </w:pPr>
            <w:r>
              <w:rPr>
                <w:rFonts w:cs="Calibri"/>
                <w:color w:val="000000"/>
              </w:rPr>
              <w:t>549</w:t>
            </w:r>
          </w:p>
        </w:tc>
        <w:tc>
          <w:tcPr>
            <w:tcW w:w="681" w:type="dxa"/>
            <w:tcBorders>
              <w:top w:val="nil"/>
              <w:left w:val="nil"/>
              <w:bottom w:val="single" w:sz="4" w:space="0" w:color="auto"/>
              <w:right w:val="single" w:sz="4" w:space="0" w:color="auto"/>
            </w:tcBorders>
            <w:shd w:val="clear" w:color="auto" w:fill="auto"/>
            <w:noWrap/>
            <w:vAlign w:val="center"/>
          </w:tcPr>
          <w:p w:rsidR="006818AE" w:rsidRPr="007B0FDE" w:rsidRDefault="006818AE" w:rsidP="006818AE">
            <w:pPr>
              <w:jc w:val="center"/>
              <w:rPr>
                <w:rFonts w:cs="Calibri"/>
                <w:color w:val="000000"/>
              </w:rPr>
            </w:pPr>
            <w:r>
              <w:rPr>
                <w:rFonts w:cs="Calibri"/>
                <w:color w:val="000000"/>
              </w:rPr>
              <w:t>18,5</w:t>
            </w:r>
          </w:p>
        </w:tc>
        <w:tc>
          <w:tcPr>
            <w:tcW w:w="1453" w:type="dxa"/>
            <w:tcBorders>
              <w:top w:val="nil"/>
              <w:left w:val="nil"/>
              <w:bottom w:val="single" w:sz="4" w:space="0" w:color="auto"/>
              <w:right w:val="single" w:sz="4" w:space="0" w:color="auto"/>
            </w:tcBorders>
            <w:shd w:val="clear" w:color="000000" w:fill="FDE9D9"/>
            <w:noWrap/>
            <w:vAlign w:val="center"/>
            <w:hideMark/>
          </w:tcPr>
          <w:p w:rsidR="006818AE" w:rsidRPr="007B0FDE" w:rsidRDefault="006818AE" w:rsidP="006818AE">
            <w:pPr>
              <w:jc w:val="center"/>
              <w:rPr>
                <w:rFonts w:cs="Calibri"/>
                <w:color w:val="000000"/>
              </w:rPr>
            </w:pPr>
            <w:r>
              <w:rPr>
                <w:rFonts w:cs="Calibri"/>
                <w:color w:val="000000"/>
              </w:rPr>
              <w:t>3,4</w:t>
            </w:r>
            <w:r w:rsidRPr="007B0FDE">
              <w:rPr>
                <w:rFonts w:cs="Calibri"/>
                <w:color w:val="000000"/>
              </w:rPr>
              <w:t>%</w:t>
            </w:r>
          </w:p>
        </w:tc>
        <w:tc>
          <w:tcPr>
            <w:tcW w:w="635" w:type="dxa"/>
            <w:tcBorders>
              <w:top w:val="nil"/>
              <w:left w:val="nil"/>
              <w:bottom w:val="single" w:sz="4" w:space="0" w:color="auto"/>
              <w:right w:val="single" w:sz="4" w:space="0" w:color="auto"/>
            </w:tcBorders>
            <w:shd w:val="clear" w:color="auto" w:fill="auto"/>
            <w:noWrap/>
            <w:vAlign w:val="center"/>
          </w:tcPr>
          <w:p w:rsidR="006818AE" w:rsidRPr="007B0FDE" w:rsidRDefault="006818AE" w:rsidP="006818AE">
            <w:pPr>
              <w:jc w:val="center"/>
              <w:rPr>
                <w:rFonts w:cs="Calibri"/>
                <w:color w:val="000000"/>
              </w:rPr>
            </w:pPr>
            <w:r>
              <w:rPr>
                <w:rFonts w:cs="Calibri"/>
                <w:color w:val="000000"/>
              </w:rPr>
              <w:t>202,5</w:t>
            </w:r>
          </w:p>
        </w:tc>
        <w:tc>
          <w:tcPr>
            <w:tcW w:w="1609" w:type="dxa"/>
            <w:tcBorders>
              <w:top w:val="nil"/>
              <w:left w:val="nil"/>
              <w:bottom w:val="single" w:sz="4" w:space="0" w:color="auto"/>
              <w:right w:val="single" w:sz="4" w:space="0" w:color="auto"/>
            </w:tcBorders>
            <w:shd w:val="clear" w:color="000000" w:fill="FDE9D9"/>
            <w:noWrap/>
            <w:vAlign w:val="center"/>
            <w:hideMark/>
          </w:tcPr>
          <w:p w:rsidR="006818AE" w:rsidRPr="007B0FDE" w:rsidRDefault="006818AE" w:rsidP="006818AE">
            <w:pPr>
              <w:jc w:val="center"/>
              <w:rPr>
                <w:rFonts w:cs="Calibri"/>
                <w:color w:val="000000"/>
              </w:rPr>
            </w:pPr>
            <w:r>
              <w:rPr>
                <w:rFonts w:cs="Calibri"/>
                <w:color w:val="000000"/>
              </w:rPr>
              <w:t>36,9</w:t>
            </w:r>
            <w:r w:rsidRPr="007B0FDE">
              <w:rPr>
                <w:rFonts w:cs="Calibri"/>
                <w:color w:val="000000"/>
              </w:rPr>
              <w:t>%</w:t>
            </w:r>
          </w:p>
        </w:tc>
        <w:tc>
          <w:tcPr>
            <w:tcW w:w="635" w:type="dxa"/>
            <w:tcBorders>
              <w:top w:val="nil"/>
              <w:left w:val="nil"/>
              <w:bottom w:val="single" w:sz="4" w:space="0" w:color="auto"/>
              <w:right w:val="single" w:sz="4" w:space="0" w:color="auto"/>
            </w:tcBorders>
            <w:shd w:val="clear" w:color="auto" w:fill="auto"/>
            <w:noWrap/>
            <w:vAlign w:val="center"/>
            <w:hideMark/>
          </w:tcPr>
          <w:p w:rsidR="006818AE" w:rsidRPr="007B0FDE" w:rsidRDefault="006818AE" w:rsidP="006818AE">
            <w:pPr>
              <w:jc w:val="center"/>
              <w:rPr>
                <w:rFonts w:cs="Calibri"/>
                <w:color w:val="000000"/>
              </w:rPr>
            </w:pPr>
            <w:r>
              <w:rPr>
                <w:rFonts w:cs="Calibri"/>
                <w:color w:val="000000"/>
              </w:rPr>
              <w:t>327,</w:t>
            </w:r>
            <w:r w:rsidR="00464B07">
              <w:rPr>
                <w:rFonts w:cs="Calibri"/>
                <w:color w:val="000000"/>
              </w:rPr>
              <w:t>8</w:t>
            </w:r>
          </w:p>
        </w:tc>
        <w:tc>
          <w:tcPr>
            <w:tcW w:w="1781" w:type="dxa"/>
            <w:tcBorders>
              <w:top w:val="nil"/>
              <w:left w:val="nil"/>
              <w:bottom w:val="single" w:sz="4" w:space="0" w:color="auto"/>
              <w:right w:val="single" w:sz="4" w:space="0" w:color="auto"/>
            </w:tcBorders>
            <w:shd w:val="clear" w:color="000000" w:fill="FDE9D9"/>
            <w:noWrap/>
            <w:vAlign w:val="center"/>
            <w:hideMark/>
          </w:tcPr>
          <w:p w:rsidR="006818AE" w:rsidRPr="007B0FDE" w:rsidRDefault="00464B07" w:rsidP="006818AE">
            <w:pPr>
              <w:jc w:val="center"/>
              <w:rPr>
                <w:rFonts w:cs="Calibri"/>
                <w:color w:val="000000"/>
              </w:rPr>
            </w:pPr>
            <w:r>
              <w:rPr>
                <w:rFonts w:cs="Calibri"/>
                <w:color w:val="000000"/>
              </w:rPr>
              <w:t>59,7</w:t>
            </w:r>
            <w:r w:rsidR="006818AE" w:rsidRPr="007B0FDE">
              <w:rPr>
                <w:rFonts w:cs="Calibri"/>
                <w:color w:val="000000"/>
              </w:rPr>
              <w:t>%</w:t>
            </w:r>
          </w:p>
        </w:tc>
      </w:tr>
      <w:tr w:rsidR="006818AE" w:rsidRPr="007B0FDE" w:rsidTr="00360446">
        <w:trPr>
          <w:trHeight w:val="301"/>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6818AE" w:rsidRPr="007B0FDE" w:rsidRDefault="006818AE" w:rsidP="006818AE">
            <w:pPr>
              <w:jc w:val="center"/>
              <w:rPr>
                <w:rFonts w:cs="Calibri"/>
                <w:color w:val="000000"/>
              </w:rPr>
            </w:pPr>
            <w:r w:rsidRPr="007B0FDE">
              <w:rPr>
                <w:rFonts w:cs="Calibri"/>
                <w:color w:val="000000"/>
              </w:rPr>
              <w:t>20</w:t>
            </w:r>
            <w:r>
              <w:rPr>
                <w:rFonts w:cs="Calibri"/>
                <w:color w:val="000000"/>
              </w:rPr>
              <w:t>13</w:t>
            </w:r>
          </w:p>
        </w:tc>
        <w:tc>
          <w:tcPr>
            <w:tcW w:w="2537" w:type="dxa"/>
            <w:tcBorders>
              <w:top w:val="nil"/>
              <w:left w:val="nil"/>
              <w:bottom w:val="single" w:sz="4" w:space="0" w:color="auto"/>
              <w:right w:val="single" w:sz="4" w:space="0" w:color="auto"/>
            </w:tcBorders>
            <w:shd w:val="clear" w:color="000000" w:fill="FDE9D9"/>
            <w:noWrap/>
            <w:vAlign w:val="center"/>
          </w:tcPr>
          <w:p w:rsidR="006818AE" w:rsidRPr="007B0FDE" w:rsidRDefault="006818AE" w:rsidP="006818AE">
            <w:pPr>
              <w:jc w:val="center"/>
              <w:rPr>
                <w:rFonts w:cs="Calibri"/>
                <w:color w:val="000000"/>
              </w:rPr>
            </w:pPr>
            <w:r>
              <w:rPr>
                <w:rFonts w:cs="Calibri"/>
                <w:color w:val="000000"/>
              </w:rPr>
              <w:t>476</w:t>
            </w:r>
          </w:p>
        </w:tc>
        <w:tc>
          <w:tcPr>
            <w:tcW w:w="681" w:type="dxa"/>
            <w:tcBorders>
              <w:top w:val="nil"/>
              <w:left w:val="nil"/>
              <w:bottom w:val="single" w:sz="4" w:space="0" w:color="auto"/>
              <w:right w:val="single" w:sz="4" w:space="0" w:color="auto"/>
            </w:tcBorders>
            <w:shd w:val="clear" w:color="auto" w:fill="auto"/>
            <w:noWrap/>
            <w:vAlign w:val="center"/>
          </w:tcPr>
          <w:p w:rsidR="006818AE" w:rsidRPr="007B0FDE" w:rsidRDefault="006818AE" w:rsidP="006818AE">
            <w:pPr>
              <w:jc w:val="center"/>
              <w:rPr>
                <w:rFonts w:cs="Calibri"/>
                <w:color w:val="000000"/>
              </w:rPr>
            </w:pPr>
            <w:r>
              <w:rPr>
                <w:rFonts w:cs="Calibri"/>
                <w:color w:val="000000"/>
              </w:rPr>
              <w:t>15</w:t>
            </w:r>
          </w:p>
        </w:tc>
        <w:tc>
          <w:tcPr>
            <w:tcW w:w="1453" w:type="dxa"/>
            <w:tcBorders>
              <w:top w:val="nil"/>
              <w:left w:val="nil"/>
              <w:bottom w:val="single" w:sz="4" w:space="0" w:color="auto"/>
              <w:right w:val="single" w:sz="4" w:space="0" w:color="auto"/>
            </w:tcBorders>
            <w:shd w:val="clear" w:color="000000" w:fill="FDE9D9"/>
            <w:noWrap/>
            <w:vAlign w:val="center"/>
            <w:hideMark/>
          </w:tcPr>
          <w:p w:rsidR="006818AE" w:rsidRPr="007B0FDE" w:rsidRDefault="006818AE" w:rsidP="006818AE">
            <w:pPr>
              <w:jc w:val="center"/>
              <w:rPr>
                <w:rFonts w:cs="Calibri"/>
                <w:color w:val="000000"/>
              </w:rPr>
            </w:pPr>
            <w:r>
              <w:rPr>
                <w:rFonts w:cs="Calibri"/>
                <w:color w:val="000000"/>
              </w:rPr>
              <w:t>3,2</w:t>
            </w:r>
            <w:r w:rsidRPr="007B0FDE">
              <w:rPr>
                <w:rFonts w:cs="Calibri"/>
                <w:color w:val="000000"/>
              </w:rPr>
              <w:t>%</w:t>
            </w:r>
          </w:p>
        </w:tc>
        <w:tc>
          <w:tcPr>
            <w:tcW w:w="635" w:type="dxa"/>
            <w:tcBorders>
              <w:top w:val="nil"/>
              <w:left w:val="nil"/>
              <w:bottom w:val="single" w:sz="4" w:space="0" w:color="auto"/>
              <w:right w:val="single" w:sz="4" w:space="0" w:color="auto"/>
            </w:tcBorders>
            <w:shd w:val="clear" w:color="auto" w:fill="auto"/>
            <w:noWrap/>
            <w:vAlign w:val="center"/>
          </w:tcPr>
          <w:p w:rsidR="006818AE" w:rsidRPr="007B0FDE" w:rsidRDefault="006818AE" w:rsidP="006818AE">
            <w:pPr>
              <w:jc w:val="center"/>
              <w:rPr>
                <w:rFonts w:cs="Calibri"/>
                <w:color w:val="000000"/>
              </w:rPr>
            </w:pPr>
            <w:r>
              <w:rPr>
                <w:rFonts w:cs="Calibri"/>
                <w:color w:val="000000"/>
              </w:rPr>
              <w:t>184,5</w:t>
            </w:r>
          </w:p>
        </w:tc>
        <w:tc>
          <w:tcPr>
            <w:tcW w:w="1609" w:type="dxa"/>
            <w:tcBorders>
              <w:top w:val="nil"/>
              <w:left w:val="nil"/>
              <w:bottom w:val="single" w:sz="4" w:space="0" w:color="auto"/>
              <w:right w:val="single" w:sz="4" w:space="0" w:color="auto"/>
            </w:tcBorders>
            <w:shd w:val="clear" w:color="000000" w:fill="FDE9D9"/>
            <w:noWrap/>
            <w:vAlign w:val="center"/>
            <w:hideMark/>
          </w:tcPr>
          <w:p w:rsidR="006818AE" w:rsidRPr="007B0FDE" w:rsidRDefault="006818AE" w:rsidP="006818AE">
            <w:pPr>
              <w:jc w:val="center"/>
              <w:rPr>
                <w:rFonts w:cs="Calibri"/>
                <w:color w:val="000000"/>
              </w:rPr>
            </w:pPr>
            <w:r>
              <w:rPr>
                <w:rFonts w:cs="Calibri"/>
                <w:color w:val="000000"/>
              </w:rPr>
              <w:t>38,8</w:t>
            </w:r>
            <w:r w:rsidRPr="007B0FDE">
              <w:rPr>
                <w:rFonts w:cs="Calibri"/>
                <w:color w:val="000000"/>
              </w:rPr>
              <w:t>%</w:t>
            </w:r>
          </w:p>
        </w:tc>
        <w:tc>
          <w:tcPr>
            <w:tcW w:w="635" w:type="dxa"/>
            <w:tcBorders>
              <w:top w:val="nil"/>
              <w:left w:val="nil"/>
              <w:bottom w:val="single" w:sz="4" w:space="0" w:color="auto"/>
              <w:right w:val="single" w:sz="4" w:space="0" w:color="auto"/>
            </w:tcBorders>
            <w:shd w:val="clear" w:color="auto" w:fill="auto"/>
            <w:noWrap/>
            <w:vAlign w:val="center"/>
            <w:hideMark/>
          </w:tcPr>
          <w:p w:rsidR="006818AE" w:rsidRPr="007B0FDE" w:rsidRDefault="006818AE" w:rsidP="006818AE">
            <w:pPr>
              <w:jc w:val="center"/>
              <w:rPr>
                <w:rFonts w:cs="Calibri"/>
                <w:color w:val="000000"/>
              </w:rPr>
            </w:pPr>
            <w:r>
              <w:rPr>
                <w:rFonts w:cs="Calibri"/>
                <w:color w:val="000000"/>
              </w:rPr>
              <w:t>276,5</w:t>
            </w:r>
          </w:p>
        </w:tc>
        <w:tc>
          <w:tcPr>
            <w:tcW w:w="1781" w:type="dxa"/>
            <w:tcBorders>
              <w:top w:val="nil"/>
              <w:left w:val="nil"/>
              <w:bottom w:val="single" w:sz="4" w:space="0" w:color="auto"/>
              <w:right w:val="single" w:sz="4" w:space="0" w:color="auto"/>
            </w:tcBorders>
            <w:shd w:val="clear" w:color="000000" w:fill="FDE9D9"/>
            <w:noWrap/>
            <w:vAlign w:val="center"/>
            <w:hideMark/>
          </w:tcPr>
          <w:p w:rsidR="006818AE" w:rsidRPr="007B0FDE" w:rsidRDefault="00464B07" w:rsidP="006818AE">
            <w:pPr>
              <w:jc w:val="center"/>
              <w:rPr>
                <w:rFonts w:cs="Calibri"/>
                <w:color w:val="000000"/>
              </w:rPr>
            </w:pPr>
            <w:r>
              <w:rPr>
                <w:rFonts w:cs="Calibri"/>
                <w:color w:val="000000"/>
              </w:rPr>
              <w:t>58</w:t>
            </w:r>
            <w:r w:rsidR="006818AE" w:rsidRPr="007B0FDE">
              <w:rPr>
                <w:rFonts w:cs="Calibri"/>
                <w:color w:val="000000"/>
              </w:rPr>
              <w:t>%</w:t>
            </w:r>
          </w:p>
        </w:tc>
      </w:tr>
      <w:tr w:rsidR="006818AE" w:rsidRPr="007B0FDE" w:rsidTr="00360446">
        <w:trPr>
          <w:trHeight w:val="301"/>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6818AE" w:rsidRPr="007B0FDE" w:rsidRDefault="006818AE" w:rsidP="006818AE">
            <w:pPr>
              <w:jc w:val="center"/>
              <w:rPr>
                <w:rFonts w:cs="Calibri"/>
                <w:color w:val="000000"/>
              </w:rPr>
            </w:pPr>
            <w:r w:rsidRPr="007B0FDE">
              <w:rPr>
                <w:rFonts w:cs="Calibri"/>
                <w:color w:val="000000"/>
              </w:rPr>
              <w:t>201</w:t>
            </w:r>
            <w:r>
              <w:rPr>
                <w:rFonts w:cs="Calibri"/>
                <w:color w:val="000000"/>
              </w:rPr>
              <w:t>4</w:t>
            </w:r>
          </w:p>
        </w:tc>
        <w:tc>
          <w:tcPr>
            <w:tcW w:w="2537" w:type="dxa"/>
            <w:tcBorders>
              <w:top w:val="nil"/>
              <w:left w:val="nil"/>
              <w:bottom w:val="single" w:sz="4" w:space="0" w:color="auto"/>
              <w:right w:val="single" w:sz="4" w:space="0" w:color="auto"/>
            </w:tcBorders>
            <w:shd w:val="clear" w:color="000000" w:fill="FDE9D9"/>
            <w:noWrap/>
            <w:vAlign w:val="center"/>
          </w:tcPr>
          <w:p w:rsidR="006818AE" w:rsidRPr="007B0FDE" w:rsidRDefault="006818AE" w:rsidP="006818AE">
            <w:pPr>
              <w:jc w:val="center"/>
              <w:rPr>
                <w:rFonts w:cs="Calibri"/>
                <w:color w:val="000000"/>
              </w:rPr>
            </w:pPr>
            <w:r>
              <w:rPr>
                <w:rFonts w:cs="Calibri"/>
                <w:color w:val="000000"/>
              </w:rPr>
              <w:t>339</w:t>
            </w:r>
          </w:p>
        </w:tc>
        <w:tc>
          <w:tcPr>
            <w:tcW w:w="681" w:type="dxa"/>
            <w:tcBorders>
              <w:top w:val="nil"/>
              <w:left w:val="nil"/>
              <w:bottom w:val="single" w:sz="4" w:space="0" w:color="auto"/>
              <w:right w:val="single" w:sz="4" w:space="0" w:color="auto"/>
            </w:tcBorders>
            <w:shd w:val="clear" w:color="auto" w:fill="auto"/>
            <w:noWrap/>
            <w:vAlign w:val="center"/>
          </w:tcPr>
          <w:p w:rsidR="006818AE" w:rsidRPr="007B0FDE" w:rsidRDefault="006818AE" w:rsidP="006818AE">
            <w:pPr>
              <w:jc w:val="center"/>
              <w:rPr>
                <w:rFonts w:cs="Calibri"/>
                <w:color w:val="000000"/>
              </w:rPr>
            </w:pPr>
            <w:r>
              <w:rPr>
                <w:rFonts w:cs="Calibri"/>
                <w:color w:val="000000"/>
              </w:rPr>
              <w:t>15</w:t>
            </w:r>
          </w:p>
        </w:tc>
        <w:tc>
          <w:tcPr>
            <w:tcW w:w="1453" w:type="dxa"/>
            <w:tcBorders>
              <w:top w:val="nil"/>
              <w:left w:val="nil"/>
              <w:bottom w:val="single" w:sz="4" w:space="0" w:color="auto"/>
              <w:right w:val="single" w:sz="4" w:space="0" w:color="auto"/>
            </w:tcBorders>
            <w:shd w:val="clear" w:color="000000" w:fill="FDE9D9"/>
            <w:noWrap/>
            <w:vAlign w:val="center"/>
            <w:hideMark/>
          </w:tcPr>
          <w:p w:rsidR="006818AE" w:rsidRPr="007B0FDE" w:rsidRDefault="006818AE" w:rsidP="006818AE">
            <w:pPr>
              <w:jc w:val="center"/>
              <w:rPr>
                <w:rFonts w:cs="Calibri"/>
                <w:color w:val="000000"/>
              </w:rPr>
            </w:pPr>
            <w:r>
              <w:rPr>
                <w:rFonts w:cs="Calibri"/>
                <w:color w:val="000000"/>
              </w:rPr>
              <w:t>4,4</w:t>
            </w:r>
            <w:r w:rsidRPr="007B0FDE">
              <w:rPr>
                <w:rFonts w:cs="Calibri"/>
                <w:color w:val="000000"/>
              </w:rPr>
              <w:t>%</w:t>
            </w:r>
          </w:p>
        </w:tc>
        <w:tc>
          <w:tcPr>
            <w:tcW w:w="635" w:type="dxa"/>
            <w:tcBorders>
              <w:top w:val="nil"/>
              <w:left w:val="nil"/>
              <w:bottom w:val="single" w:sz="4" w:space="0" w:color="auto"/>
              <w:right w:val="single" w:sz="4" w:space="0" w:color="auto"/>
            </w:tcBorders>
            <w:shd w:val="clear" w:color="auto" w:fill="auto"/>
            <w:noWrap/>
            <w:vAlign w:val="center"/>
          </w:tcPr>
          <w:p w:rsidR="006818AE" w:rsidRPr="007B0FDE" w:rsidRDefault="006818AE" w:rsidP="006818AE">
            <w:pPr>
              <w:jc w:val="center"/>
              <w:rPr>
                <w:rFonts w:cs="Calibri"/>
                <w:color w:val="000000"/>
              </w:rPr>
            </w:pPr>
            <w:r>
              <w:rPr>
                <w:rFonts w:cs="Calibri"/>
                <w:color w:val="000000"/>
              </w:rPr>
              <w:t>129</w:t>
            </w:r>
          </w:p>
        </w:tc>
        <w:tc>
          <w:tcPr>
            <w:tcW w:w="1609" w:type="dxa"/>
            <w:tcBorders>
              <w:top w:val="nil"/>
              <w:left w:val="nil"/>
              <w:bottom w:val="single" w:sz="4" w:space="0" w:color="auto"/>
              <w:right w:val="single" w:sz="4" w:space="0" w:color="auto"/>
            </w:tcBorders>
            <w:shd w:val="clear" w:color="000000" w:fill="FDE9D9"/>
            <w:noWrap/>
            <w:vAlign w:val="center"/>
            <w:hideMark/>
          </w:tcPr>
          <w:p w:rsidR="006818AE" w:rsidRPr="007B0FDE" w:rsidRDefault="006818AE" w:rsidP="006818AE">
            <w:pPr>
              <w:jc w:val="center"/>
              <w:rPr>
                <w:rFonts w:cs="Calibri"/>
                <w:color w:val="000000"/>
              </w:rPr>
            </w:pPr>
            <w:r>
              <w:rPr>
                <w:rFonts w:cs="Calibri"/>
                <w:color w:val="000000"/>
              </w:rPr>
              <w:t>38,1</w:t>
            </w:r>
            <w:r w:rsidRPr="007B0FDE">
              <w:rPr>
                <w:rFonts w:cs="Calibri"/>
                <w:color w:val="000000"/>
              </w:rPr>
              <w:t>%</w:t>
            </w:r>
          </w:p>
        </w:tc>
        <w:tc>
          <w:tcPr>
            <w:tcW w:w="635" w:type="dxa"/>
            <w:tcBorders>
              <w:top w:val="nil"/>
              <w:left w:val="nil"/>
              <w:bottom w:val="single" w:sz="4" w:space="0" w:color="auto"/>
              <w:right w:val="single" w:sz="4" w:space="0" w:color="auto"/>
            </w:tcBorders>
            <w:shd w:val="clear" w:color="auto" w:fill="auto"/>
            <w:noWrap/>
            <w:vAlign w:val="center"/>
            <w:hideMark/>
          </w:tcPr>
          <w:p w:rsidR="006818AE" w:rsidRPr="007B0FDE" w:rsidRDefault="00464B07" w:rsidP="006818AE">
            <w:pPr>
              <w:jc w:val="center"/>
              <w:rPr>
                <w:rFonts w:cs="Calibri"/>
                <w:color w:val="000000"/>
              </w:rPr>
            </w:pPr>
            <w:r>
              <w:rPr>
                <w:rFonts w:cs="Calibri"/>
                <w:color w:val="000000"/>
              </w:rPr>
              <w:t>200,5</w:t>
            </w:r>
          </w:p>
        </w:tc>
        <w:tc>
          <w:tcPr>
            <w:tcW w:w="1781" w:type="dxa"/>
            <w:tcBorders>
              <w:top w:val="nil"/>
              <w:left w:val="nil"/>
              <w:bottom w:val="single" w:sz="4" w:space="0" w:color="auto"/>
              <w:right w:val="single" w:sz="4" w:space="0" w:color="auto"/>
            </w:tcBorders>
            <w:shd w:val="clear" w:color="000000" w:fill="FDE9D9"/>
            <w:noWrap/>
            <w:vAlign w:val="center"/>
            <w:hideMark/>
          </w:tcPr>
          <w:p w:rsidR="006818AE" w:rsidRPr="007B0FDE" w:rsidRDefault="00464B07" w:rsidP="006818AE">
            <w:pPr>
              <w:jc w:val="center"/>
              <w:rPr>
                <w:rFonts w:cs="Calibri"/>
                <w:color w:val="000000"/>
              </w:rPr>
            </w:pPr>
            <w:r>
              <w:rPr>
                <w:rFonts w:cs="Calibri"/>
                <w:color w:val="000000"/>
              </w:rPr>
              <w:t>57,5</w:t>
            </w:r>
            <w:r w:rsidR="006818AE" w:rsidRPr="007B0FDE">
              <w:rPr>
                <w:rFonts w:cs="Calibri"/>
                <w:color w:val="000000"/>
              </w:rPr>
              <w:t>%</w:t>
            </w:r>
          </w:p>
        </w:tc>
      </w:tr>
      <w:tr w:rsidR="006818AE" w:rsidRPr="007B0FDE" w:rsidTr="00360446">
        <w:trPr>
          <w:trHeight w:val="301"/>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6818AE" w:rsidRPr="007B0FDE" w:rsidRDefault="006818AE" w:rsidP="006818AE">
            <w:pPr>
              <w:jc w:val="center"/>
              <w:rPr>
                <w:rFonts w:cs="Calibri"/>
                <w:color w:val="000000"/>
              </w:rPr>
            </w:pPr>
            <w:r w:rsidRPr="007B0FDE">
              <w:rPr>
                <w:rFonts w:cs="Calibri"/>
                <w:color w:val="000000"/>
              </w:rPr>
              <w:t>201</w:t>
            </w:r>
            <w:r>
              <w:rPr>
                <w:rFonts w:cs="Calibri"/>
                <w:color w:val="000000"/>
              </w:rPr>
              <w:t>5</w:t>
            </w:r>
          </w:p>
        </w:tc>
        <w:tc>
          <w:tcPr>
            <w:tcW w:w="2537" w:type="dxa"/>
            <w:tcBorders>
              <w:top w:val="nil"/>
              <w:left w:val="nil"/>
              <w:bottom w:val="single" w:sz="4" w:space="0" w:color="auto"/>
              <w:right w:val="single" w:sz="4" w:space="0" w:color="auto"/>
            </w:tcBorders>
            <w:shd w:val="clear" w:color="000000" w:fill="FDE9D9"/>
            <w:noWrap/>
            <w:vAlign w:val="center"/>
          </w:tcPr>
          <w:p w:rsidR="006818AE" w:rsidRPr="007B0FDE" w:rsidRDefault="006818AE" w:rsidP="006818AE">
            <w:pPr>
              <w:jc w:val="center"/>
              <w:rPr>
                <w:rFonts w:cs="Calibri"/>
                <w:color w:val="000000"/>
              </w:rPr>
            </w:pPr>
            <w:r>
              <w:rPr>
                <w:rFonts w:cs="Calibri"/>
                <w:color w:val="000000"/>
              </w:rPr>
              <w:t>296</w:t>
            </w:r>
          </w:p>
        </w:tc>
        <w:tc>
          <w:tcPr>
            <w:tcW w:w="681" w:type="dxa"/>
            <w:tcBorders>
              <w:top w:val="nil"/>
              <w:left w:val="nil"/>
              <w:bottom w:val="single" w:sz="4" w:space="0" w:color="auto"/>
              <w:right w:val="single" w:sz="4" w:space="0" w:color="auto"/>
            </w:tcBorders>
            <w:shd w:val="clear" w:color="auto" w:fill="auto"/>
            <w:noWrap/>
            <w:vAlign w:val="center"/>
          </w:tcPr>
          <w:p w:rsidR="006818AE" w:rsidRPr="007B0FDE" w:rsidRDefault="006818AE" w:rsidP="006818AE">
            <w:pPr>
              <w:jc w:val="center"/>
              <w:rPr>
                <w:rFonts w:cs="Calibri"/>
                <w:color w:val="000000"/>
              </w:rPr>
            </w:pPr>
            <w:r>
              <w:rPr>
                <w:rFonts w:cs="Calibri"/>
                <w:color w:val="000000"/>
              </w:rPr>
              <w:t>14</w:t>
            </w:r>
          </w:p>
        </w:tc>
        <w:tc>
          <w:tcPr>
            <w:tcW w:w="1453" w:type="dxa"/>
            <w:tcBorders>
              <w:top w:val="nil"/>
              <w:left w:val="nil"/>
              <w:bottom w:val="single" w:sz="4" w:space="0" w:color="auto"/>
              <w:right w:val="single" w:sz="4" w:space="0" w:color="auto"/>
            </w:tcBorders>
            <w:shd w:val="clear" w:color="000000" w:fill="FDE9D9"/>
            <w:noWrap/>
            <w:vAlign w:val="center"/>
            <w:hideMark/>
          </w:tcPr>
          <w:p w:rsidR="006818AE" w:rsidRPr="007B0FDE" w:rsidRDefault="006818AE" w:rsidP="006818AE">
            <w:pPr>
              <w:jc w:val="center"/>
              <w:rPr>
                <w:rFonts w:cs="Calibri"/>
                <w:color w:val="000000"/>
              </w:rPr>
            </w:pPr>
            <w:r>
              <w:rPr>
                <w:rFonts w:cs="Calibri"/>
                <w:color w:val="000000"/>
              </w:rPr>
              <w:t>4,7</w:t>
            </w:r>
            <w:r w:rsidRPr="007B0FDE">
              <w:rPr>
                <w:rFonts w:cs="Calibri"/>
                <w:color w:val="000000"/>
              </w:rPr>
              <w:t>%</w:t>
            </w:r>
          </w:p>
        </w:tc>
        <w:tc>
          <w:tcPr>
            <w:tcW w:w="635" w:type="dxa"/>
            <w:tcBorders>
              <w:top w:val="nil"/>
              <w:left w:val="nil"/>
              <w:bottom w:val="single" w:sz="4" w:space="0" w:color="auto"/>
              <w:right w:val="single" w:sz="4" w:space="0" w:color="auto"/>
            </w:tcBorders>
            <w:shd w:val="clear" w:color="auto" w:fill="auto"/>
            <w:noWrap/>
            <w:vAlign w:val="center"/>
          </w:tcPr>
          <w:p w:rsidR="006818AE" w:rsidRPr="007B0FDE" w:rsidRDefault="006818AE" w:rsidP="006818AE">
            <w:pPr>
              <w:jc w:val="center"/>
              <w:rPr>
                <w:rFonts w:cs="Calibri"/>
                <w:color w:val="000000"/>
              </w:rPr>
            </w:pPr>
            <w:r>
              <w:rPr>
                <w:rFonts w:cs="Calibri"/>
                <w:color w:val="000000"/>
              </w:rPr>
              <w:t>117</w:t>
            </w:r>
          </w:p>
        </w:tc>
        <w:tc>
          <w:tcPr>
            <w:tcW w:w="1609" w:type="dxa"/>
            <w:tcBorders>
              <w:top w:val="nil"/>
              <w:left w:val="nil"/>
              <w:bottom w:val="single" w:sz="4" w:space="0" w:color="auto"/>
              <w:right w:val="single" w:sz="4" w:space="0" w:color="auto"/>
            </w:tcBorders>
            <w:shd w:val="clear" w:color="000000" w:fill="FDE9D9"/>
            <w:noWrap/>
            <w:vAlign w:val="center"/>
            <w:hideMark/>
          </w:tcPr>
          <w:p w:rsidR="006818AE" w:rsidRPr="007B0FDE" w:rsidRDefault="006818AE" w:rsidP="006818AE">
            <w:pPr>
              <w:jc w:val="center"/>
              <w:rPr>
                <w:rFonts w:cs="Calibri"/>
                <w:color w:val="000000"/>
              </w:rPr>
            </w:pPr>
            <w:r>
              <w:rPr>
                <w:rFonts w:cs="Calibri"/>
                <w:color w:val="000000"/>
              </w:rPr>
              <w:t>39,5</w:t>
            </w:r>
            <w:r w:rsidRPr="007B0FDE">
              <w:rPr>
                <w:rFonts w:cs="Calibri"/>
                <w:color w:val="000000"/>
              </w:rPr>
              <w:t>%</w:t>
            </w:r>
          </w:p>
        </w:tc>
        <w:tc>
          <w:tcPr>
            <w:tcW w:w="635" w:type="dxa"/>
            <w:tcBorders>
              <w:top w:val="nil"/>
              <w:left w:val="nil"/>
              <w:bottom w:val="single" w:sz="4" w:space="0" w:color="auto"/>
              <w:right w:val="single" w:sz="4" w:space="0" w:color="auto"/>
            </w:tcBorders>
            <w:shd w:val="clear" w:color="auto" w:fill="auto"/>
            <w:noWrap/>
            <w:vAlign w:val="center"/>
            <w:hideMark/>
          </w:tcPr>
          <w:p w:rsidR="006818AE" w:rsidRPr="007B0FDE" w:rsidRDefault="00464B07" w:rsidP="006818AE">
            <w:pPr>
              <w:jc w:val="center"/>
              <w:rPr>
                <w:rFonts w:cs="Calibri"/>
                <w:color w:val="000000"/>
              </w:rPr>
            </w:pPr>
            <w:r>
              <w:rPr>
                <w:rFonts w:cs="Calibri"/>
                <w:color w:val="000000"/>
              </w:rPr>
              <w:t>164</w:t>
            </w:r>
          </w:p>
        </w:tc>
        <w:tc>
          <w:tcPr>
            <w:tcW w:w="1781" w:type="dxa"/>
            <w:tcBorders>
              <w:top w:val="nil"/>
              <w:left w:val="nil"/>
              <w:bottom w:val="single" w:sz="4" w:space="0" w:color="auto"/>
              <w:right w:val="single" w:sz="4" w:space="0" w:color="auto"/>
            </w:tcBorders>
            <w:shd w:val="clear" w:color="000000" w:fill="FDE9D9"/>
            <w:noWrap/>
            <w:vAlign w:val="center"/>
            <w:hideMark/>
          </w:tcPr>
          <w:p w:rsidR="006818AE" w:rsidRPr="007B0FDE" w:rsidRDefault="00464B07" w:rsidP="006818AE">
            <w:pPr>
              <w:jc w:val="center"/>
              <w:rPr>
                <w:rFonts w:cs="Calibri"/>
                <w:color w:val="000000"/>
              </w:rPr>
            </w:pPr>
            <w:r>
              <w:rPr>
                <w:rFonts w:cs="Calibri"/>
                <w:color w:val="000000"/>
              </w:rPr>
              <w:t>55,8</w:t>
            </w:r>
            <w:r w:rsidR="006818AE" w:rsidRPr="007B0FDE">
              <w:rPr>
                <w:rFonts w:cs="Calibri"/>
                <w:color w:val="000000"/>
              </w:rPr>
              <w:t>%</w:t>
            </w:r>
          </w:p>
        </w:tc>
      </w:tr>
      <w:tr w:rsidR="00352FF2" w:rsidRPr="007B0FDE" w:rsidTr="00360446">
        <w:trPr>
          <w:trHeight w:val="301"/>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352FF2" w:rsidRPr="007B0FDE" w:rsidRDefault="00352FF2" w:rsidP="00352FF2">
            <w:pPr>
              <w:jc w:val="center"/>
              <w:rPr>
                <w:rFonts w:cs="Calibri"/>
                <w:color w:val="000000"/>
              </w:rPr>
            </w:pPr>
            <w:r w:rsidRPr="007B0FDE">
              <w:rPr>
                <w:rFonts w:cs="Calibri"/>
                <w:color w:val="000000"/>
              </w:rPr>
              <w:t>201</w:t>
            </w:r>
            <w:r w:rsidR="00E53E78">
              <w:rPr>
                <w:rFonts w:cs="Calibri"/>
                <w:color w:val="000000"/>
              </w:rPr>
              <w:t>6</w:t>
            </w:r>
          </w:p>
        </w:tc>
        <w:tc>
          <w:tcPr>
            <w:tcW w:w="2537" w:type="dxa"/>
            <w:tcBorders>
              <w:top w:val="nil"/>
              <w:left w:val="nil"/>
              <w:bottom w:val="single" w:sz="4" w:space="0" w:color="auto"/>
              <w:right w:val="single" w:sz="4" w:space="0" w:color="auto"/>
            </w:tcBorders>
            <w:shd w:val="clear" w:color="000000" w:fill="FDE9D9"/>
            <w:noWrap/>
            <w:vAlign w:val="center"/>
          </w:tcPr>
          <w:p w:rsidR="00352FF2" w:rsidRPr="007B0FDE" w:rsidRDefault="006818AE" w:rsidP="00352FF2">
            <w:pPr>
              <w:jc w:val="center"/>
              <w:rPr>
                <w:rFonts w:cs="Calibri"/>
                <w:color w:val="000000"/>
              </w:rPr>
            </w:pPr>
            <w:r>
              <w:rPr>
                <w:rFonts w:cs="Calibri"/>
                <w:color w:val="000000"/>
              </w:rPr>
              <w:t>229</w:t>
            </w:r>
          </w:p>
        </w:tc>
        <w:tc>
          <w:tcPr>
            <w:tcW w:w="681" w:type="dxa"/>
            <w:tcBorders>
              <w:top w:val="nil"/>
              <w:left w:val="nil"/>
              <w:bottom w:val="single" w:sz="4" w:space="0" w:color="auto"/>
              <w:right w:val="single" w:sz="4" w:space="0" w:color="auto"/>
            </w:tcBorders>
            <w:shd w:val="clear" w:color="auto" w:fill="auto"/>
            <w:noWrap/>
            <w:vAlign w:val="center"/>
          </w:tcPr>
          <w:p w:rsidR="00352FF2" w:rsidRPr="007B0FDE" w:rsidRDefault="006818AE" w:rsidP="00352FF2">
            <w:pPr>
              <w:jc w:val="center"/>
              <w:rPr>
                <w:rFonts w:cs="Calibri"/>
                <w:color w:val="000000"/>
              </w:rPr>
            </w:pPr>
            <w:r>
              <w:rPr>
                <w:rFonts w:cs="Calibri"/>
                <w:color w:val="000000"/>
              </w:rPr>
              <w:t>9</w:t>
            </w:r>
          </w:p>
        </w:tc>
        <w:tc>
          <w:tcPr>
            <w:tcW w:w="1453" w:type="dxa"/>
            <w:tcBorders>
              <w:top w:val="nil"/>
              <w:left w:val="nil"/>
              <w:bottom w:val="single" w:sz="4" w:space="0" w:color="auto"/>
              <w:right w:val="single" w:sz="4" w:space="0" w:color="auto"/>
            </w:tcBorders>
            <w:shd w:val="clear" w:color="000000" w:fill="FDE9D9"/>
            <w:noWrap/>
            <w:vAlign w:val="center"/>
            <w:hideMark/>
          </w:tcPr>
          <w:p w:rsidR="00352FF2" w:rsidRPr="007B0FDE" w:rsidRDefault="006818AE" w:rsidP="00352FF2">
            <w:pPr>
              <w:jc w:val="center"/>
              <w:rPr>
                <w:rFonts w:cs="Calibri"/>
                <w:color w:val="000000"/>
              </w:rPr>
            </w:pPr>
            <w:r>
              <w:rPr>
                <w:rFonts w:cs="Calibri"/>
                <w:color w:val="000000"/>
              </w:rPr>
              <w:t>3,9</w:t>
            </w:r>
            <w:r w:rsidR="00352FF2" w:rsidRPr="007B0FDE">
              <w:rPr>
                <w:rFonts w:cs="Calibri"/>
                <w:color w:val="000000"/>
              </w:rPr>
              <w:t>%</w:t>
            </w:r>
          </w:p>
        </w:tc>
        <w:tc>
          <w:tcPr>
            <w:tcW w:w="635" w:type="dxa"/>
            <w:tcBorders>
              <w:top w:val="nil"/>
              <w:left w:val="nil"/>
              <w:bottom w:val="single" w:sz="4" w:space="0" w:color="auto"/>
              <w:right w:val="single" w:sz="4" w:space="0" w:color="auto"/>
            </w:tcBorders>
            <w:shd w:val="clear" w:color="auto" w:fill="auto"/>
            <w:noWrap/>
            <w:vAlign w:val="center"/>
          </w:tcPr>
          <w:p w:rsidR="00352FF2" w:rsidRPr="007B0FDE" w:rsidRDefault="006818AE" w:rsidP="00352FF2">
            <w:pPr>
              <w:jc w:val="center"/>
              <w:rPr>
                <w:rFonts w:cs="Calibri"/>
                <w:color w:val="000000"/>
              </w:rPr>
            </w:pPr>
            <w:r>
              <w:rPr>
                <w:rFonts w:cs="Calibri"/>
                <w:color w:val="000000"/>
              </w:rPr>
              <w:t>84</w:t>
            </w:r>
          </w:p>
        </w:tc>
        <w:tc>
          <w:tcPr>
            <w:tcW w:w="1609" w:type="dxa"/>
            <w:tcBorders>
              <w:top w:val="nil"/>
              <w:left w:val="nil"/>
              <w:bottom w:val="single" w:sz="4" w:space="0" w:color="auto"/>
              <w:right w:val="single" w:sz="4" w:space="0" w:color="auto"/>
            </w:tcBorders>
            <w:shd w:val="clear" w:color="000000" w:fill="FDE9D9"/>
            <w:noWrap/>
            <w:vAlign w:val="center"/>
            <w:hideMark/>
          </w:tcPr>
          <w:p w:rsidR="00352FF2" w:rsidRPr="007B0FDE" w:rsidRDefault="006818AE" w:rsidP="00352FF2">
            <w:pPr>
              <w:jc w:val="center"/>
              <w:rPr>
                <w:rFonts w:cs="Calibri"/>
                <w:color w:val="000000"/>
              </w:rPr>
            </w:pPr>
            <w:r>
              <w:rPr>
                <w:rFonts w:cs="Calibri"/>
                <w:color w:val="000000"/>
              </w:rPr>
              <w:t>36,7</w:t>
            </w:r>
            <w:r w:rsidR="00352FF2" w:rsidRPr="007B0FDE">
              <w:rPr>
                <w:rFonts w:cs="Calibri"/>
                <w:color w:val="000000"/>
              </w:rPr>
              <w:t>%</w:t>
            </w:r>
          </w:p>
        </w:tc>
        <w:tc>
          <w:tcPr>
            <w:tcW w:w="635" w:type="dxa"/>
            <w:tcBorders>
              <w:top w:val="nil"/>
              <w:left w:val="nil"/>
              <w:bottom w:val="single" w:sz="4" w:space="0" w:color="auto"/>
              <w:right w:val="single" w:sz="4" w:space="0" w:color="auto"/>
            </w:tcBorders>
            <w:shd w:val="clear" w:color="auto" w:fill="auto"/>
            <w:noWrap/>
            <w:vAlign w:val="center"/>
            <w:hideMark/>
          </w:tcPr>
          <w:p w:rsidR="00352FF2" w:rsidRPr="007B0FDE" w:rsidRDefault="00464B07" w:rsidP="00352FF2">
            <w:pPr>
              <w:jc w:val="center"/>
              <w:rPr>
                <w:rFonts w:cs="Calibri"/>
                <w:color w:val="000000"/>
              </w:rPr>
            </w:pPr>
            <w:r>
              <w:rPr>
                <w:rFonts w:cs="Calibri"/>
                <w:color w:val="000000"/>
              </w:rPr>
              <w:t>135,8</w:t>
            </w:r>
          </w:p>
        </w:tc>
        <w:tc>
          <w:tcPr>
            <w:tcW w:w="1781" w:type="dxa"/>
            <w:tcBorders>
              <w:top w:val="nil"/>
              <w:left w:val="nil"/>
              <w:bottom w:val="single" w:sz="4" w:space="0" w:color="auto"/>
              <w:right w:val="single" w:sz="4" w:space="0" w:color="auto"/>
            </w:tcBorders>
            <w:shd w:val="clear" w:color="000000" w:fill="FDE9D9"/>
            <w:noWrap/>
            <w:vAlign w:val="center"/>
            <w:hideMark/>
          </w:tcPr>
          <w:p w:rsidR="00352FF2" w:rsidRPr="007B0FDE" w:rsidRDefault="00464B07" w:rsidP="00352FF2">
            <w:pPr>
              <w:jc w:val="center"/>
              <w:rPr>
                <w:rFonts w:cs="Calibri"/>
                <w:color w:val="000000"/>
              </w:rPr>
            </w:pPr>
            <w:r>
              <w:rPr>
                <w:rFonts w:cs="Calibri"/>
                <w:color w:val="000000"/>
              </w:rPr>
              <w:t>59,4</w:t>
            </w:r>
            <w:r w:rsidR="00352FF2" w:rsidRPr="007B0FDE">
              <w:rPr>
                <w:rFonts w:cs="Calibri"/>
                <w:color w:val="000000"/>
              </w:rPr>
              <w:t>%</w:t>
            </w:r>
          </w:p>
        </w:tc>
      </w:tr>
      <w:tr w:rsidR="00211272" w:rsidRPr="00211272" w:rsidTr="00211272">
        <w:trPr>
          <w:trHeight w:val="301"/>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211272" w:rsidRPr="00247776" w:rsidRDefault="00211272" w:rsidP="00AA61B2">
            <w:pPr>
              <w:jc w:val="center"/>
              <w:rPr>
                <w:rFonts w:cs="Calibri"/>
              </w:rPr>
            </w:pPr>
            <w:r w:rsidRPr="00247776">
              <w:rPr>
                <w:rFonts w:cs="Calibri"/>
              </w:rPr>
              <w:t>2017</w:t>
            </w:r>
          </w:p>
        </w:tc>
        <w:tc>
          <w:tcPr>
            <w:tcW w:w="2537" w:type="dxa"/>
            <w:tcBorders>
              <w:top w:val="nil"/>
              <w:left w:val="nil"/>
              <w:bottom w:val="single" w:sz="4" w:space="0" w:color="auto"/>
              <w:right w:val="single" w:sz="4" w:space="0" w:color="auto"/>
            </w:tcBorders>
            <w:shd w:val="clear" w:color="000000" w:fill="FDE9D9"/>
            <w:noWrap/>
            <w:vAlign w:val="center"/>
          </w:tcPr>
          <w:p w:rsidR="00211272" w:rsidRPr="00247776" w:rsidRDefault="00C06422" w:rsidP="00AA61B2">
            <w:pPr>
              <w:jc w:val="center"/>
              <w:rPr>
                <w:rFonts w:cs="Calibri"/>
              </w:rPr>
            </w:pPr>
            <w:r w:rsidRPr="00247776">
              <w:rPr>
                <w:rFonts w:cs="Calibri"/>
              </w:rPr>
              <w:t>210</w:t>
            </w:r>
          </w:p>
        </w:tc>
        <w:tc>
          <w:tcPr>
            <w:tcW w:w="681" w:type="dxa"/>
            <w:tcBorders>
              <w:top w:val="nil"/>
              <w:left w:val="nil"/>
              <w:bottom w:val="single" w:sz="4" w:space="0" w:color="auto"/>
              <w:right w:val="single" w:sz="4" w:space="0" w:color="auto"/>
            </w:tcBorders>
            <w:shd w:val="clear" w:color="auto" w:fill="auto"/>
            <w:noWrap/>
            <w:vAlign w:val="center"/>
          </w:tcPr>
          <w:p w:rsidR="00211272" w:rsidRPr="00247776" w:rsidRDefault="00284F64" w:rsidP="00AA61B2">
            <w:pPr>
              <w:jc w:val="center"/>
              <w:rPr>
                <w:rFonts w:cs="Calibri"/>
              </w:rPr>
            </w:pPr>
            <w:r w:rsidRPr="00247776">
              <w:rPr>
                <w:rFonts w:cs="Calibri"/>
              </w:rPr>
              <w:t>10</w:t>
            </w:r>
          </w:p>
        </w:tc>
        <w:tc>
          <w:tcPr>
            <w:tcW w:w="1453" w:type="dxa"/>
            <w:tcBorders>
              <w:top w:val="nil"/>
              <w:left w:val="nil"/>
              <w:bottom w:val="single" w:sz="4" w:space="0" w:color="auto"/>
              <w:right w:val="single" w:sz="4" w:space="0" w:color="auto"/>
            </w:tcBorders>
            <w:shd w:val="clear" w:color="000000" w:fill="FDE9D9"/>
            <w:noWrap/>
            <w:vAlign w:val="center"/>
            <w:hideMark/>
          </w:tcPr>
          <w:p w:rsidR="00211272" w:rsidRPr="00247776" w:rsidRDefault="00C06422" w:rsidP="00AA61B2">
            <w:pPr>
              <w:jc w:val="center"/>
              <w:rPr>
                <w:rFonts w:cs="Calibri"/>
              </w:rPr>
            </w:pPr>
            <w:r w:rsidRPr="00247776">
              <w:rPr>
                <w:rFonts w:cs="Calibri"/>
              </w:rPr>
              <w:t>4,7</w:t>
            </w:r>
            <w:r w:rsidR="00211272" w:rsidRPr="00247776">
              <w:rPr>
                <w:rFonts w:cs="Calibri"/>
              </w:rPr>
              <w:t>%</w:t>
            </w:r>
          </w:p>
        </w:tc>
        <w:tc>
          <w:tcPr>
            <w:tcW w:w="635" w:type="dxa"/>
            <w:tcBorders>
              <w:top w:val="nil"/>
              <w:left w:val="nil"/>
              <w:bottom w:val="single" w:sz="4" w:space="0" w:color="auto"/>
              <w:right w:val="single" w:sz="4" w:space="0" w:color="auto"/>
            </w:tcBorders>
            <w:shd w:val="clear" w:color="auto" w:fill="auto"/>
            <w:noWrap/>
            <w:vAlign w:val="center"/>
          </w:tcPr>
          <w:p w:rsidR="00211272" w:rsidRPr="00247776" w:rsidRDefault="00211272" w:rsidP="00AA61B2">
            <w:pPr>
              <w:jc w:val="center"/>
              <w:rPr>
                <w:rFonts w:cs="Calibri"/>
              </w:rPr>
            </w:pPr>
            <w:r w:rsidRPr="00247776">
              <w:rPr>
                <w:rFonts w:cs="Calibri"/>
              </w:rPr>
              <w:t>81,5</w:t>
            </w:r>
          </w:p>
        </w:tc>
        <w:tc>
          <w:tcPr>
            <w:tcW w:w="1609" w:type="dxa"/>
            <w:tcBorders>
              <w:top w:val="nil"/>
              <w:left w:val="nil"/>
              <w:bottom w:val="single" w:sz="4" w:space="0" w:color="auto"/>
              <w:right w:val="single" w:sz="4" w:space="0" w:color="auto"/>
            </w:tcBorders>
            <w:shd w:val="clear" w:color="000000" w:fill="FDE9D9"/>
            <w:noWrap/>
            <w:vAlign w:val="center"/>
            <w:hideMark/>
          </w:tcPr>
          <w:p w:rsidR="00211272" w:rsidRPr="00247776" w:rsidRDefault="00C06422" w:rsidP="00AA61B2">
            <w:pPr>
              <w:jc w:val="center"/>
              <w:rPr>
                <w:rFonts w:cs="Calibri"/>
              </w:rPr>
            </w:pPr>
            <w:r w:rsidRPr="00247776">
              <w:rPr>
                <w:rFonts w:cs="Calibri"/>
              </w:rPr>
              <w:t>38,8</w:t>
            </w:r>
            <w:r w:rsidR="00211272" w:rsidRPr="00247776">
              <w:rPr>
                <w:rFonts w:cs="Calibri"/>
              </w:rPr>
              <w:t>%</w:t>
            </w:r>
          </w:p>
        </w:tc>
        <w:tc>
          <w:tcPr>
            <w:tcW w:w="635" w:type="dxa"/>
            <w:tcBorders>
              <w:top w:val="nil"/>
              <w:left w:val="nil"/>
              <w:bottom w:val="single" w:sz="4" w:space="0" w:color="auto"/>
              <w:right w:val="single" w:sz="4" w:space="0" w:color="auto"/>
            </w:tcBorders>
            <w:shd w:val="clear" w:color="auto" w:fill="auto"/>
            <w:noWrap/>
            <w:vAlign w:val="center"/>
            <w:hideMark/>
          </w:tcPr>
          <w:p w:rsidR="00211272" w:rsidRPr="00247776" w:rsidRDefault="00423E96" w:rsidP="00AA61B2">
            <w:pPr>
              <w:jc w:val="center"/>
              <w:rPr>
                <w:rFonts w:cs="Calibri"/>
              </w:rPr>
            </w:pPr>
            <w:r w:rsidRPr="00247776">
              <w:rPr>
                <w:rFonts w:cs="Calibri"/>
              </w:rPr>
              <w:t>118,25</w:t>
            </w:r>
          </w:p>
        </w:tc>
        <w:tc>
          <w:tcPr>
            <w:tcW w:w="1781" w:type="dxa"/>
            <w:tcBorders>
              <w:top w:val="nil"/>
              <w:left w:val="nil"/>
              <w:bottom w:val="single" w:sz="4" w:space="0" w:color="auto"/>
              <w:right w:val="single" w:sz="4" w:space="0" w:color="auto"/>
            </w:tcBorders>
            <w:shd w:val="clear" w:color="000000" w:fill="FDE9D9"/>
            <w:noWrap/>
            <w:vAlign w:val="center"/>
            <w:hideMark/>
          </w:tcPr>
          <w:p w:rsidR="00211272" w:rsidRPr="00247776" w:rsidRDefault="00C06422" w:rsidP="00AA61B2">
            <w:pPr>
              <w:jc w:val="center"/>
              <w:rPr>
                <w:rFonts w:cs="Calibri"/>
              </w:rPr>
            </w:pPr>
            <w:r w:rsidRPr="00247776">
              <w:rPr>
                <w:rFonts w:cs="Calibri"/>
              </w:rPr>
              <w:t>56,3</w:t>
            </w:r>
            <w:r w:rsidR="00211272" w:rsidRPr="00247776">
              <w:rPr>
                <w:rFonts w:cs="Calibri"/>
              </w:rPr>
              <w:t>%</w:t>
            </w:r>
          </w:p>
        </w:tc>
      </w:tr>
      <w:tr w:rsidR="00211272" w:rsidRPr="00211272" w:rsidTr="00211272">
        <w:trPr>
          <w:trHeight w:val="301"/>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211272" w:rsidRPr="00247776" w:rsidRDefault="00211272" w:rsidP="00AA61B2">
            <w:pPr>
              <w:jc w:val="center"/>
              <w:rPr>
                <w:rFonts w:cs="Calibri"/>
              </w:rPr>
            </w:pPr>
            <w:r w:rsidRPr="00247776">
              <w:rPr>
                <w:rFonts w:cs="Calibri"/>
              </w:rPr>
              <w:t>2018</w:t>
            </w:r>
          </w:p>
        </w:tc>
        <w:tc>
          <w:tcPr>
            <w:tcW w:w="2537" w:type="dxa"/>
            <w:tcBorders>
              <w:top w:val="nil"/>
              <w:left w:val="nil"/>
              <w:bottom w:val="single" w:sz="4" w:space="0" w:color="auto"/>
              <w:right w:val="single" w:sz="4" w:space="0" w:color="auto"/>
            </w:tcBorders>
            <w:shd w:val="clear" w:color="000000" w:fill="FDE9D9"/>
            <w:noWrap/>
            <w:vAlign w:val="center"/>
          </w:tcPr>
          <w:p w:rsidR="00211272" w:rsidRPr="00247776" w:rsidRDefault="00C06422" w:rsidP="00AA61B2">
            <w:pPr>
              <w:jc w:val="center"/>
              <w:rPr>
                <w:rFonts w:cs="Calibri"/>
              </w:rPr>
            </w:pPr>
            <w:r w:rsidRPr="00247776">
              <w:rPr>
                <w:rFonts w:cs="Calibri"/>
              </w:rPr>
              <w:t>254</w:t>
            </w:r>
          </w:p>
        </w:tc>
        <w:tc>
          <w:tcPr>
            <w:tcW w:w="681" w:type="dxa"/>
            <w:tcBorders>
              <w:top w:val="nil"/>
              <w:left w:val="nil"/>
              <w:bottom w:val="single" w:sz="4" w:space="0" w:color="auto"/>
              <w:right w:val="single" w:sz="4" w:space="0" w:color="auto"/>
            </w:tcBorders>
            <w:shd w:val="clear" w:color="auto" w:fill="auto"/>
            <w:noWrap/>
            <w:vAlign w:val="center"/>
          </w:tcPr>
          <w:p w:rsidR="00211272" w:rsidRPr="00247776" w:rsidRDefault="00284F64" w:rsidP="00AA61B2">
            <w:pPr>
              <w:jc w:val="center"/>
              <w:rPr>
                <w:rFonts w:cs="Calibri"/>
              </w:rPr>
            </w:pPr>
            <w:r w:rsidRPr="00247776">
              <w:rPr>
                <w:rFonts w:cs="Calibri"/>
              </w:rPr>
              <w:t>11</w:t>
            </w:r>
          </w:p>
        </w:tc>
        <w:tc>
          <w:tcPr>
            <w:tcW w:w="1453" w:type="dxa"/>
            <w:tcBorders>
              <w:top w:val="nil"/>
              <w:left w:val="nil"/>
              <w:bottom w:val="single" w:sz="4" w:space="0" w:color="auto"/>
              <w:right w:val="single" w:sz="4" w:space="0" w:color="auto"/>
            </w:tcBorders>
            <w:shd w:val="clear" w:color="000000" w:fill="FDE9D9"/>
            <w:noWrap/>
            <w:vAlign w:val="center"/>
            <w:hideMark/>
          </w:tcPr>
          <w:p w:rsidR="00211272" w:rsidRPr="00247776" w:rsidRDefault="00386EA2" w:rsidP="00AA61B2">
            <w:pPr>
              <w:jc w:val="center"/>
              <w:rPr>
                <w:rFonts w:cs="Calibri"/>
              </w:rPr>
            </w:pPr>
            <w:r w:rsidRPr="00247776">
              <w:rPr>
                <w:rFonts w:cs="Calibri"/>
              </w:rPr>
              <w:t>4,3</w:t>
            </w:r>
            <w:r w:rsidR="00211272" w:rsidRPr="00247776">
              <w:rPr>
                <w:rFonts w:cs="Calibri"/>
              </w:rPr>
              <w:t>%</w:t>
            </w:r>
          </w:p>
        </w:tc>
        <w:tc>
          <w:tcPr>
            <w:tcW w:w="635" w:type="dxa"/>
            <w:tcBorders>
              <w:top w:val="nil"/>
              <w:left w:val="nil"/>
              <w:bottom w:val="single" w:sz="4" w:space="0" w:color="auto"/>
              <w:right w:val="single" w:sz="4" w:space="0" w:color="auto"/>
            </w:tcBorders>
            <w:shd w:val="clear" w:color="auto" w:fill="auto"/>
            <w:noWrap/>
            <w:vAlign w:val="center"/>
          </w:tcPr>
          <w:p w:rsidR="00211272" w:rsidRPr="00247776" w:rsidRDefault="00211272" w:rsidP="00AA61B2">
            <w:pPr>
              <w:jc w:val="center"/>
              <w:rPr>
                <w:rFonts w:cs="Calibri"/>
              </w:rPr>
            </w:pPr>
            <w:r w:rsidRPr="00247776">
              <w:rPr>
                <w:rFonts w:cs="Calibri"/>
              </w:rPr>
              <w:t>89,5</w:t>
            </w:r>
          </w:p>
        </w:tc>
        <w:tc>
          <w:tcPr>
            <w:tcW w:w="1609" w:type="dxa"/>
            <w:tcBorders>
              <w:top w:val="nil"/>
              <w:left w:val="nil"/>
              <w:bottom w:val="single" w:sz="4" w:space="0" w:color="auto"/>
              <w:right w:val="single" w:sz="4" w:space="0" w:color="auto"/>
            </w:tcBorders>
            <w:shd w:val="clear" w:color="000000" w:fill="FDE9D9"/>
            <w:noWrap/>
            <w:vAlign w:val="center"/>
            <w:hideMark/>
          </w:tcPr>
          <w:p w:rsidR="00211272" w:rsidRPr="00247776" w:rsidRDefault="00455EFB" w:rsidP="00AA61B2">
            <w:pPr>
              <w:jc w:val="center"/>
              <w:rPr>
                <w:rFonts w:cs="Calibri"/>
              </w:rPr>
            </w:pPr>
            <w:r w:rsidRPr="00247776">
              <w:rPr>
                <w:rFonts w:cs="Calibri"/>
              </w:rPr>
              <w:t>35,2</w:t>
            </w:r>
            <w:r w:rsidR="00211272" w:rsidRPr="00247776">
              <w:rPr>
                <w:rFonts w:cs="Calibri"/>
              </w:rPr>
              <w:t>%</w:t>
            </w:r>
          </w:p>
        </w:tc>
        <w:tc>
          <w:tcPr>
            <w:tcW w:w="635" w:type="dxa"/>
            <w:tcBorders>
              <w:top w:val="nil"/>
              <w:left w:val="nil"/>
              <w:bottom w:val="single" w:sz="4" w:space="0" w:color="auto"/>
              <w:right w:val="single" w:sz="4" w:space="0" w:color="auto"/>
            </w:tcBorders>
            <w:shd w:val="clear" w:color="auto" w:fill="auto"/>
            <w:noWrap/>
            <w:vAlign w:val="center"/>
            <w:hideMark/>
          </w:tcPr>
          <w:p w:rsidR="00211272" w:rsidRPr="00247776" w:rsidRDefault="00423E96" w:rsidP="00AA61B2">
            <w:pPr>
              <w:jc w:val="center"/>
              <w:rPr>
                <w:rFonts w:cs="Calibri"/>
              </w:rPr>
            </w:pPr>
            <w:r w:rsidRPr="00247776">
              <w:rPr>
                <w:rFonts w:cs="Calibri"/>
              </w:rPr>
              <w:t>153,25</w:t>
            </w:r>
          </w:p>
        </w:tc>
        <w:tc>
          <w:tcPr>
            <w:tcW w:w="1781" w:type="dxa"/>
            <w:tcBorders>
              <w:top w:val="nil"/>
              <w:left w:val="nil"/>
              <w:bottom w:val="single" w:sz="4" w:space="0" w:color="auto"/>
              <w:right w:val="single" w:sz="4" w:space="0" w:color="auto"/>
            </w:tcBorders>
            <w:shd w:val="clear" w:color="000000" w:fill="FDE9D9"/>
            <w:noWrap/>
            <w:vAlign w:val="center"/>
            <w:hideMark/>
          </w:tcPr>
          <w:p w:rsidR="00211272" w:rsidRPr="00247776" w:rsidRDefault="00455EFB" w:rsidP="00AA61B2">
            <w:pPr>
              <w:jc w:val="center"/>
              <w:rPr>
                <w:rFonts w:cs="Calibri"/>
              </w:rPr>
            </w:pPr>
            <w:r w:rsidRPr="00247776">
              <w:rPr>
                <w:rFonts w:cs="Calibri"/>
              </w:rPr>
              <w:t>60,3</w:t>
            </w:r>
            <w:r w:rsidR="00211272" w:rsidRPr="00247776">
              <w:rPr>
                <w:rFonts w:cs="Calibri"/>
              </w:rPr>
              <w:t>%</w:t>
            </w:r>
          </w:p>
        </w:tc>
      </w:tr>
      <w:tr w:rsidR="00211272" w:rsidRPr="00211272" w:rsidTr="00AA61B2">
        <w:trPr>
          <w:trHeight w:val="301"/>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211272" w:rsidRPr="00247776" w:rsidRDefault="00211272" w:rsidP="00AA61B2">
            <w:pPr>
              <w:jc w:val="center"/>
              <w:rPr>
                <w:rFonts w:cs="Calibri"/>
              </w:rPr>
            </w:pPr>
            <w:r w:rsidRPr="00247776">
              <w:rPr>
                <w:rFonts w:cs="Calibri"/>
              </w:rPr>
              <w:t>2019</w:t>
            </w:r>
          </w:p>
        </w:tc>
        <w:tc>
          <w:tcPr>
            <w:tcW w:w="2537" w:type="dxa"/>
            <w:tcBorders>
              <w:top w:val="nil"/>
              <w:left w:val="nil"/>
              <w:bottom w:val="single" w:sz="4" w:space="0" w:color="auto"/>
              <w:right w:val="single" w:sz="4" w:space="0" w:color="auto"/>
            </w:tcBorders>
            <w:shd w:val="clear" w:color="000000" w:fill="FDE9D9"/>
            <w:noWrap/>
            <w:vAlign w:val="center"/>
          </w:tcPr>
          <w:p w:rsidR="00211272" w:rsidRPr="00247776" w:rsidRDefault="00C06422" w:rsidP="00AA61B2">
            <w:pPr>
              <w:jc w:val="center"/>
              <w:rPr>
                <w:rFonts w:cs="Calibri"/>
              </w:rPr>
            </w:pPr>
            <w:r w:rsidRPr="00247776">
              <w:rPr>
                <w:rFonts w:cs="Calibri"/>
              </w:rPr>
              <w:t>247</w:t>
            </w:r>
          </w:p>
        </w:tc>
        <w:tc>
          <w:tcPr>
            <w:tcW w:w="681" w:type="dxa"/>
            <w:tcBorders>
              <w:top w:val="nil"/>
              <w:left w:val="nil"/>
              <w:bottom w:val="single" w:sz="4" w:space="0" w:color="auto"/>
              <w:right w:val="single" w:sz="4" w:space="0" w:color="auto"/>
            </w:tcBorders>
            <w:shd w:val="clear" w:color="auto" w:fill="auto"/>
            <w:noWrap/>
            <w:vAlign w:val="center"/>
          </w:tcPr>
          <w:p w:rsidR="00211272" w:rsidRPr="00247776" w:rsidRDefault="00284F64" w:rsidP="00AA61B2">
            <w:pPr>
              <w:jc w:val="center"/>
              <w:rPr>
                <w:rFonts w:cs="Calibri"/>
              </w:rPr>
            </w:pPr>
            <w:r w:rsidRPr="00247776">
              <w:rPr>
                <w:rFonts w:cs="Calibri"/>
              </w:rPr>
              <w:t>11,25</w:t>
            </w:r>
          </w:p>
        </w:tc>
        <w:tc>
          <w:tcPr>
            <w:tcW w:w="1453" w:type="dxa"/>
            <w:tcBorders>
              <w:top w:val="nil"/>
              <w:left w:val="nil"/>
              <w:bottom w:val="single" w:sz="4" w:space="0" w:color="auto"/>
              <w:right w:val="single" w:sz="4" w:space="0" w:color="auto"/>
            </w:tcBorders>
            <w:shd w:val="clear" w:color="000000" w:fill="FDE9D9"/>
            <w:noWrap/>
            <w:vAlign w:val="center"/>
            <w:hideMark/>
          </w:tcPr>
          <w:p w:rsidR="00211272" w:rsidRPr="00247776" w:rsidRDefault="005226EA" w:rsidP="00AA61B2">
            <w:pPr>
              <w:jc w:val="center"/>
              <w:rPr>
                <w:rFonts w:cs="Calibri"/>
              </w:rPr>
            </w:pPr>
            <w:r w:rsidRPr="00247776">
              <w:rPr>
                <w:rFonts w:cs="Calibri"/>
              </w:rPr>
              <w:t>4,55</w:t>
            </w:r>
            <w:r w:rsidR="00211272" w:rsidRPr="00247776">
              <w:rPr>
                <w:rFonts w:cs="Calibri"/>
              </w:rPr>
              <w:t>%</w:t>
            </w:r>
          </w:p>
        </w:tc>
        <w:tc>
          <w:tcPr>
            <w:tcW w:w="635" w:type="dxa"/>
            <w:tcBorders>
              <w:top w:val="nil"/>
              <w:left w:val="nil"/>
              <w:bottom w:val="single" w:sz="4" w:space="0" w:color="auto"/>
              <w:right w:val="single" w:sz="4" w:space="0" w:color="auto"/>
            </w:tcBorders>
            <w:shd w:val="clear" w:color="auto" w:fill="auto"/>
            <w:noWrap/>
            <w:vAlign w:val="center"/>
          </w:tcPr>
          <w:p w:rsidR="00211272" w:rsidRPr="00247776" w:rsidRDefault="00211272" w:rsidP="00AA61B2">
            <w:pPr>
              <w:jc w:val="center"/>
              <w:rPr>
                <w:rFonts w:cs="Calibri"/>
              </w:rPr>
            </w:pPr>
            <w:r w:rsidRPr="00247776">
              <w:rPr>
                <w:rFonts w:cs="Calibri"/>
              </w:rPr>
              <w:t>81</w:t>
            </w:r>
          </w:p>
        </w:tc>
        <w:tc>
          <w:tcPr>
            <w:tcW w:w="1609" w:type="dxa"/>
            <w:tcBorders>
              <w:top w:val="nil"/>
              <w:left w:val="nil"/>
              <w:bottom w:val="single" w:sz="4" w:space="0" w:color="auto"/>
              <w:right w:val="single" w:sz="4" w:space="0" w:color="auto"/>
            </w:tcBorders>
            <w:shd w:val="clear" w:color="000000" w:fill="FDE9D9"/>
            <w:noWrap/>
            <w:vAlign w:val="center"/>
            <w:hideMark/>
          </w:tcPr>
          <w:p w:rsidR="00211272" w:rsidRPr="00247776" w:rsidRDefault="005226EA" w:rsidP="00AA61B2">
            <w:pPr>
              <w:jc w:val="center"/>
              <w:rPr>
                <w:rFonts w:cs="Calibri"/>
              </w:rPr>
            </w:pPr>
            <w:r w:rsidRPr="00247776">
              <w:rPr>
                <w:rFonts w:cs="Calibri"/>
              </w:rPr>
              <w:t>32,7</w:t>
            </w:r>
            <w:r w:rsidR="001C1587" w:rsidRPr="00247776">
              <w:rPr>
                <w:rFonts w:cs="Calibri"/>
              </w:rPr>
              <w:t>%</w:t>
            </w:r>
          </w:p>
        </w:tc>
        <w:tc>
          <w:tcPr>
            <w:tcW w:w="635" w:type="dxa"/>
            <w:tcBorders>
              <w:top w:val="nil"/>
              <w:left w:val="nil"/>
              <w:bottom w:val="single" w:sz="4" w:space="0" w:color="auto"/>
              <w:right w:val="single" w:sz="4" w:space="0" w:color="auto"/>
            </w:tcBorders>
            <w:shd w:val="clear" w:color="auto" w:fill="auto"/>
            <w:noWrap/>
            <w:vAlign w:val="center"/>
            <w:hideMark/>
          </w:tcPr>
          <w:p w:rsidR="00211272" w:rsidRPr="00247776" w:rsidRDefault="00423E96" w:rsidP="00AA61B2">
            <w:pPr>
              <w:jc w:val="center"/>
              <w:rPr>
                <w:rFonts w:cs="Calibri"/>
              </w:rPr>
            </w:pPr>
            <w:r w:rsidRPr="00247776">
              <w:rPr>
                <w:rFonts w:cs="Calibri"/>
              </w:rPr>
              <w:t>154,75</w:t>
            </w:r>
          </w:p>
        </w:tc>
        <w:tc>
          <w:tcPr>
            <w:tcW w:w="1781" w:type="dxa"/>
            <w:tcBorders>
              <w:top w:val="nil"/>
              <w:left w:val="nil"/>
              <w:bottom w:val="single" w:sz="4" w:space="0" w:color="auto"/>
              <w:right w:val="single" w:sz="4" w:space="0" w:color="auto"/>
            </w:tcBorders>
            <w:shd w:val="clear" w:color="000000" w:fill="FDE9D9"/>
            <w:noWrap/>
            <w:vAlign w:val="center"/>
            <w:hideMark/>
          </w:tcPr>
          <w:p w:rsidR="00211272" w:rsidRPr="00247776" w:rsidRDefault="005226EA" w:rsidP="00AA61B2">
            <w:pPr>
              <w:jc w:val="center"/>
              <w:rPr>
                <w:rFonts w:cs="Calibri"/>
              </w:rPr>
            </w:pPr>
            <w:r w:rsidRPr="00247776">
              <w:rPr>
                <w:rFonts w:cs="Calibri"/>
              </w:rPr>
              <w:t>62,6</w:t>
            </w:r>
            <w:r w:rsidR="00211272" w:rsidRPr="00247776">
              <w:rPr>
                <w:rFonts w:cs="Calibri"/>
              </w:rPr>
              <w:t>%</w:t>
            </w:r>
          </w:p>
        </w:tc>
      </w:tr>
    </w:tbl>
    <w:p w:rsidR="00211272" w:rsidRDefault="0021127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211272" w:rsidRDefault="0021127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730E21" w:rsidRDefault="00730E21"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730E21" w:rsidRDefault="00730E21"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Megfigyelhető a nyilvántartott álláskeresők számának </w:t>
      </w:r>
      <w:r w:rsidR="00FD230E">
        <w:rPr>
          <w:rFonts w:ascii="Times New Roman" w:hAnsi="Times New Roman"/>
          <w:sz w:val="24"/>
        </w:rPr>
        <w:t>csökkenése</w:t>
      </w:r>
      <w:r>
        <w:rPr>
          <w:rFonts w:ascii="Times New Roman" w:hAnsi="Times New Roman"/>
          <w:sz w:val="24"/>
        </w:rPr>
        <w:t>. Az összes nyilvántartott álláskereső között kevés a 8 általánosnál alacsonyabb végzettségű.</w:t>
      </w:r>
    </w:p>
    <w:p w:rsidR="004B6D57" w:rsidRPr="00661F9E" w:rsidRDefault="004B6D57" w:rsidP="00352FF2">
      <w:pPr>
        <w:pStyle w:val="NormlCalibri11"/>
        <w:pBdr>
          <w:top w:val="none" w:sz="0" w:space="0" w:color="auto"/>
          <w:left w:val="none" w:sz="0" w:space="0" w:color="auto"/>
          <w:bottom w:val="none" w:sz="0" w:space="0" w:color="auto"/>
          <w:right w:val="none" w:sz="0" w:space="0" w:color="auto"/>
        </w:pBdr>
        <w:rPr>
          <w:rFonts w:ascii="Cavolini" w:hAnsi="Cavolini" w:cs="Cavolini"/>
          <w:sz w:val="18"/>
          <w:szCs w:val="18"/>
        </w:rPr>
      </w:pPr>
      <w:r w:rsidRPr="00661F9E">
        <w:rPr>
          <w:rFonts w:ascii="Cavolini" w:hAnsi="Cavolini" w:cs="Cavolini"/>
          <w:sz w:val="18"/>
          <w:szCs w:val="18"/>
        </w:rPr>
        <w:t>A 8 általánosnál magasabb iskolai végzettségűek száma emelkedik, tartósan magas.</w:t>
      </w:r>
    </w:p>
    <w:p w:rsidR="004B6D57" w:rsidRPr="004B6D57" w:rsidRDefault="004B6D57" w:rsidP="00352FF2">
      <w:pPr>
        <w:pStyle w:val="NormlCalibri11"/>
        <w:pBdr>
          <w:top w:val="none" w:sz="0" w:space="0" w:color="auto"/>
          <w:left w:val="none" w:sz="0" w:space="0" w:color="auto"/>
          <w:bottom w:val="none" w:sz="0" w:space="0" w:color="auto"/>
          <w:right w:val="none" w:sz="0" w:space="0" w:color="auto"/>
        </w:pBdr>
        <w:rPr>
          <w:rFonts w:ascii="Times New Roman" w:hAnsi="Times New Roman"/>
          <w:color w:val="FF0000"/>
          <w:sz w:val="24"/>
        </w:rPr>
      </w:pPr>
    </w:p>
    <w:p w:rsidR="004B6D57" w:rsidRDefault="004B6D57"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B6D57" w:rsidRDefault="004B6D57"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8420" w:type="dxa"/>
        <w:tblInd w:w="55" w:type="dxa"/>
        <w:tblCellMar>
          <w:left w:w="70" w:type="dxa"/>
          <w:right w:w="70" w:type="dxa"/>
        </w:tblCellMar>
        <w:tblLook w:val="04A0" w:firstRow="1" w:lastRow="0" w:firstColumn="1" w:lastColumn="0" w:noHBand="0" w:noVBand="1"/>
      </w:tblPr>
      <w:tblGrid>
        <w:gridCol w:w="720"/>
        <w:gridCol w:w="2451"/>
        <w:gridCol w:w="394"/>
        <w:gridCol w:w="2330"/>
        <w:gridCol w:w="1125"/>
        <w:gridCol w:w="1400"/>
      </w:tblGrid>
      <w:tr w:rsidR="00FD230E" w:rsidRPr="00844BE2" w:rsidTr="00FD230E">
        <w:trPr>
          <w:trHeight w:val="714"/>
        </w:trPr>
        <w:tc>
          <w:tcPr>
            <w:tcW w:w="720"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FD230E" w:rsidRPr="00844BE2" w:rsidRDefault="00FD230E" w:rsidP="00352FF2">
            <w:pPr>
              <w:jc w:val="center"/>
              <w:rPr>
                <w:rFonts w:cs="Calibri"/>
                <w:b/>
                <w:bCs/>
                <w:color w:val="000000"/>
              </w:rPr>
            </w:pPr>
            <w:r w:rsidRPr="00844BE2">
              <w:rPr>
                <w:rFonts w:cs="Calibri"/>
                <w:b/>
                <w:bCs/>
                <w:color w:val="000000"/>
              </w:rPr>
              <w:lastRenderedPageBreak/>
              <w:t> év</w:t>
            </w:r>
          </w:p>
        </w:tc>
        <w:tc>
          <w:tcPr>
            <w:tcW w:w="2451" w:type="dxa"/>
            <w:tcBorders>
              <w:top w:val="single" w:sz="4" w:space="0" w:color="auto"/>
              <w:left w:val="nil"/>
              <w:bottom w:val="single" w:sz="4" w:space="0" w:color="auto"/>
              <w:right w:val="single" w:sz="4" w:space="0" w:color="auto"/>
            </w:tcBorders>
            <w:shd w:val="clear" w:color="000000" w:fill="EBF1DE"/>
            <w:vAlign w:val="center"/>
            <w:hideMark/>
          </w:tcPr>
          <w:p w:rsidR="00FD230E" w:rsidRPr="00844BE2" w:rsidRDefault="00FD230E" w:rsidP="00352FF2">
            <w:pPr>
              <w:jc w:val="center"/>
              <w:rPr>
                <w:rFonts w:cs="Calibri"/>
                <w:b/>
                <w:bCs/>
                <w:color w:val="000000"/>
              </w:rPr>
            </w:pPr>
            <w:r>
              <w:rPr>
                <w:rFonts w:cs="Calibri"/>
                <w:b/>
                <w:bCs/>
                <w:color w:val="000000"/>
              </w:rPr>
              <w:t xml:space="preserve">általános iskolai </w:t>
            </w:r>
            <w:proofErr w:type="gramStart"/>
            <w:r w:rsidRPr="00844BE2">
              <w:rPr>
                <w:rFonts w:cs="Calibri"/>
                <w:b/>
                <w:bCs/>
                <w:color w:val="000000"/>
              </w:rPr>
              <w:t>felnőtt</w:t>
            </w:r>
            <w:r>
              <w:rPr>
                <w:rFonts w:cs="Calibri"/>
                <w:b/>
                <w:bCs/>
                <w:color w:val="000000"/>
              </w:rPr>
              <w:t xml:space="preserve"> </w:t>
            </w:r>
            <w:r w:rsidRPr="00844BE2">
              <w:rPr>
                <w:rFonts w:cs="Calibri"/>
                <w:b/>
                <w:bCs/>
                <w:color w:val="000000"/>
              </w:rPr>
              <w:t>oktatásban</w:t>
            </w:r>
            <w:proofErr w:type="gramEnd"/>
            <w:r w:rsidRPr="00844BE2">
              <w:rPr>
                <w:rFonts w:cs="Calibri"/>
                <w:b/>
                <w:bCs/>
                <w:color w:val="000000"/>
              </w:rPr>
              <w:t xml:space="preserve"> résztvevők összesen</w:t>
            </w:r>
          </w:p>
        </w:tc>
        <w:tc>
          <w:tcPr>
            <w:tcW w:w="2724" w:type="dxa"/>
            <w:gridSpan w:val="2"/>
            <w:tcBorders>
              <w:top w:val="single" w:sz="4" w:space="0" w:color="auto"/>
              <w:left w:val="nil"/>
              <w:bottom w:val="single" w:sz="4" w:space="0" w:color="auto"/>
              <w:right w:val="single" w:sz="4" w:space="0" w:color="auto"/>
            </w:tcBorders>
            <w:shd w:val="clear" w:color="000000" w:fill="EBF1DE"/>
            <w:vAlign w:val="center"/>
            <w:hideMark/>
          </w:tcPr>
          <w:p w:rsidR="00FD230E" w:rsidRPr="00844BE2" w:rsidRDefault="00FD230E" w:rsidP="00352FF2">
            <w:pPr>
              <w:jc w:val="center"/>
              <w:rPr>
                <w:rFonts w:cs="Calibri"/>
                <w:b/>
                <w:bCs/>
                <w:color w:val="000000"/>
              </w:rPr>
            </w:pPr>
            <w:r w:rsidRPr="00844BE2">
              <w:rPr>
                <w:rFonts w:cs="Calibri"/>
                <w:b/>
                <w:bCs/>
                <w:color w:val="000000"/>
              </w:rPr>
              <w:t xml:space="preserve">szakiskolai </w:t>
            </w:r>
            <w:proofErr w:type="gramStart"/>
            <w:r w:rsidRPr="00844BE2">
              <w:rPr>
                <w:rFonts w:cs="Calibri"/>
                <w:b/>
                <w:bCs/>
                <w:color w:val="000000"/>
              </w:rPr>
              <w:t>felnőtt</w:t>
            </w:r>
            <w:r>
              <w:rPr>
                <w:rFonts w:cs="Calibri"/>
                <w:b/>
                <w:bCs/>
                <w:color w:val="000000"/>
              </w:rPr>
              <w:t xml:space="preserve"> </w:t>
            </w:r>
            <w:r w:rsidRPr="00844BE2">
              <w:rPr>
                <w:rFonts w:cs="Calibri"/>
                <w:b/>
                <w:bCs/>
                <w:color w:val="000000"/>
              </w:rPr>
              <w:t>oktatásban</w:t>
            </w:r>
            <w:proofErr w:type="gramEnd"/>
            <w:r w:rsidRPr="00844BE2">
              <w:rPr>
                <w:rFonts w:cs="Calibri"/>
                <w:b/>
                <w:bCs/>
                <w:color w:val="000000"/>
              </w:rPr>
              <w:t xml:space="preserve"> résztvevők</w:t>
            </w:r>
          </w:p>
        </w:tc>
        <w:tc>
          <w:tcPr>
            <w:tcW w:w="2525" w:type="dxa"/>
            <w:gridSpan w:val="2"/>
            <w:tcBorders>
              <w:top w:val="single" w:sz="4" w:space="0" w:color="auto"/>
              <w:left w:val="nil"/>
              <w:bottom w:val="single" w:sz="4" w:space="0" w:color="auto"/>
              <w:right w:val="single" w:sz="4" w:space="0" w:color="auto"/>
            </w:tcBorders>
            <w:shd w:val="clear" w:color="000000" w:fill="EBF1DE"/>
            <w:vAlign w:val="center"/>
            <w:hideMark/>
          </w:tcPr>
          <w:p w:rsidR="00FD230E" w:rsidRPr="00844BE2" w:rsidRDefault="00FD230E" w:rsidP="00352FF2">
            <w:pPr>
              <w:jc w:val="center"/>
              <w:rPr>
                <w:rFonts w:cs="Calibri"/>
                <w:b/>
                <w:bCs/>
                <w:color w:val="000000"/>
              </w:rPr>
            </w:pPr>
            <w:r>
              <w:rPr>
                <w:rFonts w:cs="Calibri"/>
                <w:b/>
                <w:bCs/>
                <w:color w:val="000000"/>
              </w:rPr>
              <w:t xml:space="preserve">középiskolai </w:t>
            </w:r>
            <w:proofErr w:type="gramStart"/>
            <w:r>
              <w:rPr>
                <w:rFonts w:cs="Calibri"/>
                <w:b/>
                <w:bCs/>
                <w:color w:val="000000"/>
              </w:rPr>
              <w:t>felnőtt oktatásban</w:t>
            </w:r>
            <w:proofErr w:type="gramEnd"/>
            <w:r w:rsidRPr="00844BE2">
              <w:rPr>
                <w:rFonts w:cs="Calibri"/>
                <w:b/>
                <w:bCs/>
                <w:color w:val="000000"/>
              </w:rPr>
              <w:t xml:space="preserve"> résztvevők</w:t>
            </w:r>
          </w:p>
        </w:tc>
      </w:tr>
      <w:tr w:rsidR="00FD230E" w:rsidRPr="00844BE2" w:rsidTr="00FD230E">
        <w:trPr>
          <w:trHeight w:val="71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FD230E" w:rsidRPr="00844BE2" w:rsidRDefault="00FD230E" w:rsidP="00352FF2">
            <w:pPr>
              <w:rPr>
                <w:rFonts w:cs="Calibri"/>
                <w:b/>
                <w:bCs/>
                <w:color w:val="000000"/>
              </w:rPr>
            </w:pPr>
          </w:p>
        </w:tc>
        <w:tc>
          <w:tcPr>
            <w:tcW w:w="2451" w:type="dxa"/>
            <w:tcBorders>
              <w:top w:val="nil"/>
              <w:left w:val="nil"/>
              <w:bottom w:val="single" w:sz="4" w:space="0" w:color="auto"/>
              <w:right w:val="single" w:sz="4" w:space="0" w:color="auto"/>
            </w:tcBorders>
            <w:shd w:val="clear" w:color="000000" w:fill="EBF1DE"/>
            <w:noWrap/>
            <w:vAlign w:val="center"/>
            <w:hideMark/>
          </w:tcPr>
          <w:p w:rsidR="00FD230E" w:rsidRPr="00844BE2" w:rsidRDefault="00FD230E" w:rsidP="00352FF2">
            <w:pPr>
              <w:jc w:val="center"/>
              <w:rPr>
                <w:rFonts w:cs="Calibri"/>
                <w:b/>
                <w:bCs/>
                <w:color w:val="000000"/>
              </w:rPr>
            </w:pPr>
            <w:r w:rsidRPr="00844BE2">
              <w:rPr>
                <w:rFonts w:cs="Calibri"/>
                <w:b/>
                <w:bCs/>
                <w:color w:val="000000"/>
              </w:rPr>
              <w:t>fő</w:t>
            </w:r>
          </w:p>
        </w:tc>
        <w:tc>
          <w:tcPr>
            <w:tcW w:w="394" w:type="dxa"/>
            <w:tcBorders>
              <w:top w:val="nil"/>
              <w:left w:val="nil"/>
              <w:bottom w:val="single" w:sz="4" w:space="0" w:color="auto"/>
              <w:right w:val="single" w:sz="4" w:space="0" w:color="auto"/>
            </w:tcBorders>
            <w:shd w:val="clear" w:color="000000" w:fill="EBF1DE"/>
            <w:noWrap/>
            <w:vAlign w:val="center"/>
            <w:hideMark/>
          </w:tcPr>
          <w:p w:rsidR="00FD230E" w:rsidRPr="00844BE2" w:rsidRDefault="00FD230E" w:rsidP="00352FF2">
            <w:pPr>
              <w:jc w:val="center"/>
              <w:rPr>
                <w:rFonts w:cs="Calibri"/>
                <w:b/>
                <w:bCs/>
                <w:color w:val="000000"/>
              </w:rPr>
            </w:pPr>
            <w:r w:rsidRPr="00844BE2">
              <w:rPr>
                <w:rFonts w:cs="Calibri"/>
                <w:b/>
                <w:bCs/>
                <w:color w:val="000000"/>
              </w:rPr>
              <w:t>fő</w:t>
            </w:r>
          </w:p>
        </w:tc>
        <w:tc>
          <w:tcPr>
            <w:tcW w:w="2330" w:type="dxa"/>
            <w:tcBorders>
              <w:top w:val="nil"/>
              <w:left w:val="nil"/>
              <w:bottom w:val="single" w:sz="4" w:space="0" w:color="auto"/>
              <w:right w:val="single" w:sz="4" w:space="0" w:color="auto"/>
            </w:tcBorders>
            <w:shd w:val="clear" w:color="000000" w:fill="EBF1DE"/>
            <w:noWrap/>
            <w:vAlign w:val="center"/>
            <w:hideMark/>
          </w:tcPr>
          <w:p w:rsidR="00FD230E" w:rsidRPr="00844BE2" w:rsidRDefault="00FD230E" w:rsidP="00352FF2">
            <w:pPr>
              <w:jc w:val="center"/>
              <w:rPr>
                <w:rFonts w:cs="Calibri"/>
                <w:b/>
                <w:bCs/>
                <w:color w:val="000000"/>
              </w:rPr>
            </w:pPr>
            <w:r w:rsidRPr="00844BE2">
              <w:rPr>
                <w:rFonts w:cs="Calibri"/>
                <w:b/>
                <w:bCs/>
                <w:color w:val="000000"/>
              </w:rPr>
              <w:t>%</w:t>
            </w:r>
          </w:p>
        </w:tc>
        <w:tc>
          <w:tcPr>
            <w:tcW w:w="1125" w:type="dxa"/>
            <w:tcBorders>
              <w:top w:val="nil"/>
              <w:left w:val="nil"/>
              <w:bottom w:val="single" w:sz="4" w:space="0" w:color="auto"/>
              <w:right w:val="single" w:sz="4" w:space="0" w:color="auto"/>
            </w:tcBorders>
            <w:shd w:val="clear" w:color="000000" w:fill="EBF1DE"/>
            <w:vAlign w:val="center"/>
            <w:hideMark/>
          </w:tcPr>
          <w:p w:rsidR="00FD230E" w:rsidRPr="00844BE2" w:rsidRDefault="00FD230E" w:rsidP="00352FF2">
            <w:pPr>
              <w:jc w:val="center"/>
              <w:rPr>
                <w:rFonts w:cs="Calibri"/>
                <w:b/>
                <w:bCs/>
                <w:color w:val="000000"/>
              </w:rPr>
            </w:pPr>
            <w:r w:rsidRPr="00844BE2">
              <w:rPr>
                <w:rFonts w:cs="Calibri"/>
                <w:b/>
                <w:bCs/>
                <w:color w:val="000000"/>
              </w:rPr>
              <w:t>fő</w:t>
            </w:r>
          </w:p>
        </w:tc>
        <w:tc>
          <w:tcPr>
            <w:tcW w:w="1400" w:type="dxa"/>
            <w:tcBorders>
              <w:top w:val="nil"/>
              <w:left w:val="nil"/>
              <w:bottom w:val="single" w:sz="4" w:space="0" w:color="auto"/>
              <w:right w:val="single" w:sz="4" w:space="0" w:color="auto"/>
            </w:tcBorders>
            <w:shd w:val="clear" w:color="000000" w:fill="EBF1DE"/>
            <w:vAlign w:val="center"/>
            <w:hideMark/>
          </w:tcPr>
          <w:p w:rsidR="00FD230E" w:rsidRPr="00844BE2" w:rsidRDefault="00FD230E" w:rsidP="00352FF2">
            <w:pPr>
              <w:jc w:val="center"/>
              <w:rPr>
                <w:rFonts w:cs="Calibri"/>
                <w:b/>
                <w:bCs/>
                <w:color w:val="000000"/>
              </w:rPr>
            </w:pPr>
            <w:r w:rsidRPr="00844BE2">
              <w:rPr>
                <w:rFonts w:cs="Calibri"/>
                <w:b/>
                <w:bCs/>
                <w:color w:val="000000"/>
              </w:rPr>
              <w:t>%</w:t>
            </w:r>
          </w:p>
        </w:tc>
      </w:tr>
      <w:tr w:rsidR="0047688B" w:rsidRPr="00844BE2" w:rsidTr="005F38E2">
        <w:trPr>
          <w:trHeight w:val="30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688B" w:rsidRPr="00844BE2" w:rsidRDefault="0047688B" w:rsidP="0047688B">
            <w:pPr>
              <w:jc w:val="center"/>
              <w:rPr>
                <w:rFonts w:cs="Calibri"/>
                <w:color w:val="000000"/>
              </w:rPr>
            </w:pPr>
            <w:r w:rsidRPr="00844BE2">
              <w:rPr>
                <w:rFonts w:cs="Calibri"/>
                <w:color w:val="000000"/>
              </w:rPr>
              <w:t>20</w:t>
            </w:r>
            <w:r>
              <w:rPr>
                <w:rFonts w:cs="Calibri"/>
                <w:color w:val="000000"/>
              </w:rPr>
              <w:t>12</w:t>
            </w:r>
          </w:p>
        </w:tc>
        <w:tc>
          <w:tcPr>
            <w:tcW w:w="2451" w:type="dxa"/>
            <w:tcBorders>
              <w:top w:val="nil"/>
              <w:left w:val="nil"/>
              <w:bottom w:val="single" w:sz="4" w:space="0" w:color="auto"/>
              <w:right w:val="single" w:sz="4" w:space="0" w:color="auto"/>
            </w:tcBorders>
            <w:shd w:val="clear" w:color="000000" w:fill="FDE9D9"/>
            <w:noWrap/>
          </w:tcPr>
          <w:p w:rsidR="0047688B" w:rsidRDefault="0047688B" w:rsidP="0047688B">
            <w:pPr>
              <w:jc w:val="center"/>
            </w:pPr>
            <w:r w:rsidRPr="00E40D10">
              <w:rPr>
                <w:rFonts w:cs="Calibri"/>
                <w:color w:val="000000"/>
              </w:rPr>
              <w:t>na</w:t>
            </w:r>
          </w:p>
        </w:tc>
        <w:tc>
          <w:tcPr>
            <w:tcW w:w="394" w:type="dxa"/>
            <w:tcBorders>
              <w:top w:val="nil"/>
              <w:left w:val="nil"/>
              <w:bottom w:val="single" w:sz="4" w:space="0" w:color="auto"/>
              <w:right w:val="single" w:sz="4" w:space="0" w:color="auto"/>
            </w:tcBorders>
            <w:shd w:val="clear" w:color="auto" w:fill="auto"/>
            <w:noWrap/>
          </w:tcPr>
          <w:p w:rsidR="0047688B" w:rsidRDefault="0047688B" w:rsidP="0047688B">
            <w:r w:rsidRPr="00523C03">
              <w:rPr>
                <w:rFonts w:cs="Calibri"/>
                <w:color w:val="000000"/>
              </w:rPr>
              <w:t>na</w:t>
            </w:r>
          </w:p>
        </w:tc>
        <w:tc>
          <w:tcPr>
            <w:tcW w:w="2330" w:type="dxa"/>
            <w:tcBorders>
              <w:top w:val="nil"/>
              <w:left w:val="nil"/>
              <w:bottom w:val="single" w:sz="4" w:space="0" w:color="auto"/>
              <w:right w:val="single" w:sz="4" w:space="0" w:color="auto"/>
            </w:tcBorders>
            <w:shd w:val="clear" w:color="000000" w:fill="FDE9D9"/>
            <w:noWrap/>
            <w:vAlign w:val="center"/>
          </w:tcPr>
          <w:p w:rsidR="0047688B" w:rsidRPr="00844BE2" w:rsidRDefault="0047688B" w:rsidP="0047688B">
            <w:pPr>
              <w:jc w:val="center"/>
              <w:rPr>
                <w:rFonts w:cs="Calibri"/>
                <w:color w:val="000000"/>
              </w:rPr>
            </w:pPr>
            <w:r>
              <w:rPr>
                <w:rFonts w:cs="Calibri"/>
                <w:color w:val="000000"/>
              </w:rPr>
              <w:t>na</w:t>
            </w:r>
          </w:p>
        </w:tc>
        <w:tc>
          <w:tcPr>
            <w:tcW w:w="1125" w:type="dxa"/>
            <w:tcBorders>
              <w:top w:val="nil"/>
              <w:left w:val="nil"/>
              <w:bottom w:val="single" w:sz="4" w:space="0" w:color="auto"/>
              <w:right w:val="single" w:sz="4" w:space="0" w:color="auto"/>
            </w:tcBorders>
            <w:shd w:val="clear" w:color="auto" w:fill="auto"/>
            <w:vAlign w:val="center"/>
            <w:hideMark/>
          </w:tcPr>
          <w:p w:rsidR="0047688B" w:rsidRPr="00844BE2" w:rsidRDefault="0047688B" w:rsidP="0047688B">
            <w:pPr>
              <w:jc w:val="center"/>
              <w:rPr>
                <w:rFonts w:cs="Calibri"/>
                <w:color w:val="000000"/>
              </w:rPr>
            </w:pPr>
            <w:r>
              <w:rPr>
                <w:rFonts w:cs="Calibri"/>
                <w:color w:val="000000"/>
              </w:rPr>
              <w:t>112</w:t>
            </w:r>
          </w:p>
        </w:tc>
        <w:tc>
          <w:tcPr>
            <w:tcW w:w="1400" w:type="dxa"/>
            <w:tcBorders>
              <w:top w:val="nil"/>
              <w:left w:val="nil"/>
              <w:bottom w:val="single" w:sz="4" w:space="0" w:color="auto"/>
              <w:right w:val="single" w:sz="4" w:space="0" w:color="auto"/>
            </w:tcBorders>
            <w:shd w:val="clear" w:color="000000" w:fill="FDE9D9"/>
            <w:noWrap/>
            <w:vAlign w:val="center"/>
          </w:tcPr>
          <w:p w:rsidR="0047688B" w:rsidRPr="00844BE2" w:rsidRDefault="0047688B" w:rsidP="0047688B">
            <w:pPr>
              <w:jc w:val="center"/>
              <w:rPr>
                <w:rFonts w:cs="Calibri"/>
                <w:color w:val="000000"/>
              </w:rPr>
            </w:pPr>
            <w:r>
              <w:rPr>
                <w:rFonts w:cs="Calibri"/>
                <w:color w:val="000000"/>
              </w:rPr>
              <w:t>na</w:t>
            </w:r>
          </w:p>
        </w:tc>
      </w:tr>
      <w:tr w:rsidR="0047688B" w:rsidRPr="00844BE2" w:rsidTr="005F38E2">
        <w:trPr>
          <w:trHeight w:val="30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688B" w:rsidRPr="00844BE2" w:rsidRDefault="0047688B" w:rsidP="0047688B">
            <w:pPr>
              <w:jc w:val="center"/>
              <w:rPr>
                <w:rFonts w:cs="Calibri"/>
                <w:color w:val="000000"/>
              </w:rPr>
            </w:pPr>
            <w:r w:rsidRPr="00844BE2">
              <w:rPr>
                <w:rFonts w:cs="Calibri"/>
                <w:color w:val="000000"/>
              </w:rPr>
              <w:t>20</w:t>
            </w:r>
            <w:r>
              <w:rPr>
                <w:rFonts w:cs="Calibri"/>
                <w:color w:val="000000"/>
              </w:rPr>
              <w:t>13</w:t>
            </w:r>
          </w:p>
        </w:tc>
        <w:tc>
          <w:tcPr>
            <w:tcW w:w="2451" w:type="dxa"/>
            <w:tcBorders>
              <w:top w:val="nil"/>
              <w:left w:val="nil"/>
              <w:bottom w:val="single" w:sz="4" w:space="0" w:color="auto"/>
              <w:right w:val="single" w:sz="4" w:space="0" w:color="auto"/>
            </w:tcBorders>
            <w:shd w:val="clear" w:color="000000" w:fill="FDE9D9"/>
            <w:noWrap/>
          </w:tcPr>
          <w:p w:rsidR="0047688B" w:rsidRDefault="0047688B" w:rsidP="0047688B">
            <w:pPr>
              <w:jc w:val="center"/>
            </w:pPr>
            <w:r w:rsidRPr="00E40D10">
              <w:rPr>
                <w:rFonts w:cs="Calibri"/>
                <w:color w:val="000000"/>
              </w:rPr>
              <w:t>na</w:t>
            </w:r>
          </w:p>
        </w:tc>
        <w:tc>
          <w:tcPr>
            <w:tcW w:w="394" w:type="dxa"/>
            <w:tcBorders>
              <w:top w:val="nil"/>
              <w:left w:val="nil"/>
              <w:bottom w:val="single" w:sz="4" w:space="0" w:color="auto"/>
              <w:right w:val="single" w:sz="4" w:space="0" w:color="auto"/>
            </w:tcBorders>
            <w:shd w:val="clear" w:color="auto" w:fill="auto"/>
            <w:noWrap/>
          </w:tcPr>
          <w:p w:rsidR="0047688B" w:rsidRDefault="0047688B" w:rsidP="0047688B">
            <w:r w:rsidRPr="00523C03">
              <w:rPr>
                <w:rFonts w:cs="Calibri"/>
                <w:color w:val="000000"/>
              </w:rPr>
              <w:t>na</w:t>
            </w:r>
          </w:p>
        </w:tc>
        <w:tc>
          <w:tcPr>
            <w:tcW w:w="2330" w:type="dxa"/>
            <w:tcBorders>
              <w:top w:val="nil"/>
              <w:left w:val="nil"/>
              <w:bottom w:val="single" w:sz="4" w:space="0" w:color="auto"/>
              <w:right w:val="single" w:sz="4" w:space="0" w:color="auto"/>
            </w:tcBorders>
            <w:shd w:val="clear" w:color="000000" w:fill="FDE9D9"/>
            <w:noWrap/>
            <w:vAlign w:val="center"/>
          </w:tcPr>
          <w:p w:rsidR="0047688B" w:rsidRPr="00844BE2" w:rsidRDefault="0047688B" w:rsidP="0047688B">
            <w:pPr>
              <w:jc w:val="center"/>
              <w:rPr>
                <w:rFonts w:cs="Calibri"/>
                <w:color w:val="000000"/>
              </w:rPr>
            </w:pPr>
            <w:r>
              <w:rPr>
                <w:rFonts w:cs="Calibri"/>
                <w:color w:val="000000"/>
              </w:rPr>
              <w:t>na</w:t>
            </w:r>
          </w:p>
        </w:tc>
        <w:tc>
          <w:tcPr>
            <w:tcW w:w="1125" w:type="dxa"/>
            <w:tcBorders>
              <w:top w:val="nil"/>
              <w:left w:val="nil"/>
              <w:bottom w:val="single" w:sz="4" w:space="0" w:color="auto"/>
              <w:right w:val="single" w:sz="4" w:space="0" w:color="auto"/>
            </w:tcBorders>
            <w:shd w:val="clear" w:color="auto" w:fill="auto"/>
            <w:vAlign w:val="center"/>
            <w:hideMark/>
          </w:tcPr>
          <w:p w:rsidR="0047688B" w:rsidRPr="00844BE2" w:rsidRDefault="0047688B" w:rsidP="0047688B">
            <w:pPr>
              <w:jc w:val="center"/>
              <w:rPr>
                <w:rFonts w:cs="Calibri"/>
                <w:color w:val="000000"/>
              </w:rPr>
            </w:pPr>
            <w:r>
              <w:rPr>
                <w:rFonts w:cs="Calibri"/>
                <w:color w:val="000000"/>
              </w:rPr>
              <w:t>118</w:t>
            </w:r>
          </w:p>
        </w:tc>
        <w:tc>
          <w:tcPr>
            <w:tcW w:w="1400" w:type="dxa"/>
            <w:tcBorders>
              <w:top w:val="nil"/>
              <w:left w:val="nil"/>
              <w:bottom w:val="single" w:sz="4" w:space="0" w:color="auto"/>
              <w:right w:val="single" w:sz="4" w:space="0" w:color="auto"/>
            </w:tcBorders>
            <w:shd w:val="clear" w:color="000000" w:fill="FDE9D9"/>
            <w:noWrap/>
            <w:vAlign w:val="center"/>
          </w:tcPr>
          <w:p w:rsidR="0047688B" w:rsidRPr="00844BE2" w:rsidRDefault="0047688B" w:rsidP="0047688B">
            <w:pPr>
              <w:jc w:val="center"/>
              <w:rPr>
                <w:rFonts w:cs="Calibri"/>
                <w:color w:val="000000"/>
              </w:rPr>
            </w:pPr>
            <w:r>
              <w:rPr>
                <w:rFonts w:cs="Calibri"/>
                <w:color w:val="000000"/>
              </w:rPr>
              <w:t>na</w:t>
            </w:r>
          </w:p>
        </w:tc>
      </w:tr>
      <w:tr w:rsidR="0047688B" w:rsidRPr="00844BE2" w:rsidTr="005F38E2">
        <w:trPr>
          <w:trHeight w:val="30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688B" w:rsidRPr="00844BE2" w:rsidRDefault="0047688B" w:rsidP="0047688B">
            <w:pPr>
              <w:jc w:val="center"/>
              <w:rPr>
                <w:rFonts w:cs="Calibri"/>
                <w:color w:val="000000"/>
              </w:rPr>
            </w:pPr>
            <w:r w:rsidRPr="00844BE2">
              <w:rPr>
                <w:rFonts w:cs="Calibri"/>
                <w:color w:val="000000"/>
              </w:rPr>
              <w:t>201</w:t>
            </w:r>
            <w:r>
              <w:rPr>
                <w:rFonts w:cs="Calibri"/>
                <w:color w:val="000000"/>
              </w:rPr>
              <w:t>4</w:t>
            </w:r>
          </w:p>
        </w:tc>
        <w:tc>
          <w:tcPr>
            <w:tcW w:w="2451" w:type="dxa"/>
            <w:tcBorders>
              <w:top w:val="nil"/>
              <w:left w:val="nil"/>
              <w:bottom w:val="single" w:sz="4" w:space="0" w:color="auto"/>
              <w:right w:val="single" w:sz="4" w:space="0" w:color="auto"/>
            </w:tcBorders>
            <w:shd w:val="clear" w:color="000000" w:fill="FDE9D9"/>
            <w:noWrap/>
          </w:tcPr>
          <w:p w:rsidR="0047688B" w:rsidRDefault="0047688B" w:rsidP="0047688B">
            <w:pPr>
              <w:jc w:val="center"/>
            </w:pPr>
            <w:r w:rsidRPr="00E40D10">
              <w:rPr>
                <w:rFonts w:cs="Calibri"/>
                <w:color w:val="000000"/>
              </w:rPr>
              <w:t>na</w:t>
            </w:r>
          </w:p>
        </w:tc>
        <w:tc>
          <w:tcPr>
            <w:tcW w:w="394" w:type="dxa"/>
            <w:tcBorders>
              <w:top w:val="nil"/>
              <w:left w:val="nil"/>
              <w:bottom w:val="single" w:sz="4" w:space="0" w:color="auto"/>
              <w:right w:val="single" w:sz="4" w:space="0" w:color="auto"/>
            </w:tcBorders>
            <w:shd w:val="clear" w:color="auto" w:fill="auto"/>
            <w:noWrap/>
          </w:tcPr>
          <w:p w:rsidR="0047688B" w:rsidRDefault="0047688B" w:rsidP="0047688B">
            <w:r w:rsidRPr="00523C03">
              <w:rPr>
                <w:rFonts w:cs="Calibri"/>
                <w:color w:val="000000"/>
              </w:rPr>
              <w:t>na</w:t>
            </w:r>
          </w:p>
        </w:tc>
        <w:tc>
          <w:tcPr>
            <w:tcW w:w="2330" w:type="dxa"/>
            <w:tcBorders>
              <w:top w:val="nil"/>
              <w:left w:val="nil"/>
              <w:bottom w:val="single" w:sz="4" w:space="0" w:color="auto"/>
              <w:right w:val="single" w:sz="4" w:space="0" w:color="auto"/>
            </w:tcBorders>
            <w:shd w:val="clear" w:color="000000" w:fill="FDE9D9"/>
            <w:noWrap/>
            <w:vAlign w:val="center"/>
          </w:tcPr>
          <w:p w:rsidR="0047688B" w:rsidRPr="00844BE2" w:rsidRDefault="0047688B" w:rsidP="0047688B">
            <w:pPr>
              <w:jc w:val="center"/>
              <w:rPr>
                <w:rFonts w:cs="Calibri"/>
                <w:color w:val="000000"/>
              </w:rPr>
            </w:pPr>
            <w:r>
              <w:rPr>
                <w:rFonts w:cs="Calibri"/>
                <w:color w:val="000000"/>
              </w:rPr>
              <w:t>na</w:t>
            </w:r>
          </w:p>
        </w:tc>
        <w:tc>
          <w:tcPr>
            <w:tcW w:w="1125" w:type="dxa"/>
            <w:tcBorders>
              <w:top w:val="nil"/>
              <w:left w:val="nil"/>
              <w:bottom w:val="single" w:sz="4" w:space="0" w:color="auto"/>
              <w:right w:val="single" w:sz="4" w:space="0" w:color="auto"/>
            </w:tcBorders>
            <w:shd w:val="clear" w:color="auto" w:fill="auto"/>
            <w:vAlign w:val="center"/>
            <w:hideMark/>
          </w:tcPr>
          <w:p w:rsidR="0047688B" w:rsidRPr="00844BE2" w:rsidRDefault="0047688B" w:rsidP="0047688B">
            <w:pPr>
              <w:jc w:val="center"/>
              <w:rPr>
                <w:rFonts w:cs="Calibri"/>
                <w:color w:val="000000"/>
              </w:rPr>
            </w:pPr>
            <w:r>
              <w:rPr>
                <w:rFonts w:cs="Calibri"/>
                <w:color w:val="000000"/>
              </w:rPr>
              <w:t>92</w:t>
            </w:r>
          </w:p>
        </w:tc>
        <w:tc>
          <w:tcPr>
            <w:tcW w:w="1400" w:type="dxa"/>
            <w:tcBorders>
              <w:top w:val="nil"/>
              <w:left w:val="nil"/>
              <w:bottom w:val="single" w:sz="4" w:space="0" w:color="auto"/>
              <w:right w:val="single" w:sz="4" w:space="0" w:color="auto"/>
            </w:tcBorders>
            <w:shd w:val="clear" w:color="000000" w:fill="FDE9D9"/>
            <w:noWrap/>
            <w:vAlign w:val="center"/>
          </w:tcPr>
          <w:p w:rsidR="0047688B" w:rsidRPr="00844BE2" w:rsidRDefault="0047688B" w:rsidP="0047688B">
            <w:pPr>
              <w:jc w:val="center"/>
              <w:rPr>
                <w:rFonts w:cs="Calibri"/>
                <w:color w:val="000000"/>
              </w:rPr>
            </w:pPr>
            <w:r>
              <w:rPr>
                <w:rFonts w:cs="Calibri"/>
                <w:color w:val="000000"/>
              </w:rPr>
              <w:t>na</w:t>
            </w:r>
          </w:p>
        </w:tc>
      </w:tr>
      <w:tr w:rsidR="0047688B" w:rsidRPr="00844BE2" w:rsidTr="005F38E2">
        <w:trPr>
          <w:trHeight w:val="30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7688B" w:rsidRPr="00844BE2" w:rsidRDefault="0047688B" w:rsidP="0047688B">
            <w:pPr>
              <w:jc w:val="center"/>
              <w:rPr>
                <w:rFonts w:cs="Calibri"/>
                <w:color w:val="000000"/>
              </w:rPr>
            </w:pPr>
            <w:r w:rsidRPr="00844BE2">
              <w:rPr>
                <w:rFonts w:cs="Calibri"/>
                <w:color w:val="000000"/>
              </w:rPr>
              <w:t>201</w:t>
            </w:r>
            <w:r>
              <w:rPr>
                <w:rFonts w:cs="Calibri"/>
                <w:color w:val="000000"/>
              </w:rPr>
              <w:t>5</w:t>
            </w:r>
          </w:p>
        </w:tc>
        <w:tc>
          <w:tcPr>
            <w:tcW w:w="2451" w:type="dxa"/>
            <w:tcBorders>
              <w:top w:val="nil"/>
              <w:left w:val="nil"/>
              <w:bottom w:val="single" w:sz="4" w:space="0" w:color="auto"/>
              <w:right w:val="single" w:sz="4" w:space="0" w:color="auto"/>
            </w:tcBorders>
            <w:shd w:val="clear" w:color="000000" w:fill="FDE9D9"/>
            <w:noWrap/>
            <w:vAlign w:val="center"/>
            <w:hideMark/>
          </w:tcPr>
          <w:p w:rsidR="0047688B" w:rsidRPr="00844BE2" w:rsidRDefault="0047688B" w:rsidP="0047688B">
            <w:pPr>
              <w:jc w:val="center"/>
              <w:rPr>
                <w:rFonts w:cs="Calibri"/>
                <w:color w:val="000000"/>
              </w:rPr>
            </w:pPr>
            <w:r>
              <w:rPr>
                <w:rFonts w:cs="Calibri"/>
                <w:color w:val="000000"/>
              </w:rPr>
              <w:t>na</w:t>
            </w:r>
          </w:p>
        </w:tc>
        <w:tc>
          <w:tcPr>
            <w:tcW w:w="394" w:type="dxa"/>
            <w:tcBorders>
              <w:top w:val="nil"/>
              <w:left w:val="nil"/>
              <w:bottom w:val="single" w:sz="4" w:space="0" w:color="auto"/>
              <w:right w:val="single" w:sz="4" w:space="0" w:color="auto"/>
            </w:tcBorders>
            <w:shd w:val="clear" w:color="auto" w:fill="auto"/>
            <w:noWrap/>
          </w:tcPr>
          <w:p w:rsidR="0047688B" w:rsidRDefault="0047688B" w:rsidP="0047688B">
            <w:r w:rsidRPr="00523C03">
              <w:rPr>
                <w:rFonts w:cs="Calibri"/>
                <w:color w:val="000000"/>
              </w:rPr>
              <w:t>na</w:t>
            </w:r>
          </w:p>
        </w:tc>
        <w:tc>
          <w:tcPr>
            <w:tcW w:w="2330" w:type="dxa"/>
            <w:tcBorders>
              <w:top w:val="nil"/>
              <w:left w:val="nil"/>
              <w:bottom w:val="single" w:sz="4" w:space="0" w:color="auto"/>
              <w:right w:val="single" w:sz="4" w:space="0" w:color="auto"/>
            </w:tcBorders>
            <w:shd w:val="clear" w:color="000000" w:fill="FDE9D9"/>
            <w:noWrap/>
            <w:vAlign w:val="center"/>
          </w:tcPr>
          <w:p w:rsidR="0047688B" w:rsidRPr="00844BE2" w:rsidRDefault="0047688B" w:rsidP="0047688B">
            <w:pPr>
              <w:jc w:val="center"/>
              <w:rPr>
                <w:rFonts w:cs="Calibri"/>
                <w:color w:val="000000"/>
              </w:rPr>
            </w:pPr>
            <w:r>
              <w:rPr>
                <w:rFonts w:cs="Calibri"/>
                <w:color w:val="000000"/>
              </w:rPr>
              <w:t>na</w:t>
            </w:r>
          </w:p>
        </w:tc>
        <w:tc>
          <w:tcPr>
            <w:tcW w:w="1125" w:type="dxa"/>
            <w:tcBorders>
              <w:top w:val="nil"/>
              <w:left w:val="nil"/>
              <w:bottom w:val="single" w:sz="4" w:space="0" w:color="auto"/>
              <w:right w:val="single" w:sz="4" w:space="0" w:color="auto"/>
            </w:tcBorders>
            <w:shd w:val="clear" w:color="auto" w:fill="auto"/>
            <w:vAlign w:val="center"/>
            <w:hideMark/>
          </w:tcPr>
          <w:p w:rsidR="0047688B" w:rsidRPr="00844BE2" w:rsidRDefault="0047688B" w:rsidP="0047688B">
            <w:pPr>
              <w:jc w:val="center"/>
              <w:rPr>
                <w:rFonts w:cs="Calibri"/>
                <w:color w:val="000000"/>
              </w:rPr>
            </w:pPr>
            <w:r>
              <w:rPr>
                <w:rFonts w:cs="Calibri"/>
                <w:color w:val="000000"/>
              </w:rPr>
              <w:t>156</w:t>
            </w:r>
          </w:p>
        </w:tc>
        <w:tc>
          <w:tcPr>
            <w:tcW w:w="1400" w:type="dxa"/>
            <w:tcBorders>
              <w:top w:val="nil"/>
              <w:left w:val="nil"/>
              <w:bottom w:val="single" w:sz="4" w:space="0" w:color="auto"/>
              <w:right w:val="single" w:sz="4" w:space="0" w:color="auto"/>
            </w:tcBorders>
            <w:shd w:val="clear" w:color="000000" w:fill="FDE9D9"/>
            <w:noWrap/>
            <w:vAlign w:val="center"/>
          </w:tcPr>
          <w:p w:rsidR="0047688B" w:rsidRPr="00844BE2" w:rsidRDefault="0047688B" w:rsidP="0047688B">
            <w:pPr>
              <w:jc w:val="center"/>
              <w:rPr>
                <w:rFonts w:cs="Calibri"/>
                <w:color w:val="000000"/>
              </w:rPr>
            </w:pPr>
            <w:r>
              <w:rPr>
                <w:rFonts w:cs="Calibri"/>
                <w:color w:val="000000"/>
              </w:rPr>
              <w:t>na</w:t>
            </w:r>
          </w:p>
        </w:tc>
      </w:tr>
    </w:tbl>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Ez az adatsor kimutatja, hogy a munkaerő-piaci hátrányokat okozó alacsony iskolázottság javítására vonatkozó felnőttoktatásban milyen létszámban, arányban vonódnak be a településen élők. Adat nem áll rendelkezésre csak </w:t>
      </w:r>
      <w:r w:rsidR="00CA06C2">
        <w:rPr>
          <w:rFonts w:ascii="Times New Roman" w:hAnsi="Times New Roman"/>
          <w:sz w:val="24"/>
        </w:rPr>
        <w:t>a középiskolai felnőttoktatásra vonatkozóan</w:t>
      </w:r>
      <w:r>
        <w:rPr>
          <w:rFonts w:ascii="Times New Roman" w:hAnsi="Times New Roman"/>
          <w:sz w:val="24"/>
        </w:rPr>
        <w:t xml:space="preserve">. </w:t>
      </w:r>
    </w:p>
    <w:p w:rsidR="00645913" w:rsidRDefault="00645913"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45913" w:rsidRDefault="00645913"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45913" w:rsidRDefault="00645913"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6260" w:type="dxa"/>
        <w:tblInd w:w="55" w:type="dxa"/>
        <w:tblCellMar>
          <w:left w:w="70" w:type="dxa"/>
          <w:right w:w="70" w:type="dxa"/>
        </w:tblCellMar>
        <w:tblLook w:val="04A0" w:firstRow="1" w:lastRow="0" w:firstColumn="1" w:lastColumn="0" w:noHBand="0" w:noVBand="1"/>
      </w:tblPr>
      <w:tblGrid>
        <w:gridCol w:w="1300"/>
        <w:gridCol w:w="2040"/>
        <w:gridCol w:w="788"/>
        <w:gridCol w:w="2132"/>
      </w:tblGrid>
      <w:tr w:rsidR="00352FF2" w:rsidRPr="001C1C56" w:rsidTr="00352FF2">
        <w:trPr>
          <w:trHeight w:val="600"/>
        </w:trPr>
        <w:tc>
          <w:tcPr>
            <w:tcW w:w="1300"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52FF2" w:rsidRPr="001C1C56" w:rsidRDefault="00352FF2" w:rsidP="00352FF2">
            <w:pPr>
              <w:jc w:val="center"/>
              <w:rPr>
                <w:rFonts w:cs="Calibri"/>
                <w:b/>
                <w:bCs/>
                <w:color w:val="000000"/>
              </w:rPr>
            </w:pPr>
            <w:r w:rsidRPr="001C1C56">
              <w:rPr>
                <w:rFonts w:cs="Calibri"/>
                <w:b/>
                <w:bCs/>
                <w:color w:val="000000"/>
              </w:rPr>
              <w:t>év</w:t>
            </w:r>
          </w:p>
        </w:tc>
        <w:tc>
          <w:tcPr>
            <w:tcW w:w="2040" w:type="dxa"/>
            <w:tcBorders>
              <w:top w:val="single" w:sz="4" w:space="0" w:color="auto"/>
              <w:left w:val="nil"/>
              <w:bottom w:val="single" w:sz="4" w:space="0" w:color="auto"/>
              <w:right w:val="single" w:sz="4" w:space="0" w:color="auto"/>
            </w:tcBorders>
            <w:shd w:val="clear" w:color="000000" w:fill="EBF1DE"/>
            <w:vAlign w:val="center"/>
            <w:hideMark/>
          </w:tcPr>
          <w:p w:rsidR="00352FF2" w:rsidRPr="001C1C56" w:rsidRDefault="00352FF2" w:rsidP="00352FF2">
            <w:pPr>
              <w:jc w:val="center"/>
              <w:rPr>
                <w:rFonts w:cs="Calibri"/>
                <w:b/>
                <w:bCs/>
                <w:color w:val="000000"/>
              </w:rPr>
            </w:pPr>
            <w:r w:rsidRPr="001C1C56">
              <w:rPr>
                <w:rFonts w:cs="Calibri"/>
                <w:b/>
                <w:bCs/>
                <w:color w:val="000000"/>
              </w:rPr>
              <w:t>nyilvántartott álláskeresők száma</w:t>
            </w:r>
          </w:p>
        </w:tc>
        <w:tc>
          <w:tcPr>
            <w:tcW w:w="2920" w:type="dxa"/>
            <w:gridSpan w:val="2"/>
            <w:tcBorders>
              <w:top w:val="single" w:sz="4" w:space="0" w:color="auto"/>
              <w:left w:val="nil"/>
              <w:bottom w:val="single" w:sz="4" w:space="0" w:color="auto"/>
              <w:right w:val="single" w:sz="4" w:space="0" w:color="auto"/>
            </w:tcBorders>
            <w:shd w:val="clear" w:color="000000" w:fill="EBF1DE"/>
            <w:vAlign w:val="center"/>
            <w:hideMark/>
          </w:tcPr>
          <w:p w:rsidR="00352FF2" w:rsidRPr="001C1C56" w:rsidRDefault="00352FF2" w:rsidP="00352FF2">
            <w:pPr>
              <w:jc w:val="center"/>
              <w:rPr>
                <w:rFonts w:cs="Calibri"/>
                <w:b/>
                <w:bCs/>
                <w:color w:val="000000"/>
              </w:rPr>
            </w:pPr>
            <w:r w:rsidRPr="001C1C56">
              <w:rPr>
                <w:rFonts w:cs="Calibri"/>
                <w:b/>
                <w:bCs/>
                <w:color w:val="000000"/>
              </w:rPr>
              <w:t>álláskeresési járadékra jogosultak </w:t>
            </w:r>
          </w:p>
        </w:tc>
      </w:tr>
      <w:tr w:rsidR="00352FF2" w:rsidRPr="001C1C56" w:rsidTr="00352FF2">
        <w:trPr>
          <w:trHeight w:val="51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352FF2" w:rsidRPr="001C1C56" w:rsidRDefault="00352FF2" w:rsidP="00352FF2">
            <w:pPr>
              <w:rPr>
                <w:rFonts w:cs="Calibri"/>
                <w:b/>
                <w:bCs/>
                <w:color w:val="000000"/>
              </w:rPr>
            </w:pPr>
          </w:p>
        </w:tc>
        <w:tc>
          <w:tcPr>
            <w:tcW w:w="2040" w:type="dxa"/>
            <w:tcBorders>
              <w:top w:val="nil"/>
              <w:left w:val="nil"/>
              <w:bottom w:val="single" w:sz="4" w:space="0" w:color="auto"/>
              <w:right w:val="single" w:sz="4" w:space="0" w:color="auto"/>
            </w:tcBorders>
            <w:shd w:val="clear" w:color="000000" w:fill="EBF1DE"/>
            <w:noWrap/>
            <w:vAlign w:val="center"/>
            <w:hideMark/>
          </w:tcPr>
          <w:p w:rsidR="00352FF2" w:rsidRPr="001C1C56" w:rsidRDefault="00352FF2" w:rsidP="00352FF2">
            <w:pPr>
              <w:jc w:val="center"/>
              <w:rPr>
                <w:rFonts w:cs="Calibri"/>
                <w:b/>
                <w:bCs/>
                <w:color w:val="000000"/>
              </w:rPr>
            </w:pPr>
            <w:r w:rsidRPr="001C1C56">
              <w:rPr>
                <w:rFonts w:cs="Calibri"/>
                <w:b/>
                <w:bCs/>
                <w:color w:val="000000"/>
              </w:rPr>
              <w:t>fő</w:t>
            </w:r>
          </w:p>
        </w:tc>
        <w:tc>
          <w:tcPr>
            <w:tcW w:w="788" w:type="dxa"/>
            <w:tcBorders>
              <w:top w:val="nil"/>
              <w:left w:val="nil"/>
              <w:bottom w:val="single" w:sz="4" w:space="0" w:color="auto"/>
              <w:right w:val="single" w:sz="4" w:space="0" w:color="auto"/>
            </w:tcBorders>
            <w:shd w:val="clear" w:color="000000" w:fill="EBF1DE"/>
            <w:noWrap/>
            <w:vAlign w:val="center"/>
            <w:hideMark/>
          </w:tcPr>
          <w:p w:rsidR="00352FF2" w:rsidRPr="001C1C56" w:rsidRDefault="00352FF2" w:rsidP="00352FF2">
            <w:pPr>
              <w:jc w:val="center"/>
              <w:rPr>
                <w:rFonts w:cs="Calibri"/>
                <w:b/>
                <w:bCs/>
                <w:color w:val="000000"/>
              </w:rPr>
            </w:pPr>
            <w:r w:rsidRPr="001C1C56">
              <w:rPr>
                <w:rFonts w:cs="Calibri"/>
                <w:b/>
                <w:bCs/>
                <w:color w:val="000000"/>
              </w:rPr>
              <w:t>fő</w:t>
            </w:r>
          </w:p>
        </w:tc>
        <w:tc>
          <w:tcPr>
            <w:tcW w:w="2132" w:type="dxa"/>
            <w:tcBorders>
              <w:top w:val="nil"/>
              <w:left w:val="nil"/>
              <w:bottom w:val="single" w:sz="4" w:space="0" w:color="auto"/>
              <w:right w:val="single" w:sz="4" w:space="0" w:color="auto"/>
            </w:tcBorders>
            <w:shd w:val="clear" w:color="000000" w:fill="EBF1DE"/>
            <w:noWrap/>
            <w:vAlign w:val="center"/>
            <w:hideMark/>
          </w:tcPr>
          <w:p w:rsidR="00352FF2" w:rsidRPr="001C1C56" w:rsidRDefault="00352FF2" w:rsidP="00352FF2">
            <w:pPr>
              <w:jc w:val="center"/>
              <w:rPr>
                <w:rFonts w:cs="Calibri"/>
                <w:b/>
                <w:bCs/>
                <w:color w:val="000000"/>
              </w:rPr>
            </w:pPr>
            <w:r w:rsidRPr="001C1C56">
              <w:rPr>
                <w:rFonts w:cs="Calibri"/>
                <w:b/>
                <w:bCs/>
                <w:color w:val="000000"/>
              </w:rPr>
              <w:t>%</w:t>
            </w:r>
          </w:p>
        </w:tc>
      </w:tr>
      <w:tr w:rsidR="004E3745" w:rsidRPr="001C1C56" w:rsidTr="004E374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E3745" w:rsidRPr="001C1C56" w:rsidRDefault="004E3745" w:rsidP="004E3745">
            <w:pPr>
              <w:jc w:val="center"/>
              <w:rPr>
                <w:rFonts w:cs="Calibri"/>
                <w:color w:val="000000"/>
              </w:rPr>
            </w:pPr>
            <w:r w:rsidRPr="001C1C56">
              <w:rPr>
                <w:rFonts w:cs="Calibri"/>
                <w:color w:val="000000"/>
              </w:rPr>
              <w:t>20</w:t>
            </w:r>
            <w:r>
              <w:rPr>
                <w:rFonts w:cs="Calibri"/>
                <w:color w:val="000000"/>
              </w:rPr>
              <w:t>13</w:t>
            </w:r>
          </w:p>
        </w:tc>
        <w:tc>
          <w:tcPr>
            <w:tcW w:w="2040" w:type="dxa"/>
            <w:tcBorders>
              <w:top w:val="nil"/>
              <w:left w:val="nil"/>
              <w:bottom w:val="single" w:sz="4" w:space="0" w:color="auto"/>
              <w:right w:val="single" w:sz="4" w:space="0" w:color="auto"/>
            </w:tcBorders>
            <w:shd w:val="clear" w:color="auto" w:fill="auto"/>
            <w:noWrap/>
            <w:vAlign w:val="center"/>
            <w:hideMark/>
          </w:tcPr>
          <w:p w:rsidR="004E3745" w:rsidRPr="001C1C56" w:rsidRDefault="004E3745" w:rsidP="004E3745">
            <w:pPr>
              <w:jc w:val="center"/>
              <w:rPr>
                <w:rFonts w:cs="Calibri"/>
                <w:color w:val="000000"/>
              </w:rPr>
            </w:pPr>
            <w:r>
              <w:rPr>
                <w:rFonts w:cs="Calibri"/>
                <w:color w:val="000000"/>
              </w:rPr>
              <w:t>476</w:t>
            </w:r>
          </w:p>
        </w:tc>
        <w:tc>
          <w:tcPr>
            <w:tcW w:w="788" w:type="dxa"/>
            <w:tcBorders>
              <w:top w:val="nil"/>
              <w:left w:val="nil"/>
              <w:bottom w:val="single" w:sz="4" w:space="0" w:color="auto"/>
              <w:right w:val="single" w:sz="4" w:space="0" w:color="auto"/>
            </w:tcBorders>
            <w:shd w:val="clear" w:color="auto" w:fill="auto"/>
            <w:noWrap/>
            <w:vAlign w:val="center"/>
          </w:tcPr>
          <w:p w:rsidR="004E3745" w:rsidRPr="001C1C56" w:rsidRDefault="004E3745" w:rsidP="004E3745">
            <w:pPr>
              <w:jc w:val="center"/>
              <w:rPr>
                <w:rFonts w:cs="Calibri"/>
                <w:color w:val="000000"/>
              </w:rPr>
            </w:pPr>
            <w:r>
              <w:rPr>
                <w:rFonts w:cs="Calibri"/>
                <w:color w:val="000000"/>
              </w:rPr>
              <w:t>69</w:t>
            </w:r>
          </w:p>
        </w:tc>
        <w:tc>
          <w:tcPr>
            <w:tcW w:w="2132" w:type="dxa"/>
            <w:tcBorders>
              <w:top w:val="nil"/>
              <w:left w:val="nil"/>
              <w:bottom w:val="single" w:sz="4" w:space="0" w:color="auto"/>
              <w:right w:val="single" w:sz="4" w:space="0" w:color="auto"/>
            </w:tcBorders>
            <w:shd w:val="clear" w:color="000000" w:fill="FDE9D9"/>
            <w:noWrap/>
            <w:vAlign w:val="center"/>
            <w:hideMark/>
          </w:tcPr>
          <w:p w:rsidR="004E3745" w:rsidRPr="001C1C56" w:rsidRDefault="004E3745" w:rsidP="004E3745">
            <w:pPr>
              <w:jc w:val="center"/>
              <w:rPr>
                <w:rFonts w:cs="Calibri"/>
                <w:color w:val="000000"/>
              </w:rPr>
            </w:pPr>
            <w:r>
              <w:rPr>
                <w:rFonts w:cs="Calibri"/>
                <w:color w:val="000000"/>
              </w:rPr>
              <w:t>14,5</w:t>
            </w:r>
            <w:r w:rsidRPr="001C1C56">
              <w:rPr>
                <w:rFonts w:cs="Calibri"/>
                <w:color w:val="000000"/>
              </w:rPr>
              <w:t>%</w:t>
            </w:r>
          </w:p>
        </w:tc>
      </w:tr>
      <w:tr w:rsidR="004E3745" w:rsidRPr="001C1C56" w:rsidTr="004E374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E3745" w:rsidRPr="001C1C56" w:rsidRDefault="004E3745" w:rsidP="004E3745">
            <w:pPr>
              <w:jc w:val="center"/>
              <w:rPr>
                <w:rFonts w:cs="Calibri"/>
                <w:color w:val="000000"/>
              </w:rPr>
            </w:pPr>
            <w:r w:rsidRPr="001C1C56">
              <w:rPr>
                <w:rFonts w:cs="Calibri"/>
                <w:color w:val="000000"/>
              </w:rPr>
              <w:t>20</w:t>
            </w:r>
            <w:r>
              <w:rPr>
                <w:rFonts w:cs="Calibri"/>
                <w:color w:val="000000"/>
              </w:rPr>
              <w:t>14</w:t>
            </w:r>
          </w:p>
        </w:tc>
        <w:tc>
          <w:tcPr>
            <w:tcW w:w="2040" w:type="dxa"/>
            <w:tcBorders>
              <w:top w:val="nil"/>
              <w:left w:val="nil"/>
              <w:bottom w:val="single" w:sz="4" w:space="0" w:color="auto"/>
              <w:right w:val="single" w:sz="4" w:space="0" w:color="auto"/>
            </w:tcBorders>
            <w:shd w:val="clear" w:color="auto" w:fill="auto"/>
            <w:noWrap/>
            <w:vAlign w:val="center"/>
            <w:hideMark/>
          </w:tcPr>
          <w:p w:rsidR="004E3745" w:rsidRPr="001C1C56" w:rsidRDefault="004E3745" w:rsidP="004E3745">
            <w:pPr>
              <w:jc w:val="center"/>
              <w:rPr>
                <w:rFonts w:cs="Calibri"/>
                <w:color w:val="000000"/>
              </w:rPr>
            </w:pPr>
            <w:r>
              <w:rPr>
                <w:rFonts w:cs="Calibri"/>
                <w:color w:val="000000"/>
              </w:rPr>
              <w:t>339</w:t>
            </w:r>
          </w:p>
        </w:tc>
        <w:tc>
          <w:tcPr>
            <w:tcW w:w="788" w:type="dxa"/>
            <w:tcBorders>
              <w:top w:val="nil"/>
              <w:left w:val="nil"/>
              <w:bottom w:val="single" w:sz="4" w:space="0" w:color="auto"/>
              <w:right w:val="single" w:sz="4" w:space="0" w:color="auto"/>
            </w:tcBorders>
            <w:shd w:val="clear" w:color="auto" w:fill="auto"/>
            <w:noWrap/>
            <w:vAlign w:val="center"/>
          </w:tcPr>
          <w:p w:rsidR="004E3745" w:rsidRPr="001C1C56" w:rsidRDefault="004E3745" w:rsidP="004E3745">
            <w:pPr>
              <w:jc w:val="center"/>
              <w:rPr>
                <w:rFonts w:cs="Calibri"/>
                <w:color w:val="000000"/>
              </w:rPr>
            </w:pPr>
            <w:r>
              <w:rPr>
                <w:rFonts w:cs="Calibri"/>
                <w:color w:val="000000"/>
              </w:rPr>
              <w:t>59</w:t>
            </w:r>
          </w:p>
        </w:tc>
        <w:tc>
          <w:tcPr>
            <w:tcW w:w="2132" w:type="dxa"/>
            <w:tcBorders>
              <w:top w:val="nil"/>
              <w:left w:val="nil"/>
              <w:bottom w:val="single" w:sz="4" w:space="0" w:color="auto"/>
              <w:right w:val="single" w:sz="4" w:space="0" w:color="auto"/>
            </w:tcBorders>
            <w:shd w:val="clear" w:color="000000" w:fill="FDE9D9"/>
            <w:noWrap/>
            <w:vAlign w:val="center"/>
            <w:hideMark/>
          </w:tcPr>
          <w:p w:rsidR="004E3745" w:rsidRPr="001C1C56" w:rsidRDefault="004E3745" w:rsidP="004E3745">
            <w:pPr>
              <w:jc w:val="center"/>
              <w:rPr>
                <w:rFonts w:cs="Calibri"/>
                <w:color w:val="000000"/>
              </w:rPr>
            </w:pPr>
            <w:r>
              <w:rPr>
                <w:rFonts w:cs="Calibri"/>
                <w:color w:val="000000"/>
              </w:rPr>
              <w:t>17,4</w:t>
            </w:r>
            <w:r w:rsidRPr="001C1C56">
              <w:rPr>
                <w:rFonts w:cs="Calibri"/>
                <w:color w:val="000000"/>
              </w:rPr>
              <w:t>%</w:t>
            </w:r>
          </w:p>
        </w:tc>
      </w:tr>
      <w:tr w:rsidR="004E3745" w:rsidRPr="001C1C56" w:rsidTr="004E374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E3745" w:rsidRPr="001C1C56" w:rsidRDefault="004E3745" w:rsidP="004E3745">
            <w:pPr>
              <w:jc w:val="center"/>
              <w:rPr>
                <w:rFonts w:cs="Calibri"/>
                <w:color w:val="000000"/>
              </w:rPr>
            </w:pPr>
            <w:r w:rsidRPr="001C1C56">
              <w:rPr>
                <w:rFonts w:cs="Calibri"/>
                <w:color w:val="000000"/>
              </w:rPr>
              <w:t>201</w:t>
            </w:r>
            <w:r>
              <w:rPr>
                <w:rFonts w:cs="Calibri"/>
                <w:color w:val="000000"/>
              </w:rPr>
              <w:t>5</w:t>
            </w:r>
          </w:p>
        </w:tc>
        <w:tc>
          <w:tcPr>
            <w:tcW w:w="2040" w:type="dxa"/>
            <w:tcBorders>
              <w:top w:val="nil"/>
              <w:left w:val="nil"/>
              <w:bottom w:val="single" w:sz="4" w:space="0" w:color="auto"/>
              <w:right w:val="single" w:sz="4" w:space="0" w:color="auto"/>
            </w:tcBorders>
            <w:shd w:val="clear" w:color="auto" w:fill="auto"/>
            <w:noWrap/>
            <w:vAlign w:val="center"/>
            <w:hideMark/>
          </w:tcPr>
          <w:p w:rsidR="004E3745" w:rsidRPr="001C1C56" w:rsidRDefault="004E3745" w:rsidP="004E3745">
            <w:pPr>
              <w:jc w:val="center"/>
              <w:rPr>
                <w:rFonts w:cs="Calibri"/>
                <w:color w:val="000000"/>
              </w:rPr>
            </w:pPr>
            <w:r>
              <w:rPr>
                <w:rFonts w:cs="Calibri"/>
                <w:color w:val="000000"/>
              </w:rPr>
              <w:t>295,5</w:t>
            </w:r>
          </w:p>
        </w:tc>
        <w:tc>
          <w:tcPr>
            <w:tcW w:w="788" w:type="dxa"/>
            <w:tcBorders>
              <w:top w:val="nil"/>
              <w:left w:val="nil"/>
              <w:bottom w:val="single" w:sz="4" w:space="0" w:color="auto"/>
              <w:right w:val="single" w:sz="4" w:space="0" w:color="auto"/>
            </w:tcBorders>
            <w:shd w:val="clear" w:color="auto" w:fill="auto"/>
            <w:noWrap/>
            <w:vAlign w:val="center"/>
          </w:tcPr>
          <w:p w:rsidR="004E3745" w:rsidRPr="001C1C56" w:rsidRDefault="004E3745" w:rsidP="004E3745">
            <w:pPr>
              <w:jc w:val="center"/>
              <w:rPr>
                <w:rFonts w:cs="Calibri"/>
                <w:color w:val="000000"/>
              </w:rPr>
            </w:pPr>
            <w:r>
              <w:rPr>
                <w:rFonts w:cs="Calibri"/>
                <w:color w:val="000000"/>
              </w:rPr>
              <w:t>52,25</w:t>
            </w:r>
          </w:p>
        </w:tc>
        <w:tc>
          <w:tcPr>
            <w:tcW w:w="2132" w:type="dxa"/>
            <w:tcBorders>
              <w:top w:val="nil"/>
              <w:left w:val="nil"/>
              <w:bottom w:val="single" w:sz="4" w:space="0" w:color="auto"/>
              <w:right w:val="single" w:sz="4" w:space="0" w:color="auto"/>
            </w:tcBorders>
            <w:shd w:val="clear" w:color="000000" w:fill="FDE9D9"/>
            <w:noWrap/>
            <w:vAlign w:val="center"/>
            <w:hideMark/>
          </w:tcPr>
          <w:p w:rsidR="004E3745" w:rsidRPr="001C1C56" w:rsidRDefault="004E3745" w:rsidP="004E3745">
            <w:pPr>
              <w:jc w:val="center"/>
              <w:rPr>
                <w:rFonts w:cs="Calibri"/>
                <w:color w:val="000000"/>
              </w:rPr>
            </w:pPr>
            <w:r>
              <w:rPr>
                <w:rFonts w:cs="Calibri"/>
                <w:color w:val="000000"/>
              </w:rPr>
              <w:t>17,7</w:t>
            </w:r>
            <w:r w:rsidRPr="001C1C56">
              <w:rPr>
                <w:rFonts w:cs="Calibri"/>
                <w:color w:val="000000"/>
              </w:rPr>
              <w:t>%</w:t>
            </w:r>
          </w:p>
        </w:tc>
      </w:tr>
      <w:tr w:rsidR="004E3745" w:rsidRPr="001C1C56" w:rsidTr="004E374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E3745" w:rsidRPr="001C1C56" w:rsidRDefault="004E3745" w:rsidP="004E3745">
            <w:pPr>
              <w:jc w:val="center"/>
              <w:rPr>
                <w:rFonts w:cs="Calibri"/>
                <w:color w:val="000000"/>
              </w:rPr>
            </w:pPr>
            <w:r w:rsidRPr="001C1C56">
              <w:rPr>
                <w:rFonts w:cs="Calibri"/>
                <w:color w:val="000000"/>
              </w:rPr>
              <w:t>201</w:t>
            </w:r>
            <w:r>
              <w:rPr>
                <w:rFonts w:cs="Calibri"/>
                <w:color w:val="000000"/>
              </w:rPr>
              <w:t>6</w:t>
            </w:r>
          </w:p>
        </w:tc>
        <w:tc>
          <w:tcPr>
            <w:tcW w:w="2040" w:type="dxa"/>
            <w:tcBorders>
              <w:top w:val="nil"/>
              <w:left w:val="nil"/>
              <w:bottom w:val="single" w:sz="4" w:space="0" w:color="auto"/>
              <w:right w:val="single" w:sz="4" w:space="0" w:color="auto"/>
            </w:tcBorders>
            <w:shd w:val="clear" w:color="auto" w:fill="auto"/>
            <w:noWrap/>
            <w:vAlign w:val="center"/>
            <w:hideMark/>
          </w:tcPr>
          <w:p w:rsidR="004E3745" w:rsidRPr="001C1C56" w:rsidRDefault="004E3745" w:rsidP="004E3745">
            <w:pPr>
              <w:jc w:val="center"/>
              <w:rPr>
                <w:rFonts w:cs="Calibri"/>
                <w:color w:val="000000"/>
              </w:rPr>
            </w:pPr>
            <w:r>
              <w:rPr>
                <w:rFonts w:cs="Calibri"/>
                <w:color w:val="000000"/>
              </w:rPr>
              <w:t>22</w:t>
            </w:r>
            <w:r w:rsidR="00B535BB">
              <w:rPr>
                <w:rFonts w:cs="Calibri"/>
                <w:color w:val="000000"/>
              </w:rPr>
              <w:t>9</w:t>
            </w:r>
          </w:p>
        </w:tc>
        <w:tc>
          <w:tcPr>
            <w:tcW w:w="788" w:type="dxa"/>
            <w:tcBorders>
              <w:top w:val="nil"/>
              <w:left w:val="nil"/>
              <w:bottom w:val="single" w:sz="4" w:space="0" w:color="auto"/>
              <w:right w:val="single" w:sz="4" w:space="0" w:color="auto"/>
            </w:tcBorders>
            <w:shd w:val="clear" w:color="auto" w:fill="auto"/>
            <w:noWrap/>
            <w:vAlign w:val="center"/>
          </w:tcPr>
          <w:p w:rsidR="004E3745" w:rsidRPr="001C1C56" w:rsidRDefault="004E3745" w:rsidP="004E3745">
            <w:pPr>
              <w:jc w:val="center"/>
              <w:rPr>
                <w:rFonts w:cs="Calibri"/>
                <w:color w:val="000000"/>
              </w:rPr>
            </w:pPr>
            <w:r>
              <w:rPr>
                <w:rFonts w:cs="Calibri"/>
                <w:color w:val="000000"/>
              </w:rPr>
              <w:t>55</w:t>
            </w:r>
          </w:p>
        </w:tc>
        <w:tc>
          <w:tcPr>
            <w:tcW w:w="2132" w:type="dxa"/>
            <w:tcBorders>
              <w:top w:val="nil"/>
              <w:left w:val="nil"/>
              <w:bottom w:val="single" w:sz="4" w:space="0" w:color="auto"/>
              <w:right w:val="single" w:sz="4" w:space="0" w:color="auto"/>
            </w:tcBorders>
            <w:shd w:val="clear" w:color="000000" w:fill="FDE9D9"/>
            <w:noWrap/>
            <w:vAlign w:val="center"/>
            <w:hideMark/>
          </w:tcPr>
          <w:p w:rsidR="004E3745" w:rsidRPr="001C1C56" w:rsidRDefault="004E3745" w:rsidP="004E3745">
            <w:pPr>
              <w:jc w:val="center"/>
              <w:rPr>
                <w:rFonts w:cs="Calibri"/>
                <w:color w:val="000000"/>
              </w:rPr>
            </w:pPr>
            <w:r>
              <w:rPr>
                <w:rFonts w:cs="Calibri"/>
                <w:color w:val="000000"/>
              </w:rPr>
              <w:t>2</w:t>
            </w:r>
            <w:r w:rsidR="00B535BB">
              <w:rPr>
                <w:rFonts w:cs="Calibri"/>
                <w:color w:val="000000"/>
              </w:rPr>
              <w:t>4</w:t>
            </w:r>
            <w:r w:rsidRPr="001C1C56">
              <w:rPr>
                <w:rFonts w:cs="Calibri"/>
                <w:color w:val="000000"/>
              </w:rPr>
              <w:t>%</w:t>
            </w:r>
          </w:p>
        </w:tc>
      </w:tr>
      <w:tr w:rsidR="004E3745" w:rsidRPr="001C1C56" w:rsidTr="004E3745">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4E3745" w:rsidRPr="001C1C56" w:rsidRDefault="004E3745" w:rsidP="004E3745">
            <w:pPr>
              <w:jc w:val="center"/>
              <w:rPr>
                <w:rFonts w:cs="Calibri"/>
                <w:color w:val="000000"/>
              </w:rPr>
            </w:pPr>
            <w:r w:rsidRPr="001C1C56">
              <w:rPr>
                <w:rFonts w:cs="Calibri"/>
                <w:color w:val="000000"/>
              </w:rPr>
              <w:t>201</w:t>
            </w:r>
            <w:r>
              <w:rPr>
                <w:rFonts w:cs="Calibri"/>
                <w:color w:val="000000"/>
              </w:rPr>
              <w:t>7</w:t>
            </w:r>
          </w:p>
        </w:tc>
        <w:tc>
          <w:tcPr>
            <w:tcW w:w="2040" w:type="dxa"/>
            <w:tcBorders>
              <w:top w:val="nil"/>
              <w:left w:val="nil"/>
              <w:bottom w:val="single" w:sz="4" w:space="0" w:color="auto"/>
              <w:right w:val="single" w:sz="4" w:space="0" w:color="auto"/>
            </w:tcBorders>
            <w:shd w:val="clear" w:color="auto" w:fill="auto"/>
            <w:noWrap/>
            <w:vAlign w:val="center"/>
            <w:hideMark/>
          </w:tcPr>
          <w:p w:rsidR="004E3745" w:rsidRPr="001C1C56" w:rsidRDefault="004E3745" w:rsidP="004E3745">
            <w:pPr>
              <w:jc w:val="center"/>
              <w:rPr>
                <w:rFonts w:cs="Calibri"/>
                <w:color w:val="000000"/>
              </w:rPr>
            </w:pPr>
            <w:r>
              <w:rPr>
                <w:rFonts w:cs="Calibri"/>
                <w:color w:val="000000"/>
              </w:rPr>
              <w:t>209,75</w:t>
            </w:r>
          </w:p>
        </w:tc>
        <w:tc>
          <w:tcPr>
            <w:tcW w:w="788" w:type="dxa"/>
            <w:tcBorders>
              <w:top w:val="nil"/>
              <w:left w:val="nil"/>
              <w:bottom w:val="single" w:sz="4" w:space="0" w:color="auto"/>
              <w:right w:val="single" w:sz="4" w:space="0" w:color="auto"/>
            </w:tcBorders>
            <w:shd w:val="clear" w:color="auto" w:fill="auto"/>
            <w:noWrap/>
            <w:vAlign w:val="center"/>
          </w:tcPr>
          <w:p w:rsidR="004E3745" w:rsidRPr="001C1C56" w:rsidRDefault="004E3745" w:rsidP="004E3745">
            <w:pPr>
              <w:jc w:val="center"/>
              <w:rPr>
                <w:rFonts w:cs="Calibri"/>
                <w:color w:val="000000"/>
              </w:rPr>
            </w:pPr>
            <w:r>
              <w:rPr>
                <w:rFonts w:cs="Calibri"/>
                <w:color w:val="000000"/>
              </w:rPr>
              <w:t>53</w:t>
            </w:r>
          </w:p>
        </w:tc>
        <w:tc>
          <w:tcPr>
            <w:tcW w:w="2132" w:type="dxa"/>
            <w:tcBorders>
              <w:top w:val="nil"/>
              <w:left w:val="nil"/>
              <w:bottom w:val="single" w:sz="4" w:space="0" w:color="auto"/>
              <w:right w:val="single" w:sz="4" w:space="0" w:color="auto"/>
            </w:tcBorders>
            <w:shd w:val="clear" w:color="000000" w:fill="FDE9D9"/>
            <w:noWrap/>
            <w:vAlign w:val="center"/>
            <w:hideMark/>
          </w:tcPr>
          <w:p w:rsidR="004E3745" w:rsidRPr="001C1C56" w:rsidRDefault="004E3745" w:rsidP="004E3745">
            <w:pPr>
              <w:jc w:val="center"/>
              <w:rPr>
                <w:rFonts w:cs="Calibri"/>
                <w:color w:val="000000"/>
              </w:rPr>
            </w:pPr>
            <w:r>
              <w:rPr>
                <w:rFonts w:cs="Calibri"/>
                <w:color w:val="000000"/>
              </w:rPr>
              <w:t>25,3</w:t>
            </w:r>
            <w:r w:rsidRPr="001C1C56">
              <w:rPr>
                <w:rFonts w:cs="Calibri"/>
                <w:color w:val="000000"/>
              </w:rPr>
              <w:t>%</w:t>
            </w:r>
          </w:p>
        </w:tc>
      </w:tr>
      <w:tr w:rsidR="00645913" w:rsidRPr="001C1C56" w:rsidTr="0064591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45913" w:rsidRPr="001C1C56" w:rsidRDefault="00645913" w:rsidP="00AA61B2">
            <w:pPr>
              <w:jc w:val="center"/>
              <w:rPr>
                <w:rFonts w:cs="Calibri"/>
                <w:color w:val="000000"/>
              </w:rPr>
            </w:pPr>
            <w:r w:rsidRPr="001C1C56">
              <w:rPr>
                <w:rFonts w:cs="Calibri"/>
                <w:color w:val="000000"/>
              </w:rPr>
              <w:t>201</w:t>
            </w:r>
            <w:r>
              <w:rPr>
                <w:rFonts w:cs="Calibri"/>
                <w:color w:val="000000"/>
              </w:rPr>
              <w:t>8</w:t>
            </w:r>
          </w:p>
        </w:tc>
        <w:tc>
          <w:tcPr>
            <w:tcW w:w="2040" w:type="dxa"/>
            <w:tcBorders>
              <w:top w:val="nil"/>
              <w:left w:val="nil"/>
              <w:bottom w:val="single" w:sz="4" w:space="0" w:color="auto"/>
              <w:right w:val="single" w:sz="4" w:space="0" w:color="auto"/>
            </w:tcBorders>
            <w:shd w:val="clear" w:color="auto" w:fill="auto"/>
            <w:noWrap/>
            <w:vAlign w:val="center"/>
            <w:hideMark/>
          </w:tcPr>
          <w:p w:rsidR="00645913" w:rsidRPr="001C1C56" w:rsidRDefault="00B535BB" w:rsidP="00AA61B2">
            <w:pPr>
              <w:jc w:val="center"/>
              <w:rPr>
                <w:rFonts w:cs="Calibri"/>
                <w:color w:val="000000"/>
              </w:rPr>
            </w:pPr>
            <w:r>
              <w:rPr>
                <w:rFonts w:cs="Calibri"/>
                <w:color w:val="000000"/>
              </w:rPr>
              <w:t>254</w:t>
            </w:r>
          </w:p>
        </w:tc>
        <w:tc>
          <w:tcPr>
            <w:tcW w:w="788" w:type="dxa"/>
            <w:tcBorders>
              <w:top w:val="nil"/>
              <w:left w:val="nil"/>
              <w:bottom w:val="single" w:sz="4" w:space="0" w:color="auto"/>
              <w:right w:val="single" w:sz="4" w:space="0" w:color="auto"/>
            </w:tcBorders>
            <w:shd w:val="clear" w:color="auto" w:fill="auto"/>
            <w:noWrap/>
            <w:vAlign w:val="center"/>
          </w:tcPr>
          <w:p w:rsidR="00645913" w:rsidRPr="001C1C56" w:rsidRDefault="00B535BB" w:rsidP="00AA61B2">
            <w:pPr>
              <w:jc w:val="center"/>
              <w:rPr>
                <w:rFonts w:cs="Calibri"/>
                <w:color w:val="000000"/>
              </w:rPr>
            </w:pPr>
            <w:r>
              <w:rPr>
                <w:rFonts w:cs="Calibri"/>
                <w:color w:val="000000"/>
              </w:rPr>
              <w:t>78,25</w:t>
            </w:r>
          </w:p>
        </w:tc>
        <w:tc>
          <w:tcPr>
            <w:tcW w:w="2132" w:type="dxa"/>
            <w:tcBorders>
              <w:top w:val="nil"/>
              <w:left w:val="nil"/>
              <w:bottom w:val="single" w:sz="4" w:space="0" w:color="auto"/>
              <w:right w:val="single" w:sz="4" w:space="0" w:color="auto"/>
            </w:tcBorders>
            <w:shd w:val="clear" w:color="000000" w:fill="FDE9D9"/>
            <w:noWrap/>
            <w:vAlign w:val="center"/>
            <w:hideMark/>
          </w:tcPr>
          <w:p w:rsidR="00645913" w:rsidRPr="001C1C56" w:rsidRDefault="009A0CCE" w:rsidP="00AA61B2">
            <w:pPr>
              <w:jc w:val="center"/>
              <w:rPr>
                <w:rFonts w:cs="Calibri"/>
                <w:color w:val="000000"/>
              </w:rPr>
            </w:pPr>
            <w:r>
              <w:rPr>
                <w:rFonts w:cs="Calibri"/>
                <w:color w:val="000000"/>
              </w:rPr>
              <w:t>31</w:t>
            </w:r>
            <w:r w:rsidR="00645913" w:rsidRPr="001C1C56">
              <w:rPr>
                <w:rFonts w:cs="Calibri"/>
                <w:color w:val="000000"/>
              </w:rPr>
              <w:t>%</w:t>
            </w:r>
          </w:p>
        </w:tc>
      </w:tr>
      <w:tr w:rsidR="00645913" w:rsidRPr="001C1C56" w:rsidTr="0064591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645913" w:rsidRPr="001C1C56" w:rsidRDefault="00645913" w:rsidP="00AA61B2">
            <w:pPr>
              <w:jc w:val="center"/>
              <w:rPr>
                <w:rFonts w:cs="Calibri"/>
                <w:color w:val="000000"/>
              </w:rPr>
            </w:pPr>
            <w:r w:rsidRPr="001C1C56">
              <w:rPr>
                <w:rFonts w:cs="Calibri"/>
                <w:color w:val="000000"/>
              </w:rPr>
              <w:t>201</w:t>
            </w:r>
            <w:r>
              <w:rPr>
                <w:rFonts w:cs="Calibri"/>
                <w:color w:val="000000"/>
              </w:rPr>
              <w:t>9</w:t>
            </w:r>
          </w:p>
        </w:tc>
        <w:tc>
          <w:tcPr>
            <w:tcW w:w="2040" w:type="dxa"/>
            <w:tcBorders>
              <w:top w:val="nil"/>
              <w:left w:val="nil"/>
              <w:bottom w:val="single" w:sz="4" w:space="0" w:color="auto"/>
              <w:right w:val="single" w:sz="4" w:space="0" w:color="auto"/>
            </w:tcBorders>
            <w:shd w:val="clear" w:color="auto" w:fill="auto"/>
            <w:noWrap/>
            <w:vAlign w:val="center"/>
            <w:hideMark/>
          </w:tcPr>
          <w:p w:rsidR="00645913" w:rsidRPr="001C1C56" w:rsidRDefault="009A0CCE" w:rsidP="00AA61B2">
            <w:pPr>
              <w:jc w:val="center"/>
              <w:rPr>
                <w:rFonts w:cs="Calibri"/>
                <w:color w:val="000000"/>
              </w:rPr>
            </w:pPr>
            <w:r>
              <w:rPr>
                <w:rFonts w:cs="Calibri"/>
                <w:color w:val="000000"/>
              </w:rPr>
              <w:t>247</w:t>
            </w:r>
          </w:p>
        </w:tc>
        <w:tc>
          <w:tcPr>
            <w:tcW w:w="788" w:type="dxa"/>
            <w:tcBorders>
              <w:top w:val="nil"/>
              <w:left w:val="nil"/>
              <w:bottom w:val="single" w:sz="4" w:space="0" w:color="auto"/>
              <w:right w:val="single" w:sz="4" w:space="0" w:color="auto"/>
            </w:tcBorders>
            <w:shd w:val="clear" w:color="auto" w:fill="auto"/>
            <w:noWrap/>
            <w:vAlign w:val="center"/>
          </w:tcPr>
          <w:p w:rsidR="00645913" w:rsidRPr="001C1C56" w:rsidRDefault="00B535BB" w:rsidP="00AA61B2">
            <w:pPr>
              <w:jc w:val="center"/>
              <w:rPr>
                <w:rFonts w:cs="Calibri"/>
                <w:color w:val="000000"/>
              </w:rPr>
            </w:pPr>
            <w:r>
              <w:rPr>
                <w:rFonts w:cs="Calibri"/>
                <w:color w:val="000000"/>
              </w:rPr>
              <w:t>77,5</w:t>
            </w:r>
          </w:p>
        </w:tc>
        <w:tc>
          <w:tcPr>
            <w:tcW w:w="2132" w:type="dxa"/>
            <w:tcBorders>
              <w:top w:val="nil"/>
              <w:left w:val="nil"/>
              <w:bottom w:val="single" w:sz="4" w:space="0" w:color="auto"/>
              <w:right w:val="single" w:sz="4" w:space="0" w:color="auto"/>
            </w:tcBorders>
            <w:shd w:val="clear" w:color="000000" w:fill="FDE9D9"/>
            <w:noWrap/>
            <w:vAlign w:val="center"/>
            <w:hideMark/>
          </w:tcPr>
          <w:p w:rsidR="00645913" w:rsidRPr="001C1C56" w:rsidRDefault="009A0CCE" w:rsidP="00AA61B2">
            <w:pPr>
              <w:jc w:val="center"/>
              <w:rPr>
                <w:rFonts w:cs="Calibri"/>
                <w:color w:val="000000"/>
              </w:rPr>
            </w:pPr>
            <w:r>
              <w:rPr>
                <w:rFonts w:cs="Calibri"/>
                <w:color w:val="000000"/>
              </w:rPr>
              <w:t>31</w:t>
            </w:r>
            <w:r w:rsidR="00645913" w:rsidRPr="001C1C56">
              <w:rPr>
                <w:rFonts w:cs="Calibri"/>
                <w:color w:val="000000"/>
              </w:rPr>
              <w:t>%</w:t>
            </w:r>
          </w:p>
        </w:tc>
      </w:tr>
    </w:tbl>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45913" w:rsidRDefault="00645913" w:rsidP="003C0AF6">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45913" w:rsidRDefault="00645913" w:rsidP="003C0AF6">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C0AF6">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w:t>
      </w:r>
      <w:r w:rsidR="003C0AF6">
        <w:rPr>
          <w:rFonts w:ascii="Times New Roman" w:hAnsi="Times New Roman"/>
          <w:sz w:val="24"/>
        </w:rPr>
        <w:t>13</w:t>
      </w:r>
      <w:r>
        <w:rPr>
          <w:rFonts w:ascii="Times New Roman" w:hAnsi="Times New Roman"/>
          <w:sz w:val="24"/>
        </w:rPr>
        <w:t xml:space="preserve"> és 20</w:t>
      </w:r>
      <w:r w:rsidR="003C0AF6">
        <w:rPr>
          <w:rFonts w:ascii="Times New Roman" w:hAnsi="Times New Roman"/>
          <w:sz w:val="24"/>
        </w:rPr>
        <w:t>17</w:t>
      </w:r>
      <w:r>
        <w:rPr>
          <w:rFonts w:ascii="Times New Roman" w:hAnsi="Times New Roman"/>
          <w:sz w:val="24"/>
        </w:rPr>
        <w:t xml:space="preserve"> között </w:t>
      </w:r>
      <w:r w:rsidR="003C0AF6">
        <w:rPr>
          <w:rFonts w:ascii="Times New Roman" w:hAnsi="Times New Roman"/>
          <w:sz w:val="24"/>
        </w:rPr>
        <w:t>csökkent</w:t>
      </w:r>
      <w:r>
        <w:rPr>
          <w:rFonts w:ascii="Times New Roman" w:hAnsi="Times New Roman"/>
          <w:sz w:val="24"/>
        </w:rPr>
        <w:t xml:space="preserve"> a nyilvántartott álláskeresők száma</w:t>
      </w:r>
      <w:r w:rsidR="003C0AF6">
        <w:rPr>
          <w:rFonts w:ascii="Times New Roman" w:hAnsi="Times New Roman"/>
          <w:sz w:val="24"/>
        </w:rPr>
        <w:t xml:space="preserve"> és </w:t>
      </w:r>
      <w:r>
        <w:rPr>
          <w:rFonts w:ascii="Times New Roman" w:hAnsi="Times New Roman"/>
          <w:sz w:val="24"/>
        </w:rPr>
        <w:t xml:space="preserve">az álláskeresési járadékra jogosultak száma </w:t>
      </w:r>
      <w:r w:rsidR="003C0AF6">
        <w:rPr>
          <w:rFonts w:ascii="Times New Roman" w:hAnsi="Times New Roman"/>
          <w:sz w:val="24"/>
        </w:rPr>
        <w:t>némileg csökkent</w:t>
      </w:r>
      <w:r w:rsidR="001B4101">
        <w:rPr>
          <w:rFonts w:ascii="Times New Roman" w:hAnsi="Times New Roman"/>
          <w:sz w:val="24"/>
        </w:rPr>
        <w:t>, majd egy emelkedés figyelhető meg.</w:t>
      </w:r>
      <w:r>
        <w:rPr>
          <w:rFonts w:ascii="Times New Roman" w:hAnsi="Times New Roman"/>
          <w:sz w:val="24"/>
        </w:rPr>
        <w:t xml:space="preserve"> </w:t>
      </w:r>
    </w:p>
    <w:p w:rsidR="00352FF2" w:rsidRPr="00317F85"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Pr="004D10DE"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4D10DE">
        <w:rPr>
          <w:rFonts w:ascii="Times New Roman" w:hAnsi="Times New Roman"/>
          <w:b/>
          <w:sz w:val="24"/>
        </w:rPr>
        <w:t>Közfoglalkoztatás</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A81EE6">
        <w:rPr>
          <w:rFonts w:ascii="Times New Roman" w:hAnsi="Times New Roman"/>
          <w:sz w:val="24"/>
        </w:rPr>
        <w:t>2009. évben – társadalmi elvárások alapján – elindult az „Út a munkához” program</w:t>
      </w:r>
      <w:r>
        <w:rPr>
          <w:rFonts w:ascii="Times New Roman" w:hAnsi="Times New Roman"/>
          <w:sz w:val="24"/>
        </w:rPr>
        <w:t xml:space="preserve">. Az önkormányzatok és a munkaügyi szervek közös erővel együttműködve azt célozták meg, hogy a munkára képes, tartósan munkanélküli személyek a korábbinál fokozottabb mértékben vegyenek részt a közfoglalkoztatásban, annak érdekében, hogy rendszeres munkajövedelemhez jussanak. Ennek érdekében az önkormányzatok évente Közfoglalkoztatási Tervet készítettek. A közfoglalkoztatás indulásakor a jellemző az volt, hogy legalább napi 6 órás munkaidővel, legalább évi 90 munkanap munkavégzési időtartammal, határozott idejű munkaviszonyt kellett létesíteni. A közcélú foglalkoztatás keretében az elvégzendő feladatok alatt olyan önkormányzati feladatok ellátását értjük, amelyről – jogszabály alapján – a helyi önkormányzat gondoskodik. A munkaügyi </w:t>
      </w:r>
      <w:r>
        <w:rPr>
          <w:rFonts w:ascii="Times New Roman" w:hAnsi="Times New Roman"/>
          <w:sz w:val="24"/>
        </w:rPr>
        <w:lastRenderedPageBreak/>
        <w:t>kirendeltséggel egyeztetés szükséges, mert minden település részére egy bizonyos pénzügyi keret áll rendelkezésre, s ennek figyelembevételével kell kialakítani az éves közfoglalkoztatást. Sajnos rendszeres munkajövedelmet ez nem biztosít, holott van egy olyan réteg – jellemzően az alacsony iskolázottság</w:t>
      </w:r>
      <w:r w:rsidR="00E06657">
        <w:rPr>
          <w:rFonts w:ascii="Times New Roman" w:hAnsi="Times New Roman"/>
          <w:sz w:val="24"/>
        </w:rPr>
        <w:t>ú</w:t>
      </w:r>
      <w:r>
        <w:rPr>
          <w:rFonts w:ascii="Times New Roman" w:hAnsi="Times New Roman"/>
          <w:sz w:val="24"/>
        </w:rPr>
        <w:t>, roma vagy idősebb, de még aktív korú réteg -, melynek más lehetősége nincs elhelyezkedni, csak a közfoglalkoztatás keretein belül.</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2013. évtől nem kötelező biztosítani a közfoglalkoztatást, de Mór városa megszervezi</w:t>
      </w:r>
      <w:r w:rsidR="00E06657">
        <w:rPr>
          <w:rFonts w:ascii="Times New Roman" w:hAnsi="Times New Roman"/>
          <w:sz w:val="24"/>
        </w:rPr>
        <w:t xml:space="preserve"> a Mór-Holding Kft. keretein belül.</w:t>
      </w:r>
    </w:p>
    <w:p w:rsidR="00352FF2" w:rsidRDefault="00E06657" w:rsidP="00E06657">
      <w:pPr>
        <w:jc w:val="both"/>
        <w:rPr>
          <w:rFonts w:ascii="Times New Roman" w:hAnsi="Times New Roman"/>
          <w:sz w:val="24"/>
        </w:rPr>
      </w:pPr>
      <w:r>
        <w:rPr>
          <w:rFonts w:ascii="Times New Roman" w:hAnsi="Times New Roman"/>
          <w:sz w:val="24"/>
        </w:rPr>
        <w:t>S</w:t>
      </w:r>
      <w:r w:rsidR="00352FF2">
        <w:rPr>
          <w:rFonts w:ascii="Times New Roman" w:hAnsi="Times New Roman"/>
          <w:sz w:val="24"/>
        </w:rPr>
        <w:t xml:space="preserve">zemélyiségi és adatvédelmi okokból nem </w:t>
      </w:r>
      <w:r>
        <w:rPr>
          <w:rFonts w:ascii="Times New Roman" w:hAnsi="Times New Roman"/>
          <w:sz w:val="24"/>
        </w:rPr>
        <w:t>lehet</w:t>
      </w:r>
      <w:r w:rsidR="00352FF2">
        <w:rPr>
          <w:rFonts w:ascii="Times New Roman" w:hAnsi="Times New Roman"/>
          <w:sz w:val="24"/>
        </w:rPr>
        <w:t xml:space="preserve"> nyilvántartást </w:t>
      </w:r>
      <w:r>
        <w:rPr>
          <w:rFonts w:ascii="Times New Roman" w:hAnsi="Times New Roman"/>
          <w:sz w:val="24"/>
        </w:rPr>
        <w:t xml:space="preserve">vezetni </w:t>
      </w:r>
      <w:r w:rsidR="00352FF2">
        <w:rPr>
          <w:rFonts w:ascii="Times New Roman" w:hAnsi="Times New Roman"/>
          <w:sz w:val="24"/>
        </w:rPr>
        <w:t>az álláskeresők faji, etnikai hovatartozásáról, így nem rendelkez</w:t>
      </w:r>
      <w:r>
        <w:rPr>
          <w:rFonts w:ascii="Times New Roman" w:hAnsi="Times New Roman"/>
          <w:sz w:val="24"/>
        </w:rPr>
        <w:t>ün</w:t>
      </w:r>
      <w:r w:rsidR="00352FF2">
        <w:rPr>
          <w:rFonts w:ascii="Times New Roman" w:hAnsi="Times New Roman"/>
          <w:sz w:val="24"/>
        </w:rPr>
        <w:t xml:space="preserve">k a romák </w:t>
      </w:r>
      <w:r w:rsidR="006C5A46">
        <w:rPr>
          <w:rFonts w:ascii="Times New Roman" w:hAnsi="Times New Roman"/>
          <w:sz w:val="24"/>
        </w:rPr>
        <w:t>foglalkoztatásával</w:t>
      </w:r>
      <w:r w:rsidR="00352FF2">
        <w:rPr>
          <w:rFonts w:ascii="Times New Roman" w:hAnsi="Times New Roman"/>
          <w:sz w:val="24"/>
        </w:rPr>
        <w:t xml:space="preserve"> kapcsolatos adatokkal. Általánosságban elmondható, hogy a roma származású álláskeresők esélyei a munkaerőpiacon meglehetősen </w:t>
      </w:r>
      <w:r>
        <w:rPr>
          <w:rFonts w:ascii="Times New Roman" w:hAnsi="Times New Roman"/>
          <w:sz w:val="24"/>
        </w:rPr>
        <w:t xml:space="preserve">rosszak </w:t>
      </w:r>
      <w:r w:rsidR="00352FF2">
        <w:rPr>
          <w:rFonts w:ascii="Times New Roman" w:hAnsi="Times New Roman"/>
          <w:sz w:val="24"/>
        </w:rPr>
        <w:t xml:space="preserve">a viszonylag alacsony iskolai végzettség, a szakképzettség hiánya miatt. Gyakran szembesülnek a munkavállalási hajlandóság hiányával is. </w:t>
      </w:r>
    </w:p>
    <w:p w:rsidR="00352FF2" w:rsidRDefault="00352FF2" w:rsidP="00B53696">
      <w:pPr>
        <w:jc w:val="both"/>
        <w:rPr>
          <w:rFonts w:ascii="Times New Roman" w:hAnsi="Times New Roman"/>
          <w:sz w:val="24"/>
        </w:rPr>
      </w:pPr>
      <w:r>
        <w:rPr>
          <w:rFonts w:ascii="Times New Roman" w:hAnsi="Times New Roman"/>
          <w:sz w:val="24"/>
        </w:rPr>
        <w:t xml:space="preserve">A Magyar Kormány elkötelezett a hátrányos helyzetűek foglalkoztatási viszonyainak javításában, és olyan lehetőségeket biztosít, amelyek előmozdítják az érintettek munkavállalási esélyeit. Évek óta rendelkezésre állnak azok a pénzügyi keretek, amelyekkel a hátrányos csoportok foglalkoztatását igyekszik támogatni. Ezek kiegészítéseként újabb és újabb uniós keretekből finanszírozott </w:t>
      </w:r>
      <w:r w:rsidRPr="00A67291">
        <w:rPr>
          <w:rFonts w:ascii="Times New Roman" w:hAnsi="Times New Roman"/>
          <w:b/>
          <w:sz w:val="24"/>
        </w:rPr>
        <w:t>programok</w:t>
      </w:r>
      <w:r>
        <w:rPr>
          <w:rFonts w:ascii="Times New Roman" w:hAnsi="Times New Roman"/>
          <w:sz w:val="24"/>
        </w:rPr>
        <w:t xml:space="preserve"> indulnak (HEFOP, TÁMOP stb.). Minden programban különös figyelmet kapnak, kiemelt célcsoportot képeznek a romák, a megváltozott munkaképességűek, a 25 év alattiak, az 50 év felettiek, a GYES-</w:t>
      </w:r>
      <w:proofErr w:type="spellStart"/>
      <w:r>
        <w:rPr>
          <w:rFonts w:ascii="Times New Roman" w:hAnsi="Times New Roman"/>
          <w:sz w:val="24"/>
        </w:rPr>
        <w:t>ről</w:t>
      </w:r>
      <w:proofErr w:type="spellEnd"/>
      <w:r>
        <w:rPr>
          <w:rFonts w:ascii="Times New Roman" w:hAnsi="Times New Roman"/>
          <w:sz w:val="24"/>
        </w:rPr>
        <w:t xml:space="preserve"> visszatérő nők, az alacsony iskolai végzettségűek. Az egyes programokon belül lehetőség van egy-egy munkakörre betanító, de OKJ-s szakképzettséget nyújtó képzéseken való részvételre is. </w:t>
      </w:r>
      <w:r w:rsidR="003C7A3C">
        <w:rPr>
          <w:rFonts w:ascii="Times New Roman" w:hAnsi="Times New Roman"/>
          <w:sz w:val="24"/>
        </w:rPr>
        <w:t>A</w:t>
      </w:r>
      <w:r>
        <w:rPr>
          <w:rFonts w:ascii="Times New Roman" w:hAnsi="Times New Roman"/>
          <w:sz w:val="24"/>
        </w:rPr>
        <w:t xml:space="preserve">zt is vizsgálni szükséges, hogy az egyes képzésre jelentkezőknek mekkora esélyeik lehetnek az egyes képzések befejezésére. </w:t>
      </w:r>
      <w:r w:rsidR="003C7A3C">
        <w:rPr>
          <w:rFonts w:ascii="Times New Roman" w:hAnsi="Times New Roman"/>
          <w:sz w:val="24"/>
        </w:rPr>
        <w:t xml:space="preserve">Van </w:t>
      </w:r>
      <w:r>
        <w:rPr>
          <w:rFonts w:ascii="Times New Roman" w:hAnsi="Times New Roman"/>
          <w:sz w:val="24"/>
        </w:rPr>
        <w:t xml:space="preserve">felzárkóztató program kimondottan a 8 általánost be nem fejezetteknek. </w:t>
      </w:r>
      <w:r w:rsidR="003C7A3C">
        <w:rPr>
          <w:rFonts w:ascii="Times New Roman" w:hAnsi="Times New Roman"/>
          <w:sz w:val="24"/>
        </w:rPr>
        <w:t>A t</w:t>
      </w:r>
      <w:r>
        <w:rPr>
          <w:rFonts w:ascii="Times New Roman" w:hAnsi="Times New Roman"/>
          <w:sz w:val="24"/>
        </w:rPr>
        <w:t xml:space="preserve">apasztalat azt mutatja, hogy a képzési hajlandóság nem köthető sem életkorhoz, sem etnikai hovatartozáshoz, sem munkaképesség csökkenéshez. Nehézséggel szembesülnek, amikor a romák számára indított programba csak olyanok kerülhetnek, akik romának vallják magukat. Ilyen irányú nyilatkozatot sokszor nehéz beszerezni a célcsoportba tartozóktól.   </w:t>
      </w:r>
    </w:p>
    <w:p w:rsidR="00352FF2" w:rsidRDefault="00352FF2" w:rsidP="00B53696">
      <w:pPr>
        <w:jc w:val="both"/>
        <w:rPr>
          <w:rFonts w:ascii="Times New Roman" w:hAnsi="Times New Roman"/>
          <w:sz w:val="24"/>
        </w:rPr>
      </w:pPr>
      <w:r>
        <w:rPr>
          <w:rFonts w:ascii="Times New Roman" w:hAnsi="Times New Roman"/>
          <w:sz w:val="24"/>
        </w:rPr>
        <w:t xml:space="preserve">Az egyes képzésekhez való hozzáférés mindenki számára biztosított. A tanfolyamok nagy </w:t>
      </w:r>
      <w:r w:rsidR="006C5A46">
        <w:rPr>
          <w:rFonts w:ascii="Times New Roman" w:hAnsi="Times New Roman"/>
          <w:sz w:val="24"/>
        </w:rPr>
        <w:t>többsége Székesfehérváron</w:t>
      </w:r>
      <w:r>
        <w:rPr>
          <w:rFonts w:ascii="Times New Roman" w:hAnsi="Times New Roman"/>
          <w:sz w:val="24"/>
        </w:rPr>
        <w:t xml:space="preserve"> indul, de a közlekedés megkönnyítése érdekében a munkanélküliek kedvezményesen utazhatnak, utazási igazolványt kapnak. A helyben szervezett képzések</w:t>
      </w:r>
      <w:r w:rsidR="003C7A3C">
        <w:rPr>
          <w:rFonts w:ascii="Times New Roman" w:hAnsi="Times New Roman"/>
          <w:sz w:val="24"/>
        </w:rPr>
        <w:t xml:space="preserve"> pl. kompetencia erősítő, támogató képzések.</w:t>
      </w:r>
      <w:r>
        <w:rPr>
          <w:rFonts w:ascii="Times New Roman" w:hAnsi="Times New Roman"/>
          <w:sz w:val="24"/>
        </w:rPr>
        <w:t xml:space="preserve"> A közfoglalkoztatás lehetőségei leszűkültek, amikor a Városi Kórház integrálódott a Fejér Megyei Szent György Egyetemi Oktatókórházba, az általános iskolák átkerültek a tankerülethez, az </w:t>
      </w:r>
      <w:r w:rsidR="003C7A3C">
        <w:rPr>
          <w:rFonts w:ascii="Times New Roman" w:hAnsi="Times New Roman"/>
          <w:sz w:val="24"/>
        </w:rPr>
        <w:t>O</w:t>
      </w:r>
      <w:r>
        <w:rPr>
          <w:rFonts w:ascii="Times New Roman" w:hAnsi="Times New Roman"/>
          <w:sz w:val="24"/>
        </w:rPr>
        <w:t>kmányiroda pedig a Járási Hivatalhoz</w:t>
      </w:r>
      <w:r w:rsidR="003C7A3C">
        <w:rPr>
          <w:rFonts w:ascii="Times New Roman" w:hAnsi="Times New Roman"/>
          <w:sz w:val="24"/>
        </w:rPr>
        <w:t>, mert ezekben az intézményekben takarítási, udvaros, karbantartói feladatokat láttak el a közfoglalkoztatottak.</w:t>
      </w:r>
      <w:r>
        <w:rPr>
          <w:rFonts w:ascii="Times New Roman" w:hAnsi="Times New Roman"/>
          <w:sz w:val="24"/>
        </w:rPr>
        <w:t xml:space="preserve">  A hosszú távra kiírt pályázatok általában legalább 8 általános végzettséget igényelnek</w:t>
      </w:r>
      <w:r w:rsidR="003C7A3C">
        <w:rPr>
          <w:rFonts w:ascii="Times New Roman" w:hAnsi="Times New Roman"/>
          <w:sz w:val="24"/>
        </w:rPr>
        <w:t xml:space="preserve">. </w:t>
      </w:r>
      <w:r>
        <w:rPr>
          <w:rFonts w:ascii="Times New Roman" w:hAnsi="Times New Roman"/>
          <w:sz w:val="24"/>
        </w:rPr>
        <w:t xml:space="preserve">Alkalmi foglalkoztatottként a romák nagy számban dolgoznak mezőgazdasági idénymunkában, ez biztosítja számukra hosszabb időszakra a munkalehetőséget. Férfiak kevesebben, inkább a nők dolgoznak a gyümölcsszedés, szüret </w:t>
      </w:r>
      <w:r w:rsidR="006C5A46">
        <w:rPr>
          <w:rFonts w:ascii="Times New Roman" w:hAnsi="Times New Roman"/>
          <w:sz w:val="24"/>
        </w:rPr>
        <w:t>időszakában</w:t>
      </w:r>
      <w:r w:rsidR="003C7A3C">
        <w:rPr>
          <w:rFonts w:ascii="Times New Roman" w:hAnsi="Times New Roman"/>
          <w:sz w:val="24"/>
        </w:rPr>
        <w:t>.</w:t>
      </w:r>
      <w:r w:rsidR="006C5A46">
        <w:rPr>
          <w:rFonts w:ascii="Times New Roman" w:hAnsi="Times New Roman"/>
          <w:sz w:val="24"/>
        </w:rPr>
        <w:t xml:space="preserve"> </w:t>
      </w:r>
      <w:r>
        <w:rPr>
          <w:rFonts w:ascii="Times New Roman" w:hAnsi="Times New Roman"/>
          <w:sz w:val="24"/>
        </w:rPr>
        <w:t>Annak felmérése, hogy hány roma személy vesz részt a közfoglalkoztatásban, természetesen csak becslés lehet, hiszen erről nincs (és nem is lehet) nyilvántartás.</w:t>
      </w:r>
    </w:p>
    <w:p w:rsidR="00352FF2" w:rsidRDefault="00352FF2" w:rsidP="00B53696">
      <w:pPr>
        <w:jc w:val="both"/>
        <w:rPr>
          <w:rFonts w:ascii="Times New Roman" w:hAnsi="Times New Roman"/>
          <w:sz w:val="24"/>
        </w:rPr>
      </w:pPr>
      <w:r>
        <w:rPr>
          <w:rFonts w:ascii="Times New Roman" w:hAnsi="Times New Roman"/>
          <w:sz w:val="24"/>
        </w:rPr>
        <w:t xml:space="preserve">Önkormányzatunknak nincs tudomása olyan esetről, amikor hátrányos megkülönböztetés érte volna a célcsoportok bármelyikébe tartozó személyt, akár közfoglalkoztatás vagy más foglalkoztatás területén. Inkább a pozitív diszkriminációt lehet itt megemlíteni, amikor a közfoglalkoztatás szervezésekor figyelembe vesszük, hogy a nyári hónapokban a roma nők többsége mezőgazdasági idénymunkában dolgozik, s ekkor </w:t>
      </w:r>
      <w:r w:rsidR="003C7A3C">
        <w:rPr>
          <w:rFonts w:ascii="Times New Roman" w:hAnsi="Times New Roman"/>
          <w:sz w:val="24"/>
        </w:rPr>
        <w:t xml:space="preserve">ezt figyelembe véve </w:t>
      </w:r>
      <w:r>
        <w:rPr>
          <w:rFonts w:ascii="Times New Roman" w:hAnsi="Times New Roman"/>
          <w:sz w:val="24"/>
        </w:rPr>
        <w:t>nem kerül sor kiközvetít</w:t>
      </w:r>
      <w:r w:rsidR="006C5A46">
        <w:rPr>
          <w:rFonts w:ascii="Times New Roman" w:hAnsi="Times New Roman"/>
          <w:sz w:val="24"/>
        </w:rPr>
        <w:t xml:space="preserve">ésükre közfoglalkoztatottként. </w:t>
      </w:r>
    </w:p>
    <w:p w:rsidR="00352FF2" w:rsidRDefault="00352FF2" w:rsidP="00B53696">
      <w:pPr>
        <w:jc w:val="both"/>
        <w:rPr>
          <w:rFonts w:ascii="Times New Roman" w:hAnsi="Times New Roman"/>
          <w:sz w:val="24"/>
        </w:rPr>
      </w:pPr>
      <w:r>
        <w:rPr>
          <w:rFonts w:ascii="Times New Roman" w:hAnsi="Times New Roman"/>
          <w:sz w:val="24"/>
        </w:rPr>
        <w:lastRenderedPageBreak/>
        <w:t>Előfordulnak olyan speciális es</w:t>
      </w:r>
      <w:r w:rsidR="006C5755">
        <w:rPr>
          <w:rFonts w:ascii="Times New Roman" w:hAnsi="Times New Roman"/>
          <w:sz w:val="24"/>
        </w:rPr>
        <w:t>e</w:t>
      </w:r>
      <w:r>
        <w:rPr>
          <w:rFonts w:ascii="Times New Roman" w:hAnsi="Times New Roman"/>
          <w:sz w:val="24"/>
        </w:rPr>
        <w:t xml:space="preserve">tek, amikor indokolt, hogy a munkáltató különbséget tegyen helyzetük, képzettségük, tulajdonságuk, jellemzőik alapján a munkavállalók között, ezért az </w:t>
      </w:r>
      <w:proofErr w:type="spellStart"/>
      <w:r>
        <w:rPr>
          <w:rFonts w:ascii="Times New Roman" w:hAnsi="Times New Roman"/>
          <w:sz w:val="24"/>
        </w:rPr>
        <w:t>Ebktv</w:t>
      </w:r>
      <w:proofErr w:type="spellEnd"/>
      <w:r>
        <w:rPr>
          <w:rFonts w:ascii="Times New Roman" w:hAnsi="Times New Roman"/>
          <w:sz w:val="24"/>
        </w:rPr>
        <w:t>. értelmében nem minősül az egyenlő bánásmód követelménye megsértésének, ha az a munka jellege vagy természete alapján indokolt, az alkalmazásnál számba vehető minden lényeges és jogszerű feltételre alapított arányos megkülönböztetés. Fennáll az a lehetőség, hogy törvény, kormányrendelet vagy kollektív szerződés eltérjen az egyenlő bánásmód követelményétől, amennyiben ennek célja valamely hátrányosabb helyzetű csoporttal kapcsolatban előnyben részesítési szabályok meghatározása, pozitív diszkrimináció alkalmazása.</w:t>
      </w:r>
    </w:p>
    <w:p w:rsidR="001B6571" w:rsidRPr="001B6571" w:rsidRDefault="001B6571" w:rsidP="001B6571">
      <w:pPr>
        <w:rPr>
          <w:rFonts w:ascii="Cavolini" w:hAnsi="Cavolini" w:cs="Cavolini"/>
          <w:b/>
          <w:bCs/>
          <w:i/>
          <w:iCs/>
          <w:sz w:val="18"/>
          <w:szCs w:val="18"/>
        </w:rPr>
      </w:pPr>
      <w:r w:rsidRPr="001B6571">
        <w:rPr>
          <w:rFonts w:ascii="Cavolini" w:hAnsi="Cavolini" w:cs="Cavolini"/>
          <w:i/>
          <w:iCs/>
          <w:sz w:val="18"/>
          <w:szCs w:val="18"/>
        </w:rPr>
        <w:t>Jelenleg is megvalósuló project: EFOP-1.5.2-16-2017-00013 Humán közszolgáltatások fejlesztése Móron és térségében</w:t>
      </w:r>
      <w:r w:rsidRPr="001B6571">
        <w:rPr>
          <w:rFonts w:ascii="Cavolini" w:hAnsi="Cavolini" w:cs="Cavolini"/>
          <w:b/>
          <w:bCs/>
          <w:i/>
          <w:iCs/>
          <w:sz w:val="18"/>
          <w:szCs w:val="18"/>
        </w:rPr>
        <w:t>.</w:t>
      </w:r>
    </w:p>
    <w:p w:rsidR="001B6571" w:rsidRDefault="001B6571" w:rsidP="001B6571">
      <w:pPr>
        <w:autoSpaceDE w:val="0"/>
        <w:autoSpaceDN w:val="0"/>
        <w:adjustRightInd w:val="0"/>
        <w:spacing w:after="0" w:line="240" w:lineRule="auto"/>
        <w:jc w:val="both"/>
        <w:rPr>
          <w:rFonts w:ascii="Cavolini" w:hAnsi="Cavolini" w:cs="Cavolini"/>
          <w:i/>
          <w:iCs/>
          <w:sz w:val="18"/>
          <w:szCs w:val="18"/>
        </w:rPr>
      </w:pPr>
      <w:r w:rsidRPr="001B6571">
        <w:rPr>
          <w:rFonts w:ascii="Cavolini" w:hAnsi="Cavolini" w:cs="Cavolini"/>
          <w:i/>
          <w:iCs/>
          <w:sz w:val="18"/>
          <w:szCs w:val="18"/>
        </w:rPr>
        <w:t>A projekt</w:t>
      </w:r>
      <w:r>
        <w:rPr>
          <w:rFonts w:ascii="Cavolini" w:hAnsi="Cavolini" w:cs="Cavolini"/>
          <w:i/>
          <w:iCs/>
          <w:sz w:val="18"/>
          <w:szCs w:val="18"/>
        </w:rPr>
        <w:t xml:space="preserve"> a</w:t>
      </w:r>
      <w:r w:rsidRPr="001B6571">
        <w:rPr>
          <w:rFonts w:ascii="Cavolini" w:hAnsi="Cavolini" w:cs="Cavolini"/>
          <w:i/>
          <w:iCs/>
          <w:sz w:val="18"/>
          <w:szCs w:val="18"/>
        </w:rPr>
        <w:t xml:space="preserve"> Móri járás 5 önkormányzatának konzorciumában kerül megvalósításra. A konzorcium vezetője Mór Városi Önkormányzat, a konzorcium további tagjai Mór vonzáskörzetében található települések önkormányzatai: Csókakő Községi Önkormányzat, Csákberény Község Önkormányzat, Bodajk Város Önkormányzat és Magyaralmás Község Önkormányzata. A projekt célja a térség emberi erőforrásának fejlesztése, a térségi munkaerő munkaerő-piaci helyzetének javítása, a humán közszolgáltatások szakember-ellátottságának fejlesztése, a munkába állás segítése, a hátrányos helyzetű csoportok felzárkóztatása, a közösség erősítése, a különböző társadalmi és etnikai csoportok közötti távolság mérséklése, a fejlesztéssel érintett terület vidékmegtartó képességének fejlesztése, a célcsoportok egészségügyi állapotának javítása és megtartása.</w:t>
      </w:r>
    </w:p>
    <w:p w:rsidR="001B6571" w:rsidRDefault="001B6571" w:rsidP="001B6571">
      <w:pPr>
        <w:autoSpaceDE w:val="0"/>
        <w:autoSpaceDN w:val="0"/>
        <w:adjustRightInd w:val="0"/>
        <w:spacing w:after="0" w:line="240" w:lineRule="auto"/>
        <w:jc w:val="both"/>
        <w:rPr>
          <w:rFonts w:ascii="Cavolini" w:hAnsi="Cavolini" w:cs="Cavolini"/>
          <w:i/>
          <w:iCs/>
          <w:sz w:val="18"/>
          <w:szCs w:val="18"/>
        </w:rPr>
      </w:pPr>
    </w:p>
    <w:p w:rsidR="001B6571" w:rsidRDefault="001B6571" w:rsidP="001B6571">
      <w:pPr>
        <w:autoSpaceDE w:val="0"/>
        <w:autoSpaceDN w:val="0"/>
        <w:adjustRightInd w:val="0"/>
        <w:spacing w:after="0" w:line="240" w:lineRule="auto"/>
        <w:jc w:val="both"/>
        <w:rPr>
          <w:rFonts w:ascii="Cavolini" w:hAnsi="Cavolini" w:cs="Cavolini"/>
          <w:i/>
          <w:iCs/>
          <w:sz w:val="18"/>
          <w:szCs w:val="18"/>
        </w:rPr>
      </w:pPr>
      <w:r w:rsidRPr="001B6571">
        <w:rPr>
          <w:rFonts w:ascii="Cavolini" w:hAnsi="Cavolini" w:cs="Cavolini"/>
          <w:i/>
          <w:iCs/>
          <w:sz w:val="18"/>
          <w:szCs w:val="18"/>
        </w:rPr>
        <w:t xml:space="preserve"> A pályázat benyújtását megelőzően a megyei regisztrált álláskeresők 5,5 %-át adta a járás. Az aktív korosztály (18-59 évesek) a járás összlakosságának megközelítően a 60%-át teszi ki. Az állást keresők nemek szerinti megoszlását tekintve fele-fele a nők és a férfiak aránya. A fent már említett szakmai célok és tevékenységek megvalósítása az összefogás minden településén megvalósításra kerül az adott település lakosságszámának arányának megfelelő mértékben, intenzitással és mennyiségben</w:t>
      </w:r>
    </w:p>
    <w:p w:rsidR="001B6571" w:rsidRPr="001B6571" w:rsidRDefault="001B6571" w:rsidP="001B6571">
      <w:pPr>
        <w:autoSpaceDE w:val="0"/>
        <w:autoSpaceDN w:val="0"/>
        <w:adjustRightInd w:val="0"/>
        <w:spacing w:after="0" w:line="240" w:lineRule="auto"/>
        <w:jc w:val="both"/>
        <w:rPr>
          <w:rFonts w:ascii="Cavolini" w:hAnsi="Cavolini" w:cs="Cavolini"/>
          <w:i/>
          <w:iCs/>
          <w:sz w:val="18"/>
          <w:szCs w:val="18"/>
        </w:rPr>
      </w:pPr>
    </w:p>
    <w:p w:rsidR="001B6571" w:rsidRPr="001B6571" w:rsidRDefault="001B6571" w:rsidP="001B6571">
      <w:pPr>
        <w:jc w:val="both"/>
        <w:rPr>
          <w:rFonts w:ascii="Cavolini" w:hAnsi="Cavolini" w:cs="Cavolini"/>
          <w:i/>
          <w:iCs/>
          <w:sz w:val="18"/>
          <w:szCs w:val="18"/>
        </w:rPr>
      </w:pPr>
      <w:r w:rsidRPr="001B6571">
        <w:rPr>
          <w:rFonts w:ascii="Cavolini" w:hAnsi="Cavolini" w:cs="Cavolini"/>
          <w:i/>
          <w:iCs/>
          <w:sz w:val="18"/>
          <w:szCs w:val="18"/>
        </w:rPr>
        <w:t>A konzorcium a helyi felmérések, kérdőívek alapján arra a következtetésre jutott, hogy az adott településeken szükséges a beavatkozás humán fejlesztések terén. Legfőbb problémák közé sorolandó a munkaerőhiány, a szociális háló érzékenysége a hátrányos helyzetű emberek életére értendően, az egyre egészségtelenebb életmód. Ezeket igyekeznek orvosolni a projekt megvalósítása során kitűzött célokkal, rendezvényekkel, szakemberek, mentorok bevonásával. A jól képzett szakemberek hiányoznak a munkaerőpiacról, ezt szem előtt tartva különböző képzésekkel, oktatásokkal a foglalkoztatottság növelését szeretnék elérni a projekt megvalósításával. A hátrányos helyzetű emberek felkarolásával, foglalkoztatási átrétegződésük támogatásával a munkaerő piacon megjelenhetnek, mint stabil, megbízható munkaerő. A fiatalság itthon tartásával hosszú távú célok tűzhetők ki a település jövőképét illetően. A fejlett országokban globális problémaként jelentkezik már a mozgásszegény, egészségtelen életmód. A projektben helyet kapó tevékenységek az egészséges életmódra ösztönzik a lakosságot különböző programok keretében.</w:t>
      </w:r>
    </w:p>
    <w:p w:rsidR="005455DD" w:rsidRPr="00000A8E" w:rsidRDefault="00000A8E" w:rsidP="00B53696">
      <w:pPr>
        <w:jc w:val="both"/>
        <w:rPr>
          <w:rFonts w:ascii="Cavolini" w:hAnsi="Cavolini" w:cs="Cavolini"/>
          <w:i/>
          <w:iCs/>
          <w:sz w:val="18"/>
          <w:szCs w:val="18"/>
        </w:rPr>
      </w:pPr>
      <w:r w:rsidRPr="00000A8E">
        <w:rPr>
          <w:rFonts w:ascii="Cavolini" w:hAnsi="Cavolini" w:cs="Cavolini"/>
          <w:i/>
          <w:iCs/>
          <w:sz w:val="18"/>
          <w:szCs w:val="18"/>
        </w:rPr>
        <w:t>A pályázattal megvalósuló intézkedés az Intézkedési Tervben: I.1. Felzárkóztató képzések.</w:t>
      </w:r>
    </w:p>
    <w:p w:rsidR="00352FF2" w:rsidRDefault="00352FF2" w:rsidP="00352FF2">
      <w:pPr>
        <w:rPr>
          <w:rFonts w:ascii="Times New Roman" w:hAnsi="Times New Roman"/>
          <w:b/>
          <w:sz w:val="24"/>
          <w:u w:val="single"/>
        </w:rPr>
      </w:pPr>
      <w:r w:rsidRPr="00ED63DE">
        <w:rPr>
          <w:rFonts w:ascii="Times New Roman" w:hAnsi="Times New Roman"/>
          <w:b/>
          <w:sz w:val="24"/>
          <w:u w:val="single"/>
        </w:rPr>
        <w:t xml:space="preserve">3.3 Pénzbeli és természetbeni szociális ellátások, aktív korúak ellátása, munkanélküliséghez       kapcsolódó támogatások </w:t>
      </w:r>
    </w:p>
    <w:p w:rsidR="00352FF2" w:rsidRDefault="00352FF2" w:rsidP="00352FF2">
      <w:pPr>
        <w:autoSpaceDE w:val="0"/>
        <w:autoSpaceDN w:val="0"/>
        <w:adjustRightInd w:val="0"/>
        <w:spacing w:after="20"/>
        <w:ind w:firstLine="142"/>
        <w:rPr>
          <w:rFonts w:ascii="Times New Roman" w:hAnsi="Times New Roman"/>
          <w:b/>
          <w:sz w:val="24"/>
          <w:u w:val="single"/>
        </w:rPr>
      </w:pPr>
    </w:p>
    <w:p w:rsidR="00352FF2" w:rsidRDefault="00B22C08" w:rsidP="001E3C65">
      <w:pPr>
        <w:jc w:val="both"/>
        <w:rPr>
          <w:rFonts w:ascii="Times New Roman" w:hAnsi="Times New Roman"/>
          <w:sz w:val="24"/>
        </w:rPr>
      </w:pPr>
      <w:r w:rsidRPr="000E6983">
        <w:rPr>
          <w:rFonts w:ascii="Times New Roman" w:hAnsi="Times New Roman"/>
          <w:sz w:val="24"/>
        </w:rPr>
        <w:t xml:space="preserve">A </w:t>
      </w:r>
      <w:r w:rsidR="00352FF2" w:rsidRPr="000E6983">
        <w:rPr>
          <w:rFonts w:ascii="Times New Roman" w:hAnsi="Times New Roman"/>
          <w:sz w:val="24"/>
        </w:rPr>
        <w:t>Szt. és a</w:t>
      </w:r>
      <w:r w:rsidR="00DD788A" w:rsidRPr="000E6983">
        <w:rPr>
          <w:rFonts w:ascii="Times New Roman" w:hAnsi="Times New Roman"/>
          <w:sz w:val="24"/>
        </w:rPr>
        <w:t xml:space="preserve"> </w:t>
      </w:r>
      <w:r w:rsidR="00352FF2" w:rsidRPr="000E6983">
        <w:rPr>
          <w:rFonts w:ascii="Times New Roman" w:hAnsi="Times New Roman"/>
          <w:sz w:val="24"/>
        </w:rPr>
        <w:t xml:space="preserve">Gyvt. határozza meg az önkormányzat szociális ellátással kapcsolatos feladatait. A Mór városában biztosított pénzbeli és természetbeni ellátások körét a </w:t>
      </w:r>
      <w:r w:rsidR="000E6983" w:rsidRPr="000E6983">
        <w:rPr>
          <w:rFonts w:ascii="Times New Roman" w:hAnsi="Times New Roman"/>
          <w:sz w:val="24"/>
        </w:rPr>
        <w:t xml:space="preserve">települési támogatásokkal és a köztemetéssel kapcsolatos eljárás szabályairól szóló 4/2015.(II.18.) </w:t>
      </w:r>
      <w:proofErr w:type="spellStart"/>
      <w:r w:rsidR="000E6983" w:rsidRPr="000E6983">
        <w:rPr>
          <w:rFonts w:ascii="Times New Roman" w:hAnsi="Times New Roman"/>
          <w:sz w:val="24"/>
        </w:rPr>
        <w:t>Ök.r</w:t>
      </w:r>
      <w:proofErr w:type="spellEnd"/>
      <w:r w:rsidR="000E6983" w:rsidRPr="000E6983">
        <w:rPr>
          <w:rFonts w:ascii="Times New Roman" w:hAnsi="Times New Roman"/>
          <w:sz w:val="24"/>
        </w:rPr>
        <w:t xml:space="preserve">. </w:t>
      </w:r>
      <w:r w:rsidR="00352FF2">
        <w:rPr>
          <w:rFonts w:ascii="Times New Roman" w:hAnsi="Times New Roman"/>
          <w:sz w:val="24"/>
        </w:rPr>
        <w:t xml:space="preserve">szabályozza. </w:t>
      </w:r>
    </w:p>
    <w:p w:rsidR="00352FF2" w:rsidRPr="006C2A14" w:rsidRDefault="000E6983" w:rsidP="000E6983">
      <w:pPr>
        <w:pStyle w:val="Alcm"/>
        <w:jc w:val="both"/>
        <w:rPr>
          <w:rFonts w:ascii="Times New Roman" w:eastAsiaTheme="minorHAnsi" w:hAnsi="Times New Roman" w:cstheme="minorBidi"/>
          <w:szCs w:val="22"/>
          <w:lang w:eastAsia="en-US"/>
        </w:rPr>
      </w:pPr>
      <w:r w:rsidRPr="006C2A14">
        <w:rPr>
          <w:rFonts w:ascii="Times New Roman" w:eastAsiaTheme="minorHAnsi" w:hAnsi="Times New Roman" w:cstheme="minorBidi"/>
          <w:szCs w:val="22"/>
          <w:lang w:eastAsia="en-US"/>
        </w:rPr>
        <w:t xml:space="preserve">2015. február 28. napjáig </w:t>
      </w:r>
      <w:r w:rsidR="00352FF2" w:rsidRPr="006C2A14">
        <w:rPr>
          <w:rFonts w:ascii="Times New Roman" w:eastAsiaTheme="minorHAnsi" w:hAnsi="Times New Roman" w:cstheme="minorBidi"/>
          <w:szCs w:val="22"/>
          <w:lang w:eastAsia="en-US"/>
        </w:rPr>
        <w:t>a szociálisan rászoruló személyek részére a következő pénzbeli és természetbeni ellátási formák</w:t>
      </w:r>
      <w:r w:rsidRPr="006C2A14">
        <w:rPr>
          <w:rFonts w:ascii="Times New Roman" w:eastAsiaTheme="minorHAnsi" w:hAnsi="Times New Roman" w:cstheme="minorBidi"/>
          <w:szCs w:val="22"/>
          <w:lang w:eastAsia="en-US"/>
        </w:rPr>
        <w:t xml:space="preserve"> voltak</w:t>
      </w:r>
      <w:r w:rsidR="00352FF2" w:rsidRPr="006C2A14">
        <w:rPr>
          <w:rFonts w:ascii="Times New Roman" w:eastAsiaTheme="minorHAnsi" w:hAnsi="Times New Roman" w:cstheme="minorBidi"/>
          <w:szCs w:val="22"/>
          <w:lang w:eastAsia="en-US"/>
        </w:rPr>
        <w:t xml:space="preserve"> adhatók:</w:t>
      </w:r>
    </w:p>
    <w:p w:rsidR="00352FF2" w:rsidRPr="006C2A14" w:rsidRDefault="00352FF2" w:rsidP="000E6983">
      <w:pPr>
        <w:pStyle w:val="Alcm"/>
        <w:jc w:val="both"/>
        <w:rPr>
          <w:rFonts w:ascii="Times New Roman" w:eastAsiaTheme="minorHAnsi" w:hAnsi="Times New Roman" w:cstheme="minorBidi"/>
          <w:szCs w:val="22"/>
          <w:lang w:eastAsia="en-US"/>
        </w:rPr>
      </w:pPr>
      <w:r w:rsidRPr="006C2A14">
        <w:rPr>
          <w:rFonts w:ascii="Times New Roman" w:eastAsiaTheme="minorHAnsi" w:hAnsi="Times New Roman" w:cstheme="minorBidi"/>
          <w:szCs w:val="22"/>
          <w:lang w:eastAsia="en-US"/>
        </w:rPr>
        <w:t xml:space="preserve">Pénzbeli ellátások: időskorúak járadéka, foglalkoztatást helyettesítő támogatás, rendszeres szociális segély, ápolási díj, lakásfenntartási támogatás, </w:t>
      </w:r>
      <w:r w:rsidR="000E6983" w:rsidRPr="006C2A14">
        <w:rPr>
          <w:rFonts w:ascii="Times New Roman" w:eastAsiaTheme="minorHAnsi" w:hAnsi="Times New Roman" w:cstheme="minorBidi"/>
          <w:szCs w:val="22"/>
          <w:lang w:eastAsia="en-US"/>
        </w:rPr>
        <w:t>önkormányzati</w:t>
      </w:r>
      <w:r w:rsidRPr="006C2A14">
        <w:rPr>
          <w:rFonts w:ascii="Times New Roman" w:eastAsiaTheme="minorHAnsi" w:hAnsi="Times New Roman" w:cstheme="minorBidi"/>
          <w:szCs w:val="22"/>
          <w:lang w:eastAsia="en-US"/>
        </w:rPr>
        <w:t xml:space="preserve"> segély, temetési segély Természetbeni </w:t>
      </w:r>
      <w:r w:rsidRPr="006C2A14">
        <w:rPr>
          <w:rFonts w:ascii="Times New Roman" w:eastAsiaTheme="minorHAnsi" w:hAnsi="Times New Roman" w:cstheme="minorBidi"/>
          <w:szCs w:val="22"/>
          <w:lang w:eastAsia="en-US"/>
        </w:rPr>
        <w:lastRenderedPageBreak/>
        <w:t xml:space="preserve">ellátások: köztemetés, közgyógyellátás, egészségügyi szolgáltatásra jogosító hatósági bizonyítvány, adósságkezelési szolgáltatás. </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A pénzbeli és szociális ellátások rendszere 2015. évben jelentős mértékben átalakult.</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Az állam és az önkormányzat segélyezéssel kapcsolatos feladatai élesen elválasztásra kerültek. A települési önkormányzatoknak egyetlen támogatást kell kötelezően nyújtani, ez a rendkívüli települési támogatás, melyet saját költségvetésből kell finanszírozni.</w:t>
      </w:r>
    </w:p>
    <w:p w:rsidR="006C2A14" w:rsidRPr="006C2A14" w:rsidRDefault="006C2A14" w:rsidP="006C2A14">
      <w:pPr>
        <w:jc w:val="both"/>
        <w:rPr>
          <w:rFonts w:ascii="Times New Roman" w:hAnsi="Times New Roman"/>
          <w:sz w:val="24"/>
        </w:rPr>
      </w:pPr>
      <w:r w:rsidRPr="006C2A14">
        <w:rPr>
          <w:rFonts w:ascii="Times New Roman" w:hAnsi="Times New Roman"/>
          <w:sz w:val="24"/>
        </w:rPr>
        <w:t xml:space="preserve">Jogszabályváltozás miatt 2015. március 1. napjától megszűntek az alábbi támogatások: önkormányzati segély, normatív lakásfenntartási támogatás, méltányos közgyógyellátás, méltányos ápolási díj, adósságkezelési támogatás. A bekövetkezett hatáskör változások miatt jelenleg a járási hivatalok állapítják </w:t>
      </w:r>
      <w:proofErr w:type="gramStart"/>
      <w:r w:rsidRPr="006C2A14">
        <w:rPr>
          <w:rFonts w:ascii="Times New Roman" w:hAnsi="Times New Roman"/>
          <w:sz w:val="24"/>
        </w:rPr>
        <w:t>meg :</w:t>
      </w:r>
      <w:proofErr w:type="gramEnd"/>
      <w:r w:rsidRPr="006C2A14">
        <w:rPr>
          <w:rFonts w:ascii="Times New Roman" w:hAnsi="Times New Roman"/>
          <w:sz w:val="24"/>
        </w:rPr>
        <w:t xml:space="preserve"> aktív korúak ellátását, időskorúak járadékát, ápolási díjat, közgyógyellátást és az egészségügyi szolgáltatásra való jogosultságot.</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 xml:space="preserve">A fent felsorolt megszűnt támogatások helyett a Sztv. felhatalmazása alapján az önkormányzat települési támogatást nyújt, melyekre Mór város esetén állami normatív támogatás nem biztosított. Helyi rendeletben kellett szabályozni a települési támogatások fajtáit, folyósításának feltételeit és módját. Mór város azon kevés települések egyike, amely 2015. évben saját költségvetéséből valamennyi megszűnt szociális juttatás helyett tud biztosítani megfelelő célú települési támogatást a rászorulók részére. </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Elfogadásra került az önkormányzati rendelet a települési támogatásokkal és a köztemetéssel kapcsolatos eljárás szabályairól. Az ebben rögzített új ellátási formák: lakásfenntartási célú települési támogatás, ápolási céllal nyújtott települési támogatás, kamatmentes kölcsön formájában nyújtott települési támogatás, temetési céllal nyújtott települési támogatás, gyógyszer-kiadások viseléséhez nyújtott települési támogatás, adósságkezelési célú települési támogatás, eseti jelleggel nyújtott rendkívüli települési támogatás, meghatározott időszakra nyújtott rendkívüli települési támogatás és elemi kár esetén nyújtott rendkívüli települési támogatás.</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Fontos: az új ellátási formáknál a jogosultsági értékhatár nem csökkent, egyes ellátások emelkedtek (pl. temetési céllal nyújtott települési támogatás).</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 xml:space="preserve">Az új települési támogatások bevezetését és az ezzel kapcsolatos szabályozást tárgyalta 2015. június 20. napján az éves ülésén a Szociálpolitikai Kerekasztal. A Kerekasztal tájékoztatást kapott az új települési támogatási formákról, a megszűnt ellátásokról, a HPV oltást érintő változásokról, valamint a </w:t>
      </w:r>
      <w:proofErr w:type="spellStart"/>
      <w:r w:rsidRPr="006C2A14">
        <w:rPr>
          <w:rFonts w:ascii="Times New Roman" w:hAnsi="Times New Roman"/>
          <w:sz w:val="24"/>
        </w:rPr>
        <w:t>Rota</w:t>
      </w:r>
      <w:proofErr w:type="spellEnd"/>
      <w:r w:rsidRPr="006C2A14">
        <w:rPr>
          <w:rFonts w:ascii="Times New Roman" w:hAnsi="Times New Roman"/>
          <w:sz w:val="24"/>
        </w:rPr>
        <w:t xml:space="preserve"> vírus elleni védőoltás bevezetéséről, illetve a Gárdonyi Géza </w:t>
      </w:r>
      <w:r w:rsidR="00873413">
        <w:rPr>
          <w:rFonts w:ascii="Times New Roman" w:hAnsi="Times New Roman"/>
          <w:sz w:val="24"/>
        </w:rPr>
        <w:t>Óvoda, Általános Iskola, Szakiskola, Készségfejlesztő Iskola és EGYMI</w:t>
      </w:r>
      <w:r w:rsidRPr="006C2A14">
        <w:rPr>
          <w:rFonts w:ascii="Times New Roman" w:hAnsi="Times New Roman"/>
          <w:sz w:val="24"/>
        </w:rPr>
        <w:t xml:space="preserve"> keretén belül létrehozandó SNI-s gyerekek óvodai csoportjáról.</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 xml:space="preserve">Az egyes szociális és gyermekvédelmi tárgyú törvények módosításáról szóló 2015. évi CXXXIII. törvény 29. § (5) bekezdése értelmében önkormányzatunk 2015. októberi ülésén felülvizsgálta a családsegítés, illetve a gyermekjóléti szolgáltatási feladatok ellátásának módját, szervezeti kereteit és az e feladatok biztosítására kötött ellátási szerződést. A települési önkormányzatoknak 2015. november 30-áig kellett dönteni a családsegítés, illetve a gyermekjóléti szolgáltatási feladatok ellátásának módjáról a 2016. január 1-jétől hatályos rendelkezéseknek megfelelően. </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A jelenleg hatályos Gyvt. 94. § (2a) bekezdése értelmében a települési önkormányzat lakosságszámtól függetlenül köteles gyermekjóléti szolgálatot működtetni, illetve a jelenleg hatályos Szt. 86. § (2) bekezdése értelmében az a települési önkormányzat, amelynek területén kétezer főnél több állandó lakos él, családsegítést köteles biztosítani. Gyermekjóléti szolgáltatás és családsegítés 2016. január 1-jétől kizárólag egy szolgáltató keretében működtethető.</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Módosult a feladat-ellátási kötelezettség szabálya:</w:t>
      </w:r>
    </w:p>
    <w:p w:rsidR="006C2A14" w:rsidRPr="006C2A14" w:rsidRDefault="006C2A14" w:rsidP="000E4134">
      <w:pPr>
        <w:pStyle w:val="Listaszerbekezds"/>
        <w:numPr>
          <w:ilvl w:val="0"/>
          <w:numId w:val="11"/>
        </w:numPr>
        <w:spacing w:after="200"/>
        <w:contextualSpacing/>
        <w:rPr>
          <w:rFonts w:ascii="Times New Roman" w:eastAsiaTheme="minorHAnsi" w:hAnsi="Times New Roman" w:cstheme="minorBidi"/>
          <w:sz w:val="24"/>
          <w:szCs w:val="22"/>
          <w:lang w:eastAsia="en-US"/>
        </w:rPr>
      </w:pPr>
      <w:r w:rsidRPr="006C2A14">
        <w:rPr>
          <w:rFonts w:ascii="Times New Roman" w:eastAsiaTheme="minorHAnsi" w:hAnsi="Times New Roman" w:cstheme="minorBidi"/>
          <w:sz w:val="24"/>
          <w:szCs w:val="22"/>
          <w:lang w:eastAsia="en-US"/>
        </w:rPr>
        <w:t>családsegítés biztosítása már nem lakosságszámhoz kötött, hanem minden esetben biztosítani kell az önkormányzatnak, ha polgármesteri hivatalt működtet vagy a közös önkormányzati hivatal székhelye a településen van (Szolgálat),</w:t>
      </w:r>
    </w:p>
    <w:p w:rsidR="006C2A14" w:rsidRPr="006C2A14" w:rsidRDefault="006C2A14" w:rsidP="000E4134">
      <w:pPr>
        <w:pStyle w:val="Listaszerbekezds"/>
        <w:numPr>
          <w:ilvl w:val="0"/>
          <w:numId w:val="11"/>
        </w:numPr>
        <w:spacing w:after="200"/>
        <w:contextualSpacing/>
        <w:rPr>
          <w:rFonts w:ascii="Times New Roman" w:eastAsiaTheme="minorHAnsi" w:hAnsi="Times New Roman" w:cstheme="minorBidi"/>
          <w:sz w:val="24"/>
          <w:szCs w:val="22"/>
          <w:lang w:eastAsia="en-US"/>
        </w:rPr>
      </w:pPr>
      <w:r w:rsidRPr="006C2A14">
        <w:rPr>
          <w:rFonts w:ascii="Times New Roman" w:eastAsiaTheme="minorHAnsi" w:hAnsi="Times New Roman" w:cstheme="minorBidi"/>
          <w:sz w:val="24"/>
          <w:szCs w:val="22"/>
          <w:lang w:eastAsia="en-US"/>
        </w:rPr>
        <w:lastRenderedPageBreak/>
        <w:t>gyermekjóléti szolgálatot a polgármesteri hivatalt működtető települési önkormányzat és a közös önkormányzati hivatal székhelye szerinti települési önkormányzat lakosság számtól függetlenül köteles működtetni (Szolgálat),</w:t>
      </w:r>
    </w:p>
    <w:p w:rsidR="006C2A14" w:rsidRPr="006C2A14" w:rsidRDefault="006C2A14" w:rsidP="000E4134">
      <w:pPr>
        <w:pStyle w:val="Listaszerbekezds"/>
        <w:numPr>
          <w:ilvl w:val="0"/>
          <w:numId w:val="11"/>
        </w:numPr>
        <w:spacing w:after="200"/>
        <w:contextualSpacing/>
        <w:rPr>
          <w:rFonts w:ascii="Times New Roman" w:eastAsiaTheme="minorHAnsi" w:hAnsi="Times New Roman" w:cstheme="minorBidi"/>
          <w:sz w:val="24"/>
          <w:szCs w:val="22"/>
          <w:lang w:eastAsia="en-US"/>
        </w:rPr>
      </w:pPr>
      <w:r w:rsidRPr="006C2A14">
        <w:rPr>
          <w:rFonts w:ascii="Times New Roman" w:eastAsiaTheme="minorHAnsi" w:hAnsi="Times New Roman" w:cstheme="minorBidi"/>
          <w:sz w:val="24"/>
          <w:szCs w:val="22"/>
          <w:lang w:eastAsia="en-US"/>
        </w:rPr>
        <w:t xml:space="preserve">a járásszékhely település lakosság számtól függetlenül köteles gyermekjóléti központot működtetni (Központ). </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A szolgálat és a központ a korábbi családsegítés és gyermekjóléti szolgáltatás bázisán, annak erőforrásai hatékonyabb elosztásában, kötelező önkormányzati feladatként jött létre. A gyermekjóléti központ illetékességi területe a járást öleli fel.</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 xml:space="preserve">A Mór </w:t>
      </w:r>
      <w:proofErr w:type="spellStart"/>
      <w:r w:rsidRPr="006C2A14">
        <w:rPr>
          <w:rFonts w:ascii="Times New Roman" w:hAnsi="Times New Roman"/>
          <w:sz w:val="24"/>
        </w:rPr>
        <w:t>Mikrokörzeti</w:t>
      </w:r>
      <w:proofErr w:type="spellEnd"/>
      <w:r w:rsidRPr="006C2A14">
        <w:rPr>
          <w:rFonts w:ascii="Times New Roman" w:hAnsi="Times New Roman"/>
          <w:sz w:val="24"/>
        </w:rPr>
        <w:t xml:space="preserve"> Szociális Intézményi Társulás tagönkormányzatai döntése értelmében az új családsegítő és gyermekjóléti szolgálat feladatait továbbra is a Társulás látja el, a Szociális Alapszolgáltatási Központ keretein belül.</w:t>
      </w:r>
    </w:p>
    <w:p w:rsidR="006C2A14" w:rsidRPr="006C2A14" w:rsidRDefault="006C2A14" w:rsidP="006C2A14">
      <w:pPr>
        <w:tabs>
          <w:tab w:val="left" w:pos="600"/>
        </w:tabs>
        <w:spacing w:line="240" w:lineRule="auto"/>
        <w:jc w:val="both"/>
        <w:rPr>
          <w:rFonts w:ascii="Times New Roman" w:hAnsi="Times New Roman"/>
          <w:sz w:val="24"/>
        </w:rPr>
      </w:pPr>
      <w:r w:rsidRPr="006C2A14">
        <w:rPr>
          <w:rFonts w:ascii="Times New Roman" w:hAnsi="Times New Roman"/>
          <w:sz w:val="24"/>
        </w:rPr>
        <w:t>Mór város, mint járásközpont település, 2016. január 1. napjától létrehozta a családsegítő és gyermekjóléti központot, integrálva a Szociális Alapszolgáltatási Központba.</w:t>
      </w:r>
    </w:p>
    <w:p w:rsidR="006C5A46" w:rsidRPr="006C5A46" w:rsidRDefault="00E479F9" w:rsidP="00444024">
      <w:pPr>
        <w:jc w:val="both"/>
        <w:rPr>
          <w:lang w:eastAsia="hu-HU"/>
        </w:rPr>
      </w:pPr>
      <w:r>
        <w:rPr>
          <w:rFonts w:ascii="Times New Roman" w:hAnsi="Times New Roman"/>
          <w:sz w:val="24"/>
        </w:rPr>
        <w:t xml:space="preserve">A szociális rászorultság </w:t>
      </w:r>
      <w:r w:rsidR="00684DF6">
        <w:rPr>
          <w:rFonts w:ascii="Times New Roman" w:hAnsi="Times New Roman"/>
          <w:sz w:val="24"/>
        </w:rPr>
        <w:t xml:space="preserve">megállapítása </w:t>
      </w:r>
      <w:r>
        <w:rPr>
          <w:rFonts w:ascii="Times New Roman" w:hAnsi="Times New Roman"/>
          <w:sz w:val="24"/>
        </w:rPr>
        <w:t>szempontjából</w:t>
      </w:r>
      <w:r w:rsidR="00684DF6">
        <w:rPr>
          <w:rFonts w:ascii="Times New Roman" w:hAnsi="Times New Roman"/>
          <w:sz w:val="24"/>
        </w:rPr>
        <w:t xml:space="preserve"> az egyenlő esély elvének érvényre juttatása jegyében az önkormányzati rendelet lehetőséget ad a Képviselő-testület számára méltányosság gyakorlására. Ennek szempontjai: tartós betegség, fogyatékosság, mozgásképtelenség stb. A rendeletbe beépítésre került a rendkívüli települési támogatás esetén a mérlegelés lehetősége a döntéshozó számára. Mérlegelési szempont pl. a családban nevelt gyermekek száma.</w:t>
      </w:r>
    </w:p>
    <w:p w:rsidR="00352FF2" w:rsidRDefault="00352FF2" w:rsidP="00352FF2">
      <w:pPr>
        <w:pStyle w:val="Alcm"/>
        <w:rPr>
          <w:lang w:eastAsia="en-US"/>
        </w:rPr>
      </w:pPr>
    </w:p>
    <w:p w:rsidR="00783AAC" w:rsidRPr="00783AAC" w:rsidRDefault="00783AAC" w:rsidP="00783AAC"/>
    <w:p w:rsidR="002F16B9" w:rsidRDefault="00BB3053" w:rsidP="00684DF6">
      <w:pPr>
        <w:rPr>
          <w:rFonts w:ascii="Times New Roman" w:hAnsi="Times New Roman"/>
          <w:b/>
          <w:sz w:val="24"/>
          <w:u w:val="single"/>
        </w:rPr>
      </w:pPr>
      <w:r w:rsidRPr="00BB3053">
        <w:rPr>
          <w:rFonts w:ascii="Times New Roman" w:hAnsi="Times New Roman"/>
          <w:b/>
          <w:sz w:val="24"/>
          <w:u w:val="single"/>
        </w:rPr>
        <w:t>Pénzbeli és természetbeni ellátások, önkormányzati támogatások</w:t>
      </w:r>
      <w:r w:rsidR="002F16B9">
        <w:rPr>
          <w:rFonts w:ascii="Times New Roman" w:hAnsi="Times New Roman"/>
          <w:b/>
          <w:sz w:val="24"/>
          <w:u w:val="single"/>
        </w:rPr>
        <w:t xml:space="preserve"> </w:t>
      </w:r>
    </w:p>
    <w:p w:rsidR="002F16B9" w:rsidRDefault="002F16B9" w:rsidP="00684DF6">
      <w:pPr>
        <w:rPr>
          <w:rFonts w:ascii="Times New Roman" w:hAnsi="Times New Roman"/>
          <w:b/>
          <w:sz w:val="24"/>
          <w:u w:val="single"/>
        </w:rPr>
      </w:pPr>
    </w:p>
    <w:p w:rsidR="00684DF6" w:rsidRPr="00684DF6" w:rsidRDefault="00684DF6" w:rsidP="00684DF6">
      <w:pPr>
        <w:rPr>
          <w:rFonts w:ascii="Times New Roman" w:hAnsi="Times New Roman"/>
          <w:b/>
          <w:sz w:val="24"/>
        </w:rPr>
      </w:pPr>
      <w:r w:rsidRPr="00684DF6">
        <w:rPr>
          <w:rFonts w:ascii="Times New Roman" w:hAnsi="Times New Roman"/>
          <w:b/>
          <w:sz w:val="24"/>
        </w:rPr>
        <w:t>Támogatási adatok:</w:t>
      </w:r>
    </w:p>
    <w:p w:rsidR="00324DEE" w:rsidRDefault="00324DEE" w:rsidP="00684DF6">
      <w:pPr>
        <w:rPr>
          <w:b/>
        </w:rPr>
      </w:pPr>
      <w:r w:rsidRPr="00324DEE">
        <w:rPr>
          <w:b/>
        </w:rPr>
        <w:t>Adósságcsökkentési támogatás</w:t>
      </w:r>
      <w:r w:rsidR="00B9110D">
        <w:rPr>
          <w:b/>
        </w:rPr>
        <w:t>/ adósságcsökkentési célú települési támogatás</w:t>
      </w:r>
      <w:r w:rsidRPr="00324DEE">
        <w:rPr>
          <w:b/>
        </w:rPr>
        <w:t xml:space="preserve">: </w:t>
      </w:r>
    </w:p>
    <w:tbl>
      <w:tblPr>
        <w:tblStyle w:val="Rcsostblzat"/>
        <w:tblW w:w="0" w:type="auto"/>
        <w:tblLook w:val="04A0" w:firstRow="1" w:lastRow="0" w:firstColumn="1" w:lastColumn="0" w:noHBand="0" w:noVBand="1"/>
      </w:tblPr>
      <w:tblGrid>
        <w:gridCol w:w="1838"/>
        <w:gridCol w:w="2126"/>
      </w:tblGrid>
      <w:tr w:rsidR="0045243F" w:rsidRPr="0045243F" w:rsidTr="0045243F">
        <w:tc>
          <w:tcPr>
            <w:tcW w:w="1838" w:type="dxa"/>
          </w:tcPr>
          <w:p w:rsidR="0045243F" w:rsidRPr="0045243F" w:rsidRDefault="0045243F" w:rsidP="0045243F">
            <w:pPr>
              <w:jc w:val="center"/>
            </w:pPr>
            <w:r w:rsidRPr="0045243F">
              <w:t>2014.</w:t>
            </w:r>
          </w:p>
        </w:tc>
        <w:tc>
          <w:tcPr>
            <w:tcW w:w="2126" w:type="dxa"/>
          </w:tcPr>
          <w:p w:rsidR="0045243F" w:rsidRPr="0045243F" w:rsidRDefault="0045243F" w:rsidP="0045243F">
            <w:pPr>
              <w:jc w:val="center"/>
            </w:pPr>
            <w:r w:rsidRPr="0045243F">
              <w:t>22 fő</w:t>
            </w:r>
          </w:p>
        </w:tc>
      </w:tr>
      <w:tr w:rsidR="0045243F" w:rsidRPr="0045243F" w:rsidTr="0045243F">
        <w:tc>
          <w:tcPr>
            <w:tcW w:w="1838" w:type="dxa"/>
          </w:tcPr>
          <w:p w:rsidR="0045243F" w:rsidRPr="0045243F" w:rsidRDefault="0045243F" w:rsidP="0045243F">
            <w:pPr>
              <w:jc w:val="center"/>
            </w:pPr>
            <w:r w:rsidRPr="0045243F">
              <w:t>2015.</w:t>
            </w:r>
          </w:p>
        </w:tc>
        <w:tc>
          <w:tcPr>
            <w:tcW w:w="2126" w:type="dxa"/>
          </w:tcPr>
          <w:p w:rsidR="0045243F" w:rsidRPr="0045243F" w:rsidRDefault="0045243F" w:rsidP="0045243F">
            <w:pPr>
              <w:jc w:val="center"/>
            </w:pPr>
            <w:r w:rsidRPr="0045243F">
              <w:t>15 fő</w:t>
            </w:r>
          </w:p>
        </w:tc>
      </w:tr>
      <w:tr w:rsidR="0045243F" w:rsidRPr="0045243F" w:rsidTr="0045243F">
        <w:tc>
          <w:tcPr>
            <w:tcW w:w="1838" w:type="dxa"/>
          </w:tcPr>
          <w:p w:rsidR="0045243F" w:rsidRPr="0045243F" w:rsidRDefault="0045243F" w:rsidP="0045243F">
            <w:pPr>
              <w:jc w:val="center"/>
            </w:pPr>
            <w:r w:rsidRPr="0045243F">
              <w:t>2016.</w:t>
            </w:r>
          </w:p>
        </w:tc>
        <w:tc>
          <w:tcPr>
            <w:tcW w:w="2126" w:type="dxa"/>
          </w:tcPr>
          <w:p w:rsidR="0045243F" w:rsidRPr="0045243F" w:rsidRDefault="0045243F" w:rsidP="0045243F">
            <w:pPr>
              <w:jc w:val="center"/>
            </w:pPr>
            <w:r w:rsidRPr="0045243F">
              <w:t>3 fő</w:t>
            </w:r>
          </w:p>
        </w:tc>
      </w:tr>
      <w:tr w:rsidR="0045243F" w:rsidRPr="0045243F" w:rsidTr="0045243F">
        <w:tc>
          <w:tcPr>
            <w:tcW w:w="1838" w:type="dxa"/>
          </w:tcPr>
          <w:p w:rsidR="0045243F" w:rsidRPr="0045243F" w:rsidRDefault="0045243F" w:rsidP="0045243F">
            <w:pPr>
              <w:jc w:val="center"/>
            </w:pPr>
            <w:r w:rsidRPr="0045243F">
              <w:t>2017.</w:t>
            </w:r>
          </w:p>
        </w:tc>
        <w:tc>
          <w:tcPr>
            <w:tcW w:w="2126" w:type="dxa"/>
          </w:tcPr>
          <w:p w:rsidR="0045243F" w:rsidRPr="0045243F" w:rsidRDefault="0045243F" w:rsidP="0045243F">
            <w:pPr>
              <w:jc w:val="center"/>
            </w:pPr>
            <w:r w:rsidRPr="0045243F">
              <w:t>4 fő</w:t>
            </w:r>
          </w:p>
        </w:tc>
      </w:tr>
      <w:tr w:rsidR="005D3BAA" w:rsidRPr="0045243F" w:rsidTr="005D3BAA">
        <w:tc>
          <w:tcPr>
            <w:tcW w:w="1838" w:type="dxa"/>
          </w:tcPr>
          <w:p w:rsidR="005D3BAA" w:rsidRPr="0045243F" w:rsidRDefault="005D3BAA" w:rsidP="00AA61B2">
            <w:pPr>
              <w:jc w:val="center"/>
            </w:pPr>
            <w:r w:rsidRPr="0045243F">
              <w:t>201</w:t>
            </w:r>
            <w:r>
              <w:t>8</w:t>
            </w:r>
            <w:r w:rsidRPr="0045243F">
              <w:t>.</w:t>
            </w:r>
          </w:p>
        </w:tc>
        <w:tc>
          <w:tcPr>
            <w:tcW w:w="2126" w:type="dxa"/>
          </w:tcPr>
          <w:p w:rsidR="005D3BAA" w:rsidRPr="0045243F" w:rsidRDefault="005D3BAA" w:rsidP="00AA61B2">
            <w:pPr>
              <w:jc w:val="center"/>
            </w:pPr>
            <w:r>
              <w:t>2</w:t>
            </w:r>
            <w:r w:rsidRPr="0045243F">
              <w:t xml:space="preserve"> fő</w:t>
            </w:r>
          </w:p>
        </w:tc>
      </w:tr>
      <w:tr w:rsidR="005D3BAA" w:rsidRPr="0045243F" w:rsidTr="005D3BAA">
        <w:tc>
          <w:tcPr>
            <w:tcW w:w="1838" w:type="dxa"/>
          </w:tcPr>
          <w:p w:rsidR="005D3BAA" w:rsidRPr="0045243F" w:rsidRDefault="005D3BAA" w:rsidP="00AA61B2">
            <w:pPr>
              <w:jc w:val="center"/>
            </w:pPr>
            <w:r w:rsidRPr="0045243F">
              <w:t>201</w:t>
            </w:r>
            <w:r>
              <w:t>9</w:t>
            </w:r>
            <w:r w:rsidRPr="0045243F">
              <w:t>.</w:t>
            </w:r>
          </w:p>
        </w:tc>
        <w:tc>
          <w:tcPr>
            <w:tcW w:w="2126" w:type="dxa"/>
          </w:tcPr>
          <w:p w:rsidR="005D3BAA" w:rsidRPr="0045243F" w:rsidRDefault="005D3BAA" w:rsidP="00AA61B2">
            <w:pPr>
              <w:jc w:val="center"/>
            </w:pPr>
            <w:r>
              <w:t>1</w:t>
            </w:r>
            <w:r w:rsidRPr="0045243F">
              <w:t xml:space="preserve"> fő</w:t>
            </w:r>
          </w:p>
        </w:tc>
      </w:tr>
    </w:tbl>
    <w:p w:rsidR="0045243F" w:rsidRDefault="0045243F" w:rsidP="00684DF6">
      <w:pPr>
        <w:rPr>
          <w:b/>
        </w:rPr>
      </w:pPr>
    </w:p>
    <w:p w:rsidR="00783AAC" w:rsidRDefault="00783AAC" w:rsidP="00684DF6">
      <w:pPr>
        <w:rPr>
          <w:b/>
        </w:rPr>
      </w:pPr>
    </w:p>
    <w:p w:rsidR="00324DEE" w:rsidRPr="00324DEE" w:rsidRDefault="00324DEE" w:rsidP="00684DF6">
      <w:pPr>
        <w:rPr>
          <w:b/>
        </w:rPr>
      </w:pPr>
      <w:r w:rsidRPr="00324DEE">
        <w:rPr>
          <w:b/>
        </w:rPr>
        <w:t>Köztemetés:</w:t>
      </w:r>
    </w:p>
    <w:tbl>
      <w:tblPr>
        <w:tblStyle w:val="Rcsostblzat"/>
        <w:tblW w:w="0" w:type="auto"/>
        <w:tblLook w:val="04A0" w:firstRow="1" w:lastRow="0" w:firstColumn="1" w:lastColumn="0" w:noHBand="0" w:noVBand="1"/>
      </w:tblPr>
      <w:tblGrid>
        <w:gridCol w:w="1838"/>
        <w:gridCol w:w="1838"/>
      </w:tblGrid>
      <w:tr w:rsidR="0045243F" w:rsidRPr="0045243F" w:rsidTr="005F38E2">
        <w:tc>
          <w:tcPr>
            <w:tcW w:w="1838" w:type="dxa"/>
          </w:tcPr>
          <w:p w:rsidR="0045243F" w:rsidRPr="0045243F" w:rsidRDefault="0045243F" w:rsidP="00EA29AA">
            <w:pPr>
              <w:jc w:val="center"/>
            </w:pPr>
            <w:r w:rsidRPr="0045243F">
              <w:t>2014.</w:t>
            </w:r>
          </w:p>
        </w:tc>
        <w:tc>
          <w:tcPr>
            <w:tcW w:w="1838" w:type="dxa"/>
          </w:tcPr>
          <w:p w:rsidR="0045243F" w:rsidRPr="0045243F" w:rsidRDefault="0045243F" w:rsidP="00EA29AA">
            <w:pPr>
              <w:jc w:val="center"/>
            </w:pPr>
            <w:r w:rsidRPr="0045243F">
              <w:t>2 fő</w:t>
            </w:r>
          </w:p>
        </w:tc>
      </w:tr>
      <w:tr w:rsidR="0045243F" w:rsidRPr="0045243F" w:rsidTr="005F38E2">
        <w:tc>
          <w:tcPr>
            <w:tcW w:w="1838" w:type="dxa"/>
          </w:tcPr>
          <w:p w:rsidR="0045243F" w:rsidRPr="0045243F" w:rsidRDefault="0045243F" w:rsidP="00EA29AA">
            <w:pPr>
              <w:jc w:val="center"/>
            </w:pPr>
            <w:r w:rsidRPr="0045243F">
              <w:t>2015.</w:t>
            </w:r>
          </w:p>
        </w:tc>
        <w:tc>
          <w:tcPr>
            <w:tcW w:w="1838" w:type="dxa"/>
          </w:tcPr>
          <w:p w:rsidR="0045243F" w:rsidRPr="0045243F" w:rsidRDefault="0045243F" w:rsidP="00EA29AA">
            <w:pPr>
              <w:jc w:val="center"/>
            </w:pPr>
            <w:r>
              <w:t>0 fő</w:t>
            </w:r>
          </w:p>
        </w:tc>
      </w:tr>
      <w:tr w:rsidR="0045243F" w:rsidRPr="0045243F" w:rsidTr="005F38E2">
        <w:tc>
          <w:tcPr>
            <w:tcW w:w="1838" w:type="dxa"/>
          </w:tcPr>
          <w:p w:rsidR="0045243F" w:rsidRPr="0045243F" w:rsidRDefault="0045243F" w:rsidP="00EA29AA">
            <w:pPr>
              <w:jc w:val="center"/>
            </w:pPr>
            <w:r w:rsidRPr="0045243F">
              <w:t>2016.</w:t>
            </w:r>
          </w:p>
        </w:tc>
        <w:tc>
          <w:tcPr>
            <w:tcW w:w="1838" w:type="dxa"/>
          </w:tcPr>
          <w:p w:rsidR="0045243F" w:rsidRPr="0045243F" w:rsidRDefault="0045243F" w:rsidP="00EA29AA">
            <w:pPr>
              <w:jc w:val="center"/>
            </w:pPr>
            <w:r>
              <w:t>2 fő</w:t>
            </w:r>
          </w:p>
        </w:tc>
      </w:tr>
      <w:tr w:rsidR="0045243F" w:rsidRPr="0045243F" w:rsidTr="005F38E2">
        <w:tc>
          <w:tcPr>
            <w:tcW w:w="1838" w:type="dxa"/>
          </w:tcPr>
          <w:p w:rsidR="0045243F" w:rsidRPr="0045243F" w:rsidRDefault="0045243F" w:rsidP="00EA29AA">
            <w:pPr>
              <w:jc w:val="center"/>
            </w:pPr>
            <w:r w:rsidRPr="0045243F">
              <w:t>2017.</w:t>
            </w:r>
          </w:p>
        </w:tc>
        <w:tc>
          <w:tcPr>
            <w:tcW w:w="1838" w:type="dxa"/>
          </w:tcPr>
          <w:p w:rsidR="0045243F" w:rsidRPr="0045243F" w:rsidRDefault="0045243F" w:rsidP="00EA29AA">
            <w:pPr>
              <w:jc w:val="center"/>
            </w:pPr>
            <w:r>
              <w:t>1 fő</w:t>
            </w:r>
          </w:p>
        </w:tc>
      </w:tr>
      <w:tr w:rsidR="003D0C19" w:rsidRPr="0045243F" w:rsidTr="003D0C19">
        <w:tc>
          <w:tcPr>
            <w:tcW w:w="1838" w:type="dxa"/>
          </w:tcPr>
          <w:p w:rsidR="003D0C19" w:rsidRPr="0045243F" w:rsidRDefault="003D0C19" w:rsidP="00AA61B2">
            <w:pPr>
              <w:jc w:val="center"/>
            </w:pPr>
            <w:r w:rsidRPr="0045243F">
              <w:t>201</w:t>
            </w:r>
            <w:r>
              <w:t>8</w:t>
            </w:r>
            <w:r w:rsidRPr="0045243F">
              <w:t>.</w:t>
            </w:r>
          </w:p>
        </w:tc>
        <w:tc>
          <w:tcPr>
            <w:tcW w:w="1838" w:type="dxa"/>
          </w:tcPr>
          <w:p w:rsidR="003D0C19" w:rsidRPr="0045243F" w:rsidRDefault="005E2088" w:rsidP="00AA61B2">
            <w:pPr>
              <w:jc w:val="center"/>
            </w:pPr>
            <w:r>
              <w:t>2</w:t>
            </w:r>
            <w:r w:rsidR="003D0C19">
              <w:t xml:space="preserve"> fő</w:t>
            </w:r>
          </w:p>
        </w:tc>
      </w:tr>
      <w:tr w:rsidR="003D0C19" w:rsidRPr="0045243F" w:rsidTr="003D0C19">
        <w:tc>
          <w:tcPr>
            <w:tcW w:w="1838" w:type="dxa"/>
          </w:tcPr>
          <w:p w:rsidR="003D0C19" w:rsidRPr="0045243F" w:rsidRDefault="003D0C19" w:rsidP="00AA61B2">
            <w:pPr>
              <w:jc w:val="center"/>
            </w:pPr>
            <w:r w:rsidRPr="0045243F">
              <w:t>201</w:t>
            </w:r>
            <w:r>
              <w:t>9</w:t>
            </w:r>
            <w:r w:rsidRPr="0045243F">
              <w:t>.</w:t>
            </w:r>
          </w:p>
        </w:tc>
        <w:tc>
          <w:tcPr>
            <w:tcW w:w="1838" w:type="dxa"/>
          </w:tcPr>
          <w:p w:rsidR="003D0C19" w:rsidRPr="0045243F" w:rsidRDefault="003D0C19" w:rsidP="00AA61B2">
            <w:pPr>
              <w:jc w:val="center"/>
            </w:pPr>
            <w:r>
              <w:t>6 fő</w:t>
            </w:r>
          </w:p>
        </w:tc>
      </w:tr>
    </w:tbl>
    <w:p w:rsidR="00EA29AA" w:rsidRDefault="00EA29AA" w:rsidP="00684DF6">
      <w:pPr>
        <w:rPr>
          <w:b/>
        </w:rPr>
      </w:pPr>
    </w:p>
    <w:p w:rsidR="00730E21" w:rsidRDefault="00730E21" w:rsidP="00684DF6">
      <w:pPr>
        <w:rPr>
          <w:b/>
        </w:rPr>
      </w:pPr>
    </w:p>
    <w:p w:rsidR="00730E21" w:rsidRDefault="00730E21" w:rsidP="00684DF6">
      <w:pPr>
        <w:rPr>
          <w:b/>
        </w:rPr>
      </w:pPr>
    </w:p>
    <w:p w:rsidR="00324DEE" w:rsidRPr="00324DEE" w:rsidRDefault="00B9110D" w:rsidP="00684DF6">
      <w:pPr>
        <w:rPr>
          <w:b/>
        </w:rPr>
      </w:pPr>
      <w:r>
        <w:rPr>
          <w:b/>
        </w:rPr>
        <w:lastRenderedPageBreak/>
        <w:t xml:space="preserve">Lakásfenntartási </w:t>
      </w:r>
      <w:r w:rsidR="00F10E27">
        <w:rPr>
          <w:b/>
        </w:rPr>
        <w:t xml:space="preserve">támogatás / </w:t>
      </w:r>
      <w:r w:rsidR="00324DEE" w:rsidRPr="00324DEE">
        <w:rPr>
          <w:b/>
        </w:rPr>
        <w:t>Lak</w:t>
      </w:r>
      <w:r w:rsidR="00F10E27">
        <w:rPr>
          <w:b/>
        </w:rPr>
        <w:t>ásfenntartási célú</w:t>
      </w:r>
      <w:r w:rsidR="00324DEE" w:rsidRPr="00324DEE">
        <w:rPr>
          <w:b/>
        </w:rPr>
        <w:t xml:space="preserve"> települési támogatás</w:t>
      </w:r>
      <w:r w:rsidR="00C64EC3">
        <w:rPr>
          <w:b/>
        </w:rPr>
        <w:t>:</w:t>
      </w:r>
    </w:p>
    <w:tbl>
      <w:tblPr>
        <w:tblStyle w:val="Rcsostblzat"/>
        <w:tblW w:w="0" w:type="auto"/>
        <w:tblLook w:val="04A0" w:firstRow="1" w:lastRow="0" w:firstColumn="1" w:lastColumn="0" w:noHBand="0" w:noVBand="1"/>
      </w:tblPr>
      <w:tblGrid>
        <w:gridCol w:w="1838"/>
        <w:gridCol w:w="1838"/>
      </w:tblGrid>
      <w:tr w:rsidR="00EA29AA" w:rsidRPr="00EA29AA" w:rsidTr="005F38E2">
        <w:tc>
          <w:tcPr>
            <w:tcW w:w="1838" w:type="dxa"/>
          </w:tcPr>
          <w:p w:rsidR="00EA29AA" w:rsidRPr="00EA29AA" w:rsidRDefault="00EA29AA" w:rsidP="00EA29AA">
            <w:pPr>
              <w:jc w:val="center"/>
            </w:pPr>
            <w:r w:rsidRPr="00EA29AA">
              <w:t>2014.</w:t>
            </w:r>
          </w:p>
        </w:tc>
        <w:tc>
          <w:tcPr>
            <w:tcW w:w="1838" w:type="dxa"/>
          </w:tcPr>
          <w:p w:rsidR="00EA29AA" w:rsidRPr="00EA29AA" w:rsidRDefault="00EA29AA" w:rsidP="00EA29AA">
            <w:pPr>
              <w:jc w:val="center"/>
            </w:pPr>
            <w:r w:rsidRPr="00EA29AA">
              <w:t>280 fő</w:t>
            </w:r>
          </w:p>
        </w:tc>
      </w:tr>
      <w:tr w:rsidR="00EA29AA" w:rsidRPr="00EA29AA" w:rsidTr="005F38E2">
        <w:tc>
          <w:tcPr>
            <w:tcW w:w="1838" w:type="dxa"/>
          </w:tcPr>
          <w:p w:rsidR="00EA29AA" w:rsidRPr="00EA29AA" w:rsidRDefault="00EA29AA" w:rsidP="00EA29AA">
            <w:pPr>
              <w:jc w:val="center"/>
            </w:pPr>
            <w:r w:rsidRPr="00EA29AA">
              <w:t>2015.</w:t>
            </w:r>
          </w:p>
        </w:tc>
        <w:tc>
          <w:tcPr>
            <w:tcW w:w="1838" w:type="dxa"/>
          </w:tcPr>
          <w:p w:rsidR="00EA29AA" w:rsidRPr="00EA29AA" w:rsidRDefault="00EA29AA" w:rsidP="00EA29AA">
            <w:pPr>
              <w:jc w:val="center"/>
            </w:pPr>
            <w:r w:rsidRPr="00EA29AA">
              <w:t>49 fő</w:t>
            </w:r>
          </w:p>
        </w:tc>
      </w:tr>
      <w:tr w:rsidR="00EA29AA" w:rsidRPr="00EA29AA" w:rsidTr="005F38E2">
        <w:tc>
          <w:tcPr>
            <w:tcW w:w="1838" w:type="dxa"/>
          </w:tcPr>
          <w:p w:rsidR="00EA29AA" w:rsidRPr="00EA29AA" w:rsidRDefault="00EA29AA" w:rsidP="00EA29AA">
            <w:pPr>
              <w:jc w:val="center"/>
            </w:pPr>
            <w:r w:rsidRPr="00EA29AA">
              <w:t>2016.</w:t>
            </w:r>
          </w:p>
        </w:tc>
        <w:tc>
          <w:tcPr>
            <w:tcW w:w="1838" w:type="dxa"/>
          </w:tcPr>
          <w:p w:rsidR="00EA29AA" w:rsidRPr="00EA29AA" w:rsidRDefault="00EA29AA" w:rsidP="00EA29AA">
            <w:pPr>
              <w:jc w:val="center"/>
            </w:pPr>
            <w:r w:rsidRPr="00EA29AA">
              <w:t>38 fő</w:t>
            </w:r>
          </w:p>
        </w:tc>
      </w:tr>
      <w:tr w:rsidR="00EA29AA" w:rsidRPr="00EA29AA" w:rsidTr="005F38E2">
        <w:tc>
          <w:tcPr>
            <w:tcW w:w="1838" w:type="dxa"/>
          </w:tcPr>
          <w:p w:rsidR="00EA29AA" w:rsidRPr="00EA29AA" w:rsidRDefault="00EA29AA" w:rsidP="00EA29AA">
            <w:pPr>
              <w:jc w:val="center"/>
            </w:pPr>
            <w:r w:rsidRPr="00EA29AA">
              <w:t>2017.</w:t>
            </w:r>
          </w:p>
        </w:tc>
        <w:tc>
          <w:tcPr>
            <w:tcW w:w="1838" w:type="dxa"/>
          </w:tcPr>
          <w:p w:rsidR="00EA29AA" w:rsidRPr="00EA29AA" w:rsidRDefault="00EA29AA" w:rsidP="00EA29AA">
            <w:pPr>
              <w:jc w:val="center"/>
            </w:pPr>
            <w:r w:rsidRPr="00EA29AA">
              <w:t>29 fő</w:t>
            </w:r>
          </w:p>
        </w:tc>
      </w:tr>
      <w:tr w:rsidR="00A42090" w:rsidRPr="00EA29AA" w:rsidTr="00A42090">
        <w:tc>
          <w:tcPr>
            <w:tcW w:w="1838" w:type="dxa"/>
          </w:tcPr>
          <w:p w:rsidR="00A42090" w:rsidRPr="00EA29AA" w:rsidRDefault="00A42090" w:rsidP="00AA61B2">
            <w:pPr>
              <w:jc w:val="center"/>
            </w:pPr>
            <w:r w:rsidRPr="00EA29AA">
              <w:t>201</w:t>
            </w:r>
            <w:r>
              <w:t>8</w:t>
            </w:r>
            <w:r w:rsidRPr="00EA29AA">
              <w:t>.</w:t>
            </w:r>
          </w:p>
        </w:tc>
        <w:tc>
          <w:tcPr>
            <w:tcW w:w="1838" w:type="dxa"/>
          </w:tcPr>
          <w:p w:rsidR="00A42090" w:rsidRPr="00EA29AA" w:rsidRDefault="00A42090" w:rsidP="00AA61B2">
            <w:pPr>
              <w:jc w:val="center"/>
            </w:pPr>
            <w:r>
              <w:t xml:space="preserve">24 </w:t>
            </w:r>
            <w:r w:rsidRPr="00EA29AA">
              <w:t>fő</w:t>
            </w:r>
          </w:p>
        </w:tc>
      </w:tr>
      <w:tr w:rsidR="00A42090" w:rsidRPr="00EA29AA" w:rsidTr="00A42090">
        <w:tc>
          <w:tcPr>
            <w:tcW w:w="1838" w:type="dxa"/>
          </w:tcPr>
          <w:p w:rsidR="00A42090" w:rsidRPr="00EA29AA" w:rsidRDefault="00A42090" w:rsidP="00AA61B2">
            <w:pPr>
              <w:jc w:val="center"/>
            </w:pPr>
            <w:r w:rsidRPr="00EA29AA">
              <w:t>201</w:t>
            </w:r>
            <w:r>
              <w:t>9</w:t>
            </w:r>
            <w:r w:rsidRPr="00EA29AA">
              <w:t>.</w:t>
            </w:r>
          </w:p>
        </w:tc>
        <w:tc>
          <w:tcPr>
            <w:tcW w:w="1838" w:type="dxa"/>
          </w:tcPr>
          <w:p w:rsidR="00A42090" w:rsidRPr="00EA29AA" w:rsidRDefault="00A42090" w:rsidP="00AA61B2">
            <w:pPr>
              <w:jc w:val="center"/>
            </w:pPr>
            <w:r>
              <w:t>19</w:t>
            </w:r>
            <w:r w:rsidRPr="00EA29AA">
              <w:t xml:space="preserve"> fő</w:t>
            </w:r>
          </w:p>
        </w:tc>
      </w:tr>
    </w:tbl>
    <w:p w:rsidR="00A42090" w:rsidRDefault="00A42090" w:rsidP="00684DF6">
      <w:pPr>
        <w:rPr>
          <w:b/>
        </w:rPr>
      </w:pPr>
    </w:p>
    <w:p w:rsidR="006553AE" w:rsidRDefault="006553AE" w:rsidP="00684DF6">
      <w:pPr>
        <w:rPr>
          <w:b/>
        </w:rPr>
      </w:pPr>
    </w:p>
    <w:p w:rsidR="00324DEE" w:rsidRPr="00324DEE" w:rsidRDefault="00E911F9" w:rsidP="00684DF6">
      <w:pPr>
        <w:rPr>
          <w:b/>
        </w:rPr>
      </w:pPr>
      <w:r>
        <w:rPr>
          <w:b/>
        </w:rPr>
        <w:t xml:space="preserve">Ápolási díj / </w:t>
      </w:r>
      <w:r w:rsidR="00324DEE" w:rsidRPr="00324DEE">
        <w:rPr>
          <w:b/>
        </w:rPr>
        <w:t>Ápolási célú települési támogatás</w:t>
      </w:r>
    </w:p>
    <w:tbl>
      <w:tblPr>
        <w:tblStyle w:val="Rcsostblzat"/>
        <w:tblW w:w="0" w:type="auto"/>
        <w:tblLook w:val="04A0" w:firstRow="1" w:lastRow="0" w:firstColumn="1" w:lastColumn="0" w:noHBand="0" w:noVBand="1"/>
      </w:tblPr>
      <w:tblGrid>
        <w:gridCol w:w="1838"/>
        <w:gridCol w:w="1838"/>
      </w:tblGrid>
      <w:tr w:rsidR="00EA29AA" w:rsidRPr="00EA29AA" w:rsidTr="005F38E2">
        <w:tc>
          <w:tcPr>
            <w:tcW w:w="1838" w:type="dxa"/>
          </w:tcPr>
          <w:p w:rsidR="00EA29AA" w:rsidRPr="00EA29AA" w:rsidRDefault="00EA29AA" w:rsidP="005F38E2">
            <w:r w:rsidRPr="00EA29AA">
              <w:t xml:space="preserve">2014.    </w:t>
            </w:r>
          </w:p>
        </w:tc>
        <w:tc>
          <w:tcPr>
            <w:tcW w:w="1838" w:type="dxa"/>
          </w:tcPr>
          <w:p w:rsidR="00EA29AA" w:rsidRPr="00EA29AA" w:rsidRDefault="00EA29AA" w:rsidP="005F38E2">
            <w:r w:rsidRPr="00EA29AA">
              <w:t>13 fő</w:t>
            </w:r>
          </w:p>
        </w:tc>
      </w:tr>
      <w:tr w:rsidR="00EA29AA" w:rsidRPr="00EA29AA" w:rsidTr="005F38E2">
        <w:tc>
          <w:tcPr>
            <w:tcW w:w="1838" w:type="dxa"/>
          </w:tcPr>
          <w:p w:rsidR="00EA29AA" w:rsidRPr="00EA29AA" w:rsidRDefault="00EA29AA" w:rsidP="005F38E2">
            <w:r w:rsidRPr="00EA29AA">
              <w:t xml:space="preserve">2015.  </w:t>
            </w:r>
          </w:p>
        </w:tc>
        <w:tc>
          <w:tcPr>
            <w:tcW w:w="1838" w:type="dxa"/>
          </w:tcPr>
          <w:p w:rsidR="00EA29AA" w:rsidRPr="00EA29AA" w:rsidRDefault="00EA29AA" w:rsidP="005F38E2">
            <w:r w:rsidRPr="00EA29AA">
              <w:t>8 fő</w:t>
            </w:r>
          </w:p>
        </w:tc>
      </w:tr>
      <w:tr w:rsidR="00EA29AA" w:rsidRPr="00EA29AA" w:rsidTr="005F38E2">
        <w:tc>
          <w:tcPr>
            <w:tcW w:w="1838" w:type="dxa"/>
          </w:tcPr>
          <w:p w:rsidR="00EA29AA" w:rsidRPr="00EA29AA" w:rsidRDefault="00EA29AA" w:rsidP="005F38E2">
            <w:r w:rsidRPr="00EA29AA">
              <w:t xml:space="preserve">2016. </w:t>
            </w:r>
          </w:p>
        </w:tc>
        <w:tc>
          <w:tcPr>
            <w:tcW w:w="1838" w:type="dxa"/>
          </w:tcPr>
          <w:p w:rsidR="00EA29AA" w:rsidRPr="00EA29AA" w:rsidRDefault="00EA29AA" w:rsidP="005F38E2">
            <w:r w:rsidRPr="00EA29AA">
              <w:t>4 fő</w:t>
            </w:r>
          </w:p>
        </w:tc>
      </w:tr>
      <w:tr w:rsidR="00EA29AA" w:rsidRPr="00EA29AA" w:rsidTr="005F38E2">
        <w:tc>
          <w:tcPr>
            <w:tcW w:w="1838" w:type="dxa"/>
          </w:tcPr>
          <w:p w:rsidR="00EA29AA" w:rsidRPr="00EA29AA" w:rsidRDefault="00EA29AA" w:rsidP="005F38E2">
            <w:r w:rsidRPr="00EA29AA">
              <w:t xml:space="preserve">2017. </w:t>
            </w:r>
          </w:p>
        </w:tc>
        <w:tc>
          <w:tcPr>
            <w:tcW w:w="1838" w:type="dxa"/>
          </w:tcPr>
          <w:p w:rsidR="00EA29AA" w:rsidRPr="00EA29AA" w:rsidRDefault="00EA29AA" w:rsidP="005F38E2">
            <w:r w:rsidRPr="00EA29AA">
              <w:t>7 fő</w:t>
            </w:r>
          </w:p>
        </w:tc>
      </w:tr>
      <w:tr w:rsidR="00713A6C" w:rsidRPr="00EA29AA" w:rsidTr="00713A6C">
        <w:tc>
          <w:tcPr>
            <w:tcW w:w="1838" w:type="dxa"/>
          </w:tcPr>
          <w:p w:rsidR="00713A6C" w:rsidRPr="00EA29AA" w:rsidRDefault="00713A6C" w:rsidP="00AA61B2">
            <w:r w:rsidRPr="00EA29AA">
              <w:t>201</w:t>
            </w:r>
            <w:r>
              <w:t>8</w:t>
            </w:r>
            <w:r w:rsidRPr="00EA29AA">
              <w:t xml:space="preserve">. </w:t>
            </w:r>
          </w:p>
        </w:tc>
        <w:tc>
          <w:tcPr>
            <w:tcW w:w="1838" w:type="dxa"/>
          </w:tcPr>
          <w:p w:rsidR="00713A6C" w:rsidRPr="00EA29AA" w:rsidRDefault="00713A6C" w:rsidP="00AA61B2">
            <w:r>
              <w:t xml:space="preserve">4 </w:t>
            </w:r>
            <w:r w:rsidRPr="00EA29AA">
              <w:t>fő</w:t>
            </w:r>
          </w:p>
        </w:tc>
      </w:tr>
      <w:tr w:rsidR="00713A6C" w:rsidRPr="00EA29AA" w:rsidTr="00713A6C">
        <w:tc>
          <w:tcPr>
            <w:tcW w:w="1838" w:type="dxa"/>
          </w:tcPr>
          <w:p w:rsidR="00713A6C" w:rsidRPr="00EA29AA" w:rsidRDefault="00713A6C" w:rsidP="00AA61B2">
            <w:r w:rsidRPr="00EA29AA">
              <w:t>201</w:t>
            </w:r>
            <w:r>
              <w:t>9</w:t>
            </w:r>
            <w:r w:rsidRPr="00EA29AA">
              <w:t xml:space="preserve">. </w:t>
            </w:r>
          </w:p>
        </w:tc>
        <w:tc>
          <w:tcPr>
            <w:tcW w:w="1838" w:type="dxa"/>
          </w:tcPr>
          <w:p w:rsidR="00713A6C" w:rsidRPr="00EA29AA" w:rsidRDefault="00713A6C" w:rsidP="00AA61B2">
            <w:r>
              <w:t>4</w:t>
            </w:r>
            <w:r w:rsidRPr="00EA29AA">
              <w:t xml:space="preserve"> fő</w:t>
            </w:r>
          </w:p>
        </w:tc>
      </w:tr>
    </w:tbl>
    <w:p w:rsidR="00324DEE" w:rsidRDefault="00324DEE" w:rsidP="00684DF6"/>
    <w:p w:rsidR="00324DEE" w:rsidRPr="00324DEE" w:rsidRDefault="00E911F9" w:rsidP="00684DF6">
      <w:pPr>
        <w:rPr>
          <w:b/>
        </w:rPr>
      </w:pPr>
      <w:r>
        <w:rPr>
          <w:b/>
        </w:rPr>
        <w:t xml:space="preserve">Méltányos közgyógyellátás / </w:t>
      </w:r>
      <w:r w:rsidR="00324DEE" w:rsidRPr="00324DEE">
        <w:rPr>
          <w:b/>
        </w:rPr>
        <w:t>Gyógyszerkiadások-viseléséhez nyújtott települési támogatás</w:t>
      </w:r>
      <w:r w:rsidR="00C64EC3">
        <w:rPr>
          <w:b/>
        </w:rPr>
        <w:t>:</w:t>
      </w:r>
    </w:p>
    <w:tbl>
      <w:tblPr>
        <w:tblStyle w:val="Rcsostblzat"/>
        <w:tblW w:w="0" w:type="auto"/>
        <w:tblLook w:val="04A0" w:firstRow="1" w:lastRow="0" w:firstColumn="1" w:lastColumn="0" w:noHBand="0" w:noVBand="1"/>
      </w:tblPr>
      <w:tblGrid>
        <w:gridCol w:w="1838"/>
        <w:gridCol w:w="1838"/>
      </w:tblGrid>
      <w:tr w:rsidR="00A7588C" w:rsidRPr="00A7588C" w:rsidTr="005F38E2">
        <w:tc>
          <w:tcPr>
            <w:tcW w:w="1838" w:type="dxa"/>
          </w:tcPr>
          <w:p w:rsidR="00A7588C" w:rsidRPr="00A7588C" w:rsidRDefault="00A7588C" w:rsidP="005F38E2">
            <w:r w:rsidRPr="00A7588C">
              <w:t xml:space="preserve">2014.   </w:t>
            </w:r>
          </w:p>
        </w:tc>
        <w:tc>
          <w:tcPr>
            <w:tcW w:w="1838" w:type="dxa"/>
          </w:tcPr>
          <w:p w:rsidR="00A7588C" w:rsidRPr="00A7588C" w:rsidRDefault="00A7588C" w:rsidP="005F38E2">
            <w:r w:rsidRPr="00A7588C">
              <w:t>5</w:t>
            </w:r>
            <w:r>
              <w:t xml:space="preserve"> fő</w:t>
            </w:r>
          </w:p>
        </w:tc>
      </w:tr>
      <w:tr w:rsidR="00A7588C" w:rsidRPr="00A7588C" w:rsidTr="005F38E2">
        <w:tc>
          <w:tcPr>
            <w:tcW w:w="1838" w:type="dxa"/>
          </w:tcPr>
          <w:p w:rsidR="00A7588C" w:rsidRPr="00A7588C" w:rsidRDefault="00A7588C" w:rsidP="005F38E2">
            <w:r w:rsidRPr="00A7588C">
              <w:t xml:space="preserve">2015.  </w:t>
            </w:r>
          </w:p>
        </w:tc>
        <w:tc>
          <w:tcPr>
            <w:tcW w:w="1838" w:type="dxa"/>
          </w:tcPr>
          <w:p w:rsidR="00A7588C" w:rsidRPr="00A7588C" w:rsidRDefault="00A7588C" w:rsidP="005F38E2">
            <w:r w:rsidRPr="00A7588C">
              <w:t>8</w:t>
            </w:r>
            <w:r>
              <w:t xml:space="preserve"> fő</w:t>
            </w:r>
          </w:p>
        </w:tc>
      </w:tr>
      <w:tr w:rsidR="00A7588C" w:rsidRPr="00A7588C" w:rsidTr="005F38E2">
        <w:tc>
          <w:tcPr>
            <w:tcW w:w="1838" w:type="dxa"/>
          </w:tcPr>
          <w:p w:rsidR="00A7588C" w:rsidRPr="00A7588C" w:rsidRDefault="00A7588C" w:rsidP="005F38E2">
            <w:r w:rsidRPr="00A7588C">
              <w:t xml:space="preserve">2016. </w:t>
            </w:r>
          </w:p>
        </w:tc>
        <w:tc>
          <w:tcPr>
            <w:tcW w:w="1838" w:type="dxa"/>
          </w:tcPr>
          <w:p w:rsidR="00A7588C" w:rsidRPr="00A7588C" w:rsidRDefault="00A7588C" w:rsidP="005F38E2">
            <w:r w:rsidRPr="00A7588C">
              <w:t>8 fő</w:t>
            </w:r>
          </w:p>
        </w:tc>
      </w:tr>
      <w:tr w:rsidR="00A7588C" w:rsidRPr="00A7588C" w:rsidTr="005F38E2">
        <w:tc>
          <w:tcPr>
            <w:tcW w:w="1838" w:type="dxa"/>
          </w:tcPr>
          <w:p w:rsidR="00A7588C" w:rsidRPr="00A7588C" w:rsidRDefault="00A7588C" w:rsidP="005F38E2">
            <w:r w:rsidRPr="00A7588C">
              <w:t xml:space="preserve">2017. </w:t>
            </w:r>
          </w:p>
        </w:tc>
        <w:tc>
          <w:tcPr>
            <w:tcW w:w="1838" w:type="dxa"/>
          </w:tcPr>
          <w:p w:rsidR="00A7588C" w:rsidRPr="00A7588C" w:rsidRDefault="00A7588C" w:rsidP="005F38E2">
            <w:r w:rsidRPr="00A7588C">
              <w:t>3 fő</w:t>
            </w:r>
          </w:p>
        </w:tc>
      </w:tr>
      <w:tr w:rsidR="00A47B91" w:rsidRPr="00A7588C" w:rsidTr="00AA61B2">
        <w:tc>
          <w:tcPr>
            <w:tcW w:w="1838" w:type="dxa"/>
          </w:tcPr>
          <w:p w:rsidR="00A47B91" w:rsidRPr="00A7588C" w:rsidRDefault="00A47B91" w:rsidP="00AA61B2">
            <w:r w:rsidRPr="00A7588C">
              <w:t>201</w:t>
            </w:r>
            <w:r>
              <w:t>8</w:t>
            </w:r>
            <w:r w:rsidRPr="00A7588C">
              <w:t xml:space="preserve">. </w:t>
            </w:r>
          </w:p>
        </w:tc>
        <w:tc>
          <w:tcPr>
            <w:tcW w:w="1838" w:type="dxa"/>
          </w:tcPr>
          <w:p w:rsidR="00A47B91" w:rsidRPr="00A7588C" w:rsidRDefault="00A47B91" w:rsidP="00AA61B2">
            <w:proofErr w:type="gramStart"/>
            <w:r>
              <w:t xml:space="preserve">1 </w:t>
            </w:r>
            <w:r w:rsidRPr="00A7588C">
              <w:t xml:space="preserve"> fő</w:t>
            </w:r>
            <w:proofErr w:type="gramEnd"/>
          </w:p>
        </w:tc>
      </w:tr>
      <w:tr w:rsidR="00A47B91" w:rsidRPr="00A7588C" w:rsidTr="00AA61B2">
        <w:tc>
          <w:tcPr>
            <w:tcW w:w="1838" w:type="dxa"/>
          </w:tcPr>
          <w:p w:rsidR="00A47B91" w:rsidRPr="00A7588C" w:rsidRDefault="00A47B91" w:rsidP="00AA61B2">
            <w:r w:rsidRPr="00A7588C">
              <w:t>201</w:t>
            </w:r>
            <w:r>
              <w:t>9</w:t>
            </w:r>
            <w:r w:rsidRPr="00A7588C">
              <w:t xml:space="preserve">. </w:t>
            </w:r>
          </w:p>
        </w:tc>
        <w:tc>
          <w:tcPr>
            <w:tcW w:w="1838" w:type="dxa"/>
          </w:tcPr>
          <w:p w:rsidR="00A47B91" w:rsidRPr="00A7588C" w:rsidRDefault="00A47B91" w:rsidP="00AA61B2">
            <w:r w:rsidRPr="00A7588C">
              <w:t xml:space="preserve"> </w:t>
            </w:r>
            <w:r>
              <w:t xml:space="preserve">0 </w:t>
            </w:r>
            <w:r w:rsidRPr="00A7588C">
              <w:t>fő</w:t>
            </w:r>
          </w:p>
        </w:tc>
      </w:tr>
    </w:tbl>
    <w:p w:rsidR="00A47B91" w:rsidRDefault="00A47B91" w:rsidP="00A47B91"/>
    <w:p w:rsidR="008A5B37" w:rsidRDefault="008A5B37" w:rsidP="00684DF6"/>
    <w:p w:rsidR="00324DEE" w:rsidRPr="00324DEE" w:rsidRDefault="00E911F9" w:rsidP="00684DF6">
      <w:pPr>
        <w:rPr>
          <w:b/>
        </w:rPr>
      </w:pPr>
      <w:r>
        <w:rPr>
          <w:b/>
        </w:rPr>
        <w:t xml:space="preserve">Önkormányzati segély / </w:t>
      </w:r>
      <w:r w:rsidR="00324DEE" w:rsidRPr="00324DEE">
        <w:rPr>
          <w:b/>
        </w:rPr>
        <w:t>Rendkívüli települési támogatás</w:t>
      </w:r>
      <w:r w:rsidR="006553AE">
        <w:rPr>
          <w:b/>
        </w:rPr>
        <w:t>:</w:t>
      </w:r>
    </w:p>
    <w:tbl>
      <w:tblPr>
        <w:tblStyle w:val="Rcsostblzat"/>
        <w:tblW w:w="0" w:type="auto"/>
        <w:tblLook w:val="04A0" w:firstRow="1" w:lastRow="0" w:firstColumn="1" w:lastColumn="0" w:noHBand="0" w:noVBand="1"/>
      </w:tblPr>
      <w:tblGrid>
        <w:gridCol w:w="1838"/>
        <w:gridCol w:w="1838"/>
      </w:tblGrid>
      <w:tr w:rsidR="00DE3B76" w:rsidRPr="00DE3B76" w:rsidTr="005F38E2">
        <w:tc>
          <w:tcPr>
            <w:tcW w:w="1838" w:type="dxa"/>
          </w:tcPr>
          <w:p w:rsidR="00DE3B76" w:rsidRPr="00DE3B76" w:rsidRDefault="00DE3B76" w:rsidP="005F38E2">
            <w:r w:rsidRPr="00DE3B76">
              <w:t xml:space="preserve">2014.   </w:t>
            </w:r>
          </w:p>
        </w:tc>
        <w:tc>
          <w:tcPr>
            <w:tcW w:w="1838" w:type="dxa"/>
          </w:tcPr>
          <w:p w:rsidR="00DE3B76" w:rsidRPr="00DE3B76" w:rsidRDefault="00DE3B76" w:rsidP="005F38E2">
            <w:r w:rsidRPr="00DE3B76">
              <w:t>256</w:t>
            </w:r>
            <w:r>
              <w:t xml:space="preserve"> fő</w:t>
            </w:r>
          </w:p>
        </w:tc>
      </w:tr>
      <w:tr w:rsidR="00DE3B76" w:rsidRPr="00DE3B76" w:rsidTr="005F38E2">
        <w:tc>
          <w:tcPr>
            <w:tcW w:w="1838" w:type="dxa"/>
          </w:tcPr>
          <w:p w:rsidR="00DE3B76" w:rsidRPr="00DE3B76" w:rsidRDefault="00DE3B76" w:rsidP="005F38E2">
            <w:r w:rsidRPr="00DE3B76">
              <w:t xml:space="preserve">2015.  </w:t>
            </w:r>
          </w:p>
        </w:tc>
        <w:tc>
          <w:tcPr>
            <w:tcW w:w="1838" w:type="dxa"/>
          </w:tcPr>
          <w:p w:rsidR="00DE3B76" w:rsidRPr="00DE3B76" w:rsidRDefault="00DE3B76" w:rsidP="005F38E2">
            <w:r w:rsidRPr="00DE3B76">
              <w:t>153</w:t>
            </w:r>
            <w:r>
              <w:t xml:space="preserve"> fő</w:t>
            </w:r>
          </w:p>
        </w:tc>
      </w:tr>
      <w:tr w:rsidR="00DE3B76" w:rsidRPr="00DE3B76" w:rsidTr="005F38E2">
        <w:tc>
          <w:tcPr>
            <w:tcW w:w="1838" w:type="dxa"/>
          </w:tcPr>
          <w:p w:rsidR="00DE3B76" w:rsidRPr="00DE3B76" w:rsidRDefault="00DE3B76" w:rsidP="005F38E2">
            <w:r w:rsidRPr="00DE3B76">
              <w:t xml:space="preserve">2016. </w:t>
            </w:r>
          </w:p>
        </w:tc>
        <w:tc>
          <w:tcPr>
            <w:tcW w:w="1838" w:type="dxa"/>
          </w:tcPr>
          <w:p w:rsidR="00DE3B76" w:rsidRPr="00DE3B76" w:rsidRDefault="00DE3B76" w:rsidP="005F38E2">
            <w:r w:rsidRPr="00DE3B76">
              <w:t>176 fő</w:t>
            </w:r>
          </w:p>
        </w:tc>
      </w:tr>
      <w:tr w:rsidR="00DE3B76" w:rsidRPr="00DE3B76" w:rsidTr="005F38E2">
        <w:tc>
          <w:tcPr>
            <w:tcW w:w="1838" w:type="dxa"/>
          </w:tcPr>
          <w:p w:rsidR="00DE3B76" w:rsidRPr="00DE3B76" w:rsidRDefault="00DE3B76" w:rsidP="005F38E2">
            <w:r w:rsidRPr="00DE3B76">
              <w:t xml:space="preserve">2017. </w:t>
            </w:r>
          </w:p>
        </w:tc>
        <w:tc>
          <w:tcPr>
            <w:tcW w:w="1838" w:type="dxa"/>
          </w:tcPr>
          <w:p w:rsidR="00DE3B76" w:rsidRPr="00DE3B76" w:rsidRDefault="00DE3B76" w:rsidP="005F38E2">
            <w:r w:rsidRPr="00DE3B76">
              <w:t>128 fő</w:t>
            </w:r>
          </w:p>
        </w:tc>
      </w:tr>
      <w:tr w:rsidR="00CC4013" w:rsidRPr="00DE3B76" w:rsidTr="00CC4013">
        <w:tc>
          <w:tcPr>
            <w:tcW w:w="1838" w:type="dxa"/>
          </w:tcPr>
          <w:p w:rsidR="00CC4013" w:rsidRPr="00DE3B76" w:rsidRDefault="00CC4013" w:rsidP="00AA61B2">
            <w:r w:rsidRPr="00DE3B76">
              <w:t>201</w:t>
            </w:r>
            <w:r>
              <w:t>8</w:t>
            </w:r>
            <w:r w:rsidRPr="00DE3B76">
              <w:t xml:space="preserve">. </w:t>
            </w:r>
          </w:p>
        </w:tc>
        <w:tc>
          <w:tcPr>
            <w:tcW w:w="1838" w:type="dxa"/>
          </w:tcPr>
          <w:p w:rsidR="00CC4013" w:rsidRPr="00DE3B76" w:rsidRDefault="00CC4013" w:rsidP="00AA61B2">
            <w:r>
              <w:t xml:space="preserve">142 </w:t>
            </w:r>
            <w:r w:rsidRPr="00DE3B76">
              <w:t>fő</w:t>
            </w:r>
          </w:p>
        </w:tc>
      </w:tr>
      <w:tr w:rsidR="00CC4013" w:rsidRPr="00DE3B76" w:rsidTr="00CC4013">
        <w:tc>
          <w:tcPr>
            <w:tcW w:w="1838" w:type="dxa"/>
          </w:tcPr>
          <w:p w:rsidR="00CC4013" w:rsidRPr="00DE3B76" w:rsidRDefault="00CC4013" w:rsidP="00AA61B2">
            <w:r w:rsidRPr="00DE3B76">
              <w:t>201</w:t>
            </w:r>
            <w:r>
              <w:t>9</w:t>
            </w:r>
            <w:r w:rsidRPr="00DE3B76">
              <w:t xml:space="preserve">. </w:t>
            </w:r>
          </w:p>
        </w:tc>
        <w:tc>
          <w:tcPr>
            <w:tcW w:w="1838" w:type="dxa"/>
          </w:tcPr>
          <w:p w:rsidR="00CC4013" w:rsidRPr="00DE3B76" w:rsidRDefault="00CC4013" w:rsidP="00AA61B2">
            <w:r w:rsidRPr="00DE3B76">
              <w:t xml:space="preserve"> </w:t>
            </w:r>
            <w:r>
              <w:t xml:space="preserve">119 </w:t>
            </w:r>
            <w:r w:rsidRPr="00DE3B76">
              <w:t>fő</w:t>
            </w:r>
          </w:p>
        </w:tc>
      </w:tr>
    </w:tbl>
    <w:p w:rsidR="008A5B37" w:rsidRDefault="008A5B37" w:rsidP="00684DF6"/>
    <w:p w:rsidR="00CC4013" w:rsidRDefault="00CC4013" w:rsidP="00684DF6"/>
    <w:p w:rsidR="00CC4013" w:rsidRDefault="00CC4013" w:rsidP="00684DF6"/>
    <w:p w:rsidR="006553AE" w:rsidRDefault="00F00AC3" w:rsidP="006553AE">
      <w:pPr>
        <w:ind w:left="426"/>
        <w:jc w:val="both"/>
        <w:rPr>
          <w:rFonts w:ascii="Times New Roman" w:hAnsi="Times New Roman" w:cs="Times New Roman"/>
          <w:sz w:val="24"/>
          <w:szCs w:val="24"/>
        </w:rPr>
      </w:pPr>
      <w:r w:rsidRPr="00B65DF4">
        <w:rPr>
          <w:rFonts w:ascii="Times New Roman" w:hAnsi="Times New Roman" w:cs="Times New Roman"/>
          <w:sz w:val="24"/>
          <w:szCs w:val="24"/>
        </w:rPr>
        <w:t>Az alábbi diagram szemlélteti, hogy a települési támogatások közül a kérelmezők között, melyek a leggyakrabban igényelt, a „legnépszerűbb” formák:</w:t>
      </w:r>
    </w:p>
    <w:p w:rsidR="004F04F0" w:rsidRPr="0072231B" w:rsidRDefault="004F04F0" w:rsidP="006553AE">
      <w:pPr>
        <w:ind w:left="426"/>
        <w:jc w:val="both"/>
        <w:rPr>
          <w:rFonts w:ascii="Times New Roman" w:hAnsi="Times New Roman" w:cs="Times New Roman"/>
        </w:rPr>
      </w:pPr>
      <w:r w:rsidRPr="00155A88">
        <w:rPr>
          <w:rFonts w:ascii="Times New Roman" w:hAnsi="Times New Roman" w:cs="Times New Roman"/>
          <w:noProof/>
        </w:rPr>
        <w:lastRenderedPageBreak/>
        <w:drawing>
          <wp:inline distT="0" distB="0" distL="0" distR="0">
            <wp:extent cx="5821680" cy="4046220"/>
            <wp:effectExtent l="38100" t="38100" r="102870" b="87630"/>
            <wp:docPr id="5"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0AC3" w:rsidRPr="00B65DF4" w:rsidRDefault="00F00AC3" w:rsidP="00F00AC3">
      <w:pPr>
        <w:jc w:val="both"/>
        <w:rPr>
          <w:rFonts w:ascii="Times New Roman" w:hAnsi="Times New Roman" w:cs="Times New Roman"/>
          <w:sz w:val="24"/>
          <w:szCs w:val="24"/>
        </w:rPr>
      </w:pPr>
    </w:p>
    <w:p w:rsidR="00F00AC3" w:rsidRPr="00B65DF4" w:rsidRDefault="00F00AC3" w:rsidP="00F00AC3">
      <w:pPr>
        <w:jc w:val="both"/>
        <w:rPr>
          <w:rFonts w:ascii="Times New Roman" w:hAnsi="Times New Roman" w:cs="Times New Roman"/>
          <w:sz w:val="24"/>
          <w:szCs w:val="24"/>
        </w:rPr>
      </w:pPr>
      <w:r w:rsidRPr="00B65DF4">
        <w:rPr>
          <w:rFonts w:ascii="Times New Roman" w:hAnsi="Times New Roman" w:cs="Times New Roman"/>
          <w:noProof/>
          <w:sz w:val="24"/>
          <w:szCs w:val="24"/>
          <w:lang w:eastAsia="hu-HU"/>
        </w:rPr>
        <w:drawing>
          <wp:inline distT="0" distB="0" distL="0" distR="0" wp14:anchorId="74F67E52" wp14:editId="2F590CC5">
            <wp:extent cx="5760720" cy="4895850"/>
            <wp:effectExtent l="38100" t="38100" r="87630" b="95250"/>
            <wp:docPr id="11" name="Diagram 1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0AC3" w:rsidRDefault="00F00AC3" w:rsidP="00F00AC3">
      <w:pPr>
        <w:jc w:val="both"/>
        <w:rPr>
          <w:rFonts w:ascii="Times New Roman" w:hAnsi="Times New Roman" w:cs="Times New Roman"/>
          <w:sz w:val="24"/>
          <w:szCs w:val="24"/>
        </w:rPr>
      </w:pPr>
    </w:p>
    <w:p w:rsidR="00127B0E" w:rsidRDefault="00127B0E" w:rsidP="00F00AC3">
      <w:pPr>
        <w:jc w:val="both"/>
        <w:rPr>
          <w:rFonts w:ascii="Times New Roman" w:hAnsi="Times New Roman" w:cs="Times New Roman"/>
          <w:sz w:val="24"/>
          <w:szCs w:val="24"/>
        </w:rPr>
      </w:pPr>
      <w:r>
        <w:rPr>
          <w:rFonts w:ascii="Times New Roman" w:hAnsi="Times New Roman" w:cs="Times New Roman"/>
          <w:sz w:val="24"/>
          <w:szCs w:val="24"/>
        </w:rPr>
        <w:t>A 2015. év átmeneti időszak volt, mert a régi támogatások 2015. február 28-ig éltek, majd március 1-től bevezetésre kerültek a települési támogatások. Ezen ellátásokat saját forrásból biztosítja az önkormányzat.</w:t>
      </w:r>
    </w:p>
    <w:p w:rsidR="00730E21" w:rsidRDefault="00730E21" w:rsidP="00684DF6">
      <w:pPr>
        <w:rPr>
          <w:rFonts w:ascii="Times New Roman" w:hAnsi="Times New Roman" w:cs="Times New Roman"/>
          <w:b/>
          <w:sz w:val="24"/>
          <w:szCs w:val="24"/>
        </w:rPr>
      </w:pPr>
    </w:p>
    <w:p w:rsidR="008B5FB6" w:rsidRPr="004C0FF9" w:rsidRDefault="008A5B37" w:rsidP="00684DF6">
      <w:pPr>
        <w:rPr>
          <w:rFonts w:ascii="Times New Roman" w:hAnsi="Times New Roman" w:cs="Times New Roman"/>
          <w:b/>
          <w:sz w:val="24"/>
          <w:szCs w:val="24"/>
        </w:rPr>
      </w:pPr>
      <w:r w:rsidRPr="004C0FF9">
        <w:rPr>
          <w:rFonts w:ascii="Times New Roman" w:hAnsi="Times New Roman" w:cs="Times New Roman"/>
          <w:b/>
          <w:sz w:val="24"/>
          <w:szCs w:val="24"/>
        </w:rPr>
        <w:t>Egyéb, nem települési támogatási formájú támogatás</w:t>
      </w:r>
      <w:r w:rsidR="004C0FF9" w:rsidRPr="004C0FF9">
        <w:rPr>
          <w:rFonts w:ascii="Times New Roman" w:hAnsi="Times New Roman" w:cs="Times New Roman"/>
          <w:b/>
          <w:sz w:val="24"/>
          <w:szCs w:val="24"/>
        </w:rPr>
        <w:t>ok</w:t>
      </w:r>
    </w:p>
    <w:p w:rsidR="00730E21" w:rsidRDefault="00730E21" w:rsidP="00F00AC3">
      <w:pPr>
        <w:jc w:val="both"/>
        <w:rPr>
          <w:rFonts w:ascii="Times New Roman" w:hAnsi="Times New Roman" w:cs="Times New Roman"/>
          <w:b/>
          <w:sz w:val="24"/>
          <w:szCs w:val="24"/>
        </w:rPr>
      </w:pPr>
    </w:p>
    <w:p w:rsidR="00F00AC3" w:rsidRPr="004C0FF9" w:rsidRDefault="00F00AC3" w:rsidP="00F00AC3">
      <w:pPr>
        <w:jc w:val="both"/>
        <w:rPr>
          <w:rFonts w:ascii="Times New Roman" w:hAnsi="Times New Roman" w:cs="Times New Roman"/>
          <w:b/>
          <w:sz w:val="24"/>
          <w:szCs w:val="24"/>
        </w:rPr>
      </w:pPr>
      <w:r w:rsidRPr="004C0FF9">
        <w:rPr>
          <w:rFonts w:ascii="Times New Roman" w:hAnsi="Times New Roman" w:cs="Times New Roman"/>
          <w:b/>
          <w:sz w:val="24"/>
          <w:szCs w:val="24"/>
        </w:rPr>
        <w:t>Újszülöttek családjának támogatása</w:t>
      </w:r>
    </w:p>
    <w:p w:rsidR="00F00AC3" w:rsidRDefault="00F00AC3" w:rsidP="00F00AC3">
      <w:pPr>
        <w:jc w:val="both"/>
        <w:rPr>
          <w:rFonts w:ascii="Times New Roman" w:hAnsi="Times New Roman" w:cs="Times New Roman"/>
          <w:sz w:val="24"/>
          <w:szCs w:val="24"/>
        </w:rPr>
      </w:pPr>
      <w:r w:rsidRPr="00B65DF4">
        <w:rPr>
          <w:rFonts w:ascii="Times New Roman" w:hAnsi="Times New Roman" w:cs="Times New Roman"/>
          <w:sz w:val="24"/>
          <w:szCs w:val="24"/>
        </w:rPr>
        <w:t xml:space="preserve">Az újszülöttek családjának támogatása tekintetében a támogatás jövedelem vizsgálat nélkül nyújtható, rendeletünk viszont előírja, hogy a </w:t>
      </w:r>
      <w:r w:rsidRPr="004C0FF9">
        <w:rPr>
          <w:rFonts w:ascii="Times New Roman" w:hAnsi="Times New Roman" w:cs="Times New Roman"/>
          <w:sz w:val="24"/>
          <w:szCs w:val="24"/>
        </w:rPr>
        <w:t xml:space="preserve">gyermek születésekor és az azt megelőző legalább 36 hónapig a kérelmező szülőnek folyamatosan bejelentett móri lakóhellyel kell rendelkezni és életvitelszerűen is Móron kell élni. 2017-ben 115 gyermek születése kapcsán került kifizetésre 8.400.000.-Ft támogatás. Ez jelentős csökkenést jelent a korábbi évhez képest, hiszen 2016-ban 169 gyermek családja részére összesen </w:t>
      </w:r>
      <w:proofErr w:type="gramStart"/>
      <w:r w:rsidRPr="004C0FF9">
        <w:rPr>
          <w:rFonts w:ascii="Times New Roman" w:hAnsi="Times New Roman" w:cs="Times New Roman"/>
          <w:sz w:val="24"/>
          <w:szCs w:val="24"/>
        </w:rPr>
        <w:t>11.830.000,-</w:t>
      </w:r>
      <w:proofErr w:type="gramEnd"/>
      <w:r w:rsidRPr="004C0FF9">
        <w:rPr>
          <w:rFonts w:ascii="Times New Roman" w:hAnsi="Times New Roman" w:cs="Times New Roman"/>
          <w:sz w:val="24"/>
          <w:szCs w:val="24"/>
        </w:rPr>
        <w:t xml:space="preserve"> Ft támogatás került kifizetésre (a 2016-os év kiugrónak számított a születésszámok tekintetében).</w:t>
      </w:r>
      <w:r w:rsidR="004F5A50">
        <w:rPr>
          <w:rFonts w:ascii="Times New Roman" w:hAnsi="Times New Roman" w:cs="Times New Roman"/>
          <w:sz w:val="24"/>
          <w:szCs w:val="24"/>
        </w:rPr>
        <w:t xml:space="preserve"> 2018-ban 110 gyermek, 2019-ben pedig 106 gyermek családja részesült ezen támogatásban.</w:t>
      </w:r>
    </w:p>
    <w:p w:rsidR="00730E21" w:rsidRPr="004C0FF9" w:rsidRDefault="00730E21" w:rsidP="00F00AC3">
      <w:pPr>
        <w:jc w:val="both"/>
        <w:rPr>
          <w:rFonts w:ascii="Times New Roman" w:hAnsi="Times New Roman" w:cs="Times New Roman"/>
          <w:sz w:val="24"/>
          <w:szCs w:val="24"/>
        </w:rPr>
      </w:pPr>
    </w:p>
    <w:p w:rsidR="00F00AC3" w:rsidRPr="00B65DF4" w:rsidRDefault="00F00AC3" w:rsidP="00F00AC3">
      <w:pPr>
        <w:jc w:val="both"/>
        <w:rPr>
          <w:rFonts w:ascii="Times New Roman" w:hAnsi="Times New Roman" w:cs="Times New Roman"/>
          <w:color w:val="000000"/>
          <w:sz w:val="24"/>
          <w:szCs w:val="24"/>
        </w:rPr>
      </w:pPr>
      <w:r w:rsidRPr="00B65DF4">
        <w:rPr>
          <w:rFonts w:ascii="Times New Roman" w:hAnsi="Times New Roman" w:cs="Times New Roman"/>
          <w:noProof/>
          <w:sz w:val="24"/>
          <w:szCs w:val="24"/>
          <w:lang w:eastAsia="hu-HU"/>
        </w:rPr>
        <w:drawing>
          <wp:inline distT="0" distB="0" distL="0" distR="0" wp14:anchorId="0D851FF6" wp14:editId="4727E24E">
            <wp:extent cx="4933950" cy="2886075"/>
            <wp:effectExtent l="0" t="0" r="0" b="9525"/>
            <wp:docPr id="12" name="Diagram 12">
              <a:extLst xmlns:a="http://schemas.openxmlformats.org/drawingml/2006/main">
                <a:ext uri="{FF2B5EF4-FFF2-40B4-BE49-F238E27FC236}">
                  <a16:creationId xmlns:a16="http://schemas.microsoft.com/office/drawing/2014/main" id="{17807F73-A667-4707-A23F-2B86A22BE3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0AC3" w:rsidRPr="00B65DF4" w:rsidRDefault="00F00AC3" w:rsidP="00F00AC3">
      <w:pPr>
        <w:jc w:val="both"/>
        <w:rPr>
          <w:rFonts w:ascii="Times New Roman" w:hAnsi="Times New Roman" w:cs="Times New Roman"/>
          <w:color w:val="000000"/>
          <w:sz w:val="24"/>
          <w:szCs w:val="24"/>
        </w:rPr>
      </w:pPr>
    </w:p>
    <w:p w:rsidR="00365280" w:rsidRPr="004C0FF9" w:rsidRDefault="00365280" w:rsidP="004C0FF9">
      <w:pPr>
        <w:jc w:val="both"/>
        <w:rPr>
          <w:rFonts w:ascii="Times New Roman" w:hAnsi="Times New Roman" w:cs="Times New Roman"/>
          <w:b/>
          <w:sz w:val="24"/>
          <w:szCs w:val="24"/>
        </w:rPr>
      </w:pPr>
      <w:proofErr w:type="spellStart"/>
      <w:r w:rsidRPr="004C0FF9">
        <w:rPr>
          <w:rFonts w:ascii="Times New Roman" w:hAnsi="Times New Roman" w:cs="Times New Roman"/>
          <w:b/>
          <w:sz w:val="24"/>
          <w:szCs w:val="24"/>
        </w:rPr>
        <w:t>Rota</w:t>
      </w:r>
      <w:proofErr w:type="spellEnd"/>
      <w:r w:rsidRPr="004C0FF9">
        <w:rPr>
          <w:rFonts w:ascii="Times New Roman" w:hAnsi="Times New Roman" w:cs="Times New Roman"/>
          <w:b/>
          <w:sz w:val="24"/>
          <w:szCs w:val="24"/>
        </w:rPr>
        <w:t xml:space="preserve"> vírus elleni védőoltás</w:t>
      </w:r>
    </w:p>
    <w:p w:rsidR="00365280" w:rsidRPr="00B65DF4" w:rsidRDefault="00365280" w:rsidP="00365280">
      <w:pPr>
        <w:spacing w:after="0" w:line="240" w:lineRule="auto"/>
        <w:jc w:val="both"/>
        <w:rPr>
          <w:rFonts w:ascii="Times New Roman" w:hAnsi="Times New Roman" w:cs="Times New Roman"/>
          <w:sz w:val="24"/>
          <w:szCs w:val="24"/>
        </w:rPr>
      </w:pPr>
      <w:r w:rsidRPr="00B65DF4">
        <w:rPr>
          <w:rFonts w:ascii="Times New Roman" w:hAnsi="Times New Roman" w:cs="Times New Roman"/>
          <w:sz w:val="24"/>
          <w:szCs w:val="24"/>
        </w:rPr>
        <w:t xml:space="preserve">Mór Városi Önkormányzat a csecsemőknek két részoltásból álló védőoltást biztosít térítésmentesen. </w:t>
      </w:r>
      <w:r w:rsidR="004C0FF9">
        <w:rPr>
          <w:rFonts w:ascii="Times New Roman" w:hAnsi="Times New Roman" w:cs="Times New Roman"/>
          <w:sz w:val="24"/>
          <w:szCs w:val="24"/>
        </w:rPr>
        <w:t>2016-ban</w:t>
      </w:r>
      <w:r w:rsidRPr="00B65DF4">
        <w:rPr>
          <w:rFonts w:ascii="Times New Roman" w:hAnsi="Times New Roman" w:cs="Times New Roman"/>
          <w:sz w:val="24"/>
          <w:szCs w:val="24"/>
        </w:rPr>
        <w:t xml:space="preserve"> összesen 150 gyermek kapta meg a </w:t>
      </w:r>
      <w:proofErr w:type="spellStart"/>
      <w:r w:rsidRPr="00B65DF4">
        <w:rPr>
          <w:rFonts w:ascii="Times New Roman" w:hAnsi="Times New Roman" w:cs="Times New Roman"/>
          <w:sz w:val="24"/>
          <w:szCs w:val="24"/>
        </w:rPr>
        <w:t>Rota</w:t>
      </w:r>
      <w:proofErr w:type="spellEnd"/>
      <w:r w:rsidRPr="00B65DF4">
        <w:rPr>
          <w:rFonts w:ascii="Times New Roman" w:hAnsi="Times New Roman" w:cs="Times New Roman"/>
          <w:sz w:val="24"/>
          <w:szCs w:val="24"/>
        </w:rPr>
        <w:t xml:space="preserve"> vírus elleni védőoltást, mely hasonló tendenciát mutat az előző évhez képest (156). Mivel 2017-ben kevesebb gyermek született, de a védőoltást hasonló számban vették igénybe, ez is azt mutatja, hogy a támogatás népszerű a lakosság körében.</w:t>
      </w:r>
    </w:p>
    <w:p w:rsidR="00365280" w:rsidRDefault="009E5542" w:rsidP="00365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2018-ban 141, 2019-ben pedig 128 móri csecsemő részesült a védőoltásban.</w:t>
      </w:r>
    </w:p>
    <w:p w:rsidR="009E5542" w:rsidRDefault="009E5542" w:rsidP="00365280">
      <w:pPr>
        <w:spacing w:after="0" w:line="240" w:lineRule="auto"/>
        <w:jc w:val="both"/>
        <w:rPr>
          <w:rFonts w:ascii="Times New Roman" w:hAnsi="Times New Roman" w:cs="Times New Roman"/>
          <w:sz w:val="24"/>
          <w:szCs w:val="24"/>
        </w:rPr>
      </w:pPr>
    </w:p>
    <w:p w:rsidR="009E5542" w:rsidRPr="00B65DF4" w:rsidRDefault="009E5542" w:rsidP="00365280">
      <w:pPr>
        <w:spacing w:after="0" w:line="240" w:lineRule="auto"/>
        <w:jc w:val="both"/>
        <w:rPr>
          <w:rFonts w:ascii="Times New Roman" w:hAnsi="Times New Roman" w:cs="Times New Roman"/>
          <w:sz w:val="24"/>
          <w:szCs w:val="24"/>
        </w:rPr>
      </w:pPr>
    </w:p>
    <w:p w:rsidR="00730E21" w:rsidRDefault="00730E21" w:rsidP="004C0FF9">
      <w:pPr>
        <w:jc w:val="both"/>
        <w:rPr>
          <w:rFonts w:ascii="Times New Roman" w:hAnsi="Times New Roman" w:cs="Times New Roman"/>
          <w:b/>
          <w:sz w:val="24"/>
          <w:szCs w:val="24"/>
        </w:rPr>
      </w:pPr>
    </w:p>
    <w:p w:rsidR="00730E21" w:rsidRDefault="00730E21" w:rsidP="004C0FF9">
      <w:pPr>
        <w:jc w:val="both"/>
        <w:rPr>
          <w:rFonts w:ascii="Times New Roman" w:hAnsi="Times New Roman" w:cs="Times New Roman"/>
          <w:b/>
          <w:sz w:val="24"/>
          <w:szCs w:val="24"/>
        </w:rPr>
      </w:pPr>
    </w:p>
    <w:p w:rsidR="00365280" w:rsidRPr="004C0FF9" w:rsidRDefault="00365280" w:rsidP="004C0FF9">
      <w:pPr>
        <w:jc w:val="both"/>
        <w:rPr>
          <w:rFonts w:ascii="Times New Roman" w:hAnsi="Times New Roman" w:cs="Times New Roman"/>
          <w:b/>
          <w:sz w:val="24"/>
          <w:szCs w:val="24"/>
        </w:rPr>
      </w:pPr>
      <w:proofErr w:type="spellStart"/>
      <w:r w:rsidRPr="004C0FF9">
        <w:rPr>
          <w:rFonts w:ascii="Times New Roman" w:hAnsi="Times New Roman" w:cs="Times New Roman"/>
          <w:b/>
          <w:sz w:val="24"/>
          <w:szCs w:val="24"/>
        </w:rPr>
        <w:t>Szünidei</w:t>
      </w:r>
      <w:proofErr w:type="spellEnd"/>
      <w:r w:rsidRPr="004C0FF9">
        <w:rPr>
          <w:rFonts w:ascii="Times New Roman" w:hAnsi="Times New Roman" w:cs="Times New Roman"/>
          <w:b/>
          <w:sz w:val="24"/>
          <w:szCs w:val="24"/>
        </w:rPr>
        <w:t xml:space="preserve"> gyermekétkeztetés</w:t>
      </w:r>
    </w:p>
    <w:p w:rsidR="00730E21" w:rsidRDefault="00365280" w:rsidP="00365280">
      <w:pPr>
        <w:spacing w:after="0" w:line="240" w:lineRule="auto"/>
        <w:jc w:val="both"/>
        <w:rPr>
          <w:rFonts w:ascii="Times New Roman" w:hAnsi="Times New Roman" w:cs="Times New Roman"/>
          <w:sz w:val="24"/>
          <w:szCs w:val="24"/>
        </w:rPr>
      </w:pPr>
      <w:r w:rsidRPr="00B65DF4">
        <w:rPr>
          <w:rFonts w:ascii="Times New Roman" w:hAnsi="Times New Roman" w:cs="Times New Roman"/>
          <w:sz w:val="24"/>
          <w:szCs w:val="24"/>
        </w:rPr>
        <w:t xml:space="preserve">A </w:t>
      </w:r>
      <w:r w:rsidR="004C0FF9">
        <w:rPr>
          <w:rFonts w:ascii="Times New Roman" w:hAnsi="Times New Roman" w:cs="Times New Roman"/>
          <w:sz w:val="24"/>
          <w:szCs w:val="24"/>
        </w:rPr>
        <w:t>Gyvt.</w:t>
      </w:r>
      <w:r w:rsidRPr="00B65DF4">
        <w:rPr>
          <w:rFonts w:ascii="Times New Roman" w:hAnsi="Times New Roman" w:cs="Times New Roman"/>
          <w:sz w:val="24"/>
          <w:szCs w:val="24"/>
        </w:rPr>
        <w:t xml:space="preserve"> 2016. évi módosítása során új, kötelezően ellátandó önkormányzati feladatként jelent meg a </w:t>
      </w:r>
      <w:proofErr w:type="spellStart"/>
      <w:r w:rsidRPr="00B65DF4">
        <w:rPr>
          <w:rFonts w:ascii="Times New Roman" w:hAnsi="Times New Roman" w:cs="Times New Roman"/>
          <w:sz w:val="24"/>
          <w:szCs w:val="24"/>
        </w:rPr>
        <w:t>szünidei</w:t>
      </w:r>
      <w:proofErr w:type="spellEnd"/>
      <w:r w:rsidRPr="00B65DF4">
        <w:rPr>
          <w:rFonts w:ascii="Times New Roman" w:hAnsi="Times New Roman" w:cs="Times New Roman"/>
          <w:sz w:val="24"/>
          <w:szCs w:val="24"/>
        </w:rPr>
        <w:t xml:space="preserve"> gyermekétkeztetés. </w:t>
      </w:r>
      <w:r w:rsidR="00E809CC">
        <w:rPr>
          <w:rFonts w:ascii="Times New Roman" w:hAnsi="Times New Roman" w:cs="Times New Roman"/>
          <w:sz w:val="24"/>
          <w:szCs w:val="24"/>
        </w:rPr>
        <w:t xml:space="preserve">Előzőleg pályázati úton, csak a nyári szünetre eső munkanapokon lehetett biztosítani a </w:t>
      </w:r>
      <w:proofErr w:type="spellStart"/>
      <w:r w:rsidR="00E809CC">
        <w:rPr>
          <w:rFonts w:ascii="Times New Roman" w:hAnsi="Times New Roman" w:cs="Times New Roman"/>
          <w:sz w:val="24"/>
          <w:szCs w:val="24"/>
        </w:rPr>
        <w:t>szünidei</w:t>
      </w:r>
      <w:proofErr w:type="spellEnd"/>
      <w:r w:rsidR="00E809CC">
        <w:rPr>
          <w:rFonts w:ascii="Times New Roman" w:hAnsi="Times New Roman" w:cs="Times New Roman"/>
          <w:sz w:val="24"/>
          <w:szCs w:val="24"/>
        </w:rPr>
        <w:t xml:space="preserve"> gyermekétkeztetést. </w:t>
      </w:r>
      <w:r w:rsidRPr="00B65DF4">
        <w:rPr>
          <w:rFonts w:ascii="Times New Roman" w:hAnsi="Times New Roman" w:cs="Times New Roman"/>
          <w:sz w:val="24"/>
          <w:szCs w:val="24"/>
        </w:rPr>
        <w:t xml:space="preserve">Az új rendelkezés alapján az önkormányzatok a tanév ideje alatt az őszi, a téli, a tavaszi és a nyári szünet időtartamára eső munkanapokon kötelesek biztosítani a szülő kérelmére a déli meleg főétkezést a hátrányos, halmozottan hátrányos helyzetű </w:t>
      </w:r>
    </w:p>
    <w:p w:rsidR="00365280" w:rsidRPr="00B65DF4" w:rsidRDefault="00365280" w:rsidP="00365280">
      <w:pPr>
        <w:spacing w:after="0" w:line="240" w:lineRule="auto"/>
        <w:jc w:val="both"/>
        <w:rPr>
          <w:rFonts w:ascii="Times New Roman" w:hAnsi="Times New Roman" w:cs="Times New Roman"/>
          <w:sz w:val="24"/>
          <w:szCs w:val="24"/>
        </w:rPr>
      </w:pPr>
      <w:r w:rsidRPr="00B65DF4">
        <w:rPr>
          <w:rFonts w:ascii="Times New Roman" w:hAnsi="Times New Roman" w:cs="Times New Roman"/>
          <w:sz w:val="24"/>
          <w:szCs w:val="24"/>
        </w:rPr>
        <w:t xml:space="preserve">gyermekek számára, illetve biztosíthatják a rendszeres gyermekvédelmi kedvezményben részesülő gyermekek számára. </w:t>
      </w:r>
    </w:p>
    <w:p w:rsidR="00365280" w:rsidRDefault="008A5B37" w:rsidP="00365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évben a Képviselő-testület döntése értelmében Móron a rendszeres gyermekvédelmi kedvezményben részesülő, nem hátrányos, halmozottan hátrányos helyzetű gyermek is részesül a </w:t>
      </w:r>
      <w:proofErr w:type="spellStart"/>
      <w:r>
        <w:rPr>
          <w:rFonts w:ascii="Times New Roman" w:hAnsi="Times New Roman" w:cs="Times New Roman"/>
          <w:sz w:val="24"/>
          <w:szCs w:val="24"/>
        </w:rPr>
        <w:t>szünidei</w:t>
      </w:r>
      <w:proofErr w:type="spellEnd"/>
      <w:r>
        <w:rPr>
          <w:rFonts w:ascii="Times New Roman" w:hAnsi="Times New Roman" w:cs="Times New Roman"/>
          <w:sz w:val="24"/>
          <w:szCs w:val="24"/>
        </w:rPr>
        <w:t xml:space="preserve"> étkezésben.</w:t>
      </w:r>
    </w:p>
    <w:p w:rsidR="0011435A" w:rsidRDefault="0011435A" w:rsidP="00365280">
      <w:pPr>
        <w:spacing w:after="0" w:line="240" w:lineRule="auto"/>
        <w:jc w:val="both"/>
        <w:rPr>
          <w:rFonts w:ascii="Times New Roman" w:hAnsi="Times New Roman" w:cs="Times New Roman"/>
          <w:sz w:val="24"/>
          <w:szCs w:val="24"/>
        </w:rPr>
      </w:pPr>
    </w:p>
    <w:p w:rsidR="0011435A" w:rsidRDefault="0011435A" w:rsidP="00365280">
      <w:pPr>
        <w:spacing w:after="0" w:line="240" w:lineRule="auto"/>
        <w:jc w:val="both"/>
        <w:rPr>
          <w:rFonts w:ascii="Times New Roman" w:hAnsi="Times New Roman" w:cs="Times New Roman"/>
          <w:sz w:val="24"/>
          <w:szCs w:val="24"/>
        </w:rPr>
      </w:pPr>
    </w:p>
    <w:p w:rsidR="00730E21" w:rsidRDefault="00730E21" w:rsidP="00365280">
      <w:pPr>
        <w:spacing w:after="0" w:line="240" w:lineRule="auto"/>
        <w:jc w:val="both"/>
        <w:rPr>
          <w:rFonts w:ascii="Times New Roman" w:hAnsi="Times New Roman" w:cs="Times New Roman"/>
          <w:sz w:val="24"/>
          <w:szCs w:val="24"/>
        </w:rPr>
      </w:pPr>
    </w:p>
    <w:p w:rsidR="0011435A" w:rsidRPr="00B65DF4" w:rsidRDefault="0011435A" w:rsidP="00365280">
      <w:pPr>
        <w:spacing w:after="0" w:line="240" w:lineRule="auto"/>
        <w:jc w:val="both"/>
        <w:rPr>
          <w:rFonts w:ascii="Times New Roman" w:hAnsi="Times New Roman" w:cs="Times New Roman"/>
          <w:sz w:val="24"/>
          <w:szCs w:val="24"/>
        </w:rPr>
      </w:pPr>
    </w:p>
    <w:tbl>
      <w:tblPr>
        <w:tblW w:w="4902" w:type="dxa"/>
        <w:tblInd w:w="55" w:type="dxa"/>
        <w:tblCellMar>
          <w:left w:w="70" w:type="dxa"/>
          <w:right w:w="70" w:type="dxa"/>
        </w:tblCellMar>
        <w:tblLook w:val="04A0" w:firstRow="1" w:lastRow="0" w:firstColumn="1" w:lastColumn="0" w:noHBand="0" w:noVBand="1"/>
      </w:tblPr>
      <w:tblGrid>
        <w:gridCol w:w="955"/>
        <w:gridCol w:w="1395"/>
        <w:gridCol w:w="2552"/>
      </w:tblGrid>
      <w:tr w:rsidR="00E879A1" w:rsidRPr="00442095" w:rsidTr="00E879A1">
        <w:trPr>
          <w:trHeight w:val="358"/>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9A1" w:rsidRPr="00442095" w:rsidRDefault="00E879A1" w:rsidP="00AA61B2">
            <w:pPr>
              <w:jc w:val="center"/>
              <w:rPr>
                <w:rFonts w:cs="Calibri"/>
                <w:color w:val="000000"/>
              </w:rPr>
            </w:pPr>
            <w:r>
              <w:rPr>
                <w:rFonts w:cs="Calibri"/>
                <w:color w:val="000000"/>
              </w:rPr>
              <w:t>év</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9A1" w:rsidRPr="00442095" w:rsidRDefault="00E879A1" w:rsidP="00AA61B2">
            <w:pPr>
              <w:jc w:val="center"/>
              <w:rPr>
                <w:rFonts w:cs="Calibri"/>
                <w:color w:val="000000"/>
              </w:rPr>
            </w:pPr>
            <w:r>
              <w:rPr>
                <w:rFonts w:cs="Calibri"/>
                <w:color w:val="000000"/>
              </w:rPr>
              <w:t>szünet</w:t>
            </w:r>
          </w:p>
        </w:tc>
        <w:tc>
          <w:tcPr>
            <w:tcW w:w="2552" w:type="dxa"/>
            <w:tcBorders>
              <w:top w:val="single" w:sz="4" w:space="0" w:color="auto"/>
              <w:left w:val="single" w:sz="4" w:space="0" w:color="auto"/>
              <w:bottom w:val="single" w:sz="4" w:space="0" w:color="auto"/>
              <w:right w:val="single" w:sz="4" w:space="0" w:color="auto"/>
            </w:tcBorders>
            <w:vAlign w:val="center"/>
          </w:tcPr>
          <w:p w:rsidR="00E879A1" w:rsidRPr="00442095" w:rsidRDefault="00E879A1" w:rsidP="00AA61B2">
            <w:pPr>
              <w:jc w:val="center"/>
              <w:rPr>
                <w:rFonts w:cs="Calibri"/>
                <w:color w:val="000000"/>
              </w:rPr>
            </w:pPr>
            <w:proofErr w:type="spellStart"/>
            <w:r>
              <w:rPr>
                <w:rFonts w:cs="Calibri"/>
                <w:color w:val="000000"/>
              </w:rPr>
              <w:t>szünidei</w:t>
            </w:r>
            <w:proofErr w:type="spellEnd"/>
            <w:r>
              <w:rPr>
                <w:rFonts w:cs="Calibri"/>
                <w:color w:val="000000"/>
              </w:rPr>
              <w:t xml:space="preserve"> étkezésben részesülő hátrányos, halmozottan hátrányos és </w:t>
            </w:r>
            <w:proofErr w:type="spellStart"/>
            <w:r>
              <w:rPr>
                <w:rFonts w:cs="Calibri"/>
                <w:color w:val="000000"/>
              </w:rPr>
              <w:t>rgyk</w:t>
            </w:r>
            <w:proofErr w:type="spellEnd"/>
            <w:r>
              <w:rPr>
                <w:rFonts w:cs="Calibri"/>
                <w:color w:val="000000"/>
              </w:rPr>
              <w:t>-s gyermek</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2017</w:t>
            </w:r>
          </w:p>
        </w:tc>
        <w:tc>
          <w:tcPr>
            <w:tcW w:w="1395" w:type="dxa"/>
            <w:tcBorders>
              <w:top w:val="nil"/>
              <w:left w:val="nil"/>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tavaszi</w:t>
            </w:r>
          </w:p>
        </w:tc>
        <w:tc>
          <w:tcPr>
            <w:tcW w:w="2552" w:type="dxa"/>
            <w:tcBorders>
              <w:top w:val="nil"/>
              <w:left w:val="nil"/>
              <w:bottom w:val="single" w:sz="4" w:space="0" w:color="auto"/>
              <w:right w:val="single" w:sz="4" w:space="0" w:color="auto"/>
            </w:tcBorders>
            <w:vAlign w:val="center"/>
          </w:tcPr>
          <w:p w:rsidR="00E879A1" w:rsidRPr="00442095" w:rsidRDefault="00E879A1" w:rsidP="00AA61B2">
            <w:pPr>
              <w:jc w:val="center"/>
              <w:rPr>
                <w:rFonts w:cs="Calibri"/>
                <w:color w:val="000000"/>
              </w:rPr>
            </w:pPr>
            <w:r>
              <w:rPr>
                <w:rFonts w:cs="Calibri"/>
                <w:color w:val="000000"/>
              </w:rPr>
              <w:t>40</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2017</w:t>
            </w:r>
          </w:p>
        </w:tc>
        <w:tc>
          <w:tcPr>
            <w:tcW w:w="1395" w:type="dxa"/>
            <w:tcBorders>
              <w:top w:val="nil"/>
              <w:left w:val="nil"/>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nyári</w:t>
            </w:r>
          </w:p>
        </w:tc>
        <w:tc>
          <w:tcPr>
            <w:tcW w:w="2552" w:type="dxa"/>
            <w:tcBorders>
              <w:top w:val="nil"/>
              <w:left w:val="nil"/>
              <w:bottom w:val="single" w:sz="4" w:space="0" w:color="auto"/>
              <w:right w:val="single" w:sz="4" w:space="0" w:color="auto"/>
            </w:tcBorders>
            <w:vAlign w:val="center"/>
          </w:tcPr>
          <w:p w:rsidR="00E879A1" w:rsidRPr="00442095" w:rsidRDefault="00E879A1" w:rsidP="00AA61B2">
            <w:pPr>
              <w:jc w:val="center"/>
              <w:rPr>
                <w:rFonts w:cs="Calibri"/>
                <w:color w:val="000000"/>
              </w:rPr>
            </w:pPr>
            <w:r>
              <w:rPr>
                <w:rFonts w:cs="Calibri"/>
                <w:color w:val="000000"/>
              </w:rPr>
              <w:t>44</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2017</w:t>
            </w:r>
          </w:p>
        </w:tc>
        <w:tc>
          <w:tcPr>
            <w:tcW w:w="1395" w:type="dxa"/>
            <w:tcBorders>
              <w:top w:val="nil"/>
              <w:left w:val="nil"/>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őszi</w:t>
            </w:r>
          </w:p>
        </w:tc>
        <w:tc>
          <w:tcPr>
            <w:tcW w:w="2552" w:type="dxa"/>
            <w:tcBorders>
              <w:top w:val="nil"/>
              <w:left w:val="nil"/>
              <w:bottom w:val="single" w:sz="4" w:space="0" w:color="auto"/>
              <w:right w:val="single" w:sz="4" w:space="0" w:color="auto"/>
            </w:tcBorders>
            <w:vAlign w:val="center"/>
          </w:tcPr>
          <w:p w:rsidR="00E879A1" w:rsidRPr="00442095" w:rsidRDefault="00E879A1" w:rsidP="00AA61B2">
            <w:pPr>
              <w:jc w:val="center"/>
              <w:rPr>
                <w:rFonts w:cs="Calibri"/>
                <w:color w:val="000000"/>
              </w:rPr>
            </w:pPr>
            <w:r>
              <w:rPr>
                <w:rFonts w:cs="Calibri"/>
                <w:color w:val="000000"/>
              </w:rPr>
              <w:t>64</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E879A1" w:rsidRPr="00442095" w:rsidRDefault="00E879A1" w:rsidP="00AA61B2">
            <w:pPr>
              <w:jc w:val="center"/>
              <w:rPr>
                <w:rFonts w:cs="Calibri"/>
                <w:color w:val="000000"/>
              </w:rPr>
            </w:pPr>
            <w:r w:rsidRPr="00442095">
              <w:rPr>
                <w:rFonts w:cs="Calibri"/>
                <w:color w:val="000000"/>
              </w:rPr>
              <w:t>20</w:t>
            </w:r>
            <w:r>
              <w:rPr>
                <w:rFonts w:cs="Calibri"/>
                <w:color w:val="000000"/>
              </w:rPr>
              <w:t>17</w:t>
            </w:r>
          </w:p>
        </w:tc>
        <w:tc>
          <w:tcPr>
            <w:tcW w:w="1395" w:type="dxa"/>
            <w:tcBorders>
              <w:top w:val="nil"/>
              <w:left w:val="nil"/>
              <w:bottom w:val="single" w:sz="4" w:space="0" w:color="auto"/>
              <w:right w:val="single" w:sz="4" w:space="0" w:color="auto"/>
            </w:tcBorders>
            <w:shd w:val="clear" w:color="auto" w:fill="auto"/>
            <w:noWrap/>
            <w:vAlign w:val="center"/>
            <w:hideMark/>
          </w:tcPr>
          <w:p w:rsidR="00E879A1" w:rsidRPr="00442095" w:rsidRDefault="00E879A1" w:rsidP="00AA61B2">
            <w:pPr>
              <w:jc w:val="center"/>
              <w:rPr>
                <w:rFonts w:cs="Calibri"/>
                <w:color w:val="000000"/>
              </w:rPr>
            </w:pPr>
            <w:r>
              <w:rPr>
                <w:rFonts w:cs="Calibri"/>
                <w:color w:val="000000"/>
              </w:rPr>
              <w:t>téli</w:t>
            </w:r>
          </w:p>
        </w:tc>
        <w:tc>
          <w:tcPr>
            <w:tcW w:w="2552" w:type="dxa"/>
            <w:tcBorders>
              <w:top w:val="nil"/>
              <w:left w:val="nil"/>
              <w:bottom w:val="single" w:sz="4" w:space="0" w:color="auto"/>
              <w:right w:val="single" w:sz="4" w:space="0" w:color="auto"/>
            </w:tcBorders>
            <w:vAlign w:val="center"/>
          </w:tcPr>
          <w:p w:rsidR="00E879A1" w:rsidRPr="00442095" w:rsidRDefault="00E879A1" w:rsidP="00AA61B2">
            <w:pPr>
              <w:jc w:val="center"/>
              <w:rPr>
                <w:rFonts w:cs="Calibri"/>
                <w:color w:val="000000"/>
              </w:rPr>
            </w:pPr>
            <w:r>
              <w:rPr>
                <w:rFonts w:cs="Calibri"/>
                <w:color w:val="000000"/>
              </w:rPr>
              <w:t>44</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E879A1" w:rsidRPr="00442095" w:rsidRDefault="00E879A1" w:rsidP="00AA61B2">
            <w:pPr>
              <w:jc w:val="center"/>
              <w:rPr>
                <w:rFonts w:cs="Calibri"/>
                <w:color w:val="000000"/>
              </w:rPr>
            </w:pPr>
            <w:r w:rsidRPr="00442095">
              <w:rPr>
                <w:rFonts w:cs="Calibri"/>
                <w:color w:val="000000"/>
              </w:rPr>
              <w:t>201</w:t>
            </w:r>
            <w:r>
              <w:rPr>
                <w:rFonts w:cs="Calibri"/>
                <w:color w:val="000000"/>
              </w:rPr>
              <w:t>8</w:t>
            </w:r>
          </w:p>
        </w:tc>
        <w:tc>
          <w:tcPr>
            <w:tcW w:w="1395" w:type="dxa"/>
            <w:tcBorders>
              <w:top w:val="nil"/>
              <w:left w:val="nil"/>
              <w:bottom w:val="single" w:sz="4" w:space="0" w:color="auto"/>
              <w:right w:val="single" w:sz="4" w:space="0" w:color="auto"/>
            </w:tcBorders>
            <w:shd w:val="clear" w:color="auto" w:fill="auto"/>
            <w:noWrap/>
            <w:vAlign w:val="center"/>
            <w:hideMark/>
          </w:tcPr>
          <w:p w:rsidR="00E879A1" w:rsidRPr="00442095" w:rsidRDefault="00E879A1" w:rsidP="00AA61B2">
            <w:pPr>
              <w:jc w:val="center"/>
              <w:rPr>
                <w:rFonts w:cs="Calibri"/>
                <w:color w:val="000000"/>
              </w:rPr>
            </w:pPr>
            <w:r>
              <w:rPr>
                <w:rFonts w:cs="Calibri"/>
                <w:color w:val="000000"/>
              </w:rPr>
              <w:t>tavaszi</w:t>
            </w:r>
          </w:p>
        </w:tc>
        <w:tc>
          <w:tcPr>
            <w:tcW w:w="2552" w:type="dxa"/>
            <w:tcBorders>
              <w:top w:val="nil"/>
              <w:left w:val="nil"/>
              <w:bottom w:val="single" w:sz="4" w:space="0" w:color="auto"/>
              <w:right w:val="single" w:sz="4" w:space="0" w:color="auto"/>
            </w:tcBorders>
            <w:vAlign w:val="center"/>
          </w:tcPr>
          <w:p w:rsidR="00E879A1" w:rsidRPr="00442095" w:rsidRDefault="00E879A1" w:rsidP="00AA61B2">
            <w:pPr>
              <w:jc w:val="center"/>
              <w:rPr>
                <w:rFonts w:cs="Calibri"/>
                <w:color w:val="000000"/>
              </w:rPr>
            </w:pPr>
            <w:r>
              <w:rPr>
                <w:rFonts w:cs="Calibri"/>
                <w:color w:val="000000"/>
              </w:rPr>
              <w:t>40</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E879A1" w:rsidRPr="00442095" w:rsidRDefault="00E879A1" w:rsidP="00AA61B2">
            <w:pPr>
              <w:jc w:val="center"/>
              <w:rPr>
                <w:rFonts w:cs="Calibri"/>
                <w:color w:val="000000"/>
              </w:rPr>
            </w:pPr>
            <w:r w:rsidRPr="00442095">
              <w:rPr>
                <w:rFonts w:cs="Calibri"/>
                <w:color w:val="000000"/>
              </w:rPr>
              <w:t>201</w:t>
            </w:r>
            <w:r>
              <w:rPr>
                <w:rFonts w:cs="Calibri"/>
                <w:color w:val="000000"/>
              </w:rPr>
              <w:t>8</w:t>
            </w:r>
          </w:p>
        </w:tc>
        <w:tc>
          <w:tcPr>
            <w:tcW w:w="1395" w:type="dxa"/>
            <w:tcBorders>
              <w:top w:val="nil"/>
              <w:left w:val="nil"/>
              <w:bottom w:val="single" w:sz="4" w:space="0" w:color="auto"/>
              <w:right w:val="single" w:sz="4" w:space="0" w:color="auto"/>
            </w:tcBorders>
            <w:shd w:val="clear" w:color="auto" w:fill="auto"/>
            <w:noWrap/>
            <w:vAlign w:val="center"/>
            <w:hideMark/>
          </w:tcPr>
          <w:p w:rsidR="00E879A1" w:rsidRPr="00442095" w:rsidRDefault="00E879A1" w:rsidP="00AA61B2">
            <w:pPr>
              <w:jc w:val="center"/>
              <w:rPr>
                <w:rFonts w:cs="Calibri"/>
                <w:color w:val="000000"/>
              </w:rPr>
            </w:pPr>
            <w:r>
              <w:rPr>
                <w:rFonts w:cs="Calibri"/>
                <w:color w:val="000000"/>
              </w:rPr>
              <w:t>nyári</w:t>
            </w:r>
          </w:p>
        </w:tc>
        <w:tc>
          <w:tcPr>
            <w:tcW w:w="2552" w:type="dxa"/>
            <w:tcBorders>
              <w:top w:val="nil"/>
              <w:left w:val="nil"/>
              <w:bottom w:val="single" w:sz="4" w:space="0" w:color="auto"/>
              <w:right w:val="single" w:sz="4" w:space="0" w:color="auto"/>
            </w:tcBorders>
            <w:vAlign w:val="center"/>
          </w:tcPr>
          <w:p w:rsidR="00E879A1" w:rsidRPr="00442095" w:rsidRDefault="00E879A1" w:rsidP="00AA61B2">
            <w:pPr>
              <w:jc w:val="center"/>
              <w:rPr>
                <w:rFonts w:cs="Calibri"/>
                <w:color w:val="000000"/>
              </w:rPr>
            </w:pPr>
            <w:r>
              <w:rPr>
                <w:rFonts w:cs="Calibri"/>
                <w:color w:val="000000"/>
              </w:rPr>
              <w:t>44</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E879A1" w:rsidRPr="00442095" w:rsidRDefault="00E879A1" w:rsidP="00AA61B2">
            <w:pPr>
              <w:jc w:val="center"/>
              <w:rPr>
                <w:rFonts w:cs="Calibri"/>
                <w:color w:val="000000"/>
              </w:rPr>
            </w:pPr>
            <w:r w:rsidRPr="00442095">
              <w:rPr>
                <w:rFonts w:cs="Calibri"/>
                <w:color w:val="000000"/>
              </w:rPr>
              <w:t>201</w:t>
            </w:r>
            <w:r>
              <w:rPr>
                <w:rFonts w:cs="Calibri"/>
                <w:color w:val="000000"/>
              </w:rPr>
              <w:t>8</w:t>
            </w:r>
          </w:p>
        </w:tc>
        <w:tc>
          <w:tcPr>
            <w:tcW w:w="1395" w:type="dxa"/>
            <w:tcBorders>
              <w:top w:val="nil"/>
              <w:left w:val="nil"/>
              <w:bottom w:val="single" w:sz="4" w:space="0" w:color="auto"/>
              <w:right w:val="single" w:sz="4" w:space="0" w:color="auto"/>
            </w:tcBorders>
            <w:shd w:val="clear" w:color="auto" w:fill="auto"/>
            <w:noWrap/>
            <w:vAlign w:val="center"/>
            <w:hideMark/>
          </w:tcPr>
          <w:p w:rsidR="00E879A1" w:rsidRPr="00442095" w:rsidRDefault="00E879A1" w:rsidP="00AA61B2">
            <w:pPr>
              <w:jc w:val="center"/>
              <w:rPr>
                <w:rFonts w:cs="Calibri"/>
                <w:color w:val="000000"/>
              </w:rPr>
            </w:pPr>
            <w:r>
              <w:rPr>
                <w:rFonts w:cs="Calibri"/>
                <w:color w:val="000000"/>
              </w:rPr>
              <w:t>őszi</w:t>
            </w:r>
          </w:p>
        </w:tc>
        <w:tc>
          <w:tcPr>
            <w:tcW w:w="2552" w:type="dxa"/>
            <w:tcBorders>
              <w:top w:val="nil"/>
              <w:left w:val="nil"/>
              <w:bottom w:val="single" w:sz="4" w:space="0" w:color="auto"/>
              <w:right w:val="single" w:sz="4" w:space="0" w:color="auto"/>
            </w:tcBorders>
            <w:vAlign w:val="center"/>
          </w:tcPr>
          <w:p w:rsidR="00E879A1" w:rsidRPr="00442095" w:rsidRDefault="00E879A1" w:rsidP="00AA61B2">
            <w:pPr>
              <w:jc w:val="center"/>
              <w:rPr>
                <w:rFonts w:cs="Calibri"/>
                <w:color w:val="000000"/>
              </w:rPr>
            </w:pPr>
            <w:r>
              <w:rPr>
                <w:rFonts w:cs="Calibri"/>
                <w:color w:val="000000"/>
              </w:rPr>
              <w:t>40</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2018</w:t>
            </w:r>
          </w:p>
        </w:tc>
        <w:tc>
          <w:tcPr>
            <w:tcW w:w="1395" w:type="dxa"/>
            <w:tcBorders>
              <w:top w:val="nil"/>
              <w:left w:val="nil"/>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téli</w:t>
            </w:r>
          </w:p>
        </w:tc>
        <w:tc>
          <w:tcPr>
            <w:tcW w:w="2552" w:type="dxa"/>
            <w:tcBorders>
              <w:top w:val="nil"/>
              <w:left w:val="nil"/>
              <w:bottom w:val="single" w:sz="4" w:space="0" w:color="auto"/>
              <w:right w:val="single" w:sz="4" w:space="0" w:color="auto"/>
            </w:tcBorders>
            <w:vAlign w:val="center"/>
          </w:tcPr>
          <w:p w:rsidR="00E879A1" w:rsidRPr="00442095" w:rsidRDefault="00E879A1" w:rsidP="00AA61B2">
            <w:pPr>
              <w:jc w:val="center"/>
              <w:rPr>
                <w:rFonts w:cs="Calibri"/>
                <w:color w:val="000000"/>
              </w:rPr>
            </w:pPr>
            <w:r>
              <w:rPr>
                <w:rFonts w:cs="Calibri"/>
                <w:color w:val="000000"/>
              </w:rPr>
              <w:t>42</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2019</w:t>
            </w:r>
          </w:p>
        </w:tc>
        <w:tc>
          <w:tcPr>
            <w:tcW w:w="1395" w:type="dxa"/>
            <w:tcBorders>
              <w:top w:val="nil"/>
              <w:left w:val="nil"/>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tavaszi</w:t>
            </w:r>
          </w:p>
        </w:tc>
        <w:tc>
          <w:tcPr>
            <w:tcW w:w="2552" w:type="dxa"/>
            <w:tcBorders>
              <w:top w:val="nil"/>
              <w:left w:val="nil"/>
              <w:bottom w:val="single" w:sz="4" w:space="0" w:color="auto"/>
              <w:right w:val="single" w:sz="4" w:space="0" w:color="auto"/>
            </w:tcBorders>
            <w:vAlign w:val="center"/>
          </w:tcPr>
          <w:p w:rsidR="00E879A1" w:rsidRPr="00442095" w:rsidRDefault="00330C17" w:rsidP="00AA61B2">
            <w:pPr>
              <w:jc w:val="center"/>
              <w:rPr>
                <w:rFonts w:cs="Calibri"/>
                <w:color w:val="000000"/>
              </w:rPr>
            </w:pPr>
            <w:r>
              <w:rPr>
                <w:rFonts w:cs="Calibri"/>
                <w:color w:val="000000"/>
              </w:rPr>
              <w:t>36</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2019</w:t>
            </w:r>
          </w:p>
        </w:tc>
        <w:tc>
          <w:tcPr>
            <w:tcW w:w="1395" w:type="dxa"/>
            <w:tcBorders>
              <w:top w:val="nil"/>
              <w:left w:val="nil"/>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nyári</w:t>
            </w:r>
          </w:p>
        </w:tc>
        <w:tc>
          <w:tcPr>
            <w:tcW w:w="2552" w:type="dxa"/>
            <w:tcBorders>
              <w:top w:val="nil"/>
              <w:left w:val="nil"/>
              <w:bottom w:val="single" w:sz="4" w:space="0" w:color="auto"/>
              <w:right w:val="single" w:sz="4" w:space="0" w:color="auto"/>
            </w:tcBorders>
            <w:vAlign w:val="center"/>
          </w:tcPr>
          <w:p w:rsidR="00E879A1" w:rsidRPr="00442095" w:rsidRDefault="00330C17" w:rsidP="00AA61B2">
            <w:pPr>
              <w:jc w:val="center"/>
              <w:rPr>
                <w:rFonts w:cs="Calibri"/>
                <w:color w:val="000000"/>
              </w:rPr>
            </w:pPr>
            <w:r>
              <w:rPr>
                <w:rFonts w:cs="Calibri"/>
                <w:color w:val="000000"/>
              </w:rPr>
              <w:t>52</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2019</w:t>
            </w:r>
          </w:p>
        </w:tc>
        <w:tc>
          <w:tcPr>
            <w:tcW w:w="1395" w:type="dxa"/>
            <w:tcBorders>
              <w:top w:val="nil"/>
              <w:left w:val="nil"/>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őszi</w:t>
            </w:r>
          </w:p>
        </w:tc>
        <w:tc>
          <w:tcPr>
            <w:tcW w:w="2552" w:type="dxa"/>
            <w:tcBorders>
              <w:top w:val="nil"/>
              <w:left w:val="nil"/>
              <w:bottom w:val="single" w:sz="4" w:space="0" w:color="auto"/>
              <w:right w:val="single" w:sz="4" w:space="0" w:color="auto"/>
            </w:tcBorders>
            <w:vAlign w:val="center"/>
          </w:tcPr>
          <w:p w:rsidR="00E879A1" w:rsidRPr="00442095" w:rsidRDefault="00330C17" w:rsidP="00AA61B2">
            <w:pPr>
              <w:jc w:val="center"/>
              <w:rPr>
                <w:rFonts w:cs="Calibri"/>
                <w:color w:val="000000"/>
              </w:rPr>
            </w:pPr>
            <w:r>
              <w:rPr>
                <w:rFonts w:cs="Calibri"/>
                <w:color w:val="000000"/>
              </w:rPr>
              <w:t>53</w:t>
            </w:r>
          </w:p>
        </w:tc>
      </w:tr>
      <w:tr w:rsidR="00E879A1" w:rsidRPr="00442095" w:rsidTr="00E879A1">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2019</w:t>
            </w:r>
          </w:p>
        </w:tc>
        <w:tc>
          <w:tcPr>
            <w:tcW w:w="1395" w:type="dxa"/>
            <w:tcBorders>
              <w:top w:val="nil"/>
              <w:left w:val="nil"/>
              <w:bottom w:val="single" w:sz="4" w:space="0" w:color="auto"/>
              <w:right w:val="single" w:sz="4" w:space="0" w:color="auto"/>
            </w:tcBorders>
            <w:shd w:val="clear" w:color="auto" w:fill="auto"/>
            <w:noWrap/>
            <w:vAlign w:val="center"/>
          </w:tcPr>
          <w:p w:rsidR="00E879A1" w:rsidRPr="00442095" w:rsidRDefault="00E879A1" w:rsidP="00AA61B2">
            <w:pPr>
              <w:jc w:val="center"/>
              <w:rPr>
                <w:rFonts w:cs="Calibri"/>
                <w:color w:val="000000"/>
              </w:rPr>
            </w:pPr>
            <w:r>
              <w:rPr>
                <w:rFonts w:cs="Calibri"/>
                <w:color w:val="000000"/>
              </w:rPr>
              <w:t>téli</w:t>
            </w:r>
          </w:p>
        </w:tc>
        <w:tc>
          <w:tcPr>
            <w:tcW w:w="2552" w:type="dxa"/>
            <w:tcBorders>
              <w:top w:val="nil"/>
              <w:left w:val="nil"/>
              <w:bottom w:val="single" w:sz="4" w:space="0" w:color="auto"/>
              <w:right w:val="single" w:sz="4" w:space="0" w:color="auto"/>
            </w:tcBorders>
            <w:vAlign w:val="center"/>
          </w:tcPr>
          <w:p w:rsidR="00E879A1" w:rsidRPr="00442095" w:rsidRDefault="00330C17" w:rsidP="00AA61B2">
            <w:pPr>
              <w:jc w:val="center"/>
              <w:rPr>
                <w:rFonts w:cs="Calibri"/>
                <w:color w:val="000000"/>
              </w:rPr>
            </w:pPr>
            <w:r>
              <w:rPr>
                <w:rFonts w:cs="Calibri"/>
                <w:color w:val="000000"/>
              </w:rPr>
              <w:t>36</w:t>
            </w:r>
          </w:p>
        </w:tc>
      </w:tr>
    </w:tbl>
    <w:p w:rsidR="00F00AC3" w:rsidRDefault="00F00AC3" w:rsidP="00F00AC3">
      <w:pPr>
        <w:jc w:val="both"/>
        <w:rPr>
          <w:rFonts w:ascii="Times New Roman" w:hAnsi="Times New Roman" w:cs="Times New Roman"/>
          <w:color w:val="000000"/>
          <w:sz w:val="24"/>
          <w:szCs w:val="24"/>
        </w:rPr>
      </w:pPr>
    </w:p>
    <w:p w:rsidR="00352FF2" w:rsidRPr="00360446" w:rsidRDefault="00BB3053" w:rsidP="00360446">
      <w:pPr>
        <w:jc w:val="both"/>
        <w:rPr>
          <w:rFonts w:ascii="Times New Roman" w:hAnsi="Times New Roman" w:cs="Times New Roman"/>
          <w:b/>
          <w:color w:val="000000"/>
          <w:sz w:val="24"/>
          <w:szCs w:val="24"/>
          <w:u w:val="single"/>
        </w:rPr>
      </w:pPr>
      <w:r w:rsidRPr="00BB3053">
        <w:rPr>
          <w:rFonts w:ascii="Times New Roman" w:hAnsi="Times New Roman" w:cs="Times New Roman"/>
          <w:b/>
          <w:color w:val="000000"/>
          <w:sz w:val="24"/>
          <w:szCs w:val="24"/>
          <w:u w:val="single"/>
        </w:rPr>
        <w:t>Munkanélküliséghez kapcsolódó támogatások</w:t>
      </w:r>
    </w:p>
    <w:tbl>
      <w:tblPr>
        <w:tblW w:w="8700" w:type="dxa"/>
        <w:tblInd w:w="55" w:type="dxa"/>
        <w:tblCellMar>
          <w:left w:w="70" w:type="dxa"/>
          <w:right w:w="70" w:type="dxa"/>
        </w:tblCellMar>
        <w:tblLook w:val="04A0" w:firstRow="1" w:lastRow="0" w:firstColumn="1" w:lastColumn="0" w:noHBand="0" w:noVBand="1"/>
      </w:tblPr>
      <w:tblGrid>
        <w:gridCol w:w="955"/>
        <w:gridCol w:w="2617"/>
        <w:gridCol w:w="2564"/>
        <w:gridCol w:w="2564"/>
      </w:tblGrid>
      <w:tr w:rsidR="00D41FEF" w:rsidRPr="00442095" w:rsidTr="00A84454">
        <w:trPr>
          <w:trHeight w:val="716"/>
        </w:trPr>
        <w:tc>
          <w:tcPr>
            <w:tcW w:w="95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D41FEF" w:rsidRPr="00442095" w:rsidRDefault="00D41FEF" w:rsidP="00D41FEF">
            <w:pPr>
              <w:jc w:val="center"/>
              <w:rPr>
                <w:rFonts w:cs="Calibri"/>
                <w:b/>
                <w:bCs/>
                <w:color w:val="000000"/>
                <w:sz w:val="20"/>
                <w:szCs w:val="20"/>
              </w:rPr>
            </w:pPr>
            <w:r w:rsidRPr="00442095">
              <w:rPr>
                <w:rFonts w:cs="Calibri"/>
                <w:b/>
                <w:bCs/>
                <w:color w:val="000000"/>
                <w:sz w:val="20"/>
                <w:szCs w:val="20"/>
              </w:rPr>
              <w:t>év</w:t>
            </w:r>
          </w:p>
        </w:tc>
        <w:tc>
          <w:tcPr>
            <w:tcW w:w="2617" w:type="dxa"/>
            <w:tcBorders>
              <w:top w:val="single" w:sz="4" w:space="0" w:color="auto"/>
              <w:left w:val="nil"/>
              <w:bottom w:val="single" w:sz="4" w:space="0" w:color="auto"/>
              <w:right w:val="single" w:sz="4" w:space="0" w:color="auto"/>
            </w:tcBorders>
            <w:shd w:val="clear" w:color="000000" w:fill="EBF1DE"/>
            <w:vAlign w:val="center"/>
            <w:hideMark/>
          </w:tcPr>
          <w:p w:rsidR="00D41FEF" w:rsidRPr="00442095" w:rsidRDefault="00D41FEF" w:rsidP="00D41FEF">
            <w:pPr>
              <w:jc w:val="center"/>
              <w:rPr>
                <w:rFonts w:cs="Calibri"/>
                <w:b/>
                <w:bCs/>
                <w:color w:val="000000"/>
                <w:sz w:val="20"/>
                <w:szCs w:val="20"/>
              </w:rPr>
            </w:pPr>
            <w:r w:rsidRPr="00442095">
              <w:rPr>
                <w:rFonts w:cs="Calibri"/>
                <w:b/>
                <w:bCs/>
                <w:color w:val="000000"/>
                <w:sz w:val="20"/>
                <w:szCs w:val="20"/>
              </w:rPr>
              <w:t xml:space="preserve">rendszeres szociális segélyben </w:t>
            </w:r>
            <w:proofErr w:type="gramStart"/>
            <w:r w:rsidRPr="00442095">
              <w:rPr>
                <w:rFonts w:cs="Calibri"/>
                <w:b/>
                <w:bCs/>
                <w:color w:val="000000"/>
                <w:sz w:val="20"/>
                <w:szCs w:val="20"/>
              </w:rPr>
              <w:t>részesülők  </w:t>
            </w:r>
            <w:r>
              <w:rPr>
                <w:rFonts w:cs="Calibri"/>
                <w:b/>
                <w:bCs/>
                <w:color w:val="000000"/>
                <w:sz w:val="20"/>
                <w:szCs w:val="20"/>
              </w:rPr>
              <w:t>negyedéves</w:t>
            </w:r>
            <w:proofErr w:type="gramEnd"/>
            <w:r>
              <w:rPr>
                <w:rFonts w:cs="Calibri"/>
                <w:b/>
                <w:bCs/>
                <w:color w:val="000000"/>
                <w:sz w:val="20"/>
                <w:szCs w:val="20"/>
              </w:rPr>
              <w:t xml:space="preserve"> átlagban</w:t>
            </w:r>
          </w:p>
        </w:tc>
        <w:tc>
          <w:tcPr>
            <w:tcW w:w="2564" w:type="dxa"/>
            <w:tcBorders>
              <w:top w:val="single" w:sz="4" w:space="0" w:color="auto"/>
              <w:left w:val="nil"/>
              <w:bottom w:val="single" w:sz="4" w:space="0" w:color="auto"/>
              <w:right w:val="single" w:sz="4" w:space="0" w:color="auto"/>
            </w:tcBorders>
            <w:shd w:val="clear" w:color="000000" w:fill="EBF1DE"/>
            <w:vAlign w:val="center"/>
            <w:hideMark/>
          </w:tcPr>
          <w:p w:rsidR="00D41FEF" w:rsidRPr="00442095" w:rsidRDefault="00D41FEF" w:rsidP="00D41FEF">
            <w:pPr>
              <w:jc w:val="center"/>
              <w:rPr>
                <w:rFonts w:cs="Calibri"/>
                <w:b/>
                <w:bCs/>
                <w:color w:val="000000"/>
                <w:sz w:val="20"/>
                <w:szCs w:val="20"/>
              </w:rPr>
            </w:pPr>
            <w:r>
              <w:rPr>
                <w:rFonts w:cs="Calibri"/>
                <w:b/>
                <w:bCs/>
                <w:color w:val="000000"/>
                <w:sz w:val="20"/>
                <w:szCs w:val="20"/>
              </w:rPr>
              <w:t xml:space="preserve">álláskeresési segélyben </w:t>
            </w:r>
            <w:proofErr w:type="gramStart"/>
            <w:r>
              <w:rPr>
                <w:rFonts w:cs="Calibri"/>
                <w:b/>
                <w:bCs/>
                <w:color w:val="000000"/>
                <w:sz w:val="20"/>
                <w:szCs w:val="20"/>
              </w:rPr>
              <w:t>részesülők  száma</w:t>
            </w:r>
            <w:proofErr w:type="gramEnd"/>
            <w:r>
              <w:rPr>
                <w:rFonts w:cs="Calibri"/>
                <w:b/>
                <w:bCs/>
                <w:color w:val="000000"/>
                <w:sz w:val="20"/>
                <w:szCs w:val="20"/>
              </w:rPr>
              <w:t xml:space="preserve"> negyedéves átlagban</w:t>
            </w:r>
          </w:p>
        </w:tc>
        <w:tc>
          <w:tcPr>
            <w:tcW w:w="2564" w:type="dxa"/>
            <w:tcBorders>
              <w:top w:val="single" w:sz="4" w:space="0" w:color="auto"/>
              <w:left w:val="nil"/>
              <w:bottom w:val="single" w:sz="4" w:space="0" w:color="auto"/>
              <w:right w:val="single" w:sz="4" w:space="0" w:color="auto"/>
            </w:tcBorders>
            <w:shd w:val="clear" w:color="000000" w:fill="EBF1DE"/>
            <w:vAlign w:val="center"/>
          </w:tcPr>
          <w:p w:rsidR="00D41FEF" w:rsidRPr="00442095" w:rsidRDefault="0090264A" w:rsidP="00D41FEF">
            <w:pPr>
              <w:jc w:val="center"/>
              <w:rPr>
                <w:rFonts w:cs="Calibri"/>
                <w:b/>
                <w:bCs/>
                <w:color w:val="000000"/>
                <w:sz w:val="20"/>
                <w:szCs w:val="20"/>
              </w:rPr>
            </w:pPr>
            <w:r>
              <w:rPr>
                <w:rFonts w:cs="Calibri"/>
                <w:b/>
                <w:bCs/>
                <w:color w:val="000000"/>
                <w:sz w:val="20"/>
                <w:szCs w:val="20"/>
              </w:rPr>
              <w:t>regisztrált munkanélküliek száma</w:t>
            </w:r>
            <w:r w:rsidR="00D41FEF">
              <w:rPr>
                <w:rFonts w:cs="Calibri"/>
                <w:b/>
                <w:bCs/>
                <w:color w:val="000000"/>
                <w:sz w:val="20"/>
                <w:szCs w:val="20"/>
              </w:rPr>
              <w:t xml:space="preserve"> negyedéves átlagban</w:t>
            </w:r>
          </w:p>
        </w:tc>
      </w:tr>
      <w:tr w:rsidR="00FA2EBC" w:rsidRPr="00442095" w:rsidTr="005F38E2">
        <w:trPr>
          <w:trHeight w:val="358"/>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sidRPr="00442095">
              <w:rPr>
                <w:rFonts w:cs="Calibri"/>
                <w:color w:val="000000"/>
              </w:rPr>
              <w:t>20</w:t>
            </w:r>
            <w:r>
              <w:rPr>
                <w:rFonts w:cs="Calibri"/>
                <w:color w:val="000000"/>
              </w:rPr>
              <w:t>10</w:t>
            </w:r>
          </w:p>
        </w:tc>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Pr>
                <w:rFonts w:cs="Calibri"/>
                <w:color w:val="000000"/>
              </w:rPr>
              <w:t>88,75</w:t>
            </w:r>
          </w:p>
        </w:tc>
        <w:tc>
          <w:tcPr>
            <w:tcW w:w="2564" w:type="dxa"/>
            <w:tcBorders>
              <w:top w:val="single" w:sz="4" w:space="0" w:color="auto"/>
              <w:left w:val="single" w:sz="4" w:space="0" w:color="auto"/>
              <w:bottom w:val="single" w:sz="4" w:space="0" w:color="auto"/>
              <w:right w:val="single" w:sz="4" w:space="0" w:color="auto"/>
            </w:tcBorders>
            <w:vAlign w:val="center"/>
          </w:tcPr>
          <w:p w:rsidR="00FA2EBC" w:rsidRPr="00442095" w:rsidRDefault="00FA2EBC" w:rsidP="00D41FEF">
            <w:pPr>
              <w:jc w:val="center"/>
              <w:rPr>
                <w:rFonts w:cs="Calibri"/>
                <w:color w:val="000000"/>
              </w:rPr>
            </w:pPr>
            <w:r>
              <w:rPr>
                <w:rFonts w:cs="Calibri"/>
                <w:color w:val="000000"/>
              </w:rPr>
              <w:t>77,25</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FA2EBC" w:rsidRPr="00442095" w:rsidRDefault="00FA2EBC" w:rsidP="00D41FEF">
            <w:pPr>
              <w:jc w:val="center"/>
              <w:rPr>
                <w:rFonts w:cs="Calibri"/>
                <w:color w:val="000000"/>
              </w:rPr>
            </w:pPr>
            <w:r>
              <w:rPr>
                <w:rFonts w:cs="Calibri"/>
                <w:color w:val="000000"/>
              </w:rPr>
              <w:t>619,00</w:t>
            </w:r>
          </w:p>
        </w:tc>
      </w:tr>
      <w:tr w:rsidR="00FA2EBC" w:rsidRPr="00442095" w:rsidTr="005F38E2">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sidRPr="00442095">
              <w:rPr>
                <w:rFonts w:cs="Calibri"/>
                <w:color w:val="000000"/>
              </w:rPr>
              <w:lastRenderedPageBreak/>
              <w:t>20</w:t>
            </w:r>
            <w:r>
              <w:rPr>
                <w:rFonts w:cs="Calibri"/>
                <w:color w:val="000000"/>
              </w:rPr>
              <w:t>11</w:t>
            </w:r>
          </w:p>
        </w:tc>
        <w:tc>
          <w:tcPr>
            <w:tcW w:w="2617" w:type="dxa"/>
            <w:tcBorders>
              <w:top w:val="nil"/>
              <w:left w:val="nil"/>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Pr>
                <w:rFonts w:cs="Calibri"/>
                <w:color w:val="000000"/>
              </w:rPr>
              <w:t>107,75</w:t>
            </w:r>
          </w:p>
        </w:tc>
        <w:tc>
          <w:tcPr>
            <w:tcW w:w="2564" w:type="dxa"/>
            <w:tcBorders>
              <w:top w:val="nil"/>
              <w:left w:val="nil"/>
              <w:bottom w:val="single" w:sz="4" w:space="0" w:color="auto"/>
              <w:right w:val="single" w:sz="4" w:space="0" w:color="auto"/>
            </w:tcBorders>
            <w:vAlign w:val="center"/>
          </w:tcPr>
          <w:p w:rsidR="00FA2EBC" w:rsidRPr="00442095" w:rsidRDefault="00FA2EBC" w:rsidP="00D41FEF">
            <w:pPr>
              <w:jc w:val="center"/>
              <w:rPr>
                <w:rFonts w:cs="Calibri"/>
                <w:color w:val="000000"/>
              </w:rPr>
            </w:pPr>
            <w:r>
              <w:rPr>
                <w:rFonts w:cs="Calibri"/>
                <w:color w:val="000000"/>
              </w:rPr>
              <w:t>44,25</w:t>
            </w:r>
          </w:p>
        </w:tc>
        <w:tc>
          <w:tcPr>
            <w:tcW w:w="2564" w:type="dxa"/>
            <w:tcBorders>
              <w:top w:val="nil"/>
              <w:left w:val="nil"/>
              <w:bottom w:val="single" w:sz="4" w:space="0" w:color="auto"/>
              <w:right w:val="single" w:sz="4" w:space="0" w:color="auto"/>
            </w:tcBorders>
            <w:shd w:val="clear" w:color="auto" w:fill="auto"/>
            <w:vAlign w:val="center"/>
          </w:tcPr>
          <w:p w:rsidR="00FA2EBC" w:rsidRPr="00442095" w:rsidRDefault="00FA2EBC" w:rsidP="00D41FEF">
            <w:pPr>
              <w:jc w:val="center"/>
              <w:rPr>
                <w:rFonts w:cs="Calibri"/>
                <w:color w:val="000000"/>
              </w:rPr>
            </w:pPr>
            <w:r>
              <w:rPr>
                <w:rFonts w:cs="Calibri"/>
                <w:color w:val="000000"/>
              </w:rPr>
              <w:t>555,50</w:t>
            </w:r>
          </w:p>
        </w:tc>
      </w:tr>
      <w:tr w:rsidR="00FA2EBC" w:rsidRPr="00442095" w:rsidTr="005F38E2">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sidRPr="00442095">
              <w:rPr>
                <w:rFonts w:cs="Calibri"/>
                <w:color w:val="000000"/>
              </w:rPr>
              <w:t>201</w:t>
            </w:r>
            <w:r>
              <w:rPr>
                <w:rFonts w:cs="Calibri"/>
                <w:color w:val="000000"/>
              </w:rPr>
              <w:t>2</w:t>
            </w:r>
          </w:p>
        </w:tc>
        <w:tc>
          <w:tcPr>
            <w:tcW w:w="2617" w:type="dxa"/>
            <w:tcBorders>
              <w:top w:val="nil"/>
              <w:left w:val="nil"/>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sidRPr="00442095">
              <w:rPr>
                <w:rFonts w:cs="Calibri"/>
                <w:color w:val="000000"/>
              </w:rPr>
              <w:t>15</w:t>
            </w:r>
            <w:r>
              <w:rPr>
                <w:rFonts w:cs="Calibri"/>
                <w:color w:val="000000"/>
              </w:rPr>
              <w:t>0,00</w:t>
            </w:r>
          </w:p>
        </w:tc>
        <w:tc>
          <w:tcPr>
            <w:tcW w:w="2564" w:type="dxa"/>
            <w:tcBorders>
              <w:top w:val="nil"/>
              <w:left w:val="nil"/>
              <w:bottom w:val="single" w:sz="4" w:space="0" w:color="auto"/>
              <w:right w:val="single" w:sz="4" w:space="0" w:color="auto"/>
            </w:tcBorders>
            <w:vAlign w:val="center"/>
          </w:tcPr>
          <w:p w:rsidR="00FA2EBC" w:rsidRPr="00442095" w:rsidRDefault="00FA2EBC" w:rsidP="00D41FEF">
            <w:pPr>
              <w:jc w:val="center"/>
              <w:rPr>
                <w:rFonts w:cs="Calibri"/>
                <w:color w:val="000000"/>
              </w:rPr>
            </w:pPr>
            <w:r>
              <w:rPr>
                <w:rFonts w:cs="Calibri"/>
                <w:color w:val="000000"/>
              </w:rPr>
              <w:t>5,75</w:t>
            </w:r>
          </w:p>
        </w:tc>
        <w:tc>
          <w:tcPr>
            <w:tcW w:w="2564" w:type="dxa"/>
            <w:tcBorders>
              <w:top w:val="nil"/>
              <w:left w:val="nil"/>
              <w:bottom w:val="single" w:sz="4" w:space="0" w:color="auto"/>
              <w:right w:val="single" w:sz="4" w:space="0" w:color="auto"/>
            </w:tcBorders>
            <w:shd w:val="clear" w:color="auto" w:fill="auto"/>
            <w:vAlign w:val="center"/>
          </w:tcPr>
          <w:p w:rsidR="00FA2EBC" w:rsidRPr="00442095" w:rsidRDefault="00FA2EBC" w:rsidP="00D41FEF">
            <w:pPr>
              <w:jc w:val="center"/>
              <w:rPr>
                <w:rFonts w:cs="Calibri"/>
                <w:color w:val="000000"/>
              </w:rPr>
            </w:pPr>
            <w:r>
              <w:rPr>
                <w:rFonts w:cs="Calibri"/>
                <w:color w:val="000000"/>
              </w:rPr>
              <w:t>548,75</w:t>
            </w:r>
          </w:p>
        </w:tc>
      </w:tr>
      <w:tr w:rsidR="00FA2EBC" w:rsidRPr="00442095" w:rsidTr="005F38E2">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sidRPr="00442095">
              <w:rPr>
                <w:rFonts w:cs="Calibri"/>
                <w:color w:val="000000"/>
              </w:rPr>
              <w:t>201</w:t>
            </w:r>
            <w:r>
              <w:rPr>
                <w:rFonts w:cs="Calibri"/>
                <w:color w:val="000000"/>
              </w:rPr>
              <w:t>3</w:t>
            </w:r>
          </w:p>
        </w:tc>
        <w:tc>
          <w:tcPr>
            <w:tcW w:w="2617" w:type="dxa"/>
            <w:tcBorders>
              <w:top w:val="nil"/>
              <w:left w:val="nil"/>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Pr>
                <w:rFonts w:cs="Calibri"/>
                <w:color w:val="000000"/>
              </w:rPr>
              <w:t>141,50</w:t>
            </w:r>
          </w:p>
        </w:tc>
        <w:tc>
          <w:tcPr>
            <w:tcW w:w="2564" w:type="dxa"/>
            <w:tcBorders>
              <w:top w:val="nil"/>
              <w:left w:val="nil"/>
              <w:bottom w:val="single" w:sz="4" w:space="0" w:color="auto"/>
              <w:right w:val="single" w:sz="4" w:space="0" w:color="auto"/>
            </w:tcBorders>
            <w:vAlign w:val="center"/>
          </w:tcPr>
          <w:p w:rsidR="00FA2EBC" w:rsidRPr="00442095" w:rsidRDefault="00FA2EBC" w:rsidP="00D41FEF">
            <w:pPr>
              <w:jc w:val="center"/>
              <w:rPr>
                <w:rFonts w:cs="Calibri"/>
                <w:color w:val="000000"/>
              </w:rPr>
            </w:pPr>
            <w:r>
              <w:rPr>
                <w:rFonts w:cs="Calibri"/>
                <w:color w:val="000000"/>
              </w:rPr>
              <w:t>13,50</w:t>
            </w:r>
          </w:p>
        </w:tc>
        <w:tc>
          <w:tcPr>
            <w:tcW w:w="2564" w:type="dxa"/>
            <w:tcBorders>
              <w:top w:val="nil"/>
              <w:left w:val="nil"/>
              <w:bottom w:val="single" w:sz="4" w:space="0" w:color="auto"/>
              <w:right w:val="single" w:sz="4" w:space="0" w:color="auto"/>
            </w:tcBorders>
            <w:shd w:val="clear" w:color="auto" w:fill="auto"/>
            <w:vAlign w:val="center"/>
          </w:tcPr>
          <w:p w:rsidR="00FA2EBC" w:rsidRPr="00442095" w:rsidRDefault="00FA2EBC" w:rsidP="00D41FEF">
            <w:pPr>
              <w:jc w:val="center"/>
              <w:rPr>
                <w:rFonts w:cs="Calibri"/>
                <w:color w:val="000000"/>
              </w:rPr>
            </w:pPr>
            <w:r>
              <w:rPr>
                <w:rFonts w:cs="Calibri"/>
                <w:color w:val="000000"/>
              </w:rPr>
              <w:t>476,00</w:t>
            </w:r>
          </w:p>
        </w:tc>
      </w:tr>
      <w:tr w:rsidR="00FA2EBC" w:rsidRPr="00442095" w:rsidTr="005F38E2">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sidRPr="00442095">
              <w:rPr>
                <w:rFonts w:cs="Calibri"/>
                <w:color w:val="000000"/>
              </w:rPr>
              <w:t>201</w:t>
            </w:r>
            <w:r>
              <w:rPr>
                <w:rFonts w:cs="Calibri"/>
                <w:color w:val="000000"/>
              </w:rPr>
              <w:t>4</w:t>
            </w:r>
          </w:p>
        </w:tc>
        <w:tc>
          <w:tcPr>
            <w:tcW w:w="2617" w:type="dxa"/>
            <w:tcBorders>
              <w:top w:val="nil"/>
              <w:left w:val="nil"/>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Pr>
                <w:rFonts w:cs="Calibri"/>
                <w:color w:val="000000"/>
              </w:rPr>
              <w:t>53,50</w:t>
            </w:r>
            <w:r w:rsidRPr="00442095">
              <w:rPr>
                <w:rFonts w:cs="Calibri"/>
                <w:color w:val="000000"/>
              </w:rPr>
              <w:t> </w:t>
            </w:r>
          </w:p>
        </w:tc>
        <w:tc>
          <w:tcPr>
            <w:tcW w:w="2564" w:type="dxa"/>
            <w:tcBorders>
              <w:top w:val="nil"/>
              <w:left w:val="nil"/>
              <w:bottom w:val="single" w:sz="4" w:space="0" w:color="auto"/>
              <w:right w:val="single" w:sz="4" w:space="0" w:color="auto"/>
            </w:tcBorders>
            <w:vAlign w:val="center"/>
          </w:tcPr>
          <w:p w:rsidR="00FA2EBC" w:rsidRPr="00442095" w:rsidRDefault="00FA2EBC" w:rsidP="00D41FEF">
            <w:pPr>
              <w:jc w:val="center"/>
              <w:rPr>
                <w:rFonts w:cs="Calibri"/>
                <w:color w:val="000000"/>
              </w:rPr>
            </w:pPr>
            <w:r>
              <w:rPr>
                <w:rFonts w:cs="Calibri"/>
                <w:color w:val="000000"/>
              </w:rPr>
              <w:t>15,25</w:t>
            </w:r>
            <w:r w:rsidRPr="00442095">
              <w:rPr>
                <w:rFonts w:cs="Calibri"/>
                <w:color w:val="000000"/>
              </w:rPr>
              <w:t> </w:t>
            </w:r>
          </w:p>
        </w:tc>
        <w:tc>
          <w:tcPr>
            <w:tcW w:w="2564" w:type="dxa"/>
            <w:tcBorders>
              <w:top w:val="nil"/>
              <w:left w:val="nil"/>
              <w:bottom w:val="single" w:sz="4" w:space="0" w:color="auto"/>
              <w:right w:val="single" w:sz="4" w:space="0" w:color="auto"/>
            </w:tcBorders>
            <w:shd w:val="clear" w:color="auto" w:fill="auto"/>
            <w:vAlign w:val="center"/>
          </w:tcPr>
          <w:p w:rsidR="00FA2EBC" w:rsidRPr="00442095" w:rsidRDefault="00FA2EBC" w:rsidP="00D41FEF">
            <w:pPr>
              <w:jc w:val="center"/>
              <w:rPr>
                <w:rFonts w:cs="Calibri"/>
                <w:color w:val="000000"/>
              </w:rPr>
            </w:pPr>
            <w:r>
              <w:rPr>
                <w:rFonts w:cs="Calibri"/>
                <w:color w:val="000000"/>
              </w:rPr>
              <w:t>339,00</w:t>
            </w:r>
          </w:p>
        </w:tc>
      </w:tr>
      <w:tr w:rsidR="00FA2EBC" w:rsidRPr="00442095" w:rsidTr="005F38E2">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sidRPr="00442095">
              <w:rPr>
                <w:rFonts w:cs="Calibri"/>
                <w:color w:val="000000"/>
              </w:rPr>
              <w:t>201</w:t>
            </w:r>
            <w:r>
              <w:rPr>
                <w:rFonts w:cs="Calibri"/>
                <w:color w:val="000000"/>
              </w:rPr>
              <w:t>5</w:t>
            </w:r>
          </w:p>
        </w:tc>
        <w:tc>
          <w:tcPr>
            <w:tcW w:w="2617" w:type="dxa"/>
            <w:tcBorders>
              <w:top w:val="nil"/>
              <w:left w:val="nil"/>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Pr>
                <w:rFonts w:cs="Calibri"/>
                <w:color w:val="000000"/>
              </w:rPr>
              <w:t>81,50</w:t>
            </w:r>
            <w:r w:rsidRPr="00442095">
              <w:rPr>
                <w:rFonts w:cs="Calibri"/>
                <w:color w:val="000000"/>
              </w:rPr>
              <w:t> </w:t>
            </w:r>
          </w:p>
        </w:tc>
        <w:tc>
          <w:tcPr>
            <w:tcW w:w="2564" w:type="dxa"/>
            <w:tcBorders>
              <w:top w:val="nil"/>
              <w:left w:val="nil"/>
              <w:bottom w:val="single" w:sz="4" w:space="0" w:color="auto"/>
              <w:right w:val="single" w:sz="4" w:space="0" w:color="auto"/>
            </w:tcBorders>
            <w:vAlign w:val="center"/>
          </w:tcPr>
          <w:p w:rsidR="00FA2EBC" w:rsidRPr="00442095" w:rsidRDefault="00FA2EBC" w:rsidP="00D41FEF">
            <w:pPr>
              <w:jc w:val="center"/>
              <w:rPr>
                <w:rFonts w:cs="Calibri"/>
                <w:color w:val="000000"/>
              </w:rPr>
            </w:pPr>
            <w:r>
              <w:rPr>
                <w:rFonts w:cs="Calibri"/>
                <w:color w:val="000000"/>
              </w:rPr>
              <w:t>12,00</w:t>
            </w:r>
            <w:r w:rsidRPr="00442095">
              <w:rPr>
                <w:rFonts w:cs="Calibri"/>
                <w:color w:val="000000"/>
              </w:rPr>
              <w:t> </w:t>
            </w:r>
          </w:p>
        </w:tc>
        <w:tc>
          <w:tcPr>
            <w:tcW w:w="2564" w:type="dxa"/>
            <w:tcBorders>
              <w:top w:val="nil"/>
              <w:left w:val="nil"/>
              <w:bottom w:val="single" w:sz="4" w:space="0" w:color="auto"/>
              <w:right w:val="single" w:sz="4" w:space="0" w:color="auto"/>
            </w:tcBorders>
            <w:shd w:val="clear" w:color="auto" w:fill="auto"/>
            <w:vAlign w:val="center"/>
          </w:tcPr>
          <w:p w:rsidR="00FA2EBC" w:rsidRPr="00442095" w:rsidRDefault="00FA2EBC" w:rsidP="00D41FEF">
            <w:pPr>
              <w:jc w:val="center"/>
              <w:rPr>
                <w:rFonts w:cs="Calibri"/>
                <w:color w:val="000000"/>
              </w:rPr>
            </w:pPr>
            <w:r>
              <w:rPr>
                <w:rFonts w:cs="Calibri"/>
                <w:color w:val="000000"/>
              </w:rPr>
              <w:t>295,50</w:t>
            </w:r>
          </w:p>
        </w:tc>
      </w:tr>
      <w:tr w:rsidR="00FA2EBC" w:rsidRPr="00442095" w:rsidTr="005F38E2">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sidRPr="00442095">
              <w:rPr>
                <w:rFonts w:cs="Calibri"/>
                <w:color w:val="000000"/>
              </w:rPr>
              <w:t>201</w:t>
            </w:r>
            <w:r>
              <w:rPr>
                <w:rFonts w:cs="Calibri"/>
                <w:color w:val="000000"/>
              </w:rPr>
              <w:t>6</w:t>
            </w:r>
          </w:p>
        </w:tc>
        <w:tc>
          <w:tcPr>
            <w:tcW w:w="2617" w:type="dxa"/>
            <w:tcBorders>
              <w:top w:val="nil"/>
              <w:left w:val="nil"/>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Pr>
                <w:rFonts w:cs="Calibri"/>
                <w:color w:val="000000"/>
              </w:rPr>
              <w:t>55,75</w:t>
            </w:r>
            <w:r w:rsidRPr="00442095">
              <w:rPr>
                <w:rFonts w:cs="Calibri"/>
                <w:color w:val="000000"/>
              </w:rPr>
              <w:t> </w:t>
            </w:r>
          </w:p>
        </w:tc>
        <w:tc>
          <w:tcPr>
            <w:tcW w:w="2564" w:type="dxa"/>
            <w:tcBorders>
              <w:top w:val="nil"/>
              <w:left w:val="nil"/>
              <w:bottom w:val="single" w:sz="4" w:space="0" w:color="auto"/>
              <w:right w:val="single" w:sz="4" w:space="0" w:color="auto"/>
            </w:tcBorders>
            <w:vAlign w:val="center"/>
          </w:tcPr>
          <w:p w:rsidR="00FA2EBC" w:rsidRPr="00442095" w:rsidRDefault="00FA2EBC" w:rsidP="00D41FEF">
            <w:pPr>
              <w:jc w:val="center"/>
              <w:rPr>
                <w:rFonts w:cs="Calibri"/>
                <w:color w:val="000000"/>
              </w:rPr>
            </w:pPr>
            <w:r>
              <w:rPr>
                <w:rFonts w:cs="Calibri"/>
                <w:color w:val="000000"/>
              </w:rPr>
              <w:t>14,50</w:t>
            </w:r>
            <w:r w:rsidRPr="00442095">
              <w:rPr>
                <w:rFonts w:cs="Calibri"/>
                <w:color w:val="000000"/>
              </w:rPr>
              <w:t> </w:t>
            </w:r>
          </w:p>
        </w:tc>
        <w:tc>
          <w:tcPr>
            <w:tcW w:w="2564" w:type="dxa"/>
            <w:tcBorders>
              <w:top w:val="nil"/>
              <w:left w:val="nil"/>
              <w:bottom w:val="single" w:sz="4" w:space="0" w:color="auto"/>
              <w:right w:val="single" w:sz="4" w:space="0" w:color="auto"/>
            </w:tcBorders>
            <w:shd w:val="clear" w:color="auto" w:fill="auto"/>
            <w:vAlign w:val="center"/>
          </w:tcPr>
          <w:p w:rsidR="00FA2EBC" w:rsidRPr="00442095" w:rsidRDefault="00FA2EBC" w:rsidP="00D41FEF">
            <w:pPr>
              <w:jc w:val="center"/>
              <w:rPr>
                <w:rFonts w:cs="Calibri"/>
                <w:color w:val="000000"/>
              </w:rPr>
            </w:pPr>
            <w:r>
              <w:rPr>
                <w:rFonts w:cs="Calibri"/>
                <w:color w:val="000000"/>
              </w:rPr>
              <w:t>220,25</w:t>
            </w:r>
          </w:p>
        </w:tc>
      </w:tr>
      <w:tr w:rsidR="00FA2EBC" w:rsidRPr="00442095" w:rsidTr="005F38E2">
        <w:trPr>
          <w:trHeight w:val="358"/>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sidRPr="00442095">
              <w:rPr>
                <w:rFonts w:cs="Calibri"/>
                <w:color w:val="000000"/>
              </w:rPr>
              <w:t>201</w:t>
            </w:r>
            <w:r>
              <w:rPr>
                <w:rFonts w:cs="Calibri"/>
                <w:color w:val="000000"/>
              </w:rPr>
              <w:t>7</w:t>
            </w:r>
          </w:p>
        </w:tc>
        <w:tc>
          <w:tcPr>
            <w:tcW w:w="2617" w:type="dxa"/>
            <w:tcBorders>
              <w:top w:val="nil"/>
              <w:left w:val="nil"/>
              <w:bottom w:val="single" w:sz="4" w:space="0" w:color="auto"/>
              <w:right w:val="single" w:sz="4" w:space="0" w:color="auto"/>
            </w:tcBorders>
            <w:shd w:val="clear" w:color="auto" w:fill="auto"/>
            <w:noWrap/>
            <w:vAlign w:val="center"/>
            <w:hideMark/>
          </w:tcPr>
          <w:p w:rsidR="00FA2EBC" w:rsidRPr="00442095" w:rsidRDefault="00FA2EBC" w:rsidP="00D41FEF">
            <w:pPr>
              <w:jc w:val="center"/>
              <w:rPr>
                <w:rFonts w:cs="Calibri"/>
                <w:color w:val="000000"/>
              </w:rPr>
            </w:pPr>
            <w:r>
              <w:rPr>
                <w:rFonts w:cs="Calibri"/>
                <w:color w:val="000000"/>
              </w:rPr>
              <w:t>51,00</w:t>
            </w:r>
            <w:r w:rsidRPr="00442095">
              <w:rPr>
                <w:rFonts w:cs="Calibri"/>
                <w:color w:val="000000"/>
              </w:rPr>
              <w:t> </w:t>
            </w:r>
          </w:p>
        </w:tc>
        <w:tc>
          <w:tcPr>
            <w:tcW w:w="2564" w:type="dxa"/>
            <w:tcBorders>
              <w:top w:val="nil"/>
              <w:left w:val="nil"/>
              <w:bottom w:val="single" w:sz="4" w:space="0" w:color="auto"/>
              <w:right w:val="single" w:sz="4" w:space="0" w:color="auto"/>
            </w:tcBorders>
            <w:vAlign w:val="center"/>
          </w:tcPr>
          <w:p w:rsidR="00FA2EBC" w:rsidRPr="00442095" w:rsidRDefault="00FA2EBC" w:rsidP="00D41FEF">
            <w:pPr>
              <w:jc w:val="center"/>
              <w:rPr>
                <w:rFonts w:cs="Calibri"/>
                <w:color w:val="000000"/>
              </w:rPr>
            </w:pPr>
            <w:r>
              <w:rPr>
                <w:rFonts w:cs="Calibri"/>
                <w:color w:val="000000"/>
              </w:rPr>
              <w:t>16,50</w:t>
            </w:r>
            <w:r w:rsidRPr="00442095">
              <w:rPr>
                <w:rFonts w:cs="Calibri"/>
                <w:color w:val="000000"/>
              </w:rPr>
              <w:t> </w:t>
            </w:r>
          </w:p>
        </w:tc>
        <w:tc>
          <w:tcPr>
            <w:tcW w:w="2564" w:type="dxa"/>
            <w:tcBorders>
              <w:top w:val="nil"/>
              <w:left w:val="nil"/>
              <w:bottom w:val="single" w:sz="4" w:space="0" w:color="auto"/>
              <w:right w:val="single" w:sz="4" w:space="0" w:color="auto"/>
            </w:tcBorders>
            <w:shd w:val="clear" w:color="auto" w:fill="auto"/>
            <w:vAlign w:val="center"/>
          </w:tcPr>
          <w:p w:rsidR="00FA2EBC" w:rsidRPr="00442095" w:rsidRDefault="00FA2EBC" w:rsidP="00D41FEF">
            <w:pPr>
              <w:jc w:val="center"/>
              <w:rPr>
                <w:rFonts w:cs="Calibri"/>
                <w:color w:val="000000"/>
              </w:rPr>
            </w:pPr>
            <w:r>
              <w:rPr>
                <w:rFonts w:cs="Calibri"/>
                <w:color w:val="000000"/>
              </w:rPr>
              <w:t>209,75</w:t>
            </w:r>
          </w:p>
        </w:tc>
      </w:tr>
    </w:tbl>
    <w:p w:rsidR="00BB3053" w:rsidRDefault="00BB3053" w:rsidP="00BB3053">
      <w:pPr>
        <w:pStyle w:val="Alcm"/>
        <w:jc w:val="both"/>
        <w:rPr>
          <w:rFonts w:ascii="Times New Roman" w:hAnsi="Times New Roman"/>
          <w:b/>
          <w:color w:val="000000"/>
          <w:spacing w:val="5"/>
        </w:rPr>
      </w:pPr>
      <w:bookmarkStart w:id="65" w:name="_Toc309573710"/>
      <w:bookmarkStart w:id="66" w:name="_Toc312316531"/>
      <w:bookmarkStart w:id="67" w:name="_Toc313361110"/>
    </w:p>
    <w:p w:rsidR="00BB3053" w:rsidRDefault="00F95C98" w:rsidP="00BB3053">
      <w:pPr>
        <w:pStyle w:val="Alcm"/>
        <w:jc w:val="both"/>
        <w:rPr>
          <w:rFonts w:ascii="Times New Roman" w:hAnsi="Times New Roman"/>
          <w:color w:val="000000"/>
          <w:spacing w:val="5"/>
        </w:rPr>
      </w:pPr>
      <w:r w:rsidRPr="00F95C98">
        <w:rPr>
          <w:rFonts w:ascii="Times New Roman" w:hAnsi="Times New Roman"/>
          <w:color w:val="000000"/>
          <w:spacing w:val="5"/>
        </w:rPr>
        <w:t>A táblázat mutatja, hogy a</w:t>
      </w:r>
      <w:r>
        <w:rPr>
          <w:rFonts w:ascii="Times New Roman" w:hAnsi="Times New Roman"/>
          <w:color w:val="000000"/>
          <w:spacing w:val="5"/>
        </w:rPr>
        <w:t xml:space="preserve"> regisztrált munkanélküliek száma lényegesen csökkent Móron. A rendszeres szociális segélyben részesülők tartós munkanélküliek, akik részére nem a munkaügyi kirendeltség, hanem az önkormányzat ill. járási hivatal folyósítja az ellátást.</w:t>
      </w:r>
    </w:p>
    <w:bookmarkEnd w:id="65"/>
    <w:bookmarkEnd w:id="66"/>
    <w:bookmarkEnd w:id="67"/>
    <w:p w:rsidR="006C5A46" w:rsidRDefault="006C5A46" w:rsidP="006C5A46">
      <w:pPr>
        <w:rPr>
          <w:lang w:eastAsia="hu-HU"/>
        </w:rPr>
      </w:pPr>
    </w:p>
    <w:p w:rsidR="00CA3CAC" w:rsidRDefault="0076534C" w:rsidP="0076534C">
      <w:pPr>
        <w:jc w:val="both"/>
        <w:rPr>
          <w:rFonts w:ascii="Times New Roman" w:eastAsia="Times New Roman" w:hAnsi="Times New Roman" w:cs="Times New Roman"/>
          <w:color w:val="000000"/>
          <w:spacing w:val="5"/>
          <w:sz w:val="24"/>
          <w:szCs w:val="24"/>
          <w:lang w:eastAsia="hu-HU"/>
        </w:rPr>
      </w:pPr>
      <w:r w:rsidRPr="00DD4E19">
        <w:rPr>
          <w:rFonts w:ascii="Times New Roman" w:eastAsia="Times New Roman" w:hAnsi="Times New Roman" w:cs="Times New Roman"/>
          <w:b/>
          <w:color w:val="000000"/>
          <w:spacing w:val="5"/>
          <w:sz w:val="24"/>
          <w:szCs w:val="24"/>
          <w:lang w:eastAsia="hu-HU"/>
        </w:rPr>
        <w:t>Aktív korúak ellátását</w:t>
      </w:r>
      <w:r w:rsidRPr="0076534C">
        <w:rPr>
          <w:rFonts w:ascii="Times New Roman" w:eastAsia="Times New Roman" w:hAnsi="Times New Roman" w:cs="Times New Roman"/>
          <w:color w:val="000000"/>
          <w:spacing w:val="5"/>
          <w:sz w:val="24"/>
          <w:szCs w:val="24"/>
          <w:lang w:eastAsia="hu-HU"/>
        </w:rPr>
        <w:t>, ezen belül foglalkoztatást helyettesítő támogatást állapított meg a jegyző 2015. március 1. napjáig, ezt követően a Járási Hivatal vezetője annak az aktív korú személynek, aki az álláskereséséi ellátást kimerített, illetve egy éve együttműködik a munkaügyi szervekkel és a jövedelmi-vagyoni feltételeknek megfelel. Az ellátás előző megnevezései: rendszeres szociális segély, rendelkezésre állási támogatás</w:t>
      </w:r>
      <w:r>
        <w:rPr>
          <w:rFonts w:ascii="Times New Roman" w:eastAsia="Times New Roman" w:hAnsi="Times New Roman" w:cs="Times New Roman"/>
          <w:color w:val="000000"/>
          <w:spacing w:val="5"/>
          <w:sz w:val="24"/>
          <w:szCs w:val="24"/>
          <w:lang w:eastAsia="hu-HU"/>
        </w:rPr>
        <w:t xml:space="preserve">, bérpótló juttatás. Számukra lehet elsősorban a közfoglalkoztatást biztosítani. </w:t>
      </w:r>
      <w:r w:rsidR="00B54C11">
        <w:rPr>
          <w:rFonts w:ascii="Times New Roman" w:eastAsia="Times New Roman" w:hAnsi="Times New Roman" w:cs="Times New Roman"/>
          <w:color w:val="000000"/>
          <w:spacing w:val="5"/>
          <w:sz w:val="24"/>
          <w:szCs w:val="24"/>
          <w:lang w:eastAsia="hu-HU"/>
        </w:rPr>
        <w:t xml:space="preserve">A felülvizsgálat idején a közfoglalkoztatásban történő részvételnek már nem előfeltétele az aktív korúak ellátására való jogosultság, csupán a regisztrálás. Így azok nem esnek ki a közfoglalkoztatásból, akik jövedelmi vagy vagyoni helyzetük miatt nem jogosultak az aktív korúak ellátására. Az utóbbi időszakra a hosszabb ideig tartó közfoglalkoztatás a jellemző (akár egy év is lehet), szemben a 2013-2015-ös évekre </w:t>
      </w:r>
      <w:proofErr w:type="gramStart"/>
      <w:r w:rsidR="00B54C11">
        <w:rPr>
          <w:rFonts w:ascii="Times New Roman" w:eastAsia="Times New Roman" w:hAnsi="Times New Roman" w:cs="Times New Roman"/>
          <w:color w:val="000000"/>
          <w:spacing w:val="5"/>
          <w:sz w:val="24"/>
          <w:szCs w:val="24"/>
          <w:lang w:eastAsia="hu-HU"/>
        </w:rPr>
        <w:t>jellemző  2</w:t>
      </w:r>
      <w:proofErr w:type="gramEnd"/>
      <w:r w:rsidR="00B54C11">
        <w:rPr>
          <w:rFonts w:ascii="Times New Roman" w:eastAsia="Times New Roman" w:hAnsi="Times New Roman" w:cs="Times New Roman"/>
          <w:color w:val="000000"/>
          <w:spacing w:val="5"/>
          <w:sz w:val="24"/>
          <w:szCs w:val="24"/>
          <w:lang w:eastAsia="hu-HU"/>
        </w:rPr>
        <w:t>-3 hónapra szóló közfoglalkoztatási szerződésekkel.</w:t>
      </w:r>
    </w:p>
    <w:p w:rsidR="007150C6" w:rsidRDefault="007150C6" w:rsidP="006C5A46">
      <w:pPr>
        <w:rPr>
          <w:lang w:eastAsia="hu-HU"/>
        </w:rPr>
      </w:pPr>
      <w:r>
        <w:rPr>
          <w:lang w:eastAsia="hu-HU"/>
        </w:rPr>
        <w:t>A jegyző által megállapított támogatások:</w:t>
      </w:r>
    </w:p>
    <w:tbl>
      <w:tblPr>
        <w:tblW w:w="5498" w:type="dxa"/>
        <w:tblInd w:w="55" w:type="dxa"/>
        <w:tblCellMar>
          <w:left w:w="70" w:type="dxa"/>
          <w:right w:w="70" w:type="dxa"/>
        </w:tblCellMar>
        <w:tblLook w:val="04A0" w:firstRow="1" w:lastRow="0" w:firstColumn="1" w:lastColumn="0" w:noHBand="0" w:noVBand="1"/>
      </w:tblPr>
      <w:tblGrid>
        <w:gridCol w:w="1358"/>
        <w:gridCol w:w="1984"/>
        <w:gridCol w:w="2156"/>
      </w:tblGrid>
      <w:tr w:rsidR="009F54A5" w:rsidRPr="00442095" w:rsidTr="000A3D25">
        <w:trPr>
          <w:trHeight w:val="358"/>
        </w:trPr>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4A5" w:rsidRPr="00442095" w:rsidRDefault="009F54A5" w:rsidP="00AA61B2">
            <w:pPr>
              <w:jc w:val="center"/>
              <w:rPr>
                <w:rFonts w:cs="Calibri"/>
                <w:color w:val="000000"/>
              </w:rPr>
            </w:pPr>
            <w:r>
              <w:rPr>
                <w:rFonts w:cs="Calibri"/>
                <w:color w:val="000000"/>
              </w:rPr>
              <w:t>év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4A5" w:rsidRPr="00442095" w:rsidRDefault="009F54A5" w:rsidP="00AA61B2">
            <w:pPr>
              <w:jc w:val="center"/>
              <w:rPr>
                <w:rFonts w:cs="Calibri"/>
                <w:color w:val="000000"/>
              </w:rPr>
            </w:pPr>
            <w:r>
              <w:rPr>
                <w:rFonts w:cs="Calibri"/>
                <w:color w:val="000000"/>
              </w:rPr>
              <w:t xml:space="preserve">aktív korúak ellátása: rendszeres </w:t>
            </w:r>
            <w:proofErr w:type="spellStart"/>
            <w:proofErr w:type="gramStart"/>
            <w:r>
              <w:rPr>
                <w:rFonts w:cs="Calibri"/>
                <w:color w:val="000000"/>
              </w:rPr>
              <w:t>szoc.segély</w:t>
            </w:r>
            <w:proofErr w:type="spellEnd"/>
            <w:proofErr w:type="gramEnd"/>
          </w:p>
        </w:tc>
        <w:tc>
          <w:tcPr>
            <w:tcW w:w="2156" w:type="dxa"/>
            <w:tcBorders>
              <w:top w:val="single" w:sz="4" w:space="0" w:color="auto"/>
              <w:left w:val="single" w:sz="4" w:space="0" w:color="auto"/>
              <w:bottom w:val="single" w:sz="4" w:space="0" w:color="auto"/>
              <w:right w:val="single" w:sz="4" w:space="0" w:color="auto"/>
            </w:tcBorders>
            <w:vAlign w:val="center"/>
          </w:tcPr>
          <w:p w:rsidR="009F54A5" w:rsidRPr="00442095" w:rsidRDefault="009F54A5" w:rsidP="00AA61B2">
            <w:pPr>
              <w:jc w:val="center"/>
              <w:rPr>
                <w:rFonts w:cs="Calibri"/>
                <w:color w:val="000000"/>
              </w:rPr>
            </w:pPr>
            <w:r>
              <w:rPr>
                <w:rFonts w:cs="Calibri"/>
                <w:color w:val="000000"/>
              </w:rPr>
              <w:t xml:space="preserve">aktív korúak </w:t>
            </w:r>
            <w:proofErr w:type="spellStart"/>
            <w:proofErr w:type="gramStart"/>
            <w:r>
              <w:rPr>
                <w:rFonts w:cs="Calibri"/>
                <w:color w:val="000000"/>
              </w:rPr>
              <w:t>ellátása:foglalkoztatást</w:t>
            </w:r>
            <w:proofErr w:type="spellEnd"/>
            <w:proofErr w:type="gramEnd"/>
            <w:r>
              <w:rPr>
                <w:rFonts w:cs="Calibri"/>
                <w:color w:val="000000"/>
              </w:rPr>
              <w:t xml:space="preserve"> helyettesítő támogatás (bérpótló juttatás)</w:t>
            </w:r>
          </w:p>
        </w:tc>
      </w:tr>
      <w:tr w:rsidR="009F54A5" w:rsidRPr="00442095" w:rsidTr="000A3D25">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tcPr>
          <w:p w:rsidR="009F54A5" w:rsidRPr="00442095" w:rsidRDefault="009F54A5" w:rsidP="00AA61B2">
            <w:pPr>
              <w:jc w:val="center"/>
              <w:rPr>
                <w:rFonts w:cs="Calibri"/>
                <w:color w:val="000000"/>
              </w:rPr>
            </w:pPr>
            <w:r>
              <w:rPr>
                <w:rFonts w:cs="Calibri"/>
                <w:color w:val="000000"/>
              </w:rPr>
              <w:t>2010</w:t>
            </w:r>
          </w:p>
        </w:tc>
        <w:tc>
          <w:tcPr>
            <w:tcW w:w="1984" w:type="dxa"/>
            <w:tcBorders>
              <w:top w:val="nil"/>
              <w:left w:val="nil"/>
              <w:bottom w:val="single" w:sz="4" w:space="0" w:color="auto"/>
              <w:right w:val="single" w:sz="4" w:space="0" w:color="auto"/>
            </w:tcBorders>
            <w:shd w:val="clear" w:color="auto" w:fill="auto"/>
            <w:noWrap/>
            <w:vAlign w:val="center"/>
          </w:tcPr>
          <w:p w:rsidR="009F54A5" w:rsidRPr="00442095" w:rsidRDefault="009F54A5" w:rsidP="00AA61B2">
            <w:pPr>
              <w:jc w:val="center"/>
              <w:rPr>
                <w:rFonts w:cs="Calibri"/>
                <w:color w:val="000000"/>
              </w:rPr>
            </w:pPr>
            <w:r>
              <w:rPr>
                <w:rFonts w:cs="Calibri"/>
                <w:color w:val="000000"/>
              </w:rPr>
              <w:t>23</w:t>
            </w:r>
          </w:p>
        </w:tc>
        <w:tc>
          <w:tcPr>
            <w:tcW w:w="2156" w:type="dxa"/>
            <w:tcBorders>
              <w:top w:val="nil"/>
              <w:left w:val="nil"/>
              <w:bottom w:val="single" w:sz="4" w:space="0" w:color="auto"/>
              <w:right w:val="single" w:sz="4" w:space="0" w:color="auto"/>
            </w:tcBorders>
            <w:vAlign w:val="center"/>
          </w:tcPr>
          <w:p w:rsidR="009F54A5" w:rsidRPr="00442095" w:rsidRDefault="009F54A5" w:rsidP="00AA61B2">
            <w:pPr>
              <w:jc w:val="center"/>
              <w:rPr>
                <w:rFonts w:cs="Calibri"/>
                <w:color w:val="000000"/>
              </w:rPr>
            </w:pPr>
            <w:r>
              <w:rPr>
                <w:rFonts w:cs="Calibri"/>
                <w:color w:val="000000"/>
              </w:rPr>
              <w:t>111</w:t>
            </w:r>
          </w:p>
        </w:tc>
      </w:tr>
      <w:tr w:rsidR="009F54A5" w:rsidRPr="00442095" w:rsidTr="000A3D25">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tcPr>
          <w:p w:rsidR="009F54A5" w:rsidRPr="00442095" w:rsidRDefault="009F54A5" w:rsidP="00AA61B2">
            <w:pPr>
              <w:jc w:val="center"/>
              <w:rPr>
                <w:rFonts w:cs="Calibri"/>
                <w:color w:val="000000"/>
              </w:rPr>
            </w:pPr>
            <w:r>
              <w:rPr>
                <w:rFonts w:cs="Calibri"/>
                <w:color w:val="000000"/>
              </w:rPr>
              <w:t>2011</w:t>
            </w:r>
          </w:p>
        </w:tc>
        <w:tc>
          <w:tcPr>
            <w:tcW w:w="1984" w:type="dxa"/>
            <w:tcBorders>
              <w:top w:val="nil"/>
              <w:left w:val="nil"/>
              <w:bottom w:val="single" w:sz="4" w:space="0" w:color="auto"/>
              <w:right w:val="single" w:sz="4" w:space="0" w:color="auto"/>
            </w:tcBorders>
            <w:shd w:val="clear" w:color="auto" w:fill="auto"/>
            <w:noWrap/>
            <w:vAlign w:val="center"/>
          </w:tcPr>
          <w:p w:rsidR="009F54A5" w:rsidRPr="00442095" w:rsidRDefault="009F54A5" w:rsidP="00AA61B2">
            <w:pPr>
              <w:jc w:val="center"/>
              <w:rPr>
                <w:rFonts w:cs="Calibri"/>
                <w:color w:val="000000"/>
              </w:rPr>
            </w:pPr>
            <w:r>
              <w:rPr>
                <w:rFonts w:cs="Calibri"/>
                <w:color w:val="000000"/>
              </w:rPr>
              <w:t>36</w:t>
            </w:r>
          </w:p>
        </w:tc>
        <w:tc>
          <w:tcPr>
            <w:tcW w:w="2156" w:type="dxa"/>
            <w:tcBorders>
              <w:top w:val="nil"/>
              <w:left w:val="nil"/>
              <w:bottom w:val="single" w:sz="4" w:space="0" w:color="auto"/>
              <w:right w:val="single" w:sz="4" w:space="0" w:color="auto"/>
            </w:tcBorders>
            <w:vAlign w:val="center"/>
          </w:tcPr>
          <w:p w:rsidR="009F54A5" w:rsidRPr="00442095" w:rsidRDefault="009F54A5" w:rsidP="00AA61B2">
            <w:pPr>
              <w:jc w:val="center"/>
              <w:rPr>
                <w:rFonts w:cs="Calibri"/>
                <w:color w:val="000000"/>
              </w:rPr>
            </w:pPr>
            <w:r>
              <w:rPr>
                <w:rFonts w:cs="Calibri"/>
                <w:color w:val="000000"/>
              </w:rPr>
              <w:t>146</w:t>
            </w:r>
          </w:p>
        </w:tc>
      </w:tr>
      <w:tr w:rsidR="009F54A5" w:rsidRPr="00442095" w:rsidTr="000A3D25">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tcPr>
          <w:p w:rsidR="009F54A5" w:rsidRPr="00442095" w:rsidRDefault="009F54A5" w:rsidP="00AA61B2">
            <w:pPr>
              <w:jc w:val="center"/>
              <w:rPr>
                <w:rFonts w:cs="Calibri"/>
                <w:color w:val="000000"/>
              </w:rPr>
            </w:pPr>
            <w:r>
              <w:rPr>
                <w:rFonts w:cs="Calibri"/>
                <w:color w:val="000000"/>
              </w:rPr>
              <w:t>2012</w:t>
            </w:r>
          </w:p>
        </w:tc>
        <w:tc>
          <w:tcPr>
            <w:tcW w:w="1984" w:type="dxa"/>
            <w:tcBorders>
              <w:top w:val="nil"/>
              <w:left w:val="nil"/>
              <w:bottom w:val="single" w:sz="4" w:space="0" w:color="auto"/>
              <w:right w:val="single" w:sz="4" w:space="0" w:color="auto"/>
            </w:tcBorders>
            <w:shd w:val="clear" w:color="auto" w:fill="auto"/>
            <w:noWrap/>
            <w:vAlign w:val="center"/>
          </w:tcPr>
          <w:p w:rsidR="009F54A5" w:rsidRPr="00442095" w:rsidRDefault="009F54A5" w:rsidP="00AA61B2">
            <w:pPr>
              <w:jc w:val="center"/>
              <w:rPr>
                <w:rFonts w:cs="Calibri"/>
                <w:color w:val="000000"/>
              </w:rPr>
            </w:pPr>
            <w:r>
              <w:rPr>
                <w:rFonts w:cs="Calibri"/>
                <w:color w:val="000000"/>
              </w:rPr>
              <w:t>22</w:t>
            </w:r>
          </w:p>
        </w:tc>
        <w:tc>
          <w:tcPr>
            <w:tcW w:w="2156" w:type="dxa"/>
            <w:tcBorders>
              <w:top w:val="nil"/>
              <w:left w:val="nil"/>
              <w:bottom w:val="single" w:sz="4" w:space="0" w:color="auto"/>
              <w:right w:val="single" w:sz="4" w:space="0" w:color="auto"/>
            </w:tcBorders>
            <w:vAlign w:val="center"/>
          </w:tcPr>
          <w:p w:rsidR="009F54A5" w:rsidRPr="00442095" w:rsidRDefault="009F54A5" w:rsidP="00AA61B2">
            <w:pPr>
              <w:jc w:val="center"/>
              <w:rPr>
                <w:rFonts w:cs="Calibri"/>
                <w:color w:val="000000"/>
              </w:rPr>
            </w:pPr>
            <w:r>
              <w:rPr>
                <w:rFonts w:cs="Calibri"/>
                <w:color w:val="000000"/>
              </w:rPr>
              <w:t>167</w:t>
            </w:r>
          </w:p>
        </w:tc>
      </w:tr>
      <w:tr w:rsidR="009F54A5" w:rsidRPr="00442095" w:rsidTr="000A3D25">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9F54A5" w:rsidRPr="00442095" w:rsidRDefault="009F54A5" w:rsidP="00AA61B2">
            <w:pPr>
              <w:jc w:val="center"/>
              <w:rPr>
                <w:rFonts w:cs="Calibri"/>
                <w:color w:val="000000"/>
              </w:rPr>
            </w:pPr>
            <w:r w:rsidRPr="00442095">
              <w:rPr>
                <w:rFonts w:cs="Calibri"/>
                <w:color w:val="000000"/>
              </w:rPr>
              <w:t>20</w:t>
            </w:r>
            <w:r>
              <w:rPr>
                <w:rFonts w:cs="Calibri"/>
                <w:color w:val="000000"/>
              </w:rPr>
              <w:t>13</w:t>
            </w:r>
          </w:p>
        </w:tc>
        <w:tc>
          <w:tcPr>
            <w:tcW w:w="1984" w:type="dxa"/>
            <w:tcBorders>
              <w:top w:val="nil"/>
              <w:left w:val="nil"/>
              <w:bottom w:val="single" w:sz="4" w:space="0" w:color="auto"/>
              <w:right w:val="single" w:sz="4" w:space="0" w:color="auto"/>
            </w:tcBorders>
            <w:shd w:val="clear" w:color="auto" w:fill="auto"/>
            <w:noWrap/>
            <w:vAlign w:val="center"/>
            <w:hideMark/>
          </w:tcPr>
          <w:p w:rsidR="009F54A5" w:rsidRPr="00442095" w:rsidRDefault="009F54A5" w:rsidP="00AA61B2">
            <w:pPr>
              <w:jc w:val="center"/>
              <w:rPr>
                <w:rFonts w:cs="Calibri"/>
                <w:color w:val="000000"/>
              </w:rPr>
            </w:pPr>
            <w:r>
              <w:rPr>
                <w:rFonts w:cs="Calibri"/>
                <w:color w:val="000000"/>
              </w:rPr>
              <w:t>15</w:t>
            </w:r>
          </w:p>
        </w:tc>
        <w:tc>
          <w:tcPr>
            <w:tcW w:w="2156" w:type="dxa"/>
            <w:tcBorders>
              <w:top w:val="nil"/>
              <w:left w:val="nil"/>
              <w:bottom w:val="single" w:sz="4" w:space="0" w:color="auto"/>
              <w:right w:val="single" w:sz="4" w:space="0" w:color="auto"/>
            </w:tcBorders>
            <w:vAlign w:val="center"/>
          </w:tcPr>
          <w:p w:rsidR="009F54A5" w:rsidRPr="00442095" w:rsidRDefault="009F54A5" w:rsidP="00AA61B2">
            <w:pPr>
              <w:jc w:val="center"/>
              <w:rPr>
                <w:rFonts w:cs="Calibri"/>
                <w:color w:val="000000"/>
              </w:rPr>
            </w:pPr>
            <w:r>
              <w:rPr>
                <w:rFonts w:cs="Calibri"/>
                <w:color w:val="000000"/>
              </w:rPr>
              <w:t>181</w:t>
            </w:r>
          </w:p>
        </w:tc>
      </w:tr>
    </w:tbl>
    <w:p w:rsidR="009F54A5" w:rsidRDefault="009F54A5" w:rsidP="006C5A46">
      <w:pPr>
        <w:rPr>
          <w:lang w:eastAsia="hu-HU"/>
        </w:rPr>
      </w:pPr>
    </w:p>
    <w:p w:rsidR="007150C6" w:rsidRDefault="007150C6" w:rsidP="006C5A46">
      <w:pPr>
        <w:rPr>
          <w:lang w:eastAsia="hu-HU"/>
        </w:rPr>
      </w:pPr>
    </w:p>
    <w:p w:rsidR="007150C6" w:rsidRPr="00FC4D07" w:rsidRDefault="007150C6" w:rsidP="006C5A46">
      <w:pPr>
        <w:rPr>
          <w:rFonts w:ascii="Cavolini" w:hAnsi="Cavolini" w:cs="Cavolini"/>
          <w:sz w:val="18"/>
          <w:szCs w:val="18"/>
          <w:lang w:eastAsia="hu-HU"/>
        </w:rPr>
      </w:pPr>
      <w:r w:rsidRPr="00FC4D07">
        <w:rPr>
          <w:rFonts w:ascii="Cavolini" w:hAnsi="Cavolini" w:cs="Cavolini"/>
          <w:sz w:val="18"/>
          <w:szCs w:val="18"/>
          <w:lang w:eastAsia="hu-HU"/>
        </w:rPr>
        <w:t>A Járási Hivatal által megállapított támogatások:</w:t>
      </w:r>
    </w:p>
    <w:tbl>
      <w:tblPr>
        <w:tblW w:w="5498" w:type="dxa"/>
        <w:tblInd w:w="55" w:type="dxa"/>
        <w:tblCellMar>
          <w:left w:w="70" w:type="dxa"/>
          <w:right w:w="70" w:type="dxa"/>
        </w:tblCellMar>
        <w:tblLook w:val="04A0" w:firstRow="1" w:lastRow="0" w:firstColumn="1" w:lastColumn="0" w:noHBand="0" w:noVBand="1"/>
      </w:tblPr>
      <w:tblGrid>
        <w:gridCol w:w="1358"/>
        <w:gridCol w:w="1984"/>
        <w:gridCol w:w="2156"/>
      </w:tblGrid>
      <w:tr w:rsidR="007150C6" w:rsidRPr="00442095" w:rsidTr="00082104">
        <w:trPr>
          <w:trHeight w:val="358"/>
        </w:trPr>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C6" w:rsidRPr="00442095" w:rsidRDefault="007150C6" w:rsidP="00082104">
            <w:pPr>
              <w:jc w:val="center"/>
              <w:rPr>
                <w:rFonts w:cs="Calibri"/>
                <w:color w:val="000000"/>
              </w:rPr>
            </w:pPr>
            <w:r>
              <w:rPr>
                <w:rFonts w:cs="Calibri"/>
                <w:color w:val="000000"/>
              </w:rPr>
              <w:lastRenderedPageBreak/>
              <w:t>év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0C6" w:rsidRPr="00442095" w:rsidRDefault="007150C6" w:rsidP="00082104">
            <w:pPr>
              <w:jc w:val="center"/>
              <w:rPr>
                <w:rFonts w:cs="Calibri"/>
                <w:color w:val="000000"/>
              </w:rPr>
            </w:pPr>
            <w:r>
              <w:rPr>
                <w:rFonts w:cs="Calibri"/>
                <w:color w:val="000000"/>
              </w:rPr>
              <w:t>aktív korúak ellátása: egészségkárosodási és gyermekfelügyeleti támogatás</w:t>
            </w:r>
          </w:p>
        </w:tc>
        <w:tc>
          <w:tcPr>
            <w:tcW w:w="2156" w:type="dxa"/>
            <w:tcBorders>
              <w:top w:val="single" w:sz="4" w:space="0" w:color="auto"/>
              <w:left w:val="single" w:sz="4" w:space="0" w:color="auto"/>
              <w:bottom w:val="single" w:sz="4" w:space="0" w:color="auto"/>
              <w:right w:val="single" w:sz="4" w:space="0" w:color="auto"/>
            </w:tcBorders>
            <w:vAlign w:val="center"/>
          </w:tcPr>
          <w:p w:rsidR="007150C6" w:rsidRPr="00442095" w:rsidRDefault="007150C6" w:rsidP="00082104">
            <w:pPr>
              <w:jc w:val="center"/>
              <w:rPr>
                <w:rFonts w:cs="Calibri"/>
                <w:color w:val="000000"/>
              </w:rPr>
            </w:pPr>
            <w:r>
              <w:rPr>
                <w:rFonts w:cs="Calibri"/>
                <w:color w:val="000000"/>
              </w:rPr>
              <w:t xml:space="preserve">aktív korúak ellátása: foglalkoztatást helyettesítő támogatás </w:t>
            </w:r>
          </w:p>
        </w:tc>
      </w:tr>
      <w:tr w:rsidR="007150C6" w:rsidRPr="00442095" w:rsidTr="00082104">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tcPr>
          <w:p w:rsidR="007150C6" w:rsidRPr="00442095" w:rsidRDefault="007150C6" w:rsidP="00082104">
            <w:pPr>
              <w:jc w:val="center"/>
              <w:rPr>
                <w:rFonts w:cs="Calibri"/>
                <w:color w:val="000000"/>
              </w:rPr>
            </w:pPr>
            <w:r>
              <w:rPr>
                <w:rFonts w:cs="Calibri"/>
                <w:color w:val="000000"/>
              </w:rPr>
              <w:t>2017</w:t>
            </w:r>
          </w:p>
        </w:tc>
        <w:tc>
          <w:tcPr>
            <w:tcW w:w="1984" w:type="dxa"/>
            <w:tcBorders>
              <w:top w:val="nil"/>
              <w:left w:val="nil"/>
              <w:bottom w:val="single" w:sz="4" w:space="0" w:color="auto"/>
              <w:right w:val="single" w:sz="4" w:space="0" w:color="auto"/>
            </w:tcBorders>
            <w:shd w:val="clear" w:color="auto" w:fill="auto"/>
            <w:noWrap/>
            <w:vAlign w:val="center"/>
          </w:tcPr>
          <w:p w:rsidR="007150C6" w:rsidRPr="00442095" w:rsidRDefault="004E2633" w:rsidP="00082104">
            <w:pPr>
              <w:jc w:val="center"/>
              <w:rPr>
                <w:rFonts w:cs="Calibri"/>
                <w:color w:val="000000"/>
              </w:rPr>
            </w:pPr>
            <w:r>
              <w:rPr>
                <w:rFonts w:cs="Calibri"/>
                <w:color w:val="000000"/>
              </w:rPr>
              <w:t>19</w:t>
            </w:r>
          </w:p>
        </w:tc>
        <w:tc>
          <w:tcPr>
            <w:tcW w:w="2156" w:type="dxa"/>
            <w:tcBorders>
              <w:top w:val="nil"/>
              <w:left w:val="nil"/>
              <w:bottom w:val="single" w:sz="4" w:space="0" w:color="auto"/>
              <w:right w:val="single" w:sz="4" w:space="0" w:color="auto"/>
            </w:tcBorders>
            <w:vAlign w:val="center"/>
          </w:tcPr>
          <w:p w:rsidR="007150C6" w:rsidRPr="00442095" w:rsidRDefault="007150C6" w:rsidP="00082104">
            <w:pPr>
              <w:jc w:val="center"/>
              <w:rPr>
                <w:rFonts w:cs="Calibri"/>
                <w:color w:val="000000"/>
              </w:rPr>
            </w:pPr>
            <w:r>
              <w:rPr>
                <w:rFonts w:cs="Calibri"/>
                <w:color w:val="000000"/>
              </w:rPr>
              <w:t>11</w:t>
            </w:r>
            <w:r w:rsidR="004E2633">
              <w:rPr>
                <w:rFonts w:cs="Calibri"/>
                <w:color w:val="000000"/>
              </w:rPr>
              <w:t>6</w:t>
            </w:r>
          </w:p>
        </w:tc>
      </w:tr>
      <w:tr w:rsidR="007150C6" w:rsidRPr="00442095" w:rsidTr="00082104">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tcPr>
          <w:p w:rsidR="007150C6" w:rsidRPr="00442095" w:rsidRDefault="007150C6" w:rsidP="00082104">
            <w:pPr>
              <w:jc w:val="center"/>
              <w:rPr>
                <w:rFonts w:cs="Calibri"/>
                <w:color w:val="000000"/>
              </w:rPr>
            </w:pPr>
            <w:r>
              <w:rPr>
                <w:rFonts w:cs="Calibri"/>
                <w:color w:val="000000"/>
              </w:rPr>
              <w:t>2018</w:t>
            </w:r>
          </w:p>
        </w:tc>
        <w:tc>
          <w:tcPr>
            <w:tcW w:w="1984" w:type="dxa"/>
            <w:tcBorders>
              <w:top w:val="nil"/>
              <w:left w:val="nil"/>
              <w:bottom w:val="single" w:sz="4" w:space="0" w:color="auto"/>
              <w:right w:val="single" w:sz="4" w:space="0" w:color="auto"/>
            </w:tcBorders>
            <w:shd w:val="clear" w:color="auto" w:fill="auto"/>
            <w:noWrap/>
            <w:vAlign w:val="center"/>
          </w:tcPr>
          <w:p w:rsidR="007150C6" w:rsidRPr="00442095" w:rsidRDefault="004E2633" w:rsidP="00082104">
            <w:pPr>
              <w:jc w:val="center"/>
              <w:rPr>
                <w:rFonts w:cs="Calibri"/>
                <w:color w:val="000000"/>
              </w:rPr>
            </w:pPr>
            <w:r>
              <w:rPr>
                <w:rFonts w:cs="Calibri"/>
                <w:color w:val="000000"/>
              </w:rPr>
              <w:t>21</w:t>
            </w:r>
          </w:p>
        </w:tc>
        <w:tc>
          <w:tcPr>
            <w:tcW w:w="2156" w:type="dxa"/>
            <w:tcBorders>
              <w:top w:val="nil"/>
              <w:left w:val="nil"/>
              <w:bottom w:val="single" w:sz="4" w:space="0" w:color="auto"/>
              <w:right w:val="single" w:sz="4" w:space="0" w:color="auto"/>
            </w:tcBorders>
            <w:vAlign w:val="center"/>
          </w:tcPr>
          <w:p w:rsidR="007150C6" w:rsidRPr="00442095" w:rsidRDefault="007150C6" w:rsidP="00082104">
            <w:pPr>
              <w:jc w:val="center"/>
              <w:rPr>
                <w:rFonts w:cs="Calibri"/>
                <w:color w:val="000000"/>
              </w:rPr>
            </w:pPr>
            <w:r>
              <w:rPr>
                <w:rFonts w:cs="Calibri"/>
                <w:color w:val="000000"/>
              </w:rPr>
              <w:t>1</w:t>
            </w:r>
            <w:r w:rsidR="004E2633">
              <w:rPr>
                <w:rFonts w:cs="Calibri"/>
                <w:color w:val="000000"/>
              </w:rPr>
              <w:t>03</w:t>
            </w:r>
          </w:p>
        </w:tc>
      </w:tr>
      <w:tr w:rsidR="007150C6" w:rsidRPr="00442095" w:rsidTr="00082104">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tcPr>
          <w:p w:rsidR="007150C6" w:rsidRPr="00442095" w:rsidRDefault="007150C6" w:rsidP="00082104">
            <w:pPr>
              <w:jc w:val="center"/>
              <w:rPr>
                <w:rFonts w:cs="Calibri"/>
                <w:color w:val="000000"/>
              </w:rPr>
            </w:pPr>
            <w:r>
              <w:rPr>
                <w:rFonts w:cs="Calibri"/>
                <w:color w:val="000000"/>
              </w:rPr>
              <w:t>2019</w:t>
            </w:r>
          </w:p>
        </w:tc>
        <w:tc>
          <w:tcPr>
            <w:tcW w:w="1984" w:type="dxa"/>
            <w:tcBorders>
              <w:top w:val="nil"/>
              <w:left w:val="nil"/>
              <w:bottom w:val="single" w:sz="4" w:space="0" w:color="auto"/>
              <w:right w:val="single" w:sz="4" w:space="0" w:color="auto"/>
            </w:tcBorders>
            <w:shd w:val="clear" w:color="auto" w:fill="auto"/>
            <w:noWrap/>
            <w:vAlign w:val="center"/>
          </w:tcPr>
          <w:p w:rsidR="007150C6" w:rsidRPr="00442095" w:rsidRDefault="007150C6" w:rsidP="00082104">
            <w:pPr>
              <w:jc w:val="center"/>
              <w:rPr>
                <w:rFonts w:cs="Calibri"/>
                <w:color w:val="000000"/>
              </w:rPr>
            </w:pPr>
            <w:r>
              <w:rPr>
                <w:rFonts w:cs="Calibri"/>
                <w:color w:val="000000"/>
              </w:rPr>
              <w:t>2</w:t>
            </w:r>
            <w:r w:rsidR="004E2633">
              <w:rPr>
                <w:rFonts w:cs="Calibri"/>
                <w:color w:val="000000"/>
              </w:rPr>
              <w:t>1</w:t>
            </w:r>
          </w:p>
        </w:tc>
        <w:tc>
          <w:tcPr>
            <w:tcW w:w="2156" w:type="dxa"/>
            <w:tcBorders>
              <w:top w:val="nil"/>
              <w:left w:val="nil"/>
              <w:bottom w:val="single" w:sz="4" w:space="0" w:color="auto"/>
              <w:right w:val="single" w:sz="4" w:space="0" w:color="auto"/>
            </w:tcBorders>
            <w:vAlign w:val="center"/>
          </w:tcPr>
          <w:p w:rsidR="007150C6" w:rsidRPr="00442095" w:rsidRDefault="004E2633" w:rsidP="00082104">
            <w:pPr>
              <w:jc w:val="center"/>
              <w:rPr>
                <w:rFonts w:cs="Calibri"/>
                <w:color w:val="000000"/>
              </w:rPr>
            </w:pPr>
            <w:r>
              <w:rPr>
                <w:rFonts w:cs="Calibri"/>
                <w:color w:val="000000"/>
              </w:rPr>
              <w:t>90</w:t>
            </w:r>
          </w:p>
        </w:tc>
      </w:tr>
    </w:tbl>
    <w:p w:rsidR="009F54A5" w:rsidRDefault="009F54A5" w:rsidP="006C5A46">
      <w:pPr>
        <w:rPr>
          <w:lang w:eastAsia="hu-HU"/>
        </w:rPr>
      </w:pPr>
    </w:p>
    <w:p w:rsidR="000960BE" w:rsidRDefault="002E2195" w:rsidP="002E2195">
      <w:pPr>
        <w:jc w:val="both"/>
        <w:rPr>
          <w:lang w:eastAsia="hu-HU"/>
        </w:rPr>
      </w:pPr>
      <w:r w:rsidRPr="002E2195">
        <w:rPr>
          <w:rFonts w:ascii="Cavolini" w:hAnsi="Cavolini" w:cs="Cavolini"/>
          <w:sz w:val="18"/>
          <w:szCs w:val="18"/>
          <w:lang w:eastAsia="hu-HU"/>
        </w:rPr>
        <w:t>Az aktív korúak ellátásán belül a foglalkoztatást helyettesítő támogatásban részesülők száma csökken, tekintve, hogy Mór vonzáskörzetében van munkalehetőség.</w:t>
      </w:r>
      <w:r>
        <w:rPr>
          <w:rFonts w:ascii="Cavolini" w:hAnsi="Cavolini" w:cs="Cavolini"/>
          <w:sz w:val="18"/>
          <w:szCs w:val="18"/>
          <w:lang w:eastAsia="hu-HU"/>
        </w:rPr>
        <w:t xml:space="preserve"> </w:t>
      </w:r>
    </w:p>
    <w:p w:rsidR="000960BE" w:rsidRPr="006C5A46" w:rsidRDefault="000960BE" w:rsidP="006C5A46">
      <w:pPr>
        <w:rPr>
          <w:lang w:eastAsia="hu-HU"/>
        </w:rPr>
      </w:pPr>
    </w:p>
    <w:p w:rsidR="00352FF2" w:rsidRPr="006C5A46" w:rsidRDefault="00352FF2" w:rsidP="006C5A46">
      <w:pPr>
        <w:autoSpaceDE w:val="0"/>
        <w:autoSpaceDN w:val="0"/>
        <w:adjustRightInd w:val="0"/>
        <w:spacing w:after="20"/>
        <w:rPr>
          <w:rFonts w:ascii="Times New Roman" w:hAnsi="Times New Roman"/>
          <w:b/>
          <w:sz w:val="24"/>
          <w:u w:val="single"/>
        </w:rPr>
      </w:pPr>
      <w:r w:rsidRPr="00ED63DE">
        <w:rPr>
          <w:rFonts w:ascii="Times New Roman" w:hAnsi="Times New Roman"/>
          <w:b/>
          <w:sz w:val="24"/>
          <w:u w:val="single"/>
        </w:rPr>
        <w:t>3.4 Lakhatás, lakásh</w:t>
      </w:r>
      <w:r w:rsidR="006C5A46">
        <w:rPr>
          <w:rFonts w:ascii="Times New Roman" w:hAnsi="Times New Roman"/>
          <w:b/>
          <w:sz w:val="24"/>
          <w:u w:val="single"/>
        </w:rPr>
        <w:t>oz jutás, lakhatási szegregáció</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8709CD">
        <w:rPr>
          <w:rFonts w:ascii="Times New Roman" w:hAnsi="Times New Roman"/>
          <w:sz w:val="24"/>
        </w:rPr>
        <w:t xml:space="preserve">E fejezetben a lakhatáshoz kapcsolódó területet elemezzük, kiemelve a bérlakás-állományt, a szociális lakhatást, az egyéb lakáscélra nem használt lakáscélú ingatlanokat, feltárva a településen fellelhető elégtelen lakhatási körülményeket, veszélyeztetett lakhatási helyzeteket és </w:t>
      </w:r>
      <w:proofErr w:type="spellStart"/>
      <w:r w:rsidRPr="008709CD">
        <w:rPr>
          <w:rFonts w:ascii="Times New Roman" w:hAnsi="Times New Roman"/>
          <w:sz w:val="24"/>
        </w:rPr>
        <w:t>hajléktalanságot</w:t>
      </w:r>
      <w:proofErr w:type="spellEnd"/>
      <w:r w:rsidRPr="008709CD">
        <w:rPr>
          <w:rFonts w:ascii="Times New Roman" w:hAnsi="Times New Roman"/>
          <w:sz w:val="24"/>
        </w:rPr>
        <w:t>, illetve a lakhatást segítő támogatásokat. E mellett részletezzük a lakhatásra vonatkozó egyéb jellemzőket, elsősorban a szolgáltatásokhoz való hozzáférést.</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A0B0B"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Mór </w:t>
      </w:r>
      <w:r w:rsidRPr="00A83899">
        <w:rPr>
          <w:rFonts w:ascii="Times New Roman" w:hAnsi="Times New Roman"/>
          <w:b/>
          <w:sz w:val="24"/>
        </w:rPr>
        <w:t>lakásállományára</w:t>
      </w:r>
      <w:r>
        <w:rPr>
          <w:rFonts w:ascii="Times New Roman" w:hAnsi="Times New Roman"/>
          <w:sz w:val="24"/>
        </w:rPr>
        <w:t xml:space="preserve"> egyrészt az jellemző, hogy viszonylag magas az egy lakásra jutók száma, ugyanakkor a lakások általában jobb komfortfokozattal rendelkeznek. Az adatbázis szerint Mór több mint 5600 lakással rendelkezik. Ez az érték a lakosság számához képest viszonylag alacsony, az egy lakásban élők száma (2,59) felülmúlja az átlagot.</w:t>
      </w:r>
    </w:p>
    <w:p w:rsidR="00CA0B0B" w:rsidRDefault="00CA0B0B"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A0B0B" w:rsidRDefault="00CA0B0B"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CA0B0B">
        <w:rPr>
          <w:rFonts w:ascii="Times New Roman" w:hAnsi="Times New Roman"/>
          <w:b/>
          <w:sz w:val="24"/>
        </w:rPr>
        <w:t>Lakásállomány:</w:t>
      </w:r>
    </w:p>
    <w:p w:rsidR="00C4403D" w:rsidRPr="00CA0B0B" w:rsidRDefault="00C4403D"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CA0B0B" w:rsidRDefault="002E085D"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2012-ben 5697 db</w:t>
      </w:r>
    </w:p>
    <w:p w:rsidR="002E085D" w:rsidRDefault="002E085D"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2013-ban 5699 db</w:t>
      </w:r>
    </w:p>
    <w:p w:rsidR="002E085D" w:rsidRDefault="002E085D"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2014-ben 5700 db</w:t>
      </w:r>
    </w:p>
    <w:p w:rsidR="002E085D" w:rsidRDefault="002E085D"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2015-ben 5705 db</w:t>
      </w:r>
    </w:p>
    <w:p w:rsidR="002E085D" w:rsidRDefault="002E085D"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2016-ban 5713 db</w:t>
      </w:r>
    </w:p>
    <w:p w:rsidR="00CA0B0B" w:rsidRDefault="00F7176F"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2017-ben 5716</w:t>
      </w:r>
      <w:r w:rsidR="00814B0B">
        <w:rPr>
          <w:rFonts w:ascii="Times New Roman" w:hAnsi="Times New Roman"/>
          <w:sz w:val="24"/>
        </w:rPr>
        <w:t xml:space="preserve"> db</w:t>
      </w:r>
    </w:p>
    <w:p w:rsidR="00F7176F" w:rsidRDefault="00F7176F"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2018-ban 5719</w:t>
      </w:r>
      <w:r w:rsidR="00814B0B">
        <w:rPr>
          <w:rFonts w:ascii="Times New Roman" w:hAnsi="Times New Roman"/>
          <w:sz w:val="24"/>
        </w:rPr>
        <w:t xml:space="preserve"> db.</w:t>
      </w:r>
    </w:p>
    <w:p w:rsidR="00F7176F" w:rsidRDefault="00F7176F"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F7176F" w:rsidRDefault="00F7176F"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város lakásállományának jelentős részét a családi házak teszik ki. A többszintes társasházak száma viszonylag alacsony, jelentős részük az 1970-es években épült, felújításra szoruló panelház.</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2003-as év kiugró, mert ebben az évben épült az Álmos vezér utcában található családi házak zöme.</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legnagyobb népességű a Kertvárosi városrész. A legfiatalosabb városrész az ipari terület, míg a legidősebbnek a Bányász-telep számít. A történelmi városközpont esetébe nem jelenik meg a nagyobb városokban megfigyelhető időskorúak magas aránya, melynek oka az lehet, hogy a terület olyan panelos háztömböket is magába foglal, ahol jelentős a fiatal korosztály aránya.</w:t>
      </w:r>
    </w:p>
    <w:p w:rsidR="001D2384" w:rsidRDefault="00352FF2" w:rsidP="001D2384">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külterületi lakások között van a legtöbb alacsony komfort f</w:t>
      </w:r>
      <w:r w:rsidR="006C5A46">
        <w:rPr>
          <w:rFonts w:ascii="Times New Roman" w:hAnsi="Times New Roman"/>
          <w:sz w:val="24"/>
        </w:rPr>
        <w:t xml:space="preserve">okozatú, minden második ilyen. </w:t>
      </w:r>
    </w:p>
    <w:p w:rsidR="001D2384" w:rsidRDefault="001D2384" w:rsidP="001D2384">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Pr="001D2384" w:rsidRDefault="001D2384" w:rsidP="001D2384">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693707">
        <w:rPr>
          <w:rFonts w:ascii="Times New Roman" w:hAnsi="Times New Roman"/>
          <w:sz w:val="24"/>
        </w:rPr>
        <w:t xml:space="preserve">Az önkormányzat tulajdonában álló lakások bérletéről szóló 31/2015.(VIII.31.) </w:t>
      </w:r>
      <w:proofErr w:type="spellStart"/>
      <w:r w:rsidRPr="00693707">
        <w:rPr>
          <w:rFonts w:ascii="Times New Roman" w:hAnsi="Times New Roman"/>
          <w:sz w:val="24"/>
        </w:rPr>
        <w:t>Ök</w:t>
      </w:r>
      <w:proofErr w:type="spellEnd"/>
      <w:r w:rsidRPr="00693707">
        <w:rPr>
          <w:rFonts w:ascii="Arial" w:hAnsi="Arial" w:cs="Arial"/>
          <w:sz w:val="24"/>
        </w:rPr>
        <w:t xml:space="preserve">. </w:t>
      </w:r>
      <w:r w:rsidRPr="001D2384">
        <w:rPr>
          <w:rFonts w:ascii="Times New Roman" w:hAnsi="Times New Roman"/>
          <w:sz w:val="24"/>
        </w:rPr>
        <w:t>rendelet</w:t>
      </w:r>
      <w:r w:rsidR="00352FF2" w:rsidRPr="001D2384">
        <w:rPr>
          <w:rFonts w:ascii="Times New Roman" w:hAnsi="Times New Roman"/>
          <w:sz w:val="24"/>
        </w:rPr>
        <w:t xml:space="preserve"> szabályozza a bérlakások igénybevételének feltételeit. Jelenleg mintegy </w:t>
      </w:r>
      <w:r w:rsidR="00352FF2" w:rsidRPr="00AD2DD6">
        <w:rPr>
          <w:rFonts w:ascii="Times New Roman" w:hAnsi="Times New Roman"/>
          <w:sz w:val="24"/>
        </w:rPr>
        <w:t xml:space="preserve">80 kérelmező </w:t>
      </w:r>
      <w:r w:rsidR="00352FF2" w:rsidRPr="001D2384">
        <w:rPr>
          <w:rFonts w:ascii="Times New Roman" w:hAnsi="Times New Roman"/>
          <w:sz w:val="24"/>
        </w:rPr>
        <w:t xml:space="preserve">bérlakás iránti igényét tartja nyilván a polgármesteri hivatal. </w:t>
      </w:r>
    </w:p>
    <w:p w:rsidR="00D75C76" w:rsidRDefault="00352FF2" w:rsidP="006C5A46">
      <w:pPr>
        <w:pStyle w:val="Alcm"/>
        <w:jc w:val="both"/>
        <w:rPr>
          <w:rFonts w:ascii="Times New Roman" w:hAnsi="Times New Roman"/>
        </w:rPr>
      </w:pPr>
      <w:r>
        <w:lastRenderedPageBreak/>
        <w:t xml:space="preserve">Önkormányzati bérlakásra szociális helyzet alapján csak határozott idejű bérleti szerződés köthető. Ennek időtartama legfeljebb öt év, de ha ez idő alatt a bérlő önhibáján kívül nem tudja megoldani lakásproblémáját, akkor ez az időtartam egyéni elbírálás alapján kétévente </w:t>
      </w:r>
      <w:r w:rsidRPr="006C5A46">
        <w:rPr>
          <w:rFonts w:ascii="Times New Roman" w:hAnsi="Times New Roman"/>
        </w:rPr>
        <w:t xml:space="preserve">ismét meghosszabbítható, feltéve, ha a bérlőnek nincs lakbérhátraléka, illetve közüzemi hátraléka. A bérleti szerződés meghosszabbításáról a szociális bérlakásra jogosultság feltételeinek </w:t>
      </w:r>
      <w:proofErr w:type="gramStart"/>
      <w:r w:rsidRPr="006C5A46">
        <w:rPr>
          <w:rFonts w:ascii="Times New Roman" w:hAnsi="Times New Roman"/>
        </w:rPr>
        <w:t>figyelembe vételével</w:t>
      </w:r>
      <w:proofErr w:type="gramEnd"/>
      <w:r w:rsidRPr="006C5A46">
        <w:rPr>
          <w:rFonts w:ascii="Times New Roman" w:hAnsi="Times New Roman"/>
        </w:rPr>
        <w:t xml:space="preserve"> a Szociális és Egészségügyi Bizottság dönt. </w:t>
      </w:r>
    </w:p>
    <w:p w:rsidR="00FA0C3B" w:rsidRDefault="00D75C76" w:rsidP="006C5A46">
      <w:pPr>
        <w:pStyle w:val="Alcm"/>
        <w:jc w:val="both"/>
        <w:rPr>
          <w:rFonts w:ascii="Cavolini" w:hAnsi="Cavolini" w:cs="Cavolini"/>
          <w:sz w:val="18"/>
          <w:szCs w:val="18"/>
        </w:rPr>
      </w:pPr>
      <w:r w:rsidRPr="008F221F">
        <w:rPr>
          <w:rFonts w:ascii="Cavolini" w:hAnsi="Cavolini" w:cs="Cavolini"/>
          <w:sz w:val="18"/>
          <w:szCs w:val="18"/>
        </w:rPr>
        <w:t xml:space="preserve">2019. novembertől a Képviselő-testület módosította a rendeletet úgy, hogy tartozás esetén is engedélyezheti a bizottság a hosszabbítást, amennyiben </w:t>
      </w:r>
      <w:r w:rsidR="008F221F" w:rsidRPr="008F221F">
        <w:rPr>
          <w:rFonts w:ascii="Cavolini" w:hAnsi="Cavolini" w:cs="Cavolini"/>
          <w:sz w:val="18"/>
          <w:szCs w:val="18"/>
        </w:rPr>
        <w:t>a bérlő a tartozásra részletfizetési megállapodást kötött</w:t>
      </w:r>
      <w:r w:rsidR="008F221F">
        <w:rPr>
          <w:rFonts w:ascii="Cavolini" w:hAnsi="Cavolini" w:cs="Cavolini"/>
          <w:sz w:val="18"/>
          <w:szCs w:val="18"/>
        </w:rPr>
        <w:t>.</w:t>
      </w:r>
    </w:p>
    <w:p w:rsidR="00352FF2" w:rsidRDefault="00352FF2" w:rsidP="006C5A46">
      <w:pPr>
        <w:pStyle w:val="Alcm"/>
        <w:jc w:val="both"/>
        <w:rPr>
          <w:rFonts w:ascii="Times New Roman" w:hAnsi="Times New Roman"/>
        </w:rPr>
      </w:pPr>
      <w:r w:rsidRPr="006C5A46">
        <w:rPr>
          <w:rFonts w:ascii="Times New Roman" w:hAnsi="Times New Roman"/>
        </w:rPr>
        <w:t xml:space="preserve">Az önkormányzati lakásokat a </w:t>
      </w:r>
      <w:r w:rsidR="001D2384">
        <w:rPr>
          <w:rFonts w:ascii="Times New Roman" w:hAnsi="Times New Roman"/>
        </w:rPr>
        <w:t xml:space="preserve">Mór-Holding </w:t>
      </w:r>
      <w:r w:rsidRPr="006C5A46">
        <w:rPr>
          <w:rFonts w:ascii="Times New Roman" w:hAnsi="Times New Roman"/>
        </w:rPr>
        <w:t>Kft. út</w:t>
      </w:r>
      <w:r w:rsidR="006C5A46">
        <w:rPr>
          <w:rFonts w:ascii="Times New Roman" w:hAnsi="Times New Roman"/>
        </w:rPr>
        <w:t>ján adja bérbe az önkormányzat</w:t>
      </w:r>
      <w:r w:rsidR="001D2384">
        <w:rPr>
          <w:rFonts w:ascii="Times New Roman" w:hAnsi="Times New Roman"/>
        </w:rPr>
        <w:t>, mely</w:t>
      </w:r>
      <w:r w:rsidRPr="006C5A46">
        <w:rPr>
          <w:rFonts w:ascii="Times New Roman" w:hAnsi="Times New Roman"/>
        </w:rPr>
        <w:t xml:space="preserve"> évente legalább egyszer ellenőrzi a rendeltetésszerű és gondos használatot.  </w:t>
      </w:r>
    </w:p>
    <w:p w:rsidR="0056673E" w:rsidRPr="0056673E" w:rsidRDefault="0056673E" w:rsidP="0056673E">
      <w:pPr>
        <w:rPr>
          <w:lang w:eastAsia="hu-HU"/>
        </w:rPr>
      </w:pPr>
    </w:p>
    <w:p w:rsidR="00352FF2" w:rsidRDefault="00352FF2" w:rsidP="006C5A46">
      <w:pPr>
        <w:pStyle w:val="Nincstrkz"/>
        <w:jc w:val="both"/>
        <w:rPr>
          <w:sz w:val="24"/>
          <w:szCs w:val="24"/>
        </w:rPr>
      </w:pPr>
      <w:r w:rsidRPr="006C5A46">
        <w:rPr>
          <w:sz w:val="24"/>
          <w:szCs w:val="24"/>
        </w:rPr>
        <w:t xml:space="preserve">Az önkormányzati bérlakásokat a lakbér mértéke szerint 3 kategóriába osztották. </w:t>
      </w:r>
      <w:proofErr w:type="spellStart"/>
      <w:r w:rsidR="00550D30">
        <w:rPr>
          <w:sz w:val="24"/>
          <w:szCs w:val="24"/>
        </w:rPr>
        <w:t>Árkipusztán</w:t>
      </w:r>
      <w:proofErr w:type="spellEnd"/>
      <w:r w:rsidRPr="006C5A46">
        <w:rPr>
          <w:sz w:val="24"/>
          <w:szCs w:val="24"/>
        </w:rPr>
        <w:t xml:space="preserve"> lévő bérlakások a harmadik övezetbe tartoznak, ahol </w:t>
      </w:r>
      <w:r w:rsidR="00E756C1">
        <w:rPr>
          <w:sz w:val="24"/>
          <w:szCs w:val="24"/>
        </w:rPr>
        <w:t xml:space="preserve">a legalacsonyabb </w:t>
      </w:r>
      <w:r w:rsidRPr="006C5A46">
        <w:rPr>
          <w:sz w:val="24"/>
          <w:szCs w:val="24"/>
        </w:rPr>
        <w:t>a lakbér.</w:t>
      </w:r>
    </w:p>
    <w:p w:rsidR="006C5A46" w:rsidRPr="006C5A46" w:rsidRDefault="006C5A46" w:rsidP="006C5A46">
      <w:pPr>
        <w:pStyle w:val="Nincstrkz"/>
        <w:jc w:val="both"/>
        <w:rPr>
          <w:sz w:val="24"/>
          <w:szCs w:val="24"/>
        </w:rPr>
      </w:pPr>
    </w:p>
    <w:p w:rsidR="00352FF2" w:rsidRPr="006C5A46" w:rsidRDefault="00352FF2" w:rsidP="006C5A46">
      <w:pPr>
        <w:pStyle w:val="Nincstrkz"/>
        <w:jc w:val="both"/>
        <w:rPr>
          <w:sz w:val="24"/>
          <w:szCs w:val="24"/>
        </w:rPr>
      </w:pPr>
      <w:r w:rsidRPr="006C5A46">
        <w:rPr>
          <w:sz w:val="24"/>
          <w:szCs w:val="24"/>
        </w:rPr>
        <w:t>Az önkormányzati tulajdonú bérlakások 90%-a lakótelepi összkomfortos lakás. Központi fűtéssel rendelkeznek, általában kis alapterületű 2 szoba fürdőszobás, 45-60 m</w:t>
      </w:r>
      <w:r w:rsidRPr="006C5A46">
        <w:rPr>
          <w:sz w:val="24"/>
          <w:szCs w:val="24"/>
          <w:vertAlign w:val="superscript"/>
        </w:rPr>
        <w:t>2</w:t>
      </w:r>
      <w:r w:rsidRPr="006C5A46">
        <w:rPr>
          <w:sz w:val="24"/>
          <w:szCs w:val="24"/>
        </w:rPr>
        <w:t xml:space="preserve">-esek. Az önkormányzati bérlakások több mint 50%-a </w:t>
      </w:r>
      <w:proofErr w:type="spellStart"/>
      <w:r w:rsidRPr="006C5A46">
        <w:rPr>
          <w:sz w:val="24"/>
          <w:szCs w:val="24"/>
        </w:rPr>
        <w:t>a</w:t>
      </w:r>
      <w:proofErr w:type="spellEnd"/>
      <w:r w:rsidRPr="006C5A46">
        <w:rPr>
          <w:sz w:val="24"/>
          <w:szCs w:val="24"/>
        </w:rPr>
        <w:t xml:space="preserve"> város szélén az ipari zónában vagy külterületen helyezkednek el. </w:t>
      </w:r>
    </w:p>
    <w:p w:rsidR="00352FF2" w:rsidRPr="006C5A46" w:rsidRDefault="00352FF2" w:rsidP="006C5A46">
      <w:pPr>
        <w:pStyle w:val="Nincstrkz"/>
        <w:jc w:val="both"/>
        <w:rPr>
          <w:sz w:val="24"/>
          <w:szCs w:val="24"/>
        </w:rPr>
      </w:pPr>
      <w:r w:rsidRPr="006C5A46">
        <w:rPr>
          <w:sz w:val="24"/>
          <w:szCs w:val="24"/>
        </w:rPr>
        <w:t>Új bérlakások építésére, ill. vásárlására az utóbbi időszakban nem került sor.</w:t>
      </w:r>
    </w:p>
    <w:p w:rsidR="00352FF2" w:rsidRPr="006C5A46" w:rsidRDefault="00352FF2" w:rsidP="006C5A46">
      <w:pPr>
        <w:pStyle w:val="Nincstrkz"/>
        <w:jc w:val="both"/>
        <w:rPr>
          <w:sz w:val="24"/>
          <w:szCs w:val="24"/>
        </w:rPr>
      </w:pPr>
      <w:r w:rsidRPr="006C5A46">
        <w:rPr>
          <w:sz w:val="24"/>
          <w:szCs w:val="24"/>
        </w:rPr>
        <w:t xml:space="preserve">Az egyedi telkes önkormányzati bérlakások esetén jelentős a leromlottság. </w:t>
      </w:r>
    </w:p>
    <w:p w:rsidR="00352FF2" w:rsidRPr="006C5A46" w:rsidRDefault="00352FF2" w:rsidP="006C5A46">
      <w:pPr>
        <w:pStyle w:val="Nincstrkz"/>
        <w:jc w:val="both"/>
        <w:rPr>
          <w:sz w:val="24"/>
          <w:szCs w:val="24"/>
        </w:rPr>
      </w:pPr>
      <w:r w:rsidRPr="006C5A46">
        <w:rPr>
          <w:sz w:val="24"/>
          <w:szCs w:val="24"/>
        </w:rPr>
        <w:t xml:space="preserve">A </w:t>
      </w:r>
      <w:r w:rsidR="00550D30">
        <w:rPr>
          <w:sz w:val="24"/>
          <w:szCs w:val="24"/>
        </w:rPr>
        <w:t>rész-</w:t>
      </w:r>
      <w:proofErr w:type="spellStart"/>
      <w:r w:rsidRPr="006C5A46">
        <w:rPr>
          <w:sz w:val="24"/>
          <w:szCs w:val="24"/>
        </w:rPr>
        <w:t>szegregátumot</w:t>
      </w:r>
      <w:proofErr w:type="spellEnd"/>
      <w:r w:rsidRPr="006C5A46">
        <w:rPr>
          <w:sz w:val="24"/>
          <w:szCs w:val="24"/>
        </w:rPr>
        <w:t xml:space="preserve"> képező </w:t>
      </w:r>
      <w:proofErr w:type="spellStart"/>
      <w:r w:rsidRPr="006C5A46">
        <w:rPr>
          <w:sz w:val="24"/>
          <w:szCs w:val="24"/>
        </w:rPr>
        <w:t>Árkipusztán</w:t>
      </w:r>
      <w:proofErr w:type="spellEnd"/>
      <w:r w:rsidRPr="006C5A46">
        <w:rPr>
          <w:sz w:val="24"/>
          <w:szCs w:val="24"/>
        </w:rPr>
        <w:t xml:space="preserve"> található önkormányzati bérlakásokból (14 db) 12-t szociális alapon adnak ki. A bérlők kijelölése ezen lakások esetében névjegyzék alapján kerül sor. A többi önkormányzati bérlakás esetén a bérlő kijelölését követően kauciót kell fizetni, mely az adott lakásbérleti díjának hatszorosa. A kaució megfizetésének eltekintésétől vagy részletekben történő megfizetésére nincs lehetőség. </w:t>
      </w:r>
    </w:p>
    <w:p w:rsidR="00352FF2" w:rsidRPr="006C5A46" w:rsidRDefault="00352FF2" w:rsidP="006C5A46">
      <w:pPr>
        <w:pStyle w:val="Nincstrkz"/>
        <w:jc w:val="both"/>
        <w:rPr>
          <w:sz w:val="24"/>
          <w:szCs w:val="24"/>
        </w:rPr>
      </w:pPr>
      <w:r w:rsidRPr="006C5A46">
        <w:rPr>
          <w:sz w:val="24"/>
          <w:szCs w:val="24"/>
        </w:rPr>
        <w:t>Önkormányzatunk az állami és önkormányzati közfeladatot ellátó intézményekben dolgozó szakemberek részére határozott időre önkormányzati bérlakást biztosíthat (pl. pedagógus, védőnő</w:t>
      </w:r>
      <w:r w:rsidR="006D18E6">
        <w:rPr>
          <w:sz w:val="24"/>
          <w:szCs w:val="24"/>
        </w:rPr>
        <w:t>, rendőr</w:t>
      </w:r>
      <w:r w:rsidRPr="006C5A46">
        <w:rPr>
          <w:sz w:val="24"/>
          <w:szCs w:val="24"/>
        </w:rPr>
        <w:t>).</w:t>
      </w:r>
    </w:p>
    <w:p w:rsidR="00352FF2" w:rsidRDefault="00352FF2" w:rsidP="00352FF2">
      <w:pPr>
        <w:spacing w:after="60"/>
        <w:rPr>
          <w:rFonts w:ascii="Times New Roman" w:hAnsi="Times New Roman"/>
          <w:color w:val="000000"/>
          <w:sz w:val="24"/>
        </w:rPr>
      </w:pPr>
    </w:p>
    <w:p w:rsidR="00A734EA" w:rsidRDefault="00352FF2" w:rsidP="00AB366D">
      <w:pPr>
        <w:rPr>
          <w:rFonts w:ascii="Times New Roman" w:hAnsi="Times New Roman" w:cs="Times New Roman"/>
          <w:b/>
          <w:sz w:val="24"/>
          <w:szCs w:val="24"/>
        </w:rPr>
      </w:pPr>
      <w:r>
        <w:rPr>
          <w:rFonts w:ascii="Times New Roman" w:hAnsi="Times New Roman"/>
          <w:color w:val="000000"/>
          <w:sz w:val="24"/>
        </w:rPr>
        <w:t xml:space="preserve">A lakbér kifizetésének megkönnyítésére a rászorulók </w:t>
      </w:r>
      <w:r w:rsidRPr="001435CB">
        <w:rPr>
          <w:rFonts w:ascii="Times New Roman" w:hAnsi="Times New Roman"/>
          <w:b/>
          <w:color w:val="000000"/>
          <w:sz w:val="24"/>
        </w:rPr>
        <w:t>lakásfenntartási</w:t>
      </w:r>
      <w:r w:rsidR="00432AB7">
        <w:rPr>
          <w:rFonts w:ascii="Times New Roman" w:hAnsi="Times New Roman"/>
          <w:b/>
          <w:color w:val="000000"/>
          <w:sz w:val="24"/>
        </w:rPr>
        <w:t xml:space="preserve"> célú települési támogatást</w:t>
      </w:r>
      <w:r>
        <w:rPr>
          <w:rFonts w:ascii="Times New Roman" w:hAnsi="Times New Roman"/>
          <w:color w:val="000000"/>
          <w:sz w:val="24"/>
        </w:rPr>
        <w:t xml:space="preserve"> vagy </w:t>
      </w:r>
      <w:r w:rsidRPr="001435CB">
        <w:rPr>
          <w:rFonts w:ascii="Times New Roman" w:hAnsi="Times New Roman"/>
          <w:b/>
          <w:color w:val="000000"/>
          <w:sz w:val="24"/>
        </w:rPr>
        <w:t>lakbértámogatást</w:t>
      </w:r>
      <w:r>
        <w:rPr>
          <w:rFonts w:ascii="Times New Roman" w:hAnsi="Times New Roman"/>
          <w:color w:val="000000"/>
          <w:sz w:val="24"/>
        </w:rPr>
        <w:t xml:space="preserve"> vehetnek igénybe. A lakbértámogatásra jogosultak jelentős támogatásban részesülnek: lakbérük </w:t>
      </w:r>
      <w:r w:rsidR="00432AB7">
        <w:rPr>
          <w:rFonts w:ascii="Times New Roman" w:hAnsi="Times New Roman"/>
          <w:color w:val="000000"/>
          <w:sz w:val="24"/>
        </w:rPr>
        <w:t>maximum 50%-át</w:t>
      </w:r>
      <w:r>
        <w:rPr>
          <w:rFonts w:ascii="Times New Roman" w:hAnsi="Times New Roman"/>
          <w:color w:val="000000"/>
          <w:sz w:val="24"/>
        </w:rPr>
        <w:t xml:space="preserve"> átvállalja az önkormányzat, de ennek feltétele, hogy közüzemi díjtartozásuk nem lehet.</w:t>
      </w:r>
      <w:r w:rsidR="00AB366D" w:rsidRPr="00AB366D">
        <w:rPr>
          <w:rFonts w:ascii="Times New Roman" w:hAnsi="Times New Roman" w:cs="Times New Roman"/>
          <w:b/>
          <w:sz w:val="24"/>
          <w:szCs w:val="24"/>
        </w:rPr>
        <w:t xml:space="preserve"> </w:t>
      </w:r>
    </w:p>
    <w:p w:rsidR="00492A83" w:rsidRDefault="00492A83" w:rsidP="00AB366D">
      <w:pPr>
        <w:rPr>
          <w:rFonts w:ascii="Times New Roman" w:hAnsi="Times New Roman" w:cs="Times New Roman"/>
          <w:b/>
          <w:sz w:val="24"/>
          <w:szCs w:val="24"/>
        </w:rPr>
      </w:pPr>
    </w:p>
    <w:tbl>
      <w:tblPr>
        <w:tblW w:w="7000" w:type="dxa"/>
        <w:tblCellMar>
          <w:left w:w="70" w:type="dxa"/>
          <w:right w:w="70" w:type="dxa"/>
        </w:tblCellMar>
        <w:tblLook w:val="04A0" w:firstRow="1" w:lastRow="0" w:firstColumn="1" w:lastColumn="0" w:noHBand="0" w:noVBand="1"/>
      </w:tblPr>
      <w:tblGrid>
        <w:gridCol w:w="1940"/>
        <w:gridCol w:w="2480"/>
        <w:gridCol w:w="2580"/>
      </w:tblGrid>
      <w:tr w:rsidR="00A734EA" w:rsidRPr="00A734EA" w:rsidTr="00360446">
        <w:trPr>
          <w:trHeight w:val="585"/>
        </w:trPr>
        <w:tc>
          <w:tcPr>
            <w:tcW w:w="7000" w:type="dxa"/>
            <w:gridSpan w:val="3"/>
            <w:tcBorders>
              <w:top w:val="nil"/>
              <w:left w:val="nil"/>
              <w:bottom w:val="nil"/>
              <w:right w:val="nil"/>
            </w:tcBorders>
            <w:shd w:val="clear" w:color="auto" w:fill="auto"/>
            <w:vAlign w:val="bottom"/>
            <w:hideMark/>
          </w:tcPr>
          <w:p w:rsidR="00A734EA" w:rsidRDefault="00A734EA" w:rsidP="00A734EA">
            <w:pPr>
              <w:spacing w:after="0" w:line="240" w:lineRule="auto"/>
              <w:jc w:val="center"/>
              <w:rPr>
                <w:rFonts w:ascii="Calibri" w:eastAsia="Times New Roman" w:hAnsi="Calibri" w:cs="Calibri"/>
                <w:b/>
                <w:bCs/>
                <w:color w:val="000000"/>
                <w:lang w:eastAsia="hu-HU"/>
              </w:rPr>
            </w:pPr>
            <w:r w:rsidRPr="00A734EA">
              <w:rPr>
                <w:rFonts w:ascii="Calibri" w:eastAsia="Times New Roman" w:hAnsi="Calibri" w:cs="Calibri"/>
                <w:b/>
                <w:bCs/>
                <w:color w:val="000000"/>
                <w:lang w:eastAsia="hu-HU"/>
              </w:rPr>
              <w:t>Lakásfenntartási és adósságcsökkentési támogatásban részesülők száma</w:t>
            </w:r>
            <w:r w:rsidR="0009627E">
              <w:rPr>
                <w:rFonts w:ascii="Calibri" w:eastAsia="Times New Roman" w:hAnsi="Calibri" w:cs="Calibri"/>
                <w:b/>
                <w:bCs/>
                <w:color w:val="000000"/>
                <w:lang w:eastAsia="hu-HU"/>
              </w:rPr>
              <w:t xml:space="preserve"> (ld. még pénzbeli és természetbeni ellátások adatai)</w:t>
            </w:r>
          </w:p>
          <w:p w:rsidR="00360446" w:rsidRPr="00A734EA" w:rsidRDefault="00360446" w:rsidP="00A734EA">
            <w:pPr>
              <w:spacing w:after="0" w:line="240" w:lineRule="auto"/>
              <w:jc w:val="center"/>
              <w:rPr>
                <w:rFonts w:ascii="Calibri" w:eastAsia="Times New Roman" w:hAnsi="Calibri" w:cs="Calibri"/>
                <w:b/>
                <w:bCs/>
                <w:color w:val="000000"/>
                <w:lang w:eastAsia="hu-HU"/>
              </w:rPr>
            </w:pPr>
          </w:p>
        </w:tc>
      </w:tr>
      <w:tr w:rsidR="00A734EA" w:rsidRPr="00A734EA" w:rsidTr="00360446">
        <w:trPr>
          <w:trHeight w:val="1290"/>
        </w:trPr>
        <w:tc>
          <w:tcPr>
            <w:tcW w:w="1940"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734EA" w:rsidRPr="00A734EA" w:rsidRDefault="00A734EA" w:rsidP="00A734EA">
            <w:pPr>
              <w:spacing w:after="0" w:line="240" w:lineRule="auto"/>
              <w:jc w:val="center"/>
              <w:rPr>
                <w:rFonts w:ascii="Calibri" w:eastAsia="Times New Roman" w:hAnsi="Calibri" w:cs="Calibri"/>
                <w:b/>
                <w:bCs/>
                <w:color w:val="000000"/>
                <w:sz w:val="20"/>
                <w:szCs w:val="20"/>
                <w:lang w:eastAsia="hu-HU"/>
              </w:rPr>
            </w:pPr>
            <w:r w:rsidRPr="00A734EA">
              <w:rPr>
                <w:rFonts w:ascii="Calibri" w:eastAsia="Times New Roman" w:hAnsi="Calibri" w:cs="Calibri"/>
                <w:b/>
                <w:bCs/>
                <w:color w:val="000000"/>
                <w:sz w:val="20"/>
                <w:szCs w:val="20"/>
                <w:lang w:eastAsia="hu-HU"/>
              </w:rPr>
              <w:t>Év</w:t>
            </w:r>
          </w:p>
        </w:tc>
        <w:tc>
          <w:tcPr>
            <w:tcW w:w="2480" w:type="dxa"/>
            <w:tcBorders>
              <w:top w:val="single" w:sz="4" w:space="0" w:color="auto"/>
              <w:left w:val="nil"/>
              <w:bottom w:val="single" w:sz="4" w:space="0" w:color="auto"/>
              <w:right w:val="single" w:sz="4" w:space="0" w:color="auto"/>
            </w:tcBorders>
            <w:shd w:val="clear" w:color="000000" w:fill="E2EFDA"/>
            <w:vAlign w:val="center"/>
            <w:hideMark/>
          </w:tcPr>
          <w:p w:rsidR="00A734EA" w:rsidRPr="00A734EA" w:rsidRDefault="00A734EA" w:rsidP="00A734EA">
            <w:pPr>
              <w:spacing w:after="0" w:line="240" w:lineRule="auto"/>
              <w:jc w:val="center"/>
              <w:rPr>
                <w:rFonts w:ascii="Calibri" w:eastAsia="Times New Roman" w:hAnsi="Calibri" w:cs="Calibri"/>
                <w:b/>
                <w:bCs/>
                <w:color w:val="000000"/>
                <w:sz w:val="20"/>
                <w:szCs w:val="20"/>
                <w:lang w:eastAsia="hu-HU"/>
              </w:rPr>
            </w:pPr>
            <w:r w:rsidRPr="00A734EA">
              <w:rPr>
                <w:rFonts w:ascii="Calibri" w:eastAsia="Times New Roman" w:hAnsi="Calibri" w:cs="Calibri"/>
                <w:b/>
                <w:bCs/>
                <w:color w:val="000000"/>
                <w:sz w:val="20"/>
                <w:szCs w:val="20"/>
                <w:lang w:eastAsia="hu-HU"/>
              </w:rPr>
              <w:t xml:space="preserve">Lakásfenntartási támogatásban részesített személyek száma </w:t>
            </w:r>
            <w:r w:rsidRPr="00A734EA">
              <w:rPr>
                <w:rFonts w:ascii="Calibri" w:eastAsia="Times New Roman" w:hAnsi="Calibri" w:cs="Calibri"/>
                <w:color w:val="000000"/>
                <w:sz w:val="20"/>
                <w:szCs w:val="20"/>
                <w:lang w:eastAsia="hu-HU"/>
              </w:rPr>
              <w:t>(TS 6001)</w:t>
            </w:r>
          </w:p>
        </w:tc>
        <w:tc>
          <w:tcPr>
            <w:tcW w:w="2580" w:type="dxa"/>
            <w:tcBorders>
              <w:top w:val="single" w:sz="4" w:space="0" w:color="auto"/>
              <w:left w:val="nil"/>
              <w:bottom w:val="single" w:sz="4" w:space="0" w:color="auto"/>
              <w:right w:val="single" w:sz="4" w:space="0" w:color="auto"/>
            </w:tcBorders>
            <w:shd w:val="clear" w:color="000000" w:fill="E2EFDA"/>
            <w:vAlign w:val="center"/>
            <w:hideMark/>
          </w:tcPr>
          <w:p w:rsidR="00A734EA" w:rsidRPr="00A734EA" w:rsidRDefault="00A734EA" w:rsidP="00A734EA">
            <w:pPr>
              <w:spacing w:after="0" w:line="240" w:lineRule="auto"/>
              <w:jc w:val="center"/>
              <w:rPr>
                <w:rFonts w:ascii="Calibri" w:eastAsia="Times New Roman" w:hAnsi="Calibri" w:cs="Calibri"/>
                <w:b/>
                <w:bCs/>
                <w:color w:val="000000"/>
                <w:sz w:val="20"/>
                <w:szCs w:val="20"/>
                <w:lang w:eastAsia="hu-HU"/>
              </w:rPr>
            </w:pPr>
            <w:r w:rsidRPr="00A734EA">
              <w:rPr>
                <w:rFonts w:ascii="Calibri" w:eastAsia="Times New Roman" w:hAnsi="Calibri" w:cs="Calibri"/>
                <w:b/>
                <w:bCs/>
                <w:color w:val="000000"/>
                <w:sz w:val="20"/>
                <w:szCs w:val="20"/>
                <w:lang w:eastAsia="hu-HU"/>
              </w:rPr>
              <w:t xml:space="preserve">Összesen adósságcsökkentési támogatásban részesítettek száma </w:t>
            </w:r>
            <w:r w:rsidRPr="00A734EA">
              <w:rPr>
                <w:rFonts w:ascii="Calibri" w:eastAsia="Times New Roman" w:hAnsi="Calibri" w:cs="Calibri"/>
                <w:color w:val="000000"/>
                <w:sz w:val="20"/>
                <w:szCs w:val="20"/>
                <w:lang w:eastAsia="hu-HU"/>
              </w:rPr>
              <w:t>(TS 6101)</w:t>
            </w:r>
          </w:p>
        </w:tc>
      </w:tr>
      <w:tr w:rsidR="00A734EA" w:rsidRPr="00A734EA" w:rsidTr="00360446">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2013</w:t>
            </w:r>
          </w:p>
        </w:tc>
        <w:tc>
          <w:tcPr>
            <w:tcW w:w="2480" w:type="dxa"/>
            <w:tcBorders>
              <w:top w:val="nil"/>
              <w:left w:val="nil"/>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285</w:t>
            </w:r>
          </w:p>
        </w:tc>
        <w:tc>
          <w:tcPr>
            <w:tcW w:w="2580" w:type="dxa"/>
            <w:tcBorders>
              <w:top w:val="nil"/>
              <w:left w:val="nil"/>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12</w:t>
            </w:r>
          </w:p>
        </w:tc>
      </w:tr>
      <w:tr w:rsidR="00A734EA" w:rsidRPr="00A734EA" w:rsidTr="00360446">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2014</w:t>
            </w:r>
          </w:p>
        </w:tc>
        <w:tc>
          <w:tcPr>
            <w:tcW w:w="2480" w:type="dxa"/>
            <w:tcBorders>
              <w:top w:val="nil"/>
              <w:left w:val="nil"/>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245</w:t>
            </w:r>
          </w:p>
        </w:tc>
        <w:tc>
          <w:tcPr>
            <w:tcW w:w="2580" w:type="dxa"/>
            <w:tcBorders>
              <w:top w:val="nil"/>
              <w:left w:val="nil"/>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15</w:t>
            </w:r>
          </w:p>
        </w:tc>
      </w:tr>
      <w:tr w:rsidR="00A734EA" w:rsidRPr="00A734EA" w:rsidTr="00360446">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2015</w:t>
            </w:r>
          </w:p>
        </w:tc>
        <w:tc>
          <w:tcPr>
            <w:tcW w:w="2480" w:type="dxa"/>
            <w:tcBorders>
              <w:top w:val="nil"/>
              <w:left w:val="nil"/>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186</w:t>
            </w:r>
          </w:p>
        </w:tc>
        <w:tc>
          <w:tcPr>
            <w:tcW w:w="2580" w:type="dxa"/>
            <w:tcBorders>
              <w:top w:val="nil"/>
              <w:left w:val="nil"/>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10</w:t>
            </w:r>
          </w:p>
        </w:tc>
      </w:tr>
      <w:tr w:rsidR="00A734EA" w:rsidRPr="00A734EA" w:rsidTr="00360446">
        <w:trPr>
          <w:trHeight w:val="288"/>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2016</w:t>
            </w:r>
          </w:p>
        </w:tc>
        <w:tc>
          <w:tcPr>
            <w:tcW w:w="2480" w:type="dxa"/>
            <w:tcBorders>
              <w:top w:val="nil"/>
              <w:left w:val="nil"/>
              <w:bottom w:val="single" w:sz="4" w:space="0" w:color="auto"/>
              <w:right w:val="single" w:sz="4" w:space="0" w:color="auto"/>
            </w:tcBorders>
            <w:shd w:val="clear" w:color="auto" w:fill="auto"/>
            <w:noWrap/>
            <w:vAlign w:val="center"/>
            <w:hideMark/>
          </w:tcPr>
          <w:p w:rsidR="00A734EA" w:rsidRPr="00A734EA" w:rsidRDefault="0099275F" w:rsidP="00A734EA">
            <w:pPr>
              <w:spacing w:after="0" w:line="240" w:lineRule="auto"/>
              <w:jc w:val="center"/>
              <w:rPr>
                <w:rFonts w:ascii="Calibri" w:eastAsia="Times New Roman" w:hAnsi="Calibri" w:cs="Calibri"/>
                <w:color w:val="000000"/>
                <w:sz w:val="20"/>
                <w:szCs w:val="20"/>
                <w:lang w:eastAsia="hu-HU"/>
              </w:rPr>
            </w:pPr>
            <w:r>
              <w:rPr>
                <w:rFonts w:ascii="Calibri" w:eastAsia="Times New Roman" w:hAnsi="Calibri" w:cs="Calibri"/>
                <w:color w:val="000000"/>
                <w:sz w:val="20"/>
                <w:szCs w:val="20"/>
                <w:lang w:eastAsia="hu-HU"/>
              </w:rPr>
              <w:t>37</w:t>
            </w:r>
          </w:p>
        </w:tc>
        <w:tc>
          <w:tcPr>
            <w:tcW w:w="2580" w:type="dxa"/>
            <w:tcBorders>
              <w:top w:val="nil"/>
              <w:left w:val="nil"/>
              <w:bottom w:val="single" w:sz="4" w:space="0" w:color="auto"/>
              <w:right w:val="single" w:sz="4" w:space="0" w:color="auto"/>
            </w:tcBorders>
            <w:shd w:val="clear" w:color="auto" w:fill="auto"/>
            <w:noWrap/>
            <w:vAlign w:val="center"/>
            <w:hideMark/>
          </w:tcPr>
          <w:p w:rsidR="00A734EA" w:rsidRPr="00A734EA" w:rsidRDefault="0099275F" w:rsidP="00A734EA">
            <w:pPr>
              <w:spacing w:after="0" w:line="240" w:lineRule="auto"/>
              <w:jc w:val="center"/>
              <w:rPr>
                <w:rFonts w:ascii="Calibri" w:eastAsia="Times New Roman" w:hAnsi="Calibri" w:cs="Calibri"/>
                <w:color w:val="000000"/>
                <w:sz w:val="20"/>
                <w:szCs w:val="20"/>
                <w:lang w:eastAsia="hu-HU"/>
              </w:rPr>
            </w:pPr>
            <w:r>
              <w:rPr>
                <w:rFonts w:ascii="Calibri" w:eastAsia="Times New Roman" w:hAnsi="Calibri" w:cs="Calibri"/>
                <w:color w:val="000000"/>
                <w:sz w:val="20"/>
                <w:szCs w:val="20"/>
                <w:lang w:eastAsia="hu-HU"/>
              </w:rPr>
              <w:t>3</w:t>
            </w:r>
            <w:r w:rsidR="00A734EA" w:rsidRPr="00A734EA">
              <w:rPr>
                <w:rFonts w:ascii="Calibri" w:eastAsia="Times New Roman" w:hAnsi="Calibri" w:cs="Calibri"/>
                <w:color w:val="000000"/>
                <w:sz w:val="20"/>
                <w:szCs w:val="20"/>
                <w:lang w:eastAsia="hu-HU"/>
              </w:rPr>
              <w:t> </w:t>
            </w:r>
          </w:p>
        </w:tc>
      </w:tr>
      <w:tr w:rsidR="00A734EA" w:rsidRPr="00A734EA" w:rsidTr="0036044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A734EA" w:rsidRPr="00A734EA" w:rsidRDefault="00A734EA" w:rsidP="00A734EA">
            <w:pPr>
              <w:spacing w:after="0" w:line="240" w:lineRule="auto"/>
              <w:jc w:val="center"/>
              <w:rPr>
                <w:rFonts w:ascii="Calibri" w:eastAsia="Times New Roman" w:hAnsi="Calibri" w:cs="Calibri"/>
                <w:color w:val="000000"/>
                <w:sz w:val="20"/>
                <w:szCs w:val="20"/>
                <w:lang w:eastAsia="hu-HU"/>
              </w:rPr>
            </w:pPr>
            <w:r w:rsidRPr="00A734EA">
              <w:rPr>
                <w:rFonts w:ascii="Calibri" w:eastAsia="Times New Roman" w:hAnsi="Calibri" w:cs="Calibri"/>
                <w:color w:val="000000"/>
                <w:sz w:val="20"/>
                <w:szCs w:val="20"/>
                <w:lang w:eastAsia="hu-HU"/>
              </w:rPr>
              <w:t>2017</w:t>
            </w:r>
          </w:p>
        </w:tc>
        <w:tc>
          <w:tcPr>
            <w:tcW w:w="2480" w:type="dxa"/>
            <w:tcBorders>
              <w:top w:val="nil"/>
              <w:left w:val="nil"/>
              <w:bottom w:val="single" w:sz="4" w:space="0" w:color="auto"/>
              <w:right w:val="single" w:sz="4" w:space="0" w:color="auto"/>
            </w:tcBorders>
            <w:shd w:val="clear" w:color="auto" w:fill="auto"/>
            <w:noWrap/>
            <w:vAlign w:val="center"/>
            <w:hideMark/>
          </w:tcPr>
          <w:p w:rsidR="00A734EA" w:rsidRPr="00A734EA" w:rsidRDefault="0099275F" w:rsidP="00A734EA">
            <w:pPr>
              <w:spacing w:after="0" w:line="240" w:lineRule="auto"/>
              <w:jc w:val="center"/>
              <w:rPr>
                <w:rFonts w:ascii="Calibri" w:eastAsia="Times New Roman" w:hAnsi="Calibri" w:cs="Calibri"/>
                <w:color w:val="000000"/>
                <w:sz w:val="20"/>
                <w:szCs w:val="20"/>
                <w:lang w:eastAsia="hu-HU"/>
              </w:rPr>
            </w:pPr>
            <w:r>
              <w:rPr>
                <w:rFonts w:ascii="Calibri" w:eastAsia="Times New Roman" w:hAnsi="Calibri" w:cs="Calibri"/>
                <w:color w:val="000000"/>
                <w:sz w:val="20"/>
                <w:szCs w:val="20"/>
                <w:lang w:eastAsia="hu-HU"/>
              </w:rPr>
              <w:t>29</w:t>
            </w:r>
            <w:r w:rsidR="00A734EA" w:rsidRPr="00A734EA">
              <w:rPr>
                <w:rFonts w:ascii="Calibri" w:eastAsia="Times New Roman" w:hAnsi="Calibri" w:cs="Calibri"/>
                <w:color w:val="000000"/>
                <w:sz w:val="20"/>
                <w:szCs w:val="20"/>
                <w:lang w:eastAsia="hu-HU"/>
              </w:rPr>
              <w:t> </w:t>
            </w:r>
          </w:p>
        </w:tc>
        <w:tc>
          <w:tcPr>
            <w:tcW w:w="2580" w:type="dxa"/>
            <w:tcBorders>
              <w:top w:val="nil"/>
              <w:left w:val="nil"/>
              <w:bottom w:val="single" w:sz="4" w:space="0" w:color="auto"/>
              <w:right w:val="single" w:sz="4" w:space="0" w:color="auto"/>
            </w:tcBorders>
            <w:shd w:val="clear" w:color="auto" w:fill="auto"/>
            <w:noWrap/>
            <w:vAlign w:val="center"/>
            <w:hideMark/>
          </w:tcPr>
          <w:p w:rsidR="00A734EA" w:rsidRPr="00A734EA" w:rsidRDefault="0099275F" w:rsidP="00A734EA">
            <w:pPr>
              <w:spacing w:after="0" w:line="240" w:lineRule="auto"/>
              <w:jc w:val="center"/>
              <w:rPr>
                <w:rFonts w:ascii="Calibri" w:eastAsia="Times New Roman" w:hAnsi="Calibri" w:cs="Calibri"/>
                <w:color w:val="000000"/>
                <w:sz w:val="20"/>
                <w:szCs w:val="20"/>
                <w:lang w:eastAsia="hu-HU"/>
              </w:rPr>
            </w:pPr>
            <w:r>
              <w:rPr>
                <w:rFonts w:ascii="Calibri" w:eastAsia="Times New Roman" w:hAnsi="Calibri" w:cs="Calibri"/>
                <w:color w:val="000000"/>
                <w:sz w:val="20"/>
                <w:szCs w:val="20"/>
                <w:lang w:eastAsia="hu-HU"/>
              </w:rPr>
              <w:t>4</w:t>
            </w:r>
            <w:r w:rsidR="00A734EA" w:rsidRPr="00A734EA">
              <w:rPr>
                <w:rFonts w:ascii="Calibri" w:eastAsia="Times New Roman" w:hAnsi="Calibri" w:cs="Calibri"/>
                <w:color w:val="000000"/>
                <w:sz w:val="20"/>
                <w:szCs w:val="20"/>
                <w:lang w:eastAsia="hu-HU"/>
              </w:rPr>
              <w:t> </w:t>
            </w:r>
          </w:p>
        </w:tc>
      </w:tr>
      <w:tr w:rsidR="00A734EA" w:rsidRPr="00A734EA" w:rsidTr="00360446">
        <w:trPr>
          <w:trHeight w:val="288"/>
        </w:trPr>
        <w:tc>
          <w:tcPr>
            <w:tcW w:w="4420" w:type="dxa"/>
            <w:gridSpan w:val="2"/>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Calibri" w:eastAsia="Times New Roman" w:hAnsi="Calibri" w:cs="Calibri"/>
                <w:color w:val="000000"/>
                <w:lang w:eastAsia="hu-HU"/>
              </w:rPr>
            </w:pPr>
            <w:r w:rsidRPr="00A734EA">
              <w:rPr>
                <w:rFonts w:ascii="Calibri" w:eastAsia="Times New Roman" w:hAnsi="Calibri" w:cs="Calibri"/>
                <w:color w:val="000000"/>
                <w:lang w:eastAsia="hu-HU"/>
              </w:rPr>
              <w:t xml:space="preserve">Forrás: </w:t>
            </w:r>
            <w:proofErr w:type="spellStart"/>
            <w:r w:rsidRPr="00A734EA">
              <w:rPr>
                <w:rFonts w:ascii="Calibri" w:eastAsia="Times New Roman" w:hAnsi="Calibri" w:cs="Calibri"/>
                <w:color w:val="000000"/>
                <w:lang w:eastAsia="hu-HU"/>
              </w:rPr>
              <w:t>TeIR</w:t>
            </w:r>
            <w:proofErr w:type="spellEnd"/>
            <w:r w:rsidRPr="00A734EA">
              <w:rPr>
                <w:rFonts w:ascii="Calibri" w:eastAsia="Times New Roman" w:hAnsi="Calibri" w:cs="Calibri"/>
                <w:color w:val="000000"/>
                <w:lang w:eastAsia="hu-HU"/>
              </w:rPr>
              <w:t xml:space="preserve">, KSH </w:t>
            </w:r>
            <w:proofErr w:type="spellStart"/>
            <w:r w:rsidRPr="00A734EA">
              <w:rPr>
                <w:rFonts w:ascii="Calibri" w:eastAsia="Times New Roman" w:hAnsi="Calibri" w:cs="Calibri"/>
                <w:color w:val="000000"/>
                <w:lang w:eastAsia="hu-HU"/>
              </w:rPr>
              <w:t>Tstar</w:t>
            </w:r>
            <w:proofErr w:type="spellEnd"/>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Calibri" w:eastAsia="Times New Roman" w:hAnsi="Calibri" w:cs="Calibri"/>
                <w:color w:val="000000"/>
                <w:lang w:eastAsia="hu-HU"/>
              </w:rPr>
            </w:pPr>
          </w:p>
        </w:tc>
      </w:tr>
      <w:tr w:rsidR="00A734EA" w:rsidRPr="00A734EA" w:rsidTr="0099275F">
        <w:trPr>
          <w:trHeight w:val="288"/>
        </w:trPr>
        <w:tc>
          <w:tcPr>
            <w:tcW w:w="1940" w:type="dxa"/>
            <w:tcBorders>
              <w:top w:val="nil"/>
              <w:left w:val="nil"/>
              <w:bottom w:val="nil"/>
              <w:right w:val="nil"/>
            </w:tcBorders>
            <w:shd w:val="clear" w:color="auto" w:fill="auto"/>
            <w:noWrap/>
            <w:vAlign w:val="bottom"/>
          </w:tcPr>
          <w:p w:rsidR="0099275F" w:rsidRPr="00A734EA" w:rsidRDefault="0099275F"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492A83" w:rsidRDefault="00492A83" w:rsidP="00A734EA">
            <w:pPr>
              <w:spacing w:after="0" w:line="240" w:lineRule="auto"/>
              <w:rPr>
                <w:rFonts w:ascii="Times New Roman" w:eastAsia="Times New Roman" w:hAnsi="Times New Roman" w:cs="Times New Roman"/>
                <w:sz w:val="20"/>
                <w:szCs w:val="20"/>
                <w:lang w:eastAsia="hu-HU"/>
              </w:rPr>
            </w:pPr>
          </w:p>
          <w:p w:rsidR="00AF59BB" w:rsidRDefault="00AF59BB" w:rsidP="00A734EA">
            <w:pPr>
              <w:spacing w:after="0" w:line="240" w:lineRule="auto"/>
              <w:rPr>
                <w:rFonts w:ascii="Times New Roman" w:eastAsia="Times New Roman" w:hAnsi="Times New Roman" w:cs="Times New Roman"/>
                <w:sz w:val="20"/>
                <w:szCs w:val="20"/>
                <w:lang w:eastAsia="hu-HU"/>
              </w:rPr>
            </w:pPr>
          </w:p>
          <w:p w:rsidR="00AF59BB" w:rsidRDefault="00AF59BB" w:rsidP="00A734EA">
            <w:pPr>
              <w:spacing w:after="0" w:line="240" w:lineRule="auto"/>
              <w:rPr>
                <w:rFonts w:ascii="Times New Roman" w:eastAsia="Times New Roman" w:hAnsi="Times New Roman" w:cs="Times New Roman"/>
                <w:sz w:val="20"/>
                <w:szCs w:val="20"/>
                <w:lang w:eastAsia="hu-HU"/>
              </w:rPr>
            </w:pPr>
          </w:p>
          <w:p w:rsidR="00492A83" w:rsidRPr="00A734EA" w:rsidRDefault="00492A83"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Calibri" w:eastAsia="Times New Roman" w:hAnsi="Calibri" w:cs="Calibri"/>
                <w:color w:val="000000"/>
                <w:lang w:eastAsia="hu-HU"/>
              </w:rPr>
            </w:pPr>
            <w:r w:rsidRPr="00A734EA">
              <w:rPr>
                <w:rFonts w:ascii="Calibri" w:eastAsia="Times New Roman" w:hAnsi="Calibri" w:cs="Calibri"/>
                <w:noProof/>
                <w:color w:val="000000"/>
                <w:lang w:eastAsia="hu-HU"/>
              </w:rPr>
              <w:drawing>
                <wp:anchor distT="0" distB="0" distL="114300" distR="114300" simplePos="0" relativeHeight="251667456" behindDoc="0" locked="0" layoutInCell="1" allowOverlap="1">
                  <wp:simplePos x="0" y="0"/>
                  <wp:positionH relativeFrom="column">
                    <wp:posOffset>76200</wp:posOffset>
                  </wp:positionH>
                  <wp:positionV relativeFrom="paragraph">
                    <wp:posOffset>0</wp:posOffset>
                  </wp:positionV>
                  <wp:extent cx="4282440" cy="2164080"/>
                  <wp:effectExtent l="0" t="0" r="3810" b="7620"/>
                  <wp:wrapNone/>
                  <wp:docPr id="10" name="Diagram 10">
                    <a:extLst xmlns:a="http://schemas.openxmlformats.org/drawingml/2006/main">
                      <a:ext uri="{FF2B5EF4-FFF2-40B4-BE49-F238E27FC236}">
                        <a16:creationId xmlns:a16="http://schemas.microsoft.com/office/drawing/2014/main" id="{00000000-0008-0000-0400-000003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00"/>
            </w:tblGrid>
            <w:tr w:rsidR="00A734EA" w:rsidRPr="00A734EA">
              <w:trPr>
                <w:trHeight w:val="288"/>
                <w:tblCellSpacing w:w="0" w:type="dxa"/>
              </w:trPr>
              <w:tc>
                <w:tcPr>
                  <w:tcW w:w="180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Calibri" w:eastAsia="Times New Roman" w:hAnsi="Calibri" w:cs="Calibri"/>
                      <w:color w:val="000000"/>
                      <w:lang w:eastAsia="hu-HU"/>
                    </w:rPr>
                  </w:pPr>
                </w:p>
              </w:tc>
            </w:tr>
          </w:tbl>
          <w:p w:rsidR="00A734EA" w:rsidRPr="00A734EA" w:rsidRDefault="00A734EA" w:rsidP="00A734EA">
            <w:pPr>
              <w:spacing w:after="0" w:line="240" w:lineRule="auto"/>
              <w:rPr>
                <w:rFonts w:ascii="Calibri" w:eastAsia="Times New Roman" w:hAnsi="Calibri" w:cs="Calibri"/>
                <w:color w:val="00000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r w:rsidR="00A734EA" w:rsidRPr="00A734EA" w:rsidTr="00360446">
        <w:trPr>
          <w:trHeight w:val="288"/>
        </w:trPr>
        <w:tc>
          <w:tcPr>
            <w:tcW w:w="194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4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c>
          <w:tcPr>
            <w:tcW w:w="2580" w:type="dxa"/>
            <w:tcBorders>
              <w:top w:val="nil"/>
              <w:left w:val="nil"/>
              <w:bottom w:val="nil"/>
              <w:right w:val="nil"/>
            </w:tcBorders>
            <w:shd w:val="clear" w:color="auto" w:fill="auto"/>
            <w:noWrap/>
            <w:vAlign w:val="bottom"/>
            <w:hideMark/>
          </w:tcPr>
          <w:p w:rsidR="00A734EA" w:rsidRPr="00A734EA" w:rsidRDefault="00A734EA" w:rsidP="00A734EA">
            <w:pPr>
              <w:spacing w:after="0" w:line="240" w:lineRule="auto"/>
              <w:rPr>
                <w:rFonts w:ascii="Times New Roman" w:eastAsia="Times New Roman" w:hAnsi="Times New Roman" w:cs="Times New Roman"/>
                <w:sz w:val="20"/>
                <w:szCs w:val="20"/>
                <w:lang w:eastAsia="hu-HU"/>
              </w:rPr>
            </w:pPr>
          </w:p>
        </w:tc>
      </w:tr>
    </w:tbl>
    <w:p w:rsidR="00D7334C" w:rsidRDefault="00D7334C" w:rsidP="00AB366D">
      <w:pPr>
        <w:rPr>
          <w:rFonts w:ascii="Times New Roman" w:hAnsi="Times New Roman" w:cs="Times New Roman"/>
          <w:b/>
          <w:sz w:val="24"/>
          <w:szCs w:val="24"/>
        </w:rPr>
      </w:pPr>
    </w:p>
    <w:p w:rsidR="00E7090A" w:rsidRDefault="00AB366D" w:rsidP="00AB366D">
      <w:pPr>
        <w:rPr>
          <w:rFonts w:ascii="Times New Roman" w:hAnsi="Times New Roman" w:cs="Times New Roman"/>
          <w:sz w:val="24"/>
          <w:szCs w:val="24"/>
        </w:rPr>
      </w:pPr>
      <w:r w:rsidRPr="004C0FF9">
        <w:rPr>
          <w:rFonts w:ascii="Times New Roman" w:hAnsi="Times New Roman" w:cs="Times New Roman"/>
          <w:b/>
          <w:sz w:val="24"/>
          <w:szCs w:val="24"/>
        </w:rPr>
        <w:t>Lakbértámogatás</w:t>
      </w:r>
      <w:r w:rsidR="00D7334C">
        <w:rPr>
          <w:rFonts w:ascii="Times New Roman" w:hAnsi="Times New Roman" w:cs="Times New Roman"/>
          <w:b/>
          <w:sz w:val="24"/>
          <w:szCs w:val="24"/>
        </w:rPr>
        <w:t>ban részesül</w:t>
      </w:r>
      <w:r w:rsidR="002A4360">
        <w:rPr>
          <w:rFonts w:ascii="Times New Roman" w:hAnsi="Times New Roman" w:cs="Times New Roman"/>
          <w:b/>
          <w:sz w:val="24"/>
          <w:szCs w:val="24"/>
        </w:rPr>
        <w:t>ő</w:t>
      </w:r>
      <w:r w:rsidR="00D7334C">
        <w:rPr>
          <w:rFonts w:ascii="Times New Roman" w:hAnsi="Times New Roman" w:cs="Times New Roman"/>
          <w:b/>
          <w:sz w:val="24"/>
          <w:szCs w:val="24"/>
        </w:rPr>
        <w:t xml:space="preserve">k: </w:t>
      </w:r>
      <w:r w:rsidR="00FB05AF">
        <w:rPr>
          <w:rFonts w:ascii="Times New Roman" w:hAnsi="Times New Roman" w:cs="Times New Roman"/>
          <w:b/>
          <w:sz w:val="24"/>
          <w:szCs w:val="24"/>
        </w:rPr>
        <w:t xml:space="preserve">  </w:t>
      </w:r>
      <w:r w:rsidRPr="004C0FF9">
        <w:rPr>
          <w:rFonts w:ascii="Times New Roman" w:hAnsi="Times New Roman" w:cs="Times New Roman"/>
          <w:sz w:val="24"/>
          <w:szCs w:val="24"/>
        </w:rPr>
        <w:t xml:space="preserve"> </w:t>
      </w:r>
    </w:p>
    <w:tbl>
      <w:tblPr>
        <w:tblW w:w="4193" w:type="dxa"/>
        <w:tblInd w:w="55" w:type="dxa"/>
        <w:tblCellMar>
          <w:left w:w="70" w:type="dxa"/>
          <w:right w:w="70" w:type="dxa"/>
        </w:tblCellMar>
        <w:tblLook w:val="04A0" w:firstRow="1" w:lastRow="0" w:firstColumn="1" w:lastColumn="0" w:noHBand="0" w:noVBand="1"/>
      </w:tblPr>
      <w:tblGrid>
        <w:gridCol w:w="1925"/>
        <w:gridCol w:w="2268"/>
      </w:tblGrid>
      <w:tr w:rsidR="002F122C" w:rsidRPr="00442095" w:rsidTr="002F122C">
        <w:trPr>
          <w:trHeight w:val="358"/>
        </w:trPr>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22C" w:rsidRPr="00442095" w:rsidRDefault="002F122C" w:rsidP="00082104">
            <w:pPr>
              <w:jc w:val="center"/>
              <w:rPr>
                <w:rFonts w:cs="Calibri"/>
                <w:color w:val="000000"/>
              </w:rPr>
            </w:pPr>
            <w:r>
              <w:rPr>
                <w:rFonts w:cs="Calibri"/>
                <w:color w:val="000000"/>
              </w:rPr>
              <w:t>év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22C" w:rsidRPr="00442095" w:rsidRDefault="002F122C" w:rsidP="00082104">
            <w:pPr>
              <w:jc w:val="center"/>
              <w:rPr>
                <w:rFonts w:cs="Calibri"/>
                <w:color w:val="000000"/>
              </w:rPr>
            </w:pPr>
            <w:r>
              <w:rPr>
                <w:rFonts w:cs="Calibri"/>
                <w:color w:val="000000"/>
              </w:rPr>
              <w:t>lakbértámogatásban részesülők</w:t>
            </w:r>
          </w:p>
        </w:tc>
      </w:tr>
      <w:tr w:rsidR="002F122C" w:rsidRPr="00442095" w:rsidTr="002F122C">
        <w:trPr>
          <w:trHeight w:val="358"/>
        </w:trPr>
        <w:tc>
          <w:tcPr>
            <w:tcW w:w="1925" w:type="dxa"/>
            <w:tcBorders>
              <w:top w:val="nil"/>
              <w:left w:val="single" w:sz="4" w:space="0" w:color="auto"/>
              <w:bottom w:val="single" w:sz="4" w:space="0" w:color="auto"/>
              <w:right w:val="single" w:sz="4" w:space="0" w:color="auto"/>
            </w:tcBorders>
            <w:shd w:val="clear" w:color="auto" w:fill="auto"/>
            <w:noWrap/>
            <w:vAlign w:val="center"/>
          </w:tcPr>
          <w:p w:rsidR="002F122C" w:rsidRPr="00442095" w:rsidRDefault="002F122C" w:rsidP="00082104">
            <w:pPr>
              <w:jc w:val="center"/>
              <w:rPr>
                <w:rFonts w:cs="Calibri"/>
                <w:color w:val="000000"/>
              </w:rPr>
            </w:pPr>
            <w:r>
              <w:rPr>
                <w:rFonts w:cs="Calibri"/>
                <w:color w:val="000000"/>
              </w:rPr>
              <w:t>2016</w:t>
            </w:r>
          </w:p>
        </w:tc>
        <w:tc>
          <w:tcPr>
            <w:tcW w:w="2268" w:type="dxa"/>
            <w:tcBorders>
              <w:top w:val="nil"/>
              <w:left w:val="nil"/>
              <w:bottom w:val="single" w:sz="4" w:space="0" w:color="auto"/>
              <w:right w:val="single" w:sz="4" w:space="0" w:color="auto"/>
            </w:tcBorders>
            <w:shd w:val="clear" w:color="auto" w:fill="auto"/>
            <w:noWrap/>
            <w:vAlign w:val="center"/>
          </w:tcPr>
          <w:p w:rsidR="002F122C" w:rsidRPr="00442095" w:rsidRDefault="002F122C" w:rsidP="00082104">
            <w:pPr>
              <w:jc w:val="center"/>
              <w:rPr>
                <w:rFonts w:cs="Calibri"/>
                <w:color w:val="000000"/>
              </w:rPr>
            </w:pPr>
            <w:r>
              <w:rPr>
                <w:rFonts w:cs="Calibri"/>
                <w:color w:val="000000"/>
              </w:rPr>
              <w:t>14</w:t>
            </w:r>
          </w:p>
        </w:tc>
      </w:tr>
      <w:tr w:rsidR="002F122C" w:rsidRPr="00442095" w:rsidTr="002F122C">
        <w:trPr>
          <w:trHeight w:val="358"/>
        </w:trPr>
        <w:tc>
          <w:tcPr>
            <w:tcW w:w="1925" w:type="dxa"/>
            <w:tcBorders>
              <w:top w:val="nil"/>
              <w:left w:val="single" w:sz="4" w:space="0" w:color="auto"/>
              <w:bottom w:val="single" w:sz="4" w:space="0" w:color="auto"/>
              <w:right w:val="single" w:sz="4" w:space="0" w:color="auto"/>
            </w:tcBorders>
            <w:shd w:val="clear" w:color="auto" w:fill="auto"/>
            <w:noWrap/>
            <w:vAlign w:val="center"/>
          </w:tcPr>
          <w:p w:rsidR="002F122C" w:rsidRPr="00442095" w:rsidRDefault="002F122C" w:rsidP="00082104">
            <w:pPr>
              <w:jc w:val="center"/>
              <w:rPr>
                <w:rFonts w:cs="Calibri"/>
                <w:color w:val="000000"/>
              </w:rPr>
            </w:pPr>
            <w:r>
              <w:rPr>
                <w:rFonts w:cs="Calibri"/>
                <w:color w:val="000000"/>
              </w:rPr>
              <w:t>2017</w:t>
            </w:r>
          </w:p>
        </w:tc>
        <w:tc>
          <w:tcPr>
            <w:tcW w:w="2268" w:type="dxa"/>
            <w:tcBorders>
              <w:top w:val="nil"/>
              <w:left w:val="nil"/>
              <w:bottom w:val="single" w:sz="4" w:space="0" w:color="auto"/>
              <w:right w:val="single" w:sz="4" w:space="0" w:color="auto"/>
            </w:tcBorders>
            <w:shd w:val="clear" w:color="auto" w:fill="auto"/>
            <w:noWrap/>
            <w:vAlign w:val="center"/>
          </w:tcPr>
          <w:p w:rsidR="002F122C" w:rsidRPr="00442095" w:rsidRDefault="002F122C" w:rsidP="00082104">
            <w:pPr>
              <w:jc w:val="center"/>
              <w:rPr>
                <w:rFonts w:cs="Calibri"/>
                <w:color w:val="000000"/>
              </w:rPr>
            </w:pPr>
            <w:r>
              <w:rPr>
                <w:rFonts w:cs="Calibri"/>
                <w:color w:val="000000"/>
              </w:rPr>
              <w:t>8</w:t>
            </w:r>
          </w:p>
        </w:tc>
      </w:tr>
      <w:tr w:rsidR="002F122C" w:rsidRPr="00442095" w:rsidTr="002F122C">
        <w:trPr>
          <w:trHeight w:val="358"/>
        </w:trPr>
        <w:tc>
          <w:tcPr>
            <w:tcW w:w="1925" w:type="dxa"/>
            <w:tcBorders>
              <w:top w:val="nil"/>
              <w:left w:val="single" w:sz="4" w:space="0" w:color="auto"/>
              <w:bottom w:val="single" w:sz="4" w:space="0" w:color="auto"/>
              <w:right w:val="single" w:sz="4" w:space="0" w:color="auto"/>
            </w:tcBorders>
            <w:shd w:val="clear" w:color="auto" w:fill="auto"/>
            <w:noWrap/>
            <w:vAlign w:val="center"/>
          </w:tcPr>
          <w:p w:rsidR="002F122C" w:rsidRPr="00442095" w:rsidRDefault="002F122C" w:rsidP="00082104">
            <w:pPr>
              <w:jc w:val="center"/>
              <w:rPr>
                <w:rFonts w:cs="Calibri"/>
                <w:color w:val="000000"/>
              </w:rPr>
            </w:pPr>
            <w:r>
              <w:rPr>
                <w:rFonts w:cs="Calibri"/>
                <w:color w:val="000000"/>
              </w:rPr>
              <w:t>2018</w:t>
            </w:r>
          </w:p>
        </w:tc>
        <w:tc>
          <w:tcPr>
            <w:tcW w:w="2268" w:type="dxa"/>
            <w:tcBorders>
              <w:top w:val="nil"/>
              <w:left w:val="nil"/>
              <w:bottom w:val="single" w:sz="4" w:space="0" w:color="auto"/>
              <w:right w:val="single" w:sz="4" w:space="0" w:color="auto"/>
            </w:tcBorders>
            <w:shd w:val="clear" w:color="auto" w:fill="auto"/>
            <w:noWrap/>
            <w:vAlign w:val="center"/>
          </w:tcPr>
          <w:p w:rsidR="002F122C" w:rsidRPr="00442095" w:rsidRDefault="002F122C" w:rsidP="00082104">
            <w:pPr>
              <w:jc w:val="center"/>
              <w:rPr>
                <w:rFonts w:cs="Calibri"/>
                <w:color w:val="000000"/>
              </w:rPr>
            </w:pPr>
            <w:r>
              <w:rPr>
                <w:rFonts w:cs="Calibri"/>
                <w:color w:val="000000"/>
              </w:rPr>
              <w:t>7</w:t>
            </w:r>
          </w:p>
        </w:tc>
      </w:tr>
      <w:tr w:rsidR="002F122C" w:rsidRPr="00442095" w:rsidTr="002F122C">
        <w:trPr>
          <w:trHeight w:val="358"/>
        </w:trPr>
        <w:tc>
          <w:tcPr>
            <w:tcW w:w="1925" w:type="dxa"/>
            <w:tcBorders>
              <w:top w:val="nil"/>
              <w:left w:val="single" w:sz="4" w:space="0" w:color="auto"/>
              <w:bottom w:val="single" w:sz="4" w:space="0" w:color="auto"/>
              <w:right w:val="single" w:sz="4" w:space="0" w:color="auto"/>
            </w:tcBorders>
            <w:shd w:val="clear" w:color="auto" w:fill="auto"/>
            <w:noWrap/>
            <w:vAlign w:val="center"/>
            <w:hideMark/>
          </w:tcPr>
          <w:p w:rsidR="002F122C" w:rsidRPr="00442095" w:rsidRDefault="002F122C" w:rsidP="00082104">
            <w:pPr>
              <w:jc w:val="center"/>
              <w:rPr>
                <w:rFonts w:cs="Calibri"/>
                <w:color w:val="000000"/>
              </w:rPr>
            </w:pPr>
            <w:r w:rsidRPr="00442095">
              <w:rPr>
                <w:rFonts w:cs="Calibri"/>
                <w:color w:val="000000"/>
              </w:rPr>
              <w:t>20</w:t>
            </w:r>
            <w:r>
              <w:rPr>
                <w:rFonts w:cs="Calibri"/>
                <w:color w:val="000000"/>
              </w:rPr>
              <w:t>19</w:t>
            </w:r>
          </w:p>
        </w:tc>
        <w:tc>
          <w:tcPr>
            <w:tcW w:w="2268" w:type="dxa"/>
            <w:tcBorders>
              <w:top w:val="nil"/>
              <w:left w:val="nil"/>
              <w:bottom w:val="single" w:sz="4" w:space="0" w:color="auto"/>
              <w:right w:val="single" w:sz="4" w:space="0" w:color="auto"/>
            </w:tcBorders>
            <w:shd w:val="clear" w:color="auto" w:fill="auto"/>
            <w:noWrap/>
            <w:vAlign w:val="center"/>
            <w:hideMark/>
          </w:tcPr>
          <w:p w:rsidR="002F122C" w:rsidRPr="00442095" w:rsidRDefault="002F122C" w:rsidP="00082104">
            <w:pPr>
              <w:jc w:val="center"/>
              <w:rPr>
                <w:rFonts w:cs="Calibri"/>
                <w:color w:val="000000"/>
              </w:rPr>
            </w:pPr>
            <w:r>
              <w:rPr>
                <w:rFonts w:cs="Calibri"/>
                <w:color w:val="000000"/>
              </w:rPr>
              <w:t>2</w:t>
            </w:r>
          </w:p>
        </w:tc>
      </w:tr>
    </w:tbl>
    <w:p w:rsidR="00352FF2" w:rsidRDefault="00352FF2" w:rsidP="00432AB7">
      <w:pPr>
        <w:spacing w:after="60"/>
        <w:jc w:val="both"/>
        <w:rPr>
          <w:rFonts w:ascii="Times New Roman" w:hAnsi="Times New Roman"/>
          <w:color w:val="000000"/>
          <w:sz w:val="24"/>
        </w:rPr>
      </w:pPr>
    </w:p>
    <w:p w:rsidR="002F122C" w:rsidRDefault="002F122C" w:rsidP="00432AB7">
      <w:pPr>
        <w:spacing w:after="60"/>
        <w:jc w:val="both"/>
        <w:rPr>
          <w:rFonts w:ascii="Times New Roman" w:hAnsi="Times New Roman"/>
          <w:color w:val="000000"/>
          <w:sz w:val="24"/>
        </w:rPr>
      </w:pPr>
    </w:p>
    <w:p w:rsidR="00A16D97" w:rsidRDefault="00352FF2" w:rsidP="00432AB7">
      <w:pPr>
        <w:spacing w:after="60"/>
        <w:jc w:val="both"/>
        <w:rPr>
          <w:rFonts w:ascii="Times New Roman" w:hAnsi="Times New Roman"/>
          <w:color w:val="000000"/>
          <w:sz w:val="24"/>
        </w:rPr>
      </w:pPr>
      <w:r>
        <w:rPr>
          <w:rFonts w:ascii="Times New Roman" w:hAnsi="Times New Roman"/>
          <w:color w:val="000000"/>
          <w:sz w:val="24"/>
        </w:rPr>
        <w:t xml:space="preserve">A </w:t>
      </w:r>
      <w:r w:rsidRPr="00FF65D8">
        <w:rPr>
          <w:rFonts w:ascii="Times New Roman" w:hAnsi="Times New Roman"/>
          <w:b/>
          <w:color w:val="000000"/>
          <w:sz w:val="24"/>
        </w:rPr>
        <w:t>panelprogram</w:t>
      </w:r>
      <w:r>
        <w:rPr>
          <w:rFonts w:ascii="Times New Roman" w:hAnsi="Times New Roman"/>
          <w:b/>
          <w:color w:val="000000"/>
          <w:sz w:val="24"/>
        </w:rPr>
        <w:t xml:space="preserve"> </w:t>
      </w:r>
      <w:r>
        <w:rPr>
          <w:rFonts w:ascii="Times New Roman" w:hAnsi="Times New Roman"/>
          <w:color w:val="000000"/>
          <w:sz w:val="24"/>
        </w:rPr>
        <w:t xml:space="preserve">keretében </w:t>
      </w:r>
      <w:r w:rsidR="00815BC9">
        <w:rPr>
          <w:rFonts w:ascii="Times New Roman" w:hAnsi="Times New Roman"/>
          <w:color w:val="000000"/>
          <w:sz w:val="24"/>
        </w:rPr>
        <w:t xml:space="preserve">a </w:t>
      </w:r>
      <w:r>
        <w:rPr>
          <w:rFonts w:ascii="Times New Roman" w:hAnsi="Times New Roman"/>
          <w:color w:val="000000"/>
          <w:sz w:val="24"/>
        </w:rPr>
        <w:t>Kodály Z</w:t>
      </w:r>
      <w:r w:rsidR="00815BC9">
        <w:rPr>
          <w:rFonts w:ascii="Times New Roman" w:hAnsi="Times New Roman"/>
          <w:color w:val="000000"/>
          <w:sz w:val="24"/>
        </w:rPr>
        <w:t>oltán</w:t>
      </w:r>
      <w:r>
        <w:rPr>
          <w:rFonts w:ascii="Times New Roman" w:hAnsi="Times New Roman"/>
          <w:color w:val="000000"/>
          <w:sz w:val="24"/>
        </w:rPr>
        <w:t xml:space="preserve"> és a Dózsa Gy</w:t>
      </w:r>
      <w:r w:rsidR="00815BC9">
        <w:rPr>
          <w:rFonts w:ascii="Times New Roman" w:hAnsi="Times New Roman"/>
          <w:color w:val="000000"/>
          <w:sz w:val="24"/>
        </w:rPr>
        <w:t xml:space="preserve">örgy </w:t>
      </w:r>
      <w:r>
        <w:rPr>
          <w:rFonts w:ascii="Times New Roman" w:hAnsi="Times New Roman"/>
          <w:color w:val="000000"/>
          <w:sz w:val="24"/>
        </w:rPr>
        <w:t>utcában került sor felújításra, korszerűsítésre</w:t>
      </w:r>
      <w:r w:rsidR="00815BC9">
        <w:rPr>
          <w:rFonts w:ascii="Times New Roman" w:hAnsi="Times New Roman"/>
          <w:color w:val="000000"/>
          <w:sz w:val="24"/>
        </w:rPr>
        <w:t>, a panel program folyamatosan valósul meg.</w:t>
      </w:r>
    </w:p>
    <w:p w:rsidR="00352FF2" w:rsidRDefault="00352FF2" w:rsidP="00432AB7">
      <w:pPr>
        <w:spacing w:after="60"/>
        <w:jc w:val="both"/>
        <w:rPr>
          <w:rFonts w:ascii="Times New Roman" w:hAnsi="Times New Roman"/>
          <w:color w:val="000000"/>
          <w:sz w:val="24"/>
        </w:rPr>
      </w:pPr>
      <w:r>
        <w:rPr>
          <w:rFonts w:ascii="Times New Roman" w:hAnsi="Times New Roman"/>
          <w:color w:val="000000"/>
          <w:sz w:val="24"/>
        </w:rPr>
        <w:t>Az utóbbi időszakban megfigyelhető, hogy a Kórház u.14. sz. alatt levő Nővérszállóban sok olyan nagyrészt egyedülálló személynek adnak ki szobát ill. lakást, akik anyagi helyzetük miatt önállóan nem tudnának fenntartani saját lakást ill. fizetni a</w:t>
      </w:r>
      <w:r w:rsidR="008474CC">
        <w:rPr>
          <w:rFonts w:ascii="Times New Roman" w:hAnsi="Times New Roman"/>
          <w:color w:val="000000"/>
          <w:sz w:val="24"/>
        </w:rPr>
        <w:t xml:space="preserve"> magas</w:t>
      </w:r>
      <w:r>
        <w:rPr>
          <w:rFonts w:ascii="Times New Roman" w:hAnsi="Times New Roman"/>
          <w:color w:val="000000"/>
          <w:sz w:val="24"/>
        </w:rPr>
        <w:t xml:space="preserve"> albérleti díjat és rezsit sem. </w:t>
      </w:r>
    </w:p>
    <w:p w:rsidR="006C5A46" w:rsidRDefault="006C5A46" w:rsidP="00352FF2">
      <w:pPr>
        <w:spacing w:after="60"/>
        <w:rPr>
          <w:rFonts w:ascii="Times New Roman" w:hAnsi="Times New Roman"/>
          <w:color w:val="000000"/>
          <w:sz w:val="24"/>
        </w:rPr>
      </w:pPr>
    </w:p>
    <w:p w:rsidR="00352FF2" w:rsidRDefault="00352FF2" w:rsidP="006C5A46">
      <w:pPr>
        <w:spacing w:after="60"/>
        <w:jc w:val="both"/>
        <w:rPr>
          <w:rFonts w:ascii="Times New Roman" w:hAnsi="Times New Roman"/>
          <w:color w:val="000000"/>
          <w:sz w:val="24"/>
        </w:rPr>
      </w:pPr>
      <w:r w:rsidRPr="00557FA6">
        <w:rPr>
          <w:rFonts w:ascii="Times New Roman" w:hAnsi="Times New Roman"/>
          <w:b/>
          <w:color w:val="000000"/>
          <w:sz w:val="24"/>
        </w:rPr>
        <w:t>Nem lakáscélra használt ingatlanok</w:t>
      </w:r>
      <w:r>
        <w:rPr>
          <w:rFonts w:ascii="Times New Roman" w:hAnsi="Times New Roman"/>
          <w:color w:val="000000"/>
          <w:sz w:val="24"/>
        </w:rPr>
        <w:t xml:space="preserve"> </w:t>
      </w:r>
    </w:p>
    <w:p w:rsidR="00A16D97" w:rsidRDefault="00A16D97" w:rsidP="006C5A46">
      <w:pPr>
        <w:spacing w:after="60"/>
        <w:jc w:val="both"/>
        <w:rPr>
          <w:rFonts w:ascii="Times New Roman" w:hAnsi="Times New Roman"/>
          <w:color w:val="000000"/>
          <w:sz w:val="24"/>
        </w:rPr>
      </w:pPr>
      <w:r>
        <w:rPr>
          <w:rFonts w:ascii="Times New Roman" w:hAnsi="Times New Roman"/>
          <w:color w:val="000000"/>
          <w:sz w:val="24"/>
        </w:rPr>
        <w:t>Móron 4 személy él nem lakáscélra szolgáló építményben, 2 férfi és 2 nő. Ők egy bezárt intézmény udvarán található üvegházban húzzák meg magukat. Rendszeres jövedelemmel nem rendelkeznek, alkalmanként igényelnek települési támogatást. Italozó életmódot folytatnak, a Hajléktalanok Átmeneti Szállására nem hajlandóak beköltözni.</w:t>
      </w:r>
    </w:p>
    <w:p w:rsidR="003328DC" w:rsidRPr="003328DC" w:rsidRDefault="003328DC" w:rsidP="006C5A46">
      <w:pPr>
        <w:spacing w:after="60"/>
        <w:jc w:val="both"/>
        <w:rPr>
          <w:rFonts w:ascii="Cavolini" w:hAnsi="Cavolini" w:cs="Cavolini"/>
          <w:i/>
          <w:iCs/>
          <w:color w:val="000000"/>
          <w:sz w:val="18"/>
          <w:szCs w:val="18"/>
        </w:rPr>
      </w:pPr>
      <w:r w:rsidRPr="003328DC">
        <w:rPr>
          <w:rFonts w:ascii="Cavolini" w:hAnsi="Cavolini" w:cs="Cavolini"/>
          <w:i/>
          <w:iCs/>
          <w:color w:val="000000"/>
          <w:sz w:val="18"/>
          <w:szCs w:val="18"/>
        </w:rPr>
        <w:t>A Véradóállomás átalakítása során ezen személyek beköltöztek a Hajléktalan Szállóra.</w:t>
      </w:r>
    </w:p>
    <w:p w:rsidR="00861D50" w:rsidRDefault="00861D50" w:rsidP="006C5A46">
      <w:pPr>
        <w:spacing w:after="60"/>
        <w:jc w:val="both"/>
        <w:rPr>
          <w:rFonts w:ascii="Times New Roman" w:hAnsi="Times New Roman"/>
          <w:color w:val="000000"/>
          <w:sz w:val="24"/>
        </w:rPr>
      </w:pPr>
    </w:p>
    <w:p w:rsidR="00352FF2" w:rsidRDefault="00352FF2" w:rsidP="006C5A46">
      <w:pPr>
        <w:pStyle w:val="Alcm"/>
        <w:jc w:val="both"/>
        <w:rPr>
          <w:rFonts w:ascii="Times New Roman" w:hAnsi="Times New Roman"/>
          <w:b/>
          <w:lang w:eastAsia="en-US"/>
        </w:rPr>
      </w:pPr>
      <w:r w:rsidRPr="006C5A46">
        <w:rPr>
          <w:rFonts w:ascii="Times New Roman" w:hAnsi="Times New Roman"/>
          <w:b/>
          <w:lang w:eastAsia="en-US"/>
        </w:rPr>
        <w:t>Veszélyeztetett lakhatási helyzetek</w:t>
      </w:r>
      <w:r w:rsidR="00861D50">
        <w:rPr>
          <w:rFonts w:ascii="Times New Roman" w:hAnsi="Times New Roman"/>
          <w:b/>
          <w:lang w:eastAsia="en-US"/>
        </w:rPr>
        <w:t>, eladósodottság</w:t>
      </w:r>
    </w:p>
    <w:p w:rsidR="00A25300" w:rsidRPr="00A25300" w:rsidRDefault="00A25300" w:rsidP="00A25300"/>
    <w:p w:rsidR="00AB421C" w:rsidRPr="006C5A46" w:rsidRDefault="00352FF2" w:rsidP="006C5A46">
      <w:pPr>
        <w:jc w:val="both"/>
        <w:rPr>
          <w:rFonts w:ascii="Times New Roman" w:hAnsi="Times New Roman" w:cs="Times New Roman"/>
          <w:sz w:val="24"/>
        </w:rPr>
      </w:pPr>
      <w:r w:rsidRPr="006C5A46">
        <w:rPr>
          <w:rFonts w:ascii="Times New Roman" w:hAnsi="Times New Roman" w:cs="Times New Roman"/>
          <w:sz w:val="24"/>
        </w:rPr>
        <w:t xml:space="preserve">Az önkormányzati bérlakások bérlői a piaci árhoz viszonyítva mérsékeltebb bérleti díjat fizetnek, azonban még így is sokan kerülhetnek nehéz helyzetbe. A több havi lakbér vagy közüzemi tartozás felhalmozását követően a bérleményüzemeltető, illetve a közmű szolgáltató kezdeményezi a hátralék behajtását, majd a kilakoltatást. A városnak szükséglakásai nem révén, a rokonoknál történő </w:t>
      </w:r>
      <w:r w:rsidRPr="006C5A46">
        <w:rPr>
          <w:rFonts w:ascii="Times New Roman" w:hAnsi="Times New Roman" w:cs="Times New Roman"/>
          <w:sz w:val="24"/>
        </w:rPr>
        <w:lastRenderedPageBreak/>
        <w:t xml:space="preserve">elhelyezés vagy a hajléktalan szállóra történő beköltözés lehet ilyenkor a megoldás. </w:t>
      </w:r>
      <w:r w:rsidR="00AB421C">
        <w:rPr>
          <w:rFonts w:ascii="Times New Roman" w:hAnsi="Times New Roman" w:cs="Times New Roman"/>
          <w:sz w:val="24"/>
        </w:rPr>
        <w:t>Több olyan személyről van a Polgármesteri Hivatalnak tudomása, akik elvesztették ingat</w:t>
      </w:r>
      <w:r w:rsidR="00AA199F">
        <w:rPr>
          <w:rFonts w:ascii="Times New Roman" w:hAnsi="Times New Roman" w:cs="Times New Roman"/>
          <w:sz w:val="24"/>
        </w:rPr>
        <w:t>lanjukat, mert nem tudták lakáshitelüket törleszteni, illetve az Eszközkezelőtől bérlik volt ingatlanukat.</w:t>
      </w:r>
    </w:p>
    <w:p w:rsidR="00352FF2" w:rsidRDefault="00352FF2" w:rsidP="00A91771">
      <w:pPr>
        <w:keepNext/>
        <w:numPr>
          <w:ilvl w:val="4"/>
          <w:numId w:val="0"/>
        </w:numPr>
        <w:spacing w:after="0" w:line="240" w:lineRule="atLeast"/>
        <w:jc w:val="both"/>
        <w:outlineLvl w:val="4"/>
        <w:rPr>
          <w:rFonts w:ascii="Times New Roman" w:hAnsi="Times New Roman"/>
          <w:b/>
          <w:iCs/>
          <w:sz w:val="24"/>
        </w:rPr>
      </w:pPr>
      <w:r w:rsidRPr="00557FA6">
        <w:rPr>
          <w:rFonts w:ascii="Times New Roman" w:hAnsi="Times New Roman"/>
          <w:b/>
          <w:iCs/>
          <w:sz w:val="24"/>
        </w:rPr>
        <w:t>Hajléktalan személyek ellátása Móron</w:t>
      </w:r>
    </w:p>
    <w:p w:rsidR="00A25300" w:rsidRPr="00557FA6" w:rsidRDefault="00A25300" w:rsidP="00A91771">
      <w:pPr>
        <w:keepNext/>
        <w:numPr>
          <w:ilvl w:val="4"/>
          <w:numId w:val="0"/>
        </w:numPr>
        <w:spacing w:after="0" w:line="240" w:lineRule="atLeast"/>
        <w:jc w:val="both"/>
        <w:outlineLvl w:val="4"/>
        <w:rPr>
          <w:rFonts w:ascii="Times New Roman" w:hAnsi="Times New Roman"/>
          <w:b/>
          <w:iCs/>
          <w:sz w:val="24"/>
        </w:rPr>
      </w:pPr>
    </w:p>
    <w:p w:rsidR="00352FF2" w:rsidRDefault="00352FF2" w:rsidP="00A91771">
      <w:pPr>
        <w:keepNext/>
        <w:numPr>
          <w:ilvl w:val="4"/>
          <w:numId w:val="0"/>
        </w:numPr>
        <w:spacing w:after="0"/>
        <w:jc w:val="both"/>
        <w:outlineLvl w:val="4"/>
        <w:rPr>
          <w:rFonts w:ascii="Times New Roman" w:hAnsi="Times New Roman"/>
          <w:iCs/>
          <w:sz w:val="24"/>
        </w:rPr>
      </w:pPr>
      <w:r>
        <w:rPr>
          <w:rFonts w:ascii="Times New Roman" w:hAnsi="Times New Roman"/>
          <w:iCs/>
          <w:sz w:val="24"/>
        </w:rPr>
        <w:t>A hajléktalanság bekövetkezésében központi jelentőségű tényező a lakástalanság. A rendszerváltás óta lezajlott lakásprivatizáció következtében megszűntek a munkásszállók, az olcsó bérlakások, albérletek. Ennek következtében szinte piaci alapon lehet lakáshoz vagy bérlakáshoz jutni.</w:t>
      </w:r>
      <w:r w:rsidR="00E6485F">
        <w:rPr>
          <w:rFonts w:ascii="Times New Roman" w:hAnsi="Times New Roman"/>
          <w:iCs/>
          <w:sz w:val="24"/>
        </w:rPr>
        <w:t xml:space="preserve"> </w:t>
      </w:r>
      <w:r w:rsidRPr="000C02D9">
        <w:rPr>
          <w:rFonts w:ascii="Times New Roman" w:hAnsi="Times New Roman"/>
          <w:iCs/>
          <w:sz w:val="24"/>
        </w:rPr>
        <w:t>A hajléktalanság</w:t>
      </w:r>
      <w:r>
        <w:rPr>
          <w:rFonts w:ascii="Times New Roman" w:hAnsi="Times New Roman"/>
          <w:iCs/>
          <w:sz w:val="24"/>
        </w:rPr>
        <w:t xml:space="preserve"> kialakulásában közre</w:t>
      </w:r>
      <w:r w:rsidR="00E6485F">
        <w:rPr>
          <w:rFonts w:ascii="Times New Roman" w:hAnsi="Times New Roman"/>
          <w:iCs/>
          <w:sz w:val="24"/>
        </w:rPr>
        <w:t xml:space="preserve"> </w:t>
      </w:r>
      <w:r>
        <w:rPr>
          <w:rFonts w:ascii="Times New Roman" w:hAnsi="Times New Roman"/>
          <w:iCs/>
          <w:sz w:val="24"/>
        </w:rPr>
        <w:t>játszhat a válás, állami intézményekből való kikerülés, munkanélküliség, tartós szegénység stb.</w:t>
      </w:r>
    </w:p>
    <w:p w:rsidR="00355587" w:rsidRDefault="00352FF2" w:rsidP="00A91771">
      <w:pPr>
        <w:spacing w:after="0"/>
        <w:ind w:right="-142"/>
        <w:jc w:val="both"/>
        <w:rPr>
          <w:rFonts w:ascii="Arial" w:hAnsi="Arial" w:cs="Arial"/>
          <w:bCs/>
        </w:rPr>
      </w:pPr>
      <w:r w:rsidRPr="00271449">
        <w:rPr>
          <w:rFonts w:ascii="Times New Roman" w:hAnsi="Times New Roman"/>
          <w:sz w:val="24"/>
          <w:szCs w:val="24"/>
        </w:rPr>
        <w:t xml:space="preserve">Móron a </w:t>
      </w:r>
      <w:proofErr w:type="spellStart"/>
      <w:r w:rsidRPr="00271449">
        <w:rPr>
          <w:rFonts w:ascii="Times New Roman" w:hAnsi="Times New Roman"/>
          <w:sz w:val="24"/>
          <w:szCs w:val="24"/>
        </w:rPr>
        <w:t>Velegi</w:t>
      </w:r>
      <w:proofErr w:type="spellEnd"/>
      <w:r w:rsidRPr="00271449">
        <w:rPr>
          <w:rFonts w:ascii="Times New Roman" w:hAnsi="Times New Roman"/>
          <w:sz w:val="24"/>
          <w:szCs w:val="24"/>
        </w:rPr>
        <w:t xml:space="preserve"> u.29.sz. alatt található a Móri </w:t>
      </w:r>
      <w:r w:rsidR="00E6485F">
        <w:rPr>
          <w:rFonts w:ascii="Times New Roman" w:hAnsi="Times New Roman"/>
          <w:sz w:val="24"/>
          <w:szCs w:val="24"/>
        </w:rPr>
        <w:t xml:space="preserve">Többcélú </w:t>
      </w:r>
      <w:r w:rsidRPr="00271449">
        <w:rPr>
          <w:rFonts w:ascii="Times New Roman" w:hAnsi="Times New Roman"/>
          <w:sz w:val="24"/>
          <w:szCs w:val="24"/>
        </w:rPr>
        <w:t xml:space="preserve">Kistérségi </w:t>
      </w:r>
      <w:r w:rsidR="00E6485F">
        <w:rPr>
          <w:rFonts w:ascii="Times New Roman" w:hAnsi="Times New Roman"/>
          <w:sz w:val="24"/>
          <w:szCs w:val="24"/>
        </w:rPr>
        <w:t>Társulás</w:t>
      </w:r>
      <w:r w:rsidRPr="00271449">
        <w:rPr>
          <w:rFonts w:ascii="Times New Roman" w:hAnsi="Times New Roman"/>
          <w:sz w:val="24"/>
          <w:szCs w:val="24"/>
        </w:rPr>
        <w:t xml:space="preserve"> Hajléktalanok Átmeneti Szállása. A működési engedély</w:t>
      </w:r>
      <w:r w:rsidR="00E6485F">
        <w:rPr>
          <w:rFonts w:ascii="Times New Roman" w:hAnsi="Times New Roman"/>
          <w:sz w:val="24"/>
          <w:szCs w:val="24"/>
        </w:rPr>
        <w:t xml:space="preserve">e határozatlan időre szól, miután </w:t>
      </w:r>
      <w:r w:rsidRPr="00271449">
        <w:rPr>
          <w:rFonts w:ascii="Times New Roman" w:hAnsi="Times New Roman"/>
          <w:sz w:val="24"/>
          <w:szCs w:val="24"/>
        </w:rPr>
        <w:t>a mozgáskorlátozott lakók számára kialakít</w:t>
      </w:r>
      <w:r w:rsidR="00E6485F">
        <w:rPr>
          <w:rFonts w:ascii="Times New Roman" w:hAnsi="Times New Roman"/>
          <w:sz w:val="24"/>
          <w:szCs w:val="24"/>
        </w:rPr>
        <w:t>ásra kerültek a</w:t>
      </w:r>
      <w:r w:rsidRPr="00271449">
        <w:rPr>
          <w:rFonts w:ascii="Times New Roman" w:hAnsi="Times New Roman"/>
          <w:sz w:val="24"/>
          <w:szCs w:val="24"/>
        </w:rPr>
        <w:t xml:space="preserve"> megfelelő szociális helyiségek. A tárgyi </w:t>
      </w:r>
      <w:r w:rsidR="00E6485F">
        <w:rPr>
          <w:rFonts w:ascii="Times New Roman" w:hAnsi="Times New Roman"/>
          <w:sz w:val="24"/>
          <w:szCs w:val="24"/>
        </w:rPr>
        <w:t>és személyi feltételek biztosítottak.</w:t>
      </w:r>
      <w:r w:rsidR="00355587" w:rsidRPr="00355587">
        <w:rPr>
          <w:rFonts w:ascii="Arial" w:hAnsi="Arial" w:cs="Arial"/>
          <w:bCs/>
        </w:rPr>
        <w:t xml:space="preserve"> </w:t>
      </w:r>
    </w:p>
    <w:p w:rsidR="00355587" w:rsidRPr="00355587" w:rsidRDefault="00355587" w:rsidP="00A91771">
      <w:pPr>
        <w:spacing w:after="0"/>
        <w:ind w:right="-142"/>
        <w:jc w:val="both"/>
        <w:rPr>
          <w:rFonts w:ascii="Times New Roman" w:hAnsi="Times New Roman"/>
          <w:iCs/>
          <w:sz w:val="24"/>
        </w:rPr>
      </w:pPr>
      <w:r w:rsidRPr="00355587">
        <w:rPr>
          <w:rFonts w:ascii="Times New Roman" w:hAnsi="Times New Roman"/>
          <w:iCs/>
          <w:sz w:val="24"/>
        </w:rPr>
        <w:t xml:space="preserve">Az intézmény </w:t>
      </w:r>
      <w:proofErr w:type="spellStart"/>
      <w:r w:rsidRPr="00355587">
        <w:rPr>
          <w:rFonts w:ascii="Times New Roman" w:hAnsi="Times New Roman"/>
          <w:iCs/>
          <w:sz w:val="24"/>
        </w:rPr>
        <w:t>nyitvatartása</w:t>
      </w:r>
      <w:proofErr w:type="spellEnd"/>
      <w:r w:rsidRPr="00355587">
        <w:rPr>
          <w:rFonts w:ascii="Times New Roman" w:hAnsi="Times New Roman"/>
          <w:iCs/>
          <w:sz w:val="24"/>
        </w:rPr>
        <w:t xml:space="preserve"> folyamatos, napi 24 órás </w:t>
      </w:r>
      <w:proofErr w:type="gramStart"/>
      <w:r w:rsidRPr="00355587">
        <w:rPr>
          <w:rFonts w:ascii="Times New Roman" w:hAnsi="Times New Roman"/>
          <w:iCs/>
          <w:sz w:val="24"/>
        </w:rPr>
        <w:t>nyitva tartású</w:t>
      </w:r>
      <w:proofErr w:type="gramEnd"/>
      <w:r w:rsidRPr="00355587">
        <w:rPr>
          <w:rFonts w:ascii="Times New Roman" w:hAnsi="Times New Roman"/>
          <w:iCs/>
          <w:sz w:val="24"/>
        </w:rPr>
        <w:t>, munkarendjük megszakítás nélküli munkarend.</w:t>
      </w:r>
    </w:p>
    <w:p w:rsidR="00355587" w:rsidRPr="00C934B3" w:rsidRDefault="00355587" w:rsidP="00A91771">
      <w:pPr>
        <w:spacing w:after="0"/>
        <w:ind w:right="-142"/>
        <w:jc w:val="both"/>
        <w:rPr>
          <w:rFonts w:ascii="Times New Roman" w:hAnsi="Times New Roman"/>
          <w:b/>
          <w:bCs/>
          <w:iCs/>
          <w:color w:val="FF0000"/>
          <w:sz w:val="24"/>
        </w:rPr>
      </w:pPr>
      <w:r w:rsidRPr="00355587">
        <w:rPr>
          <w:rFonts w:ascii="Times New Roman" w:hAnsi="Times New Roman"/>
          <w:iCs/>
          <w:sz w:val="24"/>
        </w:rPr>
        <w:t xml:space="preserve">Az intézmény engedélyezett férőhelye 32 fő állandó férőhely és 6 fő időszakos férőhely. Az elhelyezés átmeneti, a benntartózkodás időtartama folyamatosan legfeljebb 12 hónap, amely különös méltánylást érdemlő esetekben – az intézmény orvosának szakvéleményének figyelembevételével </w:t>
      </w:r>
      <w:proofErr w:type="gramStart"/>
      <w:r w:rsidRPr="00355587">
        <w:rPr>
          <w:rFonts w:ascii="Times New Roman" w:hAnsi="Times New Roman"/>
          <w:iCs/>
          <w:sz w:val="24"/>
        </w:rPr>
        <w:t>-  egy</w:t>
      </w:r>
      <w:proofErr w:type="gramEnd"/>
      <w:r w:rsidRPr="00355587">
        <w:rPr>
          <w:rFonts w:ascii="Times New Roman" w:hAnsi="Times New Roman"/>
          <w:iCs/>
          <w:sz w:val="24"/>
        </w:rPr>
        <w:t xml:space="preserve"> alkalommal, egy évvel meghosszabbítható. A közterületen vagy lakhatásra alkalmatlan helyiségben életvitelszerűen tartózkodó hajléktalan személy téli időszakban történő ellátására november 1.-április 30. közötti időszakra 6 fő részére biztosított az időszakos férőhely.</w:t>
      </w:r>
      <w:r>
        <w:rPr>
          <w:rFonts w:ascii="Times New Roman" w:hAnsi="Times New Roman"/>
          <w:iCs/>
          <w:sz w:val="24"/>
        </w:rPr>
        <w:t xml:space="preserve"> </w:t>
      </w:r>
      <w:r w:rsidRPr="00355587">
        <w:rPr>
          <w:rFonts w:ascii="Times New Roman" w:hAnsi="Times New Roman"/>
          <w:iCs/>
          <w:sz w:val="24"/>
        </w:rPr>
        <w:t xml:space="preserve">Az intézményben 2 </w:t>
      </w:r>
      <w:proofErr w:type="gramStart"/>
      <w:r w:rsidRPr="00355587">
        <w:rPr>
          <w:rFonts w:ascii="Times New Roman" w:hAnsi="Times New Roman"/>
          <w:iCs/>
          <w:sz w:val="24"/>
        </w:rPr>
        <w:t>férfi szoba</w:t>
      </w:r>
      <w:proofErr w:type="gramEnd"/>
      <w:r w:rsidRPr="00355587">
        <w:rPr>
          <w:rFonts w:ascii="Times New Roman" w:hAnsi="Times New Roman"/>
          <w:iCs/>
          <w:sz w:val="24"/>
        </w:rPr>
        <w:t xml:space="preserve"> található 8-8 ággyal, 4 női szoba 16 ággyal és 1 időszakos szoba 6 ággyal.</w:t>
      </w:r>
      <w:r>
        <w:rPr>
          <w:rFonts w:ascii="Times New Roman" w:hAnsi="Times New Roman"/>
          <w:iCs/>
          <w:sz w:val="24"/>
        </w:rPr>
        <w:t xml:space="preserve"> </w:t>
      </w:r>
      <w:r w:rsidR="00D85397" w:rsidRPr="00D85397">
        <w:rPr>
          <w:rFonts w:ascii="Times New Roman" w:hAnsi="Times New Roman"/>
          <w:iCs/>
          <w:sz w:val="24"/>
        </w:rPr>
        <w:t>A lakók nagy része móri lakos, de a kistérség falvaiból, községeiből is kerül be ellátott az intézménybe. Tapasztalat, hogy a férfi rész kihasználtsága szinte mindig százszázalékos (illetve feletti), 2017. évben a női ellátottak száma csökkent, 30-60%-os arányra</w:t>
      </w:r>
      <w:r w:rsidR="00D85397" w:rsidRPr="0016656A">
        <w:rPr>
          <w:rFonts w:ascii="Arial" w:hAnsi="Arial" w:cs="Arial"/>
        </w:rPr>
        <w:t xml:space="preserve">. </w:t>
      </w:r>
      <w:r w:rsidRPr="00355587">
        <w:rPr>
          <w:rFonts w:ascii="Times New Roman" w:hAnsi="Times New Roman"/>
          <w:iCs/>
          <w:sz w:val="24"/>
        </w:rPr>
        <w:t>2017. évben az éves kihasználtság csökkent az előző évekhez képest: az éves átlag 75 %-os, 2016-ban pedig 84 %-os volt</w:t>
      </w:r>
      <w:r w:rsidR="00DF2A56">
        <w:rPr>
          <w:rFonts w:ascii="Times New Roman" w:hAnsi="Times New Roman"/>
          <w:iCs/>
          <w:sz w:val="24"/>
        </w:rPr>
        <w:t>.</w:t>
      </w:r>
    </w:p>
    <w:p w:rsidR="00355587" w:rsidRDefault="00355587" w:rsidP="00A91771">
      <w:pPr>
        <w:pStyle w:val="Cm"/>
        <w:spacing w:before="0" w:after="0" w:line="276" w:lineRule="auto"/>
        <w:ind w:firstLine="708"/>
        <w:jc w:val="both"/>
        <w:rPr>
          <w:rFonts w:ascii="Times New Roman" w:hAnsi="Times New Roman"/>
          <w:b w:val="0"/>
          <w:sz w:val="24"/>
          <w:szCs w:val="24"/>
        </w:rPr>
      </w:pPr>
    </w:p>
    <w:p w:rsidR="004E4A29" w:rsidRPr="00DF2A56" w:rsidRDefault="004E4A29" w:rsidP="004E4A29">
      <w:pPr>
        <w:spacing w:line="360" w:lineRule="auto"/>
        <w:jc w:val="both"/>
        <w:rPr>
          <w:rFonts w:ascii="Cavolini" w:hAnsi="Cavolini" w:cs="Cavolini"/>
          <w:bCs/>
          <w:kern w:val="1"/>
          <w:sz w:val="18"/>
          <w:szCs w:val="18"/>
        </w:rPr>
      </w:pPr>
      <w:r w:rsidRPr="00DF2A56">
        <w:rPr>
          <w:rFonts w:ascii="Cavolini" w:hAnsi="Cavolini" w:cs="Cavolini"/>
          <w:bCs/>
          <w:kern w:val="1"/>
          <w:sz w:val="18"/>
          <w:szCs w:val="18"/>
        </w:rPr>
        <w:t xml:space="preserve">2017 január 1-jén 26 fő volt az ellátotti létszám, év közben felvételre került 40 új ellátott, 2018-ban az ellátotti létszám 31 fő. </w:t>
      </w:r>
      <w:r w:rsidR="00DF2A56" w:rsidRPr="00DF2A56">
        <w:rPr>
          <w:rFonts w:ascii="Cavolini" w:hAnsi="Cavolini" w:cs="Cavolini"/>
          <w:bCs/>
          <w:kern w:val="1"/>
          <w:sz w:val="18"/>
          <w:szCs w:val="18"/>
        </w:rPr>
        <w:t>E</w:t>
      </w:r>
      <w:r w:rsidRPr="00DF2A56">
        <w:rPr>
          <w:rFonts w:ascii="Cavolini" w:hAnsi="Cavolini" w:cs="Cavolini"/>
          <w:bCs/>
          <w:kern w:val="1"/>
          <w:sz w:val="18"/>
          <w:szCs w:val="18"/>
        </w:rPr>
        <w:t xml:space="preserve">bből 2019. január 1-jén 32 fő ellátott volt, az év során 70 személy esetkezelése, gondozása történt. </w:t>
      </w:r>
    </w:p>
    <w:p w:rsidR="004E4A29" w:rsidRPr="00DF2A56" w:rsidRDefault="004E4A29" w:rsidP="004E4A29">
      <w:pPr>
        <w:spacing w:line="360" w:lineRule="auto"/>
        <w:jc w:val="both"/>
        <w:rPr>
          <w:rFonts w:ascii="Cavolini" w:hAnsi="Cavolini" w:cs="Cavolini"/>
          <w:bCs/>
          <w:kern w:val="1"/>
          <w:sz w:val="18"/>
          <w:szCs w:val="18"/>
        </w:rPr>
      </w:pPr>
      <w:r w:rsidRPr="00DF2A56">
        <w:rPr>
          <w:rFonts w:ascii="Cavolini" w:hAnsi="Cavolini" w:cs="Cavolini"/>
          <w:bCs/>
          <w:kern w:val="1"/>
          <w:sz w:val="18"/>
          <w:szCs w:val="18"/>
        </w:rPr>
        <w:t xml:space="preserve">Az életkor szerinti megoszlás a gondozottaknál változott, az előző évekhez képest egyre több az idősebb személy. </w:t>
      </w:r>
    </w:p>
    <w:p w:rsidR="004E4A29" w:rsidRPr="00DF2A56" w:rsidRDefault="004E4A29" w:rsidP="004E4A29">
      <w:pPr>
        <w:spacing w:line="360" w:lineRule="auto"/>
        <w:jc w:val="both"/>
        <w:rPr>
          <w:rFonts w:ascii="Cavolini" w:hAnsi="Cavolini" w:cs="Cavolini"/>
          <w:bCs/>
          <w:kern w:val="1"/>
          <w:sz w:val="18"/>
          <w:szCs w:val="18"/>
        </w:rPr>
      </w:pPr>
      <w:r w:rsidRPr="00DF2A56">
        <w:rPr>
          <w:rFonts w:ascii="Cavolini" w:hAnsi="Cavolini" w:cs="Cavolini"/>
          <w:bCs/>
          <w:kern w:val="1"/>
          <w:sz w:val="18"/>
          <w:szCs w:val="18"/>
        </w:rPr>
        <w:t xml:space="preserve">2018-ban az összesen 31 főnyi közösségből a legfiatalabb ellátott 18 éves, a legidősebb pedig 80 évesen kérte felvételét az Átmeneti Szállásra. 2019-ben a legfiatalabb lakó 22 éves volt. Az elmúlt évekhez képest a lakói életkor az idősebb korosztály felé növekszik, ez a tendencia már pár éve nyomon követhető. Egyelőre nem állítható, hogy az elöregedés jelen van a kistérségből érkezett hajléktalan emberek körében, de mindenképp figyelmet igényel. </w:t>
      </w:r>
    </w:p>
    <w:p w:rsidR="00C934B3" w:rsidRDefault="00C934B3" w:rsidP="00360446">
      <w:pPr>
        <w:pStyle w:val="Nincstrkz"/>
        <w:jc w:val="both"/>
        <w:rPr>
          <w:rFonts w:ascii="Cambria" w:hAnsi="Cambria"/>
          <w:sz w:val="24"/>
        </w:rPr>
      </w:pPr>
    </w:p>
    <w:p w:rsidR="00C934B3" w:rsidRDefault="00C934B3" w:rsidP="00360446">
      <w:pPr>
        <w:pStyle w:val="Nincstrkz"/>
        <w:jc w:val="both"/>
        <w:rPr>
          <w:rFonts w:ascii="Cambria" w:hAnsi="Cambria"/>
          <w:sz w:val="24"/>
        </w:rPr>
      </w:pPr>
    </w:p>
    <w:p w:rsidR="00730E21" w:rsidRDefault="00730E21" w:rsidP="00352FF2">
      <w:pPr>
        <w:spacing w:line="360" w:lineRule="auto"/>
        <w:rPr>
          <w:rFonts w:ascii="Times New Roman" w:hAnsi="Times New Roman"/>
          <w:b/>
          <w:sz w:val="24"/>
        </w:rPr>
      </w:pPr>
    </w:p>
    <w:p w:rsidR="00730E21" w:rsidRDefault="00730E21" w:rsidP="00352FF2">
      <w:pPr>
        <w:spacing w:line="360" w:lineRule="auto"/>
        <w:rPr>
          <w:rFonts w:ascii="Times New Roman" w:hAnsi="Times New Roman"/>
          <w:b/>
          <w:sz w:val="24"/>
        </w:rPr>
      </w:pPr>
    </w:p>
    <w:p w:rsidR="00730E21" w:rsidRDefault="00730E21" w:rsidP="00352FF2">
      <w:pPr>
        <w:spacing w:line="360" w:lineRule="auto"/>
        <w:rPr>
          <w:rFonts w:ascii="Times New Roman" w:hAnsi="Times New Roman"/>
          <w:b/>
          <w:sz w:val="24"/>
        </w:rPr>
      </w:pPr>
    </w:p>
    <w:p w:rsidR="00352FF2" w:rsidRDefault="00730E21" w:rsidP="00352FF2">
      <w:pPr>
        <w:spacing w:line="360" w:lineRule="auto"/>
        <w:rPr>
          <w:rFonts w:ascii="Times New Roman" w:hAnsi="Times New Roman"/>
          <w:b/>
          <w:sz w:val="24"/>
        </w:rPr>
      </w:pPr>
      <w:r>
        <w:rPr>
          <w:rFonts w:ascii="Times New Roman" w:hAnsi="Times New Roman"/>
          <w:b/>
          <w:sz w:val="24"/>
        </w:rPr>
        <w:lastRenderedPageBreak/>
        <w:t>H</w:t>
      </w:r>
      <w:r w:rsidR="00352FF2" w:rsidRPr="00A91771">
        <w:rPr>
          <w:rFonts w:ascii="Times New Roman" w:hAnsi="Times New Roman"/>
          <w:b/>
          <w:sz w:val="24"/>
        </w:rPr>
        <w:t xml:space="preserve">ajléktalanok Átmeneti Szállását </w:t>
      </w:r>
      <w:proofErr w:type="spellStart"/>
      <w:r w:rsidR="00352FF2" w:rsidRPr="00A91771">
        <w:rPr>
          <w:rFonts w:ascii="Times New Roman" w:hAnsi="Times New Roman"/>
          <w:b/>
          <w:sz w:val="24"/>
        </w:rPr>
        <w:t>igénybevevők</w:t>
      </w:r>
      <w:proofErr w:type="spellEnd"/>
      <w:r w:rsidR="00352FF2" w:rsidRPr="00A91771">
        <w:rPr>
          <w:rFonts w:ascii="Times New Roman" w:hAnsi="Times New Roman"/>
          <w:b/>
          <w:sz w:val="24"/>
        </w:rPr>
        <w:t xml:space="preserve"> száma nemenként és korcsoportonként: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55"/>
        <w:gridCol w:w="656"/>
        <w:gridCol w:w="656"/>
        <w:gridCol w:w="656"/>
        <w:gridCol w:w="656"/>
        <w:gridCol w:w="656"/>
        <w:gridCol w:w="656"/>
        <w:gridCol w:w="656"/>
        <w:gridCol w:w="656"/>
        <w:gridCol w:w="656"/>
        <w:gridCol w:w="883"/>
        <w:gridCol w:w="1005"/>
      </w:tblGrid>
      <w:tr w:rsidR="00352FF2" w:rsidTr="00352FF2">
        <w:tc>
          <w:tcPr>
            <w:tcW w:w="841" w:type="dxa"/>
            <w:vMerge w:val="restart"/>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jc w:val="center"/>
              <w:rPr>
                <w:rFonts w:ascii="Times New Roman" w:hAnsi="Times New Roman"/>
                <w:sz w:val="20"/>
                <w:szCs w:val="20"/>
              </w:rPr>
            </w:pPr>
            <w:r>
              <w:rPr>
                <w:rFonts w:ascii="Times New Roman" w:hAnsi="Times New Roman"/>
                <w:sz w:val="20"/>
                <w:szCs w:val="20"/>
              </w:rPr>
              <w:t>ÉVEK 12.31. létszám</w:t>
            </w:r>
          </w:p>
        </w:tc>
        <w:tc>
          <w:tcPr>
            <w:tcW w:w="3279" w:type="dxa"/>
            <w:gridSpan w:val="5"/>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jc w:val="center"/>
              <w:rPr>
                <w:rFonts w:ascii="Times New Roman" w:hAnsi="Times New Roman"/>
                <w:sz w:val="20"/>
                <w:szCs w:val="20"/>
              </w:rPr>
            </w:pPr>
            <w:r>
              <w:rPr>
                <w:rFonts w:ascii="Times New Roman" w:hAnsi="Times New Roman"/>
                <w:sz w:val="20"/>
                <w:szCs w:val="20"/>
              </w:rPr>
              <w:t>Férfi</w:t>
            </w:r>
          </w:p>
        </w:tc>
        <w:tc>
          <w:tcPr>
            <w:tcW w:w="3280" w:type="dxa"/>
            <w:gridSpan w:val="5"/>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jc w:val="center"/>
              <w:rPr>
                <w:rFonts w:ascii="Times New Roman" w:hAnsi="Times New Roman"/>
                <w:sz w:val="20"/>
                <w:szCs w:val="20"/>
              </w:rPr>
            </w:pPr>
            <w:r>
              <w:rPr>
                <w:rFonts w:ascii="Times New Roman" w:hAnsi="Times New Roman"/>
                <w:sz w:val="20"/>
                <w:szCs w:val="20"/>
              </w:rPr>
              <w:t>Nő</w:t>
            </w:r>
          </w:p>
        </w:tc>
        <w:tc>
          <w:tcPr>
            <w:tcW w:w="1888" w:type="dxa"/>
            <w:gridSpan w:val="2"/>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jc w:val="center"/>
              <w:rPr>
                <w:rFonts w:ascii="Times New Roman" w:hAnsi="Times New Roman"/>
                <w:sz w:val="20"/>
                <w:szCs w:val="20"/>
              </w:rPr>
            </w:pPr>
            <w:r>
              <w:rPr>
                <w:rFonts w:ascii="Times New Roman" w:hAnsi="Times New Roman"/>
                <w:sz w:val="20"/>
                <w:szCs w:val="20"/>
              </w:rPr>
              <w:t>Kihasználtság</w:t>
            </w:r>
          </w:p>
        </w:tc>
      </w:tr>
      <w:tr w:rsidR="00352FF2" w:rsidTr="00352FF2">
        <w:tc>
          <w:tcPr>
            <w:tcW w:w="0" w:type="auto"/>
            <w:vMerge/>
            <w:tcBorders>
              <w:top w:val="single" w:sz="4" w:space="0" w:color="auto"/>
              <w:left w:val="single" w:sz="4" w:space="0" w:color="auto"/>
              <w:bottom w:val="single" w:sz="4" w:space="0" w:color="auto"/>
              <w:right w:val="single" w:sz="4" w:space="0" w:color="auto"/>
            </w:tcBorders>
            <w:vAlign w:val="center"/>
            <w:hideMark/>
          </w:tcPr>
          <w:p w:rsidR="00352FF2" w:rsidRDefault="00352FF2" w:rsidP="00352FF2">
            <w:pPr>
              <w:rPr>
                <w:rFonts w:ascii="Times New Roman" w:hAnsi="Times New Roman"/>
                <w:sz w:val="20"/>
                <w:szCs w:val="20"/>
              </w:rPr>
            </w:pPr>
          </w:p>
        </w:tc>
        <w:tc>
          <w:tcPr>
            <w:tcW w:w="655"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18-30</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31-40</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41-50</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51-60</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61-</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18-30</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31-40</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41-50</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51-60</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61-</w:t>
            </w:r>
          </w:p>
        </w:tc>
        <w:tc>
          <w:tcPr>
            <w:tcW w:w="883"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32 férőhely</w:t>
            </w:r>
          </w:p>
        </w:tc>
        <w:tc>
          <w:tcPr>
            <w:tcW w:w="1005"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6 fő időszakos</w:t>
            </w:r>
          </w:p>
        </w:tc>
      </w:tr>
      <w:tr w:rsidR="00352FF2" w:rsidTr="00352FF2">
        <w:tc>
          <w:tcPr>
            <w:tcW w:w="841"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2008</w:t>
            </w:r>
          </w:p>
        </w:tc>
        <w:tc>
          <w:tcPr>
            <w:tcW w:w="655" w:type="dxa"/>
            <w:tcBorders>
              <w:top w:val="single" w:sz="4" w:space="0" w:color="auto"/>
              <w:left w:val="single" w:sz="4" w:space="0" w:color="auto"/>
              <w:bottom w:val="single" w:sz="4" w:space="0" w:color="auto"/>
              <w:right w:val="single" w:sz="4" w:space="0" w:color="auto"/>
            </w:tcBorders>
          </w:tcPr>
          <w:p w:rsidR="00352FF2" w:rsidRDefault="00352FF2" w:rsidP="00352FF2">
            <w:pPr>
              <w:spacing w:line="360" w:lineRule="auto"/>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 xml:space="preserve"> </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8</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8</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5</w:t>
            </w:r>
          </w:p>
        </w:tc>
        <w:tc>
          <w:tcPr>
            <w:tcW w:w="656" w:type="dxa"/>
            <w:tcBorders>
              <w:top w:val="single" w:sz="4" w:space="0" w:color="auto"/>
              <w:left w:val="single" w:sz="4" w:space="0" w:color="auto"/>
              <w:bottom w:val="single" w:sz="4" w:space="0" w:color="auto"/>
              <w:right w:val="single" w:sz="4" w:space="0" w:color="auto"/>
            </w:tcBorders>
          </w:tcPr>
          <w:p w:rsidR="00352FF2" w:rsidRDefault="00352FF2" w:rsidP="00352FF2">
            <w:pPr>
              <w:spacing w:line="360" w:lineRule="auto"/>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4</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883"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86 %</w:t>
            </w:r>
          </w:p>
        </w:tc>
        <w:tc>
          <w:tcPr>
            <w:tcW w:w="1005"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76 %</w:t>
            </w:r>
          </w:p>
        </w:tc>
      </w:tr>
      <w:tr w:rsidR="00352FF2" w:rsidTr="00352FF2">
        <w:tc>
          <w:tcPr>
            <w:tcW w:w="841"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2009</w:t>
            </w:r>
          </w:p>
        </w:tc>
        <w:tc>
          <w:tcPr>
            <w:tcW w:w="655"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5</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6</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5</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883"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80 %</w:t>
            </w:r>
          </w:p>
        </w:tc>
        <w:tc>
          <w:tcPr>
            <w:tcW w:w="1005"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98 %</w:t>
            </w:r>
          </w:p>
        </w:tc>
      </w:tr>
      <w:tr w:rsidR="00352FF2" w:rsidTr="00352FF2">
        <w:tc>
          <w:tcPr>
            <w:tcW w:w="841"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2010</w:t>
            </w:r>
          </w:p>
        </w:tc>
        <w:tc>
          <w:tcPr>
            <w:tcW w:w="655"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4</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8</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4</w:t>
            </w:r>
          </w:p>
        </w:tc>
        <w:tc>
          <w:tcPr>
            <w:tcW w:w="656" w:type="dxa"/>
            <w:tcBorders>
              <w:top w:val="single" w:sz="4" w:space="0" w:color="auto"/>
              <w:left w:val="single" w:sz="4" w:space="0" w:color="auto"/>
              <w:bottom w:val="single" w:sz="4" w:space="0" w:color="auto"/>
              <w:right w:val="single" w:sz="4" w:space="0" w:color="auto"/>
            </w:tcBorders>
          </w:tcPr>
          <w:p w:rsidR="00352FF2" w:rsidRDefault="00352FF2" w:rsidP="00352FF2">
            <w:pPr>
              <w:spacing w:line="360" w:lineRule="auto"/>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3</w:t>
            </w:r>
          </w:p>
        </w:tc>
        <w:tc>
          <w:tcPr>
            <w:tcW w:w="656" w:type="dxa"/>
            <w:tcBorders>
              <w:top w:val="single" w:sz="4" w:space="0" w:color="auto"/>
              <w:left w:val="single" w:sz="4" w:space="0" w:color="auto"/>
              <w:bottom w:val="single" w:sz="4" w:space="0" w:color="auto"/>
              <w:right w:val="single" w:sz="4" w:space="0" w:color="auto"/>
            </w:tcBorders>
          </w:tcPr>
          <w:p w:rsidR="00352FF2" w:rsidRDefault="00352FF2" w:rsidP="00352FF2">
            <w:pPr>
              <w:spacing w:line="360" w:lineRule="auto"/>
              <w:rPr>
                <w:rFonts w:ascii="Times New Roman" w:hAnsi="Times New Roman"/>
                <w:sz w:val="20"/>
                <w:szCs w:val="20"/>
              </w:rPr>
            </w:pPr>
          </w:p>
        </w:tc>
        <w:tc>
          <w:tcPr>
            <w:tcW w:w="883"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72 %</w:t>
            </w:r>
          </w:p>
        </w:tc>
        <w:tc>
          <w:tcPr>
            <w:tcW w:w="1005"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100 %</w:t>
            </w:r>
          </w:p>
        </w:tc>
      </w:tr>
      <w:tr w:rsidR="00352FF2" w:rsidTr="00352FF2">
        <w:tc>
          <w:tcPr>
            <w:tcW w:w="841"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2011</w:t>
            </w:r>
          </w:p>
        </w:tc>
        <w:tc>
          <w:tcPr>
            <w:tcW w:w="655" w:type="dxa"/>
            <w:tcBorders>
              <w:top w:val="single" w:sz="4" w:space="0" w:color="auto"/>
              <w:left w:val="single" w:sz="4" w:space="0" w:color="auto"/>
              <w:bottom w:val="single" w:sz="4" w:space="0" w:color="auto"/>
              <w:right w:val="single" w:sz="4" w:space="0" w:color="auto"/>
            </w:tcBorders>
          </w:tcPr>
          <w:p w:rsidR="00352FF2" w:rsidRDefault="00352FF2" w:rsidP="00352FF2">
            <w:pPr>
              <w:spacing w:line="360" w:lineRule="auto"/>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6</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12</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4</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4</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tcPr>
          <w:p w:rsidR="00352FF2" w:rsidRDefault="00352FF2" w:rsidP="00352FF2">
            <w:pPr>
              <w:spacing w:line="360" w:lineRule="auto"/>
              <w:rPr>
                <w:rFonts w:ascii="Times New Roman" w:hAnsi="Times New Roman"/>
                <w:sz w:val="20"/>
                <w:szCs w:val="20"/>
              </w:rPr>
            </w:pPr>
          </w:p>
        </w:tc>
        <w:tc>
          <w:tcPr>
            <w:tcW w:w="883"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67 %</w:t>
            </w:r>
          </w:p>
        </w:tc>
        <w:tc>
          <w:tcPr>
            <w:tcW w:w="1005"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98 %</w:t>
            </w:r>
          </w:p>
        </w:tc>
      </w:tr>
      <w:tr w:rsidR="00352FF2" w:rsidTr="00352FF2">
        <w:tc>
          <w:tcPr>
            <w:tcW w:w="841"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2012</w:t>
            </w:r>
          </w:p>
        </w:tc>
        <w:tc>
          <w:tcPr>
            <w:tcW w:w="655"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5</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7</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8</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2</w:t>
            </w:r>
          </w:p>
        </w:tc>
        <w:tc>
          <w:tcPr>
            <w:tcW w:w="656" w:type="dxa"/>
            <w:tcBorders>
              <w:top w:val="single" w:sz="4" w:space="0" w:color="auto"/>
              <w:left w:val="single" w:sz="4" w:space="0" w:color="auto"/>
              <w:bottom w:val="single" w:sz="4" w:space="0" w:color="auto"/>
              <w:right w:val="single" w:sz="4" w:space="0" w:color="auto"/>
            </w:tcBorders>
          </w:tcPr>
          <w:p w:rsidR="00352FF2" w:rsidRDefault="00352FF2" w:rsidP="00352FF2">
            <w:pPr>
              <w:spacing w:line="360" w:lineRule="auto"/>
              <w:rPr>
                <w:rFonts w:ascii="Times New Roman" w:hAnsi="Times New Roman"/>
                <w:sz w:val="20"/>
                <w:szCs w:val="20"/>
              </w:rPr>
            </w:pP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1</w:t>
            </w:r>
          </w:p>
        </w:tc>
        <w:tc>
          <w:tcPr>
            <w:tcW w:w="656"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4</w:t>
            </w:r>
          </w:p>
        </w:tc>
        <w:tc>
          <w:tcPr>
            <w:tcW w:w="656" w:type="dxa"/>
            <w:tcBorders>
              <w:top w:val="single" w:sz="4" w:space="0" w:color="auto"/>
              <w:left w:val="single" w:sz="4" w:space="0" w:color="auto"/>
              <w:bottom w:val="single" w:sz="4" w:space="0" w:color="auto"/>
              <w:right w:val="single" w:sz="4" w:space="0" w:color="auto"/>
            </w:tcBorders>
          </w:tcPr>
          <w:p w:rsidR="00352FF2" w:rsidRDefault="00352FF2" w:rsidP="00352FF2">
            <w:pPr>
              <w:spacing w:line="360" w:lineRule="auto"/>
              <w:rPr>
                <w:rFonts w:ascii="Times New Roman" w:hAnsi="Times New Roman"/>
                <w:sz w:val="20"/>
                <w:szCs w:val="20"/>
              </w:rPr>
            </w:pPr>
          </w:p>
        </w:tc>
        <w:tc>
          <w:tcPr>
            <w:tcW w:w="883"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82 %</w:t>
            </w:r>
          </w:p>
        </w:tc>
        <w:tc>
          <w:tcPr>
            <w:tcW w:w="1005" w:type="dxa"/>
            <w:tcBorders>
              <w:top w:val="single" w:sz="4" w:space="0" w:color="auto"/>
              <w:left w:val="single" w:sz="4" w:space="0" w:color="auto"/>
              <w:bottom w:val="single" w:sz="4" w:space="0" w:color="auto"/>
              <w:right w:val="single" w:sz="4" w:space="0" w:color="auto"/>
            </w:tcBorders>
            <w:hideMark/>
          </w:tcPr>
          <w:p w:rsidR="00352FF2" w:rsidRDefault="00352FF2" w:rsidP="00352FF2">
            <w:pPr>
              <w:spacing w:line="360" w:lineRule="auto"/>
              <w:rPr>
                <w:rFonts w:ascii="Times New Roman" w:hAnsi="Times New Roman"/>
                <w:sz w:val="20"/>
                <w:szCs w:val="20"/>
              </w:rPr>
            </w:pPr>
            <w:r>
              <w:rPr>
                <w:rFonts w:ascii="Times New Roman" w:hAnsi="Times New Roman"/>
                <w:sz w:val="20"/>
                <w:szCs w:val="20"/>
              </w:rPr>
              <w:t>88 %</w:t>
            </w:r>
          </w:p>
        </w:tc>
      </w:tr>
    </w:tbl>
    <w:p w:rsidR="006C5A46" w:rsidRDefault="006C5A46" w:rsidP="00352FF2">
      <w:pPr>
        <w:pStyle w:val="Nincstrkz"/>
        <w:jc w:val="both"/>
        <w:rPr>
          <w:rFonts w:ascii="Times New Roman" w:hAnsi="Times New Roman"/>
          <w:iCs/>
          <w:sz w:val="24"/>
        </w:rPr>
      </w:pPr>
    </w:p>
    <w:p w:rsidR="00D85397" w:rsidRDefault="00D85397" w:rsidP="00352FF2">
      <w:pPr>
        <w:pStyle w:val="Nincstrkz"/>
        <w:jc w:val="both"/>
        <w:rPr>
          <w:rFonts w:ascii="Times New Roman" w:hAnsi="Times New Roman"/>
          <w:iCs/>
          <w:sz w:val="24"/>
        </w:rPr>
      </w:pPr>
    </w:p>
    <w:p w:rsidR="00352FF2" w:rsidRPr="00271449" w:rsidRDefault="00352FF2" w:rsidP="00352FF2">
      <w:pPr>
        <w:pStyle w:val="Nincstrkz"/>
        <w:jc w:val="both"/>
        <w:rPr>
          <w:rFonts w:ascii="Times New Roman" w:hAnsi="Times New Roman"/>
          <w:sz w:val="24"/>
          <w:szCs w:val="24"/>
        </w:rPr>
      </w:pPr>
      <w:r w:rsidRPr="00271449">
        <w:rPr>
          <w:rFonts w:ascii="Times New Roman" w:hAnsi="Times New Roman"/>
          <w:sz w:val="24"/>
          <w:szCs w:val="24"/>
        </w:rPr>
        <w:t xml:space="preserve">Az ellátottak szinte kivétel nélkül egyedülállóak, elváltak vagy nem is volt társuk. </w:t>
      </w:r>
      <w:proofErr w:type="spellStart"/>
      <w:r w:rsidRPr="00271449">
        <w:rPr>
          <w:rFonts w:ascii="Times New Roman" w:hAnsi="Times New Roman"/>
          <w:sz w:val="24"/>
          <w:szCs w:val="24"/>
        </w:rPr>
        <w:t>Iskolázottságukra</w:t>
      </w:r>
      <w:proofErr w:type="spellEnd"/>
      <w:r w:rsidRPr="00271449">
        <w:rPr>
          <w:rFonts w:ascii="Times New Roman" w:hAnsi="Times New Roman"/>
          <w:sz w:val="24"/>
          <w:szCs w:val="24"/>
        </w:rPr>
        <w:t xml:space="preserve"> jellemző, hogy nemcsak 8 általánost végzett van közöttük, hanem egyre több a szakmával rendelkező lakó. A foglalkoztatási arány alacsony, az állandó munkával rendelkező lakók előbb-utóbb kikerülne</w:t>
      </w:r>
      <w:r w:rsidR="00FA5F45">
        <w:rPr>
          <w:rFonts w:ascii="Times New Roman" w:hAnsi="Times New Roman"/>
          <w:sz w:val="24"/>
          <w:szCs w:val="24"/>
        </w:rPr>
        <w:t>k</w:t>
      </w:r>
      <w:r w:rsidRPr="00271449">
        <w:rPr>
          <w:rFonts w:ascii="Times New Roman" w:hAnsi="Times New Roman"/>
          <w:sz w:val="24"/>
          <w:szCs w:val="24"/>
        </w:rPr>
        <w:t xml:space="preserve"> a rendszerből. Egészségi állapotukat jellemzi, hogy </w:t>
      </w:r>
      <w:r w:rsidR="00343F9A">
        <w:rPr>
          <w:rFonts w:ascii="Times New Roman" w:hAnsi="Times New Roman"/>
          <w:sz w:val="24"/>
          <w:szCs w:val="24"/>
        </w:rPr>
        <w:t>t</w:t>
      </w:r>
      <w:r w:rsidRPr="00271449">
        <w:rPr>
          <w:rFonts w:ascii="Times New Roman" w:hAnsi="Times New Roman"/>
          <w:sz w:val="24"/>
          <w:szCs w:val="24"/>
        </w:rPr>
        <w:t xml:space="preserve">öbben alkoholbetegek, van rosszindulatú betegségben szenvedő, cukorbeteg, tüdőbeteg stb. </w:t>
      </w:r>
    </w:p>
    <w:p w:rsidR="00352FF2" w:rsidRDefault="00352FF2" w:rsidP="00352FF2">
      <w:pPr>
        <w:pStyle w:val="Nincstrkz"/>
        <w:jc w:val="both"/>
        <w:rPr>
          <w:rFonts w:ascii="Times New Roman" w:hAnsi="Times New Roman"/>
          <w:sz w:val="24"/>
          <w:szCs w:val="24"/>
        </w:rPr>
      </w:pPr>
      <w:r w:rsidRPr="00271449">
        <w:rPr>
          <w:rFonts w:ascii="Times New Roman" w:hAnsi="Times New Roman"/>
          <w:sz w:val="24"/>
          <w:szCs w:val="24"/>
        </w:rPr>
        <w:t xml:space="preserve">Az összetett problémából kifolyólag – munkanélküliség, </w:t>
      </w:r>
      <w:proofErr w:type="gramStart"/>
      <w:r w:rsidRPr="00271449">
        <w:rPr>
          <w:rFonts w:ascii="Times New Roman" w:hAnsi="Times New Roman"/>
          <w:sz w:val="24"/>
          <w:szCs w:val="24"/>
        </w:rPr>
        <w:t>lakás nélküliség</w:t>
      </w:r>
      <w:proofErr w:type="gramEnd"/>
      <w:r w:rsidRPr="00271449">
        <w:rPr>
          <w:rFonts w:ascii="Times New Roman" w:hAnsi="Times New Roman"/>
          <w:sz w:val="24"/>
          <w:szCs w:val="24"/>
        </w:rPr>
        <w:t xml:space="preserve"> – adódik, hogy a lakáshoz jutást csak az abban az esetben lehet elérni, ha a hajléktalan munkajövedelmet szerez. A hajléktalanok munkavégzésre ösztönzése sok problémát felvet, ugyanis kimutatható, hogy a hajléktalanok nagy többsége egészségi állapota miatt nem alkalmas a munkavégzésre. Sajnos vannak olyan hajléktalanok is, akik koruk, egészségi állapotuk miatt már nem képesek arra, hogy – akár segítséggel is –az önálló életvitelt önmaguk részére biztosítani tudják. Részükre nem marad más megoldás, mint az intézményi ellátás. </w:t>
      </w:r>
      <w:r w:rsidR="00343F9A">
        <w:rPr>
          <w:rFonts w:ascii="Times New Roman" w:hAnsi="Times New Roman"/>
          <w:sz w:val="24"/>
          <w:szCs w:val="24"/>
        </w:rPr>
        <w:t>A kötelező előtakarékossággal segítik a lakókat abban, hogy kikerüljenek albérletbe, bérlakásba.</w:t>
      </w:r>
    </w:p>
    <w:p w:rsidR="00E84EFD" w:rsidRDefault="00E84EFD" w:rsidP="00352FF2">
      <w:pPr>
        <w:pStyle w:val="Nincstrkz"/>
        <w:jc w:val="both"/>
        <w:rPr>
          <w:rFonts w:ascii="Times New Roman" w:hAnsi="Times New Roman"/>
          <w:sz w:val="24"/>
          <w:szCs w:val="24"/>
        </w:rPr>
      </w:pPr>
    </w:p>
    <w:p w:rsidR="009E5159" w:rsidRDefault="009E5159" w:rsidP="00352FF2">
      <w:pPr>
        <w:pStyle w:val="Nincstrkz"/>
        <w:jc w:val="both"/>
        <w:rPr>
          <w:rFonts w:ascii="Times New Roman" w:hAnsi="Times New Roman"/>
          <w:sz w:val="24"/>
          <w:szCs w:val="24"/>
        </w:rPr>
      </w:pPr>
    </w:p>
    <w:p w:rsidR="00343F9A" w:rsidRPr="00271449" w:rsidRDefault="00343F9A" w:rsidP="00352FF2">
      <w:pPr>
        <w:pStyle w:val="Nincstrkz"/>
        <w:jc w:val="both"/>
        <w:rPr>
          <w:rFonts w:ascii="Times New Roman" w:hAnsi="Times New Roman"/>
          <w:sz w:val="24"/>
          <w:szCs w:val="24"/>
          <w:lang w:eastAsia="hu-HU"/>
        </w:rPr>
      </w:pPr>
    </w:p>
    <w:p w:rsidR="00352FF2" w:rsidRDefault="00352FF2" w:rsidP="00352FF2">
      <w:pPr>
        <w:pStyle w:val="Nincstrkz"/>
        <w:jc w:val="both"/>
        <w:rPr>
          <w:rFonts w:ascii="Times New Roman" w:hAnsi="Times New Roman"/>
          <w:b/>
          <w:sz w:val="24"/>
          <w:szCs w:val="24"/>
        </w:rPr>
      </w:pPr>
      <w:r w:rsidRPr="00271449">
        <w:rPr>
          <w:rFonts w:ascii="Times New Roman" w:hAnsi="Times New Roman"/>
          <w:b/>
          <w:sz w:val="24"/>
          <w:szCs w:val="24"/>
        </w:rPr>
        <w:t xml:space="preserve">Lakáshelyzet </w:t>
      </w:r>
      <w:proofErr w:type="spellStart"/>
      <w:r w:rsidRPr="00271449">
        <w:rPr>
          <w:rFonts w:ascii="Times New Roman" w:hAnsi="Times New Roman"/>
          <w:b/>
          <w:sz w:val="24"/>
          <w:szCs w:val="24"/>
        </w:rPr>
        <w:t>Árkipusztán</w:t>
      </w:r>
      <w:proofErr w:type="spellEnd"/>
    </w:p>
    <w:p w:rsidR="00352FF2" w:rsidRPr="00271449" w:rsidRDefault="00352FF2" w:rsidP="00352FF2">
      <w:pPr>
        <w:pStyle w:val="Nincstrkz"/>
        <w:jc w:val="both"/>
        <w:rPr>
          <w:rFonts w:ascii="Times New Roman" w:hAnsi="Times New Roman"/>
          <w:b/>
          <w:sz w:val="24"/>
          <w:szCs w:val="24"/>
        </w:rPr>
      </w:pPr>
    </w:p>
    <w:p w:rsidR="00352FF2" w:rsidRPr="00271449" w:rsidRDefault="00352FF2" w:rsidP="00352FF2">
      <w:pPr>
        <w:pStyle w:val="Nincstrkz"/>
        <w:jc w:val="both"/>
        <w:rPr>
          <w:rFonts w:ascii="Times New Roman" w:hAnsi="Times New Roman"/>
          <w:color w:val="000000"/>
          <w:sz w:val="24"/>
          <w:szCs w:val="24"/>
        </w:rPr>
      </w:pPr>
      <w:r w:rsidRPr="00271449">
        <w:rPr>
          <w:rFonts w:ascii="Times New Roman" w:hAnsi="Times New Roman"/>
          <w:color w:val="000000"/>
          <w:sz w:val="24"/>
          <w:szCs w:val="24"/>
        </w:rPr>
        <w:t xml:space="preserve">A lakásviszonyokat jelentősen meghatározza a településrész kialakulásának körülményei. </w:t>
      </w:r>
    </w:p>
    <w:p w:rsidR="00352FF2" w:rsidRPr="00271449" w:rsidRDefault="00352FF2" w:rsidP="00352FF2">
      <w:pPr>
        <w:pStyle w:val="Nincstrkz"/>
        <w:jc w:val="both"/>
        <w:rPr>
          <w:rFonts w:ascii="Times New Roman" w:hAnsi="Times New Roman"/>
          <w:sz w:val="24"/>
          <w:szCs w:val="24"/>
        </w:rPr>
      </w:pPr>
      <w:r w:rsidRPr="00271449">
        <w:rPr>
          <w:rFonts w:ascii="Times New Roman" w:hAnsi="Times New Roman"/>
          <w:sz w:val="24"/>
          <w:szCs w:val="24"/>
        </w:rPr>
        <w:t xml:space="preserve">Az uradalmi egykori cselédlakások két tömbre oszlanak, sorházszerűek. A lakóépületek előtt az út aszfaltnélküli. A lakások 80%-a alacsony komfort fokozatú (1 szoba, konyhás, vizesblokkal rendelkeznek). Az </w:t>
      </w:r>
      <w:r w:rsidR="00FF0F03">
        <w:rPr>
          <w:rFonts w:ascii="Times New Roman" w:hAnsi="Times New Roman"/>
          <w:sz w:val="24"/>
          <w:szCs w:val="24"/>
        </w:rPr>
        <w:t>ö</w:t>
      </w:r>
      <w:r w:rsidRPr="00271449">
        <w:rPr>
          <w:rFonts w:ascii="Times New Roman" w:hAnsi="Times New Roman"/>
          <w:sz w:val="24"/>
          <w:szCs w:val="24"/>
        </w:rPr>
        <w:t>nkormányzat a lakások felújítására közel 20 millió forintot költött, melynek</w:t>
      </w:r>
      <w:r>
        <w:t xml:space="preserve"> </w:t>
      </w:r>
      <w:r w:rsidRPr="00271449">
        <w:rPr>
          <w:rFonts w:ascii="Times New Roman" w:hAnsi="Times New Roman"/>
          <w:sz w:val="24"/>
          <w:szCs w:val="24"/>
        </w:rPr>
        <w:t xml:space="preserve">következtében megszűntek a komfortnélküli lakások. Ennek ellenére is a magántulajdonban levő lakások állaga jobbnak tekintendők. </w:t>
      </w:r>
    </w:p>
    <w:p w:rsidR="00352FF2" w:rsidRDefault="00352FF2" w:rsidP="00861D50">
      <w:pPr>
        <w:pStyle w:val="Nincstrkz"/>
        <w:jc w:val="both"/>
        <w:rPr>
          <w:rFonts w:ascii="Times New Roman" w:hAnsi="Times New Roman"/>
          <w:sz w:val="24"/>
          <w:szCs w:val="24"/>
        </w:rPr>
      </w:pPr>
      <w:proofErr w:type="spellStart"/>
      <w:r w:rsidRPr="00271449">
        <w:rPr>
          <w:rFonts w:ascii="Times New Roman" w:hAnsi="Times New Roman"/>
          <w:sz w:val="24"/>
          <w:szCs w:val="24"/>
        </w:rPr>
        <w:t>Árkipuszta</w:t>
      </w:r>
      <w:proofErr w:type="spellEnd"/>
      <w:r w:rsidRPr="00271449">
        <w:rPr>
          <w:rFonts w:ascii="Times New Roman" w:hAnsi="Times New Roman"/>
          <w:sz w:val="24"/>
          <w:szCs w:val="24"/>
        </w:rPr>
        <w:t xml:space="preserve"> nagy részén az alapinfrastruktúra megvan, annak helyreállítására, ill. modernizációjára azonban szükség van. Vezetékes víz, áram minden lakásban van. </w:t>
      </w:r>
    </w:p>
    <w:p w:rsidR="00352FF2" w:rsidRDefault="00352FF2" w:rsidP="00861D50">
      <w:pPr>
        <w:pStyle w:val="Nincstrkz"/>
        <w:jc w:val="both"/>
        <w:rPr>
          <w:rFonts w:ascii="Times New Roman" w:hAnsi="Times New Roman"/>
          <w:sz w:val="24"/>
          <w:szCs w:val="24"/>
        </w:rPr>
      </w:pPr>
    </w:p>
    <w:p w:rsidR="00514DF9" w:rsidRDefault="00514DF9" w:rsidP="00861D50">
      <w:pPr>
        <w:pStyle w:val="Nincstrkz"/>
        <w:jc w:val="both"/>
        <w:rPr>
          <w:rFonts w:ascii="Times New Roman" w:hAnsi="Times New Roman"/>
          <w:sz w:val="24"/>
          <w:szCs w:val="24"/>
        </w:rPr>
      </w:pPr>
    </w:p>
    <w:p w:rsidR="008B4BAC" w:rsidRDefault="008B4BAC" w:rsidP="008B4BAC">
      <w:pPr>
        <w:jc w:val="both"/>
        <w:rPr>
          <w:rFonts w:ascii="Times New Roman" w:hAnsi="Times New Roman"/>
          <w:sz w:val="24"/>
        </w:rPr>
      </w:pPr>
    </w:p>
    <w:p w:rsidR="00861D50" w:rsidRDefault="001B3C78"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1B3C78">
        <w:rPr>
          <w:rFonts w:ascii="Times New Roman" w:hAnsi="Times New Roman"/>
          <w:b/>
          <w:sz w:val="24"/>
        </w:rPr>
        <w:t>Saját lakások vásárlásának, építésének támogatása Móron</w:t>
      </w:r>
    </w:p>
    <w:p w:rsidR="001B3C78" w:rsidRPr="001B3C78" w:rsidRDefault="001B3C78"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901723">
        <w:rPr>
          <w:rFonts w:ascii="Times New Roman" w:hAnsi="Times New Roman"/>
          <w:b/>
          <w:sz w:val="24"/>
        </w:rPr>
        <w:t>A</w:t>
      </w:r>
      <w:r w:rsidR="00901723" w:rsidRPr="00901723">
        <w:rPr>
          <w:rFonts w:ascii="Times New Roman" w:hAnsi="Times New Roman"/>
          <w:b/>
          <w:sz w:val="24"/>
        </w:rPr>
        <w:t>z első lakáshoz jutók</w:t>
      </w:r>
      <w:r w:rsidRPr="00A15F0D">
        <w:rPr>
          <w:rFonts w:ascii="Times New Roman" w:hAnsi="Times New Roman"/>
          <w:b/>
          <w:sz w:val="24"/>
        </w:rPr>
        <w:t xml:space="preserve"> pénzügyi támogatására</w:t>
      </w:r>
      <w:r>
        <w:rPr>
          <w:rFonts w:ascii="Times New Roman" w:hAnsi="Times New Roman"/>
          <w:sz w:val="24"/>
        </w:rPr>
        <w:t xml:space="preserve"> Mór Város Önkormányzata 1991-ben rendeletet alkotott. A mindenkori költségvetési rendeletben történik döntés arról, hogy mekkora összeggel kívánja a Képviselő-testület támogatni a fiatalok lakáshoz jutását ill. építkezését.</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lastRenderedPageBreak/>
        <w:t>A város költségvetésében 2 évben nem volt erre előirányzott keret</w:t>
      </w:r>
      <w:r w:rsidR="001B3C78">
        <w:rPr>
          <w:rFonts w:ascii="Times New Roman" w:hAnsi="Times New Roman"/>
          <w:sz w:val="24"/>
        </w:rPr>
        <w:t xml:space="preserve">, de azóta minden évben rendelkezésre áll erre önkormányzati forrás. </w:t>
      </w:r>
      <w:r>
        <w:rPr>
          <w:rFonts w:ascii="Times New Roman" w:hAnsi="Times New Roman"/>
          <w:sz w:val="24"/>
        </w:rPr>
        <w:t>A rendelet értelmében a támogatás kamatmentes</w:t>
      </w:r>
      <w:r w:rsidR="001B3C78">
        <w:rPr>
          <w:rFonts w:ascii="Times New Roman" w:hAnsi="Times New Roman"/>
          <w:sz w:val="24"/>
        </w:rPr>
        <w:t xml:space="preserve"> kölcsönként nyújtható támogatás, melyet</w:t>
      </w:r>
      <w:r>
        <w:rPr>
          <w:rFonts w:ascii="Times New Roman" w:hAnsi="Times New Roman"/>
          <w:sz w:val="24"/>
        </w:rPr>
        <w:t xml:space="preserve"> 5 év alatt kell visszafizetni, havonta egyenlő részletekben.</w:t>
      </w:r>
    </w:p>
    <w:p w:rsidR="001B3C78" w:rsidRDefault="001B3C78"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támogatás összege a gyermekek számától függ.</w:t>
      </w:r>
    </w:p>
    <w:p w:rsidR="00352FF2" w:rsidRPr="0023766A"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Megfigyelhető, hogy egyre kevesebben adják be igényüket erre a támogatásra</w:t>
      </w:r>
      <w:r w:rsidR="001B3C78">
        <w:rPr>
          <w:rFonts w:ascii="Times New Roman" w:hAnsi="Times New Roman"/>
          <w:sz w:val="24"/>
        </w:rPr>
        <w:t>, mert</w:t>
      </w:r>
      <w:r>
        <w:rPr>
          <w:rFonts w:ascii="Times New Roman" w:hAnsi="Times New Roman"/>
          <w:sz w:val="24"/>
        </w:rPr>
        <w:t xml:space="preserve"> </w:t>
      </w:r>
      <w:r w:rsidR="001B3C78">
        <w:rPr>
          <w:rFonts w:ascii="Times New Roman" w:hAnsi="Times New Roman"/>
          <w:sz w:val="24"/>
        </w:rPr>
        <w:t>k</w:t>
      </w:r>
      <w:r>
        <w:rPr>
          <w:rFonts w:ascii="Times New Roman" w:hAnsi="Times New Roman"/>
          <w:sz w:val="24"/>
        </w:rPr>
        <w:t>evesen vannak olyan anyagi helyzetben, hogy lakást vásároljanak, ill. építkezzenek</w:t>
      </w:r>
      <w:r w:rsidR="009377B3">
        <w:rPr>
          <w:rFonts w:ascii="Times New Roman" w:hAnsi="Times New Roman"/>
          <w:sz w:val="24"/>
        </w:rPr>
        <w:t>, illetve a támogatás jövedelemhez kötött.</w:t>
      </w:r>
      <w:r w:rsidR="002E6F66">
        <w:rPr>
          <w:rFonts w:ascii="Times New Roman" w:hAnsi="Times New Roman"/>
          <w:sz w:val="24"/>
        </w:rPr>
        <w:t xml:space="preserve">, és a jogosultsági értékhatár nem változott a rendelet megalkotása óta. </w:t>
      </w:r>
      <w:r w:rsidR="001B3C78">
        <w:rPr>
          <w:rFonts w:ascii="Times New Roman" w:hAnsi="Times New Roman"/>
          <w:sz w:val="24"/>
        </w:rPr>
        <w:t xml:space="preserve">Móron jelenleg mind az albérleti díj, mind az eladó ingatlanok ára nagyon magas. </w:t>
      </w:r>
      <w:r w:rsidR="00AE7492" w:rsidRPr="0023766A">
        <w:rPr>
          <w:rFonts w:ascii="Times New Roman" w:hAnsi="Times New Roman"/>
          <w:sz w:val="24"/>
        </w:rPr>
        <w:t>A Családok Otthonteremtési Kedvezménye kapcsán önkormányzatunk telekkialakításba kezdett.</w:t>
      </w:r>
    </w:p>
    <w:p w:rsidR="0023766A" w:rsidRDefault="0023766A" w:rsidP="00352FF2">
      <w:pPr>
        <w:pStyle w:val="NormlCalibri11"/>
        <w:pBdr>
          <w:top w:val="none" w:sz="0" w:space="0" w:color="auto"/>
          <w:left w:val="none" w:sz="0" w:space="0" w:color="auto"/>
          <w:bottom w:val="none" w:sz="0" w:space="0" w:color="auto"/>
          <w:right w:val="none" w:sz="0" w:space="0" w:color="auto"/>
        </w:pBdr>
        <w:rPr>
          <w:rFonts w:ascii="Times New Roman" w:hAnsi="Times New Roman"/>
          <w:color w:val="FF0000"/>
          <w:sz w:val="24"/>
        </w:rPr>
      </w:pPr>
    </w:p>
    <w:p w:rsidR="00500008" w:rsidRPr="006105C2" w:rsidRDefault="0023766A" w:rsidP="00352FF2">
      <w:pPr>
        <w:pStyle w:val="NormlCalibri11"/>
        <w:pBdr>
          <w:top w:val="none" w:sz="0" w:space="0" w:color="auto"/>
          <w:left w:val="none" w:sz="0" w:space="0" w:color="auto"/>
          <w:bottom w:val="none" w:sz="0" w:space="0" w:color="auto"/>
          <w:right w:val="none" w:sz="0" w:space="0" w:color="auto"/>
        </w:pBdr>
        <w:rPr>
          <w:rFonts w:ascii="Cavolini" w:hAnsi="Cavolini" w:cs="Cavolini"/>
          <w:color w:val="FF0000"/>
          <w:sz w:val="18"/>
          <w:szCs w:val="18"/>
        </w:rPr>
      </w:pPr>
      <w:r w:rsidRPr="006105C2">
        <w:rPr>
          <w:rFonts w:ascii="Cavolini" w:hAnsi="Cavolini" w:cs="Cavolini"/>
          <w:sz w:val="18"/>
          <w:szCs w:val="18"/>
        </w:rPr>
        <w:t>Mór Városi Önkormányzat Képviselő-testülete a 71/2016 (III.30) számú határozattal döntött új építési telek és út kialakításáról a Mór, Virág – Kert - Deák F. utca és a 81-es számú főút által határolt tömbbelső feltárásával. A telkek kialakításához a Kert utcai ingatlanok kertjeit kellett megvásárolni.</w:t>
      </w:r>
    </w:p>
    <w:p w:rsidR="0023766A" w:rsidRPr="006105C2" w:rsidRDefault="0023766A" w:rsidP="0023766A">
      <w:pPr>
        <w:spacing w:after="0" w:line="240" w:lineRule="auto"/>
        <w:jc w:val="both"/>
        <w:rPr>
          <w:rFonts w:ascii="Cavolini" w:hAnsi="Cavolini" w:cs="Cavolini"/>
          <w:sz w:val="18"/>
          <w:szCs w:val="18"/>
        </w:rPr>
      </w:pPr>
      <w:r w:rsidRPr="006105C2">
        <w:rPr>
          <w:rFonts w:ascii="Cavolini" w:hAnsi="Cavolini" w:cs="Cavolini"/>
          <w:sz w:val="18"/>
          <w:szCs w:val="18"/>
        </w:rPr>
        <w:t>A településrendezési tervnek megfelelően</w:t>
      </w:r>
      <w:r w:rsidR="003B6D9C">
        <w:rPr>
          <w:rFonts w:ascii="Cavolini" w:hAnsi="Cavolini" w:cs="Cavolini"/>
          <w:sz w:val="18"/>
          <w:szCs w:val="18"/>
        </w:rPr>
        <w:t xml:space="preserve"> </w:t>
      </w:r>
      <w:r w:rsidRPr="006105C2">
        <w:rPr>
          <w:rFonts w:ascii="Cavolini" w:hAnsi="Cavolini" w:cs="Cavolini"/>
          <w:sz w:val="18"/>
          <w:szCs w:val="18"/>
        </w:rPr>
        <w:t>30 db telek került kialakításra. Az értékesítésre 28 db ingatlan áll rendelkezésre.</w:t>
      </w:r>
    </w:p>
    <w:p w:rsidR="0023766A" w:rsidRPr="006105C2" w:rsidRDefault="0023766A" w:rsidP="0023766A">
      <w:pPr>
        <w:spacing w:after="0" w:line="240" w:lineRule="auto"/>
        <w:jc w:val="both"/>
        <w:rPr>
          <w:rFonts w:ascii="Cavolini" w:hAnsi="Cavolini" w:cs="Cavolini"/>
          <w:sz w:val="18"/>
          <w:szCs w:val="18"/>
        </w:rPr>
      </w:pPr>
    </w:p>
    <w:p w:rsidR="0023766A" w:rsidRPr="006105C2" w:rsidRDefault="0023766A" w:rsidP="0023766A">
      <w:pPr>
        <w:spacing w:after="0" w:line="240" w:lineRule="auto"/>
        <w:jc w:val="both"/>
        <w:rPr>
          <w:rFonts w:ascii="Cavolini" w:hAnsi="Cavolini" w:cs="Cavolini"/>
          <w:sz w:val="18"/>
          <w:szCs w:val="18"/>
        </w:rPr>
      </w:pPr>
      <w:r w:rsidRPr="006105C2">
        <w:rPr>
          <w:rFonts w:ascii="Cavolini" w:hAnsi="Cavolini" w:cs="Cavolini"/>
          <w:sz w:val="18"/>
          <w:szCs w:val="18"/>
        </w:rPr>
        <w:t xml:space="preserve">A liciteljárásra ütemezetten, egyidőben 2-3 ingatlan ingatlan-kiírásával kerül sor. Kettő liciteljárást hirdetett meg a Polgármesteri Hivatal az ingatlanok értékesítésére, érdeklődő volt, de magán a licit eljáráson senki nem vett részt. </w:t>
      </w:r>
    </w:p>
    <w:p w:rsidR="0023766A" w:rsidRPr="006105C2" w:rsidRDefault="0023766A" w:rsidP="0023766A">
      <w:pPr>
        <w:spacing w:after="0" w:line="240" w:lineRule="auto"/>
        <w:jc w:val="both"/>
        <w:rPr>
          <w:rFonts w:ascii="Cavolini" w:hAnsi="Cavolini" w:cs="Cavolini"/>
          <w:sz w:val="18"/>
          <w:szCs w:val="18"/>
        </w:rPr>
      </w:pPr>
    </w:p>
    <w:p w:rsidR="0023766A" w:rsidRPr="001E1558" w:rsidRDefault="001E1558" w:rsidP="00352FF2">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Cs w:val="0"/>
          <w:color w:val="000000"/>
          <w:sz w:val="18"/>
          <w:szCs w:val="18"/>
          <w:lang w:eastAsia="en-US"/>
        </w:rPr>
      </w:pPr>
      <w:r w:rsidRPr="001E1558">
        <w:rPr>
          <w:rFonts w:ascii="Cavolini" w:eastAsiaTheme="minorHAnsi" w:hAnsi="Cavolini" w:cs="Cavolini"/>
          <w:bCs w:val="0"/>
          <w:iCs w:val="0"/>
          <w:color w:val="000000"/>
          <w:sz w:val="18"/>
          <w:szCs w:val="18"/>
          <w:lang w:eastAsia="en-US"/>
        </w:rPr>
        <w:t>Ezzel megvalósult intézkedés az Intézkedési Tervből: I.2. és I.3. intézkedés.</w:t>
      </w:r>
    </w:p>
    <w:p w:rsidR="001E1558" w:rsidRDefault="001E1558"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36657D">
        <w:rPr>
          <w:rFonts w:ascii="Times New Roman" w:hAnsi="Times New Roman"/>
          <w:b/>
          <w:sz w:val="24"/>
        </w:rPr>
        <w:t>Külterületeken elhelyezkedő lakások</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36657D">
        <w:rPr>
          <w:rFonts w:ascii="Times New Roman" w:hAnsi="Times New Roman"/>
          <w:sz w:val="24"/>
        </w:rPr>
        <w:t>Az</w:t>
      </w:r>
      <w:r>
        <w:rPr>
          <w:rFonts w:ascii="Times New Roman" w:hAnsi="Times New Roman"/>
          <w:sz w:val="24"/>
        </w:rPr>
        <w:t xml:space="preserve"> utóbbi években megfigyelhető tendencia, hogy egyre több móri lakos költözik ki olyan városszéli területre, szőlőhegyre, mely nem lakóövezet, hanem külterület státuszú. Meglévő pincéket, présházakat </w:t>
      </w:r>
      <w:proofErr w:type="spellStart"/>
      <w:r>
        <w:rPr>
          <w:rFonts w:ascii="Times New Roman" w:hAnsi="Times New Roman"/>
          <w:sz w:val="24"/>
        </w:rPr>
        <w:t>téliesítenek</w:t>
      </w:r>
      <w:proofErr w:type="spellEnd"/>
      <w:r>
        <w:rPr>
          <w:rFonts w:ascii="Times New Roman" w:hAnsi="Times New Roman"/>
          <w:sz w:val="24"/>
        </w:rPr>
        <w:t>, ill. új házak is épülnek, ezek azonban nem lakóháznak minősülnek. Előnye, hogy olcsóbban jutnak így lakhatáshoz. Sokan pl. válás után költöznek ki, amikor az addigi közös ingatlant az egyik félnek el kell hagyni.</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Itt a Kecskehegyet, Kiserdő- dűlőt, Vénhegyet lehet elsősorban említeni.</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Megfigyelhető, hogy Mór Város közigazgatási területén egyre több zártkerti részen már nem csak a nyári időszakban életvitelszerűen egyre többen élnek. A kiköltözések elsősorban anyagi megfontolásból történnek (olcsóbb az épület, a közmű díjak mérsékeltek, vagy nincsenek is).  Ezeken a területeken nem biztosíthatóak azok a viszonyok, amelyek a belterületi ingatlanokon adottak. A város szabályozási terve nem teszi lehetővé nagy családi házak megépítését. A közművek kiépítése szintén nem biztosítható mindenütt, legtöbbször a keskeny földutak miatt, mert a földbe helyezendő közművek védő távolsága nem biztosítható. A legszükségesebb a villany és a víz. A villany légvezetékkel most is megoldott a legtöbb helyen. A víz több helyen fúrt kúttal biztosított, ez a legegyszerűbb és hatékonyabb megoldás. Az út zúzott kővel burkolt, vizes időben a bejutás akadályozott. A szemét szállítás és postai szolgáltatás nem biztosítható a terepviszonyok miatt. A legdrágább kiépítésű közmű a szennyvíz. A lakók a kiépítési költséget nem tudják megfizetni, pályázati lehetőség azonban csak lakó ingatlanokra van, a város költségvetése pedig nem teszi lehetővé a 100%-os finanszírozást. A szikkasztás viszont nem lehet cél, főleg a mai környezettudatos világban.</w:t>
      </w:r>
    </w:p>
    <w:p w:rsidR="00352FF2" w:rsidRPr="0036657D"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 fentiek alapján nem javasolt szorgalmazni a zártkertbe életvitelszerű kiköltözést, mert a belterületi viszonyok ott nem biztosíthatók. </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04703" w:rsidRPr="00C04703" w:rsidRDefault="00C04703"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C04703">
        <w:rPr>
          <w:rFonts w:ascii="Times New Roman" w:hAnsi="Times New Roman"/>
          <w:b/>
          <w:sz w:val="24"/>
        </w:rPr>
        <w:t>Közszolgáltatásokhoz, közműszolgáltatásokhoz, közösségi közlekedéshez való hozzáférés</w:t>
      </w:r>
    </w:p>
    <w:p w:rsidR="00C04703" w:rsidRPr="00C04703" w:rsidRDefault="00C04703"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C04703" w:rsidRDefault="00216061"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216061">
        <w:rPr>
          <w:rFonts w:ascii="Times New Roman" w:hAnsi="Times New Roman"/>
          <w:sz w:val="24"/>
        </w:rPr>
        <w:t>Mór Város Önkormányzata jogszabályi kötelezettségeinek megfelelően gondoskodik a humán közszolgáltatások biztosításáról (szociális szolgáltatások, közoktatás, egészségügy), azonban ezen felül is számos intézkedés történt a hozzáférés javítása, szolgáltatások minőségének fejlesztése érdekében</w:t>
      </w:r>
    </w:p>
    <w:p w:rsidR="00C04703" w:rsidRDefault="00216061"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216061">
        <w:rPr>
          <w:rFonts w:ascii="Times New Roman" w:hAnsi="Times New Roman"/>
          <w:sz w:val="24"/>
        </w:rPr>
        <w:t xml:space="preserve">Mór infrastrukturális szempontból (pl. közművek, épített környezet, közlekedés) megfelelően kiépített település, a városi élet fizikai feltételei rendelkezésre állnak, és jelentős fejlesztések is történtek ezen a téren az utóbbi években. A városi élet minőségét azonban olyan, a mindennapi </w:t>
      </w:r>
      <w:r w:rsidRPr="00216061">
        <w:rPr>
          <w:rFonts w:ascii="Times New Roman" w:hAnsi="Times New Roman"/>
          <w:sz w:val="24"/>
        </w:rPr>
        <w:lastRenderedPageBreak/>
        <w:t xml:space="preserve">tevékenységekhez szükséges feltételek is meghatározzák, mint például játszóterek, bevásárló- és szolgáltatóközpontok megléte, illetve zöldfelületek kellő aránya. </w:t>
      </w:r>
      <w:r>
        <w:rPr>
          <w:rFonts w:ascii="Times New Roman" w:hAnsi="Times New Roman"/>
          <w:sz w:val="24"/>
        </w:rPr>
        <w:t>F</w:t>
      </w:r>
      <w:r w:rsidRPr="00216061">
        <w:rPr>
          <w:rFonts w:ascii="Times New Roman" w:hAnsi="Times New Roman"/>
          <w:sz w:val="24"/>
        </w:rPr>
        <w:t xml:space="preserve">unkcióhiányos terület nincs Mór városában, tehát az alapvető szolgáltatásokhoz való hozzáférés biztosított. Az Önkormányzat ezen felül számos kezdeményezéssel igyekszik hozzájárulni a lakókörnyezet élhetőbbé tételéhez, csak a közelmúlt fejlesztései közül kiemelhetjük a városi Wekerle Sándor sport- és kulturális multifunkciós csarnok és uszoda kialakítását, városközpont rehabilitációját (történelmi belváros felújítása, közösségi tér kialakítása, Polgármesteri Hivatal épületének korszerűsítése, útfelújítás, Kapucinus-tér felújítása), illetve a </w:t>
      </w:r>
      <w:proofErr w:type="spellStart"/>
      <w:r w:rsidRPr="00216061">
        <w:rPr>
          <w:rFonts w:ascii="Times New Roman" w:hAnsi="Times New Roman"/>
          <w:sz w:val="24"/>
        </w:rPr>
        <w:t>Lamberg</w:t>
      </w:r>
      <w:proofErr w:type="spellEnd"/>
      <w:r w:rsidRPr="00216061">
        <w:rPr>
          <w:rFonts w:ascii="Times New Roman" w:hAnsi="Times New Roman"/>
          <w:sz w:val="24"/>
        </w:rPr>
        <w:t>-kastély turisztikai attrakciófejlesztését.</w:t>
      </w:r>
    </w:p>
    <w:p w:rsidR="00C04703" w:rsidRDefault="00EB1E27"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Az utóbbi időszakban készült el a fitnesz játszótér, lakótelepi környezetben pedig kutyafuttató épült, valamint szalonnasütők kerültek kialakításra a közösségi élet </w:t>
      </w:r>
      <w:r w:rsidR="00CC31CB">
        <w:rPr>
          <w:rFonts w:ascii="Times New Roman" w:hAnsi="Times New Roman"/>
          <w:sz w:val="24"/>
        </w:rPr>
        <w:t>erősítése érdekében.</w:t>
      </w:r>
    </w:p>
    <w:p w:rsidR="00C04703" w:rsidRDefault="00C04703"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Pr="000F5516"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u w:val="single"/>
        </w:rPr>
      </w:pPr>
      <w:r w:rsidRPr="000F5516">
        <w:rPr>
          <w:rFonts w:ascii="Times New Roman" w:hAnsi="Times New Roman"/>
          <w:b/>
          <w:sz w:val="24"/>
          <w:u w:val="single"/>
        </w:rPr>
        <w:t xml:space="preserve">3.5 Telepek, </w:t>
      </w:r>
      <w:proofErr w:type="spellStart"/>
      <w:r w:rsidRPr="000F5516">
        <w:rPr>
          <w:rFonts w:ascii="Times New Roman" w:hAnsi="Times New Roman"/>
          <w:b/>
          <w:sz w:val="24"/>
          <w:u w:val="single"/>
        </w:rPr>
        <w:t>szegregátumok</w:t>
      </w:r>
      <w:proofErr w:type="spellEnd"/>
      <w:r w:rsidRPr="000F5516">
        <w:rPr>
          <w:rFonts w:ascii="Times New Roman" w:hAnsi="Times New Roman"/>
          <w:b/>
          <w:sz w:val="24"/>
          <w:u w:val="single"/>
        </w:rPr>
        <w:t xml:space="preserve"> helyzete</w:t>
      </w:r>
    </w:p>
    <w:p w:rsidR="00352FF2" w:rsidRPr="008709CD" w:rsidRDefault="00352FF2" w:rsidP="00352FF2">
      <w:pPr>
        <w:spacing w:after="60"/>
        <w:ind w:left="851" w:firstLine="283"/>
        <w:rPr>
          <w:rFonts w:ascii="Times New Roman" w:hAnsi="Times New Roman"/>
          <w:color w:val="000000"/>
          <w:sz w:val="24"/>
        </w:rPr>
      </w:pPr>
    </w:p>
    <w:p w:rsidR="00352FF2" w:rsidRPr="00C46D8C" w:rsidRDefault="00352FF2" w:rsidP="00C46D8C">
      <w:pPr>
        <w:pStyle w:val="Nincstrkz"/>
        <w:jc w:val="both"/>
        <w:rPr>
          <w:sz w:val="24"/>
          <w:szCs w:val="24"/>
        </w:rPr>
      </w:pPr>
      <w:r w:rsidRPr="00C46D8C">
        <w:rPr>
          <w:sz w:val="24"/>
          <w:szCs w:val="24"/>
        </w:rPr>
        <w:t xml:space="preserve">A Városfejlesztési Kézikönyvben foglaltak szerint </w:t>
      </w:r>
      <w:proofErr w:type="spellStart"/>
      <w:r w:rsidRPr="00C46D8C">
        <w:rPr>
          <w:sz w:val="24"/>
          <w:szCs w:val="24"/>
        </w:rPr>
        <w:t>szegregátumnak</w:t>
      </w:r>
      <w:proofErr w:type="spellEnd"/>
      <w:r w:rsidRPr="00C46D8C">
        <w:rPr>
          <w:sz w:val="24"/>
          <w:szCs w:val="24"/>
        </w:rPr>
        <w:t xml:space="preserve"> minősülnek a település azon területei, ahol a legfeljebb általános iskolai végzettséggel rendelkezők, és rendszeres munkajövedelemmel nem rendelkezők aránya az aktív korú lakosságon belül eléri, illetve meghaladja az 50%-ot. Továbbá ezen mutatónak megfelelő területek közül az, amelyek lakónépessége a KSH háztömbszintű leválogatása alapján eléri az 50 főt. </w:t>
      </w:r>
    </w:p>
    <w:p w:rsidR="00352FF2" w:rsidRPr="00C46D8C" w:rsidRDefault="00352FF2" w:rsidP="00C46D8C">
      <w:pPr>
        <w:pStyle w:val="Nincstrkz"/>
        <w:jc w:val="both"/>
        <w:rPr>
          <w:sz w:val="24"/>
          <w:szCs w:val="24"/>
        </w:rPr>
      </w:pPr>
      <w:r w:rsidRPr="00C46D8C">
        <w:rPr>
          <w:sz w:val="24"/>
          <w:szCs w:val="24"/>
        </w:rPr>
        <w:t xml:space="preserve">A fentiek alapján Mór Város Önkormányzat </w:t>
      </w:r>
      <w:proofErr w:type="spellStart"/>
      <w:r w:rsidRPr="00C46D8C">
        <w:rPr>
          <w:sz w:val="24"/>
          <w:szCs w:val="24"/>
        </w:rPr>
        <w:t>antiszegregációs</w:t>
      </w:r>
      <w:proofErr w:type="spellEnd"/>
      <w:r w:rsidRPr="00C46D8C">
        <w:rPr>
          <w:sz w:val="24"/>
          <w:szCs w:val="24"/>
        </w:rPr>
        <w:t xml:space="preserve"> szakértő bevonásával, Mór külterületéhez tartozó </w:t>
      </w:r>
      <w:proofErr w:type="spellStart"/>
      <w:r w:rsidRPr="00C46D8C">
        <w:rPr>
          <w:sz w:val="24"/>
          <w:szCs w:val="24"/>
        </w:rPr>
        <w:t>Árkipusztán</w:t>
      </w:r>
      <w:proofErr w:type="spellEnd"/>
      <w:r w:rsidRPr="00C46D8C">
        <w:rPr>
          <w:sz w:val="24"/>
          <w:szCs w:val="24"/>
        </w:rPr>
        <w:t xml:space="preserve"> </w:t>
      </w:r>
      <w:r w:rsidR="0028559E">
        <w:rPr>
          <w:sz w:val="24"/>
          <w:szCs w:val="24"/>
        </w:rPr>
        <w:t>rész-</w:t>
      </w:r>
      <w:proofErr w:type="spellStart"/>
      <w:r w:rsidRPr="00C46D8C">
        <w:rPr>
          <w:sz w:val="24"/>
          <w:szCs w:val="24"/>
        </w:rPr>
        <w:t>szegregátumot</w:t>
      </w:r>
      <w:proofErr w:type="spellEnd"/>
      <w:r w:rsidRPr="00C46D8C">
        <w:rPr>
          <w:sz w:val="24"/>
          <w:szCs w:val="24"/>
        </w:rPr>
        <w:t xml:space="preserve"> határolt le. Az itt élő 64 fő 58,4%-a legfeljebb általános iskolai végzettségű és rendszeres munkajövedelemmel nem rendelkezik.</w:t>
      </w:r>
    </w:p>
    <w:p w:rsidR="00352FF2" w:rsidRPr="008709CD" w:rsidRDefault="00352FF2" w:rsidP="009353C6">
      <w:pPr>
        <w:pStyle w:val="Nincstrkz"/>
        <w:jc w:val="both"/>
        <w:rPr>
          <w:rFonts w:ascii="Times New Roman" w:hAnsi="Times New Roman"/>
          <w:color w:val="000000"/>
          <w:sz w:val="24"/>
        </w:rPr>
      </w:pPr>
      <w:r w:rsidRPr="00C46D8C">
        <w:rPr>
          <w:sz w:val="24"/>
          <w:szCs w:val="24"/>
        </w:rPr>
        <w:t xml:space="preserve">Mór Város Önkormányzata </w:t>
      </w:r>
      <w:r w:rsidR="009353C6">
        <w:rPr>
          <w:sz w:val="24"/>
          <w:szCs w:val="24"/>
        </w:rPr>
        <w:t xml:space="preserve">2010-ben </w:t>
      </w:r>
      <w:r w:rsidRPr="00C46D8C">
        <w:rPr>
          <w:sz w:val="24"/>
          <w:szCs w:val="24"/>
        </w:rPr>
        <w:t xml:space="preserve">az Integrált Városfejlesztési Stratégia részeként elkészítette a város </w:t>
      </w:r>
      <w:proofErr w:type="spellStart"/>
      <w:r w:rsidRPr="00C46D8C">
        <w:rPr>
          <w:sz w:val="24"/>
          <w:szCs w:val="24"/>
        </w:rPr>
        <w:t>antiszegregációs</w:t>
      </w:r>
      <w:proofErr w:type="spellEnd"/>
      <w:r w:rsidRPr="00C46D8C">
        <w:rPr>
          <w:sz w:val="24"/>
          <w:szCs w:val="24"/>
        </w:rPr>
        <w:t xml:space="preserve"> tervét.</w:t>
      </w:r>
    </w:p>
    <w:p w:rsidR="00352FF2" w:rsidRPr="00C46D8C" w:rsidRDefault="009353C6" w:rsidP="00C46D8C">
      <w:pPr>
        <w:pStyle w:val="Nincstrkz"/>
        <w:jc w:val="both"/>
        <w:rPr>
          <w:sz w:val="24"/>
          <w:szCs w:val="24"/>
        </w:rPr>
      </w:pPr>
      <w:r>
        <w:rPr>
          <w:sz w:val="24"/>
          <w:szCs w:val="24"/>
        </w:rPr>
        <w:t xml:space="preserve">Ekkor, a szegregáció megállapításakor </w:t>
      </w:r>
      <w:proofErr w:type="spellStart"/>
      <w:r w:rsidR="00352FF2" w:rsidRPr="00C46D8C">
        <w:rPr>
          <w:sz w:val="24"/>
          <w:szCs w:val="24"/>
        </w:rPr>
        <w:t>Árkipusztán</w:t>
      </w:r>
      <w:proofErr w:type="spellEnd"/>
      <w:r w:rsidR="00352FF2" w:rsidRPr="00C46D8C">
        <w:rPr>
          <w:sz w:val="24"/>
          <w:szCs w:val="24"/>
        </w:rPr>
        <w:t xml:space="preserve"> 64 fő él</w:t>
      </w:r>
      <w:r>
        <w:rPr>
          <w:sz w:val="24"/>
          <w:szCs w:val="24"/>
        </w:rPr>
        <w:t>t</w:t>
      </w:r>
      <w:r w:rsidR="00352FF2" w:rsidRPr="00C46D8C">
        <w:rPr>
          <w:sz w:val="24"/>
          <w:szCs w:val="24"/>
        </w:rPr>
        <w:t>, ami a város lakosságának 0,43%-a</w:t>
      </w:r>
      <w:r>
        <w:rPr>
          <w:sz w:val="24"/>
          <w:szCs w:val="24"/>
        </w:rPr>
        <w:t xml:space="preserve"> volt.</w:t>
      </w:r>
      <w:r w:rsidR="00352FF2" w:rsidRPr="00C46D8C">
        <w:rPr>
          <w:sz w:val="24"/>
          <w:szCs w:val="24"/>
        </w:rPr>
        <w:t xml:space="preserve"> 14 éves és annál fiatalabbak aránya magasabb</w:t>
      </w:r>
      <w:r>
        <w:rPr>
          <w:sz w:val="24"/>
          <w:szCs w:val="24"/>
        </w:rPr>
        <w:t xml:space="preserve"> volt</w:t>
      </w:r>
      <w:r w:rsidR="00352FF2" w:rsidRPr="00C46D8C">
        <w:rPr>
          <w:sz w:val="24"/>
          <w:szCs w:val="24"/>
        </w:rPr>
        <w:t xml:space="preserve"> a városihoz képest. A 14 évnél fiatalabb népesség 28,9%-t t</w:t>
      </w:r>
      <w:r>
        <w:rPr>
          <w:sz w:val="24"/>
          <w:szCs w:val="24"/>
        </w:rPr>
        <w:t>ett</w:t>
      </w:r>
      <w:r w:rsidR="00352FF2" w:rsidRPr="00C46D8C">
        <w:rPr>
          <w:sz w:val="24"/>
          <w:szCs w:val="24"/>
        </w:rPr>
        <w:t xml:space="preserve"> ki, ami 11 százalékponttal magasabb a városi átlagnál. A 60 évesnél idősebbek 7,4%-t adják a lakosságnak, míg a város egészére nézve kétszer ekkora az arányuk. </w:t>
      </w:r>
    </w:p>
    <w:p w:rsidR="00352FF2" w:rsidRPr="00C46D8C" w:rsidRDefault="00352FF2" w:rsidP="00C46D8C">
      <w:pPr>
        <w:pStyle w:val="Nincstrkz"/>
        <w:jc w:val="both"/>
        <w:rPr>
          <w:sz w:val="24"/>
          <w:szCs w:val="24"/>
        </w:rPr>
      </w:pPr>
      <w:r w:rsidRPr="00C46D8C">
        <w:rPr>
          <w:sz w:val="24"/>
          <w:szCs w:val="24"/>
        </w:rPr>
        <w:t xml:space="preserve">Romák a város külterületén lévő </w:t>
      </w:r>
      <w:proofErr w:type="spellStart"/>
      <w:r w:rsidRPr="00C46D8C">
        <w:rPr>
          <w:sz w:val="24"/>
          <w:szCs w:val="24"/>
        </w:rPr>
        <w:t>Árkipusztán</w:t>
      </w:r>
      <w:proofErr w:type="spellEnd"/>
      <w:r w:rsidRPr="00C46D8C">
        <w:rPr>
          <w:sz w:val="24"/>
          <w:szCs w:val="24"/>
        </w:rPr>
        <w:t xml:space="preserve"> élnek jelentős számban. Jellemző, hogy alacsony iskolázottságúak, alacsony jövedelműek.</w:t>
      </w:r>
    </w:p>
    <w:p w:rsidR="00352FF2" w:rsidRPr="00C46D8C" w:rsidRDefault="00352FF2" w:rsidP="00C46D8C">
      <w:pPr>
        <w:pStyle w:val="Nincstrkz"/>
        <w:jc w:val="both"/>
        <w:rPr>
          <w:sz w:val="24"/>
          <w:szCs w:val="24"/>
        </w:rPr>
      </w:pPr>
      <w:r w:rsidRPr="00C46D8C">
        <w:rPr>
          <w:sz w:val="24"/>
          <w:szCs w:val="24"/>
        </w:rPr>
        <w:t xml:space="preserve">Az </w:t>
      </w:r>
      <w:proofErr w:type="spellStart"/>
      <w:r w:rsidRPr="00C46D8C">
        <w:rPr>
          <w:sz w:val="24"/>
          <w:szCs w:val="24"/>
        </w:rPr>
        <w:t>Árkipusztán</w:t>
      </w:r>
      <w:proofErr w:type="spellEnd"/>
      <w:r w:rsidRPr="00C46D8C">
        <w:rPr>
          <w:sz w:val="24"/>
          <w:szCs w:val="24"/>
        </w:rPr>
        <w:t xml:space="preserve"> élő 15 évesnél idősebb lakosság 84,4%-</w:t>
      </w:r>
      <w:proofErr w:type="spellStart"/>
      <w:r w:rsidRPr="00C46D8C">
        <w:rPr>
          <w:sz w:val="24"/>
          <w:szCs w:val="24"/>
        </w:rPr>
        <w:t>ának</w:t>
      </w:r>
      <w:proofErr w:type="spellEnd"/>
      <w:r w:rsidRPr="00C46D8C">
        <w:rPr>
          <w:sz w:val="24"/>
          <w:szCs w:val="24"/>
        </w:rPr>
        <w:t xml:space="preserve"> legfeljebb 8 általános végzettsége van. Munkalehetőségük szinte kizárólag az önkormányzat által szervezett közfoglalkoztatás. </w:t>
      </w:r>
    </w:p>
    <w:p w:rsidR="00352FF2" w:rsidRPr="00C46D8C" w:rsidRDefault="00352FF2" w:rsidP="00C46D8C">
      <w:pPr>
        <w:pStyle w:val="Nincstrkz"/>
        <w:jc w:val="both"/>
        <w:rPr>
          <w:sz w:val="24"/>
          <w:szCs w:val="24"/>
        </w:rPr>
      </w:pPr>
      <w:r w:rsidRPr="00C46D8C">
        <w:rPr>
          <w:sz w:val="24"/>
          <w:szCs w:val="24"/>
        </w:rPr>
        <w:t xml:space="preserve">Míg Móron 2011. évben 63,4%-os a foglalkoztatottság, addig </w:t>
      </w:r>
      <w:proofErr w:type="spellStart"/>
      <w:r w:rsidRPr="00C46D8C">
        <w:rPr>
          <w:sz w:val="24"/>
          <w:szCs w:val="24"/>
        </w:rPr>
        <w:t>Árkipusztán</w:t>
      </w:r>
      <w:proofErr w:type="spellEnd"/>
      <w:r w:rsidRPr="00C46D8C">
        <w:rPr>
          <w:sz w:val="24"/>
          <w:szCs w:val="24"/>
        </w:rPr>
        <w:t xml:space="preserve"> az aktív korú népesség (15-64 évesek) 38%-a dolgoz</w:t>
      </w:r>
      <w:r w:rsidR="009353C6">
        <w:rPr>
          <w:sz w:val="24"/>
          <w:szCs w:val="24"/>
        </w:rPr>
        <w:t>ott</w:t>
      </w:r>
      <w:r w:rsidRPr="00C46D8C">
        <w:rPr>
          <w:sz w:val="24"/>
          <w:szCs w:val="24"/>
        </w:rPr>
        <w:t xml:space="preserve">. Minden második háztartásban nincs foglalkoztatott személy. </w:t>
      </w:r>
    </w:p>
    <w:p w:rsidR="00352FF2" w:rsidRPr="00C46D8C" w:rsidRDefault="00352FF2" w:rsidP="00C46D8C">
      <w:pPr>
        <w:pStyle w:val="Nincstrkz"/>
        <w:jc w:val="both"/>
        <w:rPr>
          <w:sz w:val="24"/>
          <w:szCs w:val="24"/>
        </w:rPr>
      </w:pPr>
      <w:r w:rsidRPr="00C46D8C">
        <w:rPr>
          <w:sz w:val="24"/>
          <w:szCs w:val="24"/>
        </w:rPr>
        <w:t>A nem megfelelő közlekedés miatt nehéz a városi munkahelyekre bejárni.</w:t>
      </w:r>
    </w:p>
    <w:p w:rsidR="00352FF2" w:rsidRPr="00736564" w:rsidRDefault="00352FF2" w:rsidP="00352FF2">
      <w:pPr>
        <w:pStyle w:val="Alcm"/>
        <w:jc w:val="both"/>
        <w:rPr>
          <w:rFonts w:ascii="Times New Roman" w:hAnsi="Times New Roman"/>
        </w:rPr>
      </w:pPr>
    </w:p>
    <w:p w:rsidR="00352FF2" w:rsidRDefault="00352FF2" w:rsidP="00C46D8C">
      <w:pPr>
        <w:pStyle w:val="Nincstrkz"/>
        <w:jc w:val="both"/>
        <w:rPr>
          <w:sz w:val="24"/>
          <w:szCs w:val="24"/>
        </w:rPr>
      </w:pPr>
      <w:r w:rsidRPr="00C46D8C">
        <w:rPr>
          <w:sz w:val="24"/>
          <w:szCs w:val="24"/>
        </w:rPr>
        <w:t xml:space="preserve">Elmondható, hogy </w:t>
      </w:r>
      <w:proofErr w:type="spellStart"/>
      <w:r w:rsidRPr="00C46D8C">
        <w:rPr>
          <w:sz w:val="24"/>
          <w:szCs w:val="24"/>
        </w:rPr>
        <w:t>Árkipusztán</w:t>
      </w:r>
      <w:proofErr w:type="spellEnd"/>
      <w:r w:rsidRPr="00C46D8C">
        <w:rPr>
          <w:sz w:val="24"/>
          <w:szCs w:val="24"/>
        </w:rPr>
        <w:t xml:space="preserve"> fiatalos korszerkezetű, alacsonyan képzett lakosság él, akik körében alacsony a foglalkoztatottság és magas a munkanélküliség. Kevés jövedelemből tartják fenn magukat, amit a különféle önkormányzati </w:t>
      </w:r>
      <w:r w:rsidR="009353C6">
        <w:rPr>
          <w:sz w:val="24"/>
          <w:szCs w:val="24"/>
        </w:rPr>
        <w:t>támogatások</w:t>
      </w:r>
      <w:r w:rsidRPr="00C46D8C">
        <w:rPr>
          <w:sz w:val="24"/>
          <w:szCs w:val="24"/>
        </w:rPr>
        <w:t xml:space="preserve"> egészítenek ki.</w:t>
      </w:r>
    </w:p>
    <w:p w:rsidR="002E5402" w:rsidRPr="00C46D8C" w:rsidRDefault="002E5402" w:rsidP="00C46D8C">
      <w:pPr>
        <w:pStyle w:val="Nincstrkz"/>
        <w:jc w:val="both"/>
        <w:rPr>
          <w:sz w:val="24"/>
          <w:szCs w:val="24"/>
        </w:rPr>
      </w:pPr>
    </w:p>
    <w:p w:rsidR="002E5402" w:rsidRPr="00F44006" w:rsidRDefault="002E5402" w:rsidP="002E5402">
      <w:pPr>
        <w:jc w:val="both"/>
        <w:rPr>
          <w:rFonts w:ascii="Cavolini" w:hAnsi="Cavolini" w:cs="Cavolini"/>
          <w:color w:val="000000"/>
          <w:sz w:val="18"/>
          <w:szCs w:val="18"/>
        </w:rPr>
      </w:pPr>
      <w:r w:rsidRPr="00F44006">
        <w:rPr>
          <w:rFonts w:ascii="Cavolini" w:hAnsi="Cavolini" w:cs="Cavolini"/>
          <w:sz w:val="18"/>
          <w:szCs w:val="18"/>
        </w:rPr>
        <w:t xml:space="preserve">A TOP-5.2.1-15-FE1-2016-00004 Mór - </w:t>
      </w:r>
      <w:proofErr w:type="spellStart"/>
      <w:r w:rsidRPr="00F44006">
        <w:rPr>
          <w:rFonts w:ascii="Cavolini" w:hAnsi="Cavolini" w:cs="Cavolini"/>
          <w:sz w:val="18"/>
          <w:szCs w:val="18"/>
        </w:rPr>
        <w:t>Árkipuszta</w:t>
      </w:r>
      <w:proofErr w:type="spellEnd"/>
      <w:r w:rsidRPr="00F44006">
        <w:rPr>
          <w:rFonts w:ascii="Cavolini" w:hAnsi="Cavolini" w:cs="Cavolini"/>
          <w:sz w:val="18"/>
          <w:szCs w:val="18"/>
        </w:rPr>
        <w:t xml:space="preserve"> – a társadalmi együttműködés erősítését szolgáló helyi szintű komplex program. </w:t>
      </w:r>
      <w:r w:rsidRPr="00F44006">
        <w:rPr>
          <w:rFonts w:ascii="Cavolini" w:hAnsi="Cavolini" w:cs="Cavolini"/>
          <w:color w:val="000000"/>
          <w:sz w:val="18"/>
          <w:szCs w:val="18"/>
        </w:rPr>
        <w:t xml:space="preserve">A projekt célja Mór város szegregációval leginkább érintett településrésze az egységes várostesttől kb. 3,7 kilométerre található </w:t>
      </w:r>
      <w:proofErr w:type="spellStart"/>
      <w:r w:rsidRPr="00F44006">
        <w:rPr>
          <w:rFonts w:ascii="Cavolini" w:hAnsi="Cavolini" w:cs="Cavolini"/>
          <w:color w:val="000000"/>
          <w:sz w:val="18"/>
          <w:szCs w:val="18"/>
        </w:rPr>
        <w:t>Árkipuszta</w:t>
      </w:r>
      <w:proofErr w:type="spellEnd"/>
      <w:r w:rsidRPr="00F44006">
        <w:rPr>
          <w:rFonts w:ascii="Cavolini" w:hAnsi="Cavolini" w:cs="Cavolini"/>
          <w:color w:val="000000"/>
          <w:sz w:val="18"/>
          <w:szCs w:val="18"/>
        </w:rPr>
        <w:t>. A város régóta küzd azért, hogy a rész-</w:t>
      </w:r>
      <w:proofErr w:type="spellStart"/>
      <w:r w:rsidRPr="00F44006">
        <w:rPr>
          <w:rFonts w:ascii="Cavolini" w:hAnsi="Cavolini" w:cs="Cavolini"/>
          <w:color w:val="000000"/>
          <w:sz w:val="18"/>
          <w:szCs w:val="18"/>
        </w:rPr>
        <w:t>szegregátum</w:t>
      </w:r>
      <w:proofErr w:type="spellEnd"/>
      <w:r w:rsidRPr="00F44006">
        <w:rPr>
          <w:rFonts w:ascii="Cavolini" w:hAnsi="Cavolini" w:cs="Cavolini"/>
          <w:color w:val="000000"/>
          <w:sz w:val="18"/>
          <w:szCs w:val="18"/>
        </w:rPr>
        <w:t xml:space="preserve"> lakói egyenlően hozzájussanak a szociális és állampolgári közszolgáltatásokhoz, visszatérjenek a munka világába, kompetenciafejlesztéssel és képzésekkel elérjék, hogy versenyképes munkaerőt jelentsenek a piaci szektor számára. Az alacsony képzettség, az alapvető, az elhelyezkedést segítő általános és szakmai kompetenciák hiánya az egyik legfontosabb, kiemelendő elem, mely az összetett problémahalmaz okozója, ám ennek azonosításával még a legkönnyebben kezelhető gondok közé tartozik. Sokkal nehezebben kezelhető problémának ígérkezik az alacsony szintű egészségügyi, higiénés és mentálhigiénés állapotok felszámolása, az egészséges életmód elterjesztése, a destruktív, egészségromboló szokások feladása, a környezeti ártalmak megszüntetése, illetve a háztartási gazdálkodás kultúrájának elterjesztése. </w:t>
      </w:r>
    </w:p>
    <w:p w:rsidR="002E5402" w:rsidRPr="00F44006" w:rsidRDefault="002E5402" w:rsidP="002E5402">
      <w:pPr>
        <w:autoSpaceDE w:val="0"/>
        <w:autoSpaceDN w:val="0"/>
        <w:jc w:val="both"/>
        <w:rPr>
          <w:rFonts w:ascii="Cavolini" w:hAnsi="Cavolini" w:cs="Cavolini"/>
          <w:color w:val="000000"/>
          <w:sz w:val="18"/>
          <w:szCs w:val="18"/>
        </w:rPr>
      </w:pPr>
      <w:r w:rsidRPr="00F44006">
        <w:rPr>
          <w:rFonts w:ascii="Cavolini" w:hAnsi="Cavolini" w:cs="Cavolini"/>
          <w:color w:val="000000"/>
          <w:sz w:val="18"/>
          <w:szCs w:val="18"/>
        </w:rPr>
        <w:t xml:space="preserve">Általános célok: </w:t>
      </w:r>
    </w:p>
    <w:p w:rsidR="002E5402" w:rsidRPr="00F44006" w:rsidRDefault="002E5402" w:rsidP="002E5402">
      <w:pPr>
        <w:autoSpaceDE w:val="0"/>
        <w:autoSpaceDN w:val="0"/>
        <w:spacing w:after="25"/>
        <w:jc w:val="both"/>
        <w:rPr>
          <w:rFonts w:ascii="Cavolini" w:hAnsi="Cavolini" w:cs="Cavolini"/>
          <w:color w:val="000000"/>
          <w:sz w:val="18"/>
          <w:szCs w:val="18"/>
        </w:rPr>
      </w:pPr>
      <w:r w:rsidRPr="00F44006">
        <w:rPr>
          <w:rFonts w:ascii="Cavolini" w:hAnsi="Cavolini" w:cs="Cavolini"/>
          <w:color w:val="000000"/>
          <w:sz w:val="18"/>
          <w:szCs w:val="18"/>
        </w:rPr>
        <w:t xml:space="preserve">- A hátrányos helyzetű lakossági csoport felkészítése a </w:t>
      </w:r>
      <w:proofErr w:type="spellStart"/>
      <w:r w:rsidRPr="00F44006">
        <w:rPr>
          <w:rFonts w:ascii="Cavolini" w:hAnsi="Cavolini" w:cs="Cavolini"/>
          <w:color w:val="000000"/>
          <w:sz w:val="18"/>
          <w:szCs w:val="18"/>
        </w:rPr>
        <w:t>szegregátum</w:t>
      </w:r>
      <w:proofErr w:type="spellEnd"/>
      <w:r w:rsidRPr="00F44006">
        <w:rPr>
          <w:rFonts w:ascii="Cavolini" w:hAnsi="Cavolini" w:cs="Cavolini"/>
          <w:color w:val="000000"/>
          <w:sz w:val="18"/>
          <w:szCs w:val="18"/>
        </w:rPr>
        <w:t xml:space="preserve"> elhagyására </w:t>
      </w:r>
    </w:p>
    <w:p w:rsidR="002E5402" w:rsidRPr="00F44006" w:rsidRDefault="002E5402" w:rsidP="002E5402">
      <w:pPr>
        <w:autoSpaceDE w:val="0"/>
        <w:autoSpaceDN w:val="0"/>
        <w:spacing w:after="25"/>
        <w:jc w:val="both"/>
        <w:rPr>
          <w:rFonts w:ascii="Cavolini" w:hAnsi="Cavolini" w:cs="Cavolini"/>
          <w:color w:val="000000"/>
          <w:sz w:val="18"/>
          <w:szCs w:val="18"/>
        </w:rPr>
      </w:pPr>
      <w:r w:rsidRPr="00F44006">
        <w:rPr>
          <w:rFonts w:ascii="Cavolini" w:hAnsi="Cavolini" w:cs="Cavolini"/>
          <w:color w:val="000000"/>
          <w:sz w:val="18"/>
          <w:szCs w:val="18"/>
        </w:rPr>
        <w:lastRenderedPageBreak/>
        <w:t>- Az alacsony képzettségű, potenciális munkavállalók általános, munkaerőpiaci és szakmai kompetenciáinak elősegítése, előbbiek terén tréningek, együttműködések kialakítása és egyéni fejlesztés, utóbbi esetében képzések, szakmai fejlesztés, továbbtanulás segítségével.</w:t>
      </w:r>
    </w:p>
    <w:p w:rsidR="002E5402" w:rsidRPr="00F44006" w:rsidRDefault="002E5402" w:rsidP="002E5402">
      <w:pPr>
        <w:autoSpaceDE w:val="0"/>
        <w:autoSpaceDN w:val="0"/>
        <w:spacing w:after="25"/>
        <w:jc w:val="both"/>
        <w:rPr>
          <w:rFonts w:ascii="Cavolini" w:hAnsi="Cavolini" w:cs="Cavolini"/>
          <w:color w:val="000000"/>
          <w:sz w:val="18"/>
          <w:szCs w:val="18"/>
        </w:rPr>
      </w:pPr>
      <w:r w:rsidRPr="00F44006">
        <w:rPr>
          <w:rFonts w:ascii="Cavolini" w:hAnsi="Cavolini" w:cs="Cavolini"/>
          <w:color w:val="000000"/>
          <w:sz w:val="18"/>
          <w:szCs w:val="18"/>
        </w:rPr>
        <w:t xml:space="preserve">- A háztartási gazdálkodás kultúrájának kialakítása: otthoni élelmiszertermelés fortélyainak elsajátíttatása, takarékos háztartás vezetés szabályainak és gyakorlatának átvétele </w:t>
      </w:r>
    </w:p>
    <w:p w:rsidR="002E5402" w:rsidRPr="00F44006" w:rsidRDefault="002E5402" w:rsidP="002E5402">
      <w:pPr>
        <w:autoSpaceDE w:val="0"/>
        <w:autoSpaceDN w:val="0"/>
        <w:spacing w:after="25"/>
        <w:jc w:val="both"/>
        <w:rPr>
          <w:rFonts w:ascii="Cavolini" w:hAnsi="Cavolini" w:cs="Cavolini"/>
          <w:color w:val="000000"/>
          <w:sz w:val="18"/>
          <w:szCs w:val="18"/>
        </w:rPr>
      </w:pPr>
      <w:r w:rsidRPr="00F44006">
        <w:rPr>
          <w:rFonts w:ascii="Cavolini" w:hAnsi="Cavolini" w:cs="Cavolini"/>
          <w:color w:val="000000"/>
          <w:sz w:val="18"/>
          <w:szCs w:val="18"/>
        </w:rPr>
        <w:t xml:space="preserve">- Tudatos családtervezés igényének megteremtése, elmélyítése </w:t>
      </w:r>
    </w:p>
    <w:p w:rsidR="002E5402" w:rsidRPr="00F44006" w:rsidRDefault="002E5402" w:rsidP="002E5402">
      <w:pPr>
        <w:autoSpaceDE w:val="0"/>
        <w:autoSpaceDN w:val="0"/>
        <w:spacing w:after="25"/>
        <w:jc w:val="both"/>
        <w:rPr>
          <w:rFonts w:ascii="Cavolini" w:hAnsi="Cavolini" w:cs="Cavolini"/>
          <w:color w:val="000000"/>
          <w:sz w:val="18"/>
          <w:szCs w:val="18"/>
        </w:rPr>
      </w:pPr>
      <w:r w:rsidRPr="00F44006">
        <w:rPr>
          <w:rFonts w:ascii="Cavolini" w:hAnsi="Cavolini" w:cs="Cavolini"/>
          <w:color w:val="000000"/>
          <w:sz w:val="18"/>
          <w:szCs w:val="18"/>
        </w:rPr>
        <w:t xml:space="preserve">- Életmódváltás elérése, bátorítása, segítése </w:t>
      </w:r>
    </w:p>
    <w:p w:rsidR="002E5402" w:rsidRPr="00F44006" w:rsidRDefault="002E5402" w:rsidP="002E5402">
      <w:pPr>
        <w:autoSpaceDE w:val="0"/>
        <w:autoSpaceDN w:val="0"/>
        <w:spacing w:after="25"/>
        <w:jc w:val="both"/>
        <w:rPr>
          <w:rFonts w:ascii="Cavolini" w:hAnsi="Cavolini" w:cs="Cavolini"/>
          <w:color w:val="000000"/>
          <w:sz w:val="18"/>
          <w:szCs w:val="18"/>
        </w:rPr>
      </w:pPr>
      <w:r w:rsidRPr="00F44006">
        <w:rPr>
          <w:rFonts w:ascii="Cavolini" w:hAnsi="Cavolini" w:cs="Cavolini"/>
          <w:color w:val="000000"/>
          <w:sz w:val="18"/>
          <w:szCs w:val="18"/>
        </w:rPr>
        <w:t xml:space="preserve">- Bűnmegelőzés, konfliktuskezelés </w:t>
      </w:r>
    </w:p>
    <w:p w:rsidR="002E5402" w:rsidRPr="00F44006" w:rsidRDefault="002E5402" w:rsidP="002E5402">
      <w:pPr>
        <w:autoSpaceDE w:val="0"/>
        <w:autoSpaceDN w:val="0"/>
        <w:spacing w:after="25"/>
        <w:jc w:val="both"/>
        <w:rPr>
          <w:rFonts w:ascii="Cavolini" w:hAnsi="Cavolini" w:cs="Cavolini"/>
          <w:color w:val="000000"/>
          <w:sz w:val="18"/>
          <w:szCs w:val="18"/>
        </w:rPr>
      </w:pPr>
      <w:r w:rsidRPr="00F44006">
        <w:rPr>
          <w:rFonts w:ascii="Cavolini" w:hAnsi="Cavolini" w:cs="Cavolini"/>
          <w:color w:val="000000"/>
          <w:sz w:val="18"/>
          <w:szCs w:val="18"/>
        </w:rPr>
        <w:t xml:space="preserve">- Egészségmegőrzés, prevenció, szenvedélybetegségek és egészségkárosító gyakorlatok okainak és súlyosságának feltárása, kezelése </w:t>
      </w:r>
    </w:p>
    <w:p w:rsidR="002E5402" w:rsidRPr="00F44006" w:rsidRDefault="002E5402" w:rsidP="002E5402">
      <w:pPr>
        <w:autoSpaceDE w:val="0"/>
        <w:autoSpaceDN w:val="0"/>
        <w:spacing w:after="25"/>
        <w:jc w:val="both"/>
        <w:rPr>
          <w:rFonts w:ascii="Cavolini" w:hAnsi="Cavolini" w:cs="Cavolini"/>
          <w:color w:val="000000"/>
          <w:sz w:val="18"/>
          <w:szCs w:val="18"/>
        </w:rPr>
      </w:pPr>
      <w:r w:rsidRPr="00F44006">
        <w:rPr>
          <w:rFonts w:ascii="Cavolini" w:hAnsi="Cavolini" w:cs="Cavolini"/>
          <w:color w:val="000000"/>
          <w:sz w:val="18"/>
          <w:szCs w:val="18"/>
        </w:rPr>
        <w:t xml:space="preserve">- Együttműködő, egymást segítő közösség létrehozása </w:t>
      </w:r>
    </w:p>
    <w:p w:rsidR="002E5402" w:rsidRPr="00F44006" w:rsidRDefault="002E5402" w:rsidP="002E5402">
      <w:pPr>
        <w:autoSpaceDE w:val="0"/>
        <w:autoSpaceDN w:val="0"/>
        <w:spacing w:after="25"/>
        <w:jc w:val="both"/>
        <w:rPr>
          <w:rFonts w:ascii="Cavolini" w:hAnsi="Cavolini" w:cs="Cavolini"/>
          <w:color w:val="000000"/>
          <w:sz w:val="18"/>
          <w:szCs w:val="18"/>
        </w:rPr>
      </w:pPr>
      <w:r w:rsidRPr="00F44006">
        <w:rPr>
          <w:rFonts w:ascii="Cavolini" w:hAnsi="Cavolini" w:cs="Cavolini"/>
          <w:color w:val="000000"/>
          <w:sz w:val="18"/>
          <w:szCs w:val="18"/>
        </w:rPr>
        <w:t xml:space="preserve">- Az érintett lakosság tájékoztatása, felkészítése </w:t>
      </w:r>
    </w:p>
    <w:p w:rsidR="002E5402" w:rsidRPr="00F44006" w:rsidRDefault="002E5402" w:rsidP="002E5402">
      <w:pPr>
        <w:autoSpaceDE w:val="0"/>
        <w:autoSpaceDN w:val="0"/>
        <w:jc w:val="both"/>
        <w:rPr>
          <w:rFonts w:ascii="Cavolini" w:hAnsi="Cavolini" w:cs="Cavolini"/>
          <w:color w:val="000000"/>
          <w:sz w:val="18"/>
          <w:szCs w:val="18"/>
        </w:rPr>
      </w:pPr>
      <w:r w:rsidRPr="00F44006">
        <w:rPr>
          <w:rFonts w:ascii="Cavolini" w:hAnsi="Cavolini" w:cs="Cavolini"/>
          <w:color w:val="000000"/>
          <w:sz w:val="18"/>
          <w:szCs w:val="18"/>
        </w:rPr>
        <w:t xml:space="preserve">- A különböző társadalmi csoportok kohéziójának erősítése közös programok által. </w:t>
      </w:r>
    </w:p>
    <w:p w:rsidR="002E5402" w:rsidRPr="00F44006" w:rsidRDefault="002E5402" w:rsidP="002E5402">
      <w:pPr>
        <w:rPr>
          <w:rFonts w:ascii="Cavolini" w:hAnsi="Cavolini" w:cs="Cavolini"/>
          <w:sz w:val="18"/>
          <w:szCs w:val="18"/>
        </w:rPr>
      </w:pPr>
      <w:r w:rsidRPr="00F44006">
        <w:rPr>
          <w:rFonts w:ascii="Cavolini" w:hAnsi="Cavolini" w:cs="Cavolini"/>
          <w:color w:val="000000"/>
          <w:sz w:val="18"/>
          <w:szCs w:val="18"/>
        </w:rPr>
        <w:t>A célok megvalósulását elősegítő rendezvények és képzési programok 2019 során folyamatosan zajlottak az érintett lakosság aktív részvételével.</w:t>
      </w:r>
    </w:p>
    <w:p w:rsidR="002E5402" w:rsidRDefault="002E5402" w:rsidP="002E5402">
      <w:pPr>
        <w:jc w:val="both"/>
        <w:rPr>
          <w:rFonts w:ascii="Times New Roman" w:hAnsi="Times New Roman"/>
          <w:sz w:val="24"/>
        </w:rPr>
      </w:pPr>
    </w:p>
    <w:p w:rsidR="00352FF2" w:rsidRDefault="00352FF2" w:rsidP="00352FF2">
      <w:pPr>
        <w:autoSpaceDE w:val="0"/>
        <w:autoSpaceDN w:val="0"/>
        <w:adjustRightInd w:val="0"/>
        <w:spacing w:after="20"/>
        <w:rPr>
          <w:rFonts w:ascii="Times New Roman" w:hAnsi="Times New Roman"/>
          <w:b/>
          <w:sz w:val="24"/>
          <w:u w:val="single"/>
        </w:rPr>
      </w:pPr>
      <w:r w:rsidRPr="000F5516">
        <w:rPr>
          <w:rFonts w:ascii="Times New Roman" w:hAnsi="Times New Roman"/>
          <w:b/>
          <w:sz w:val="24"/>
          <w:u w:val="single"/>
        </w:rPr>
        <w:t xml:space="preserve">3.6 Egészségügyi és szociális szolgáltatásokhoz való hozzáférés </w:t>
      </w:r>
    </w:p>
    <w:p w:rsidR="00352FF2" w:rsidRDefault="00352FF2" w:rsidP="00352FF2">
      <w:pPr>
        <w:autoSpaceDE w:val="0"/>
        <w:autoSpaceDN w:val="0"/>
        <w:adjustRightInd w:val="0"/>
        <w:spacing w:after="20"/>
        <w:rPr>
          <w:rFonts w:ascii="Times New Roman" w:hAnsi="Times New Roman"/>
          <w:b/>
          <w:sz w:val="24"/>
          <w:u w:val="single"/>
        </w:rPr>
      </w:pPr>
    </w:p>
    <w:p w:rsidR="00352FF2" w:rsidRPr="00C46D8C" w:rsidRDefault="00352FF2" w:rsidP="00C46D8C">
      <w:pPr>
        <w:pStyle w:val="Nincstrkz"/>
        <w:jc w:val="both"/>
        <w:rPr>
          <w:sz w:val="24"/>
          <w:szCs w:val="24"/>
        </w:rPr>
      </w:pPr>
      <w:r w:rsidRPr="00C46D8C">
        <w:rPr>
          <w:sz w:val="24"/>
          <w:szCs w:val="24"/>
        </w:rPr>
        <w:t xml:space="preserve">Az egészségügyről szóló </w:t>
      </w:r>
      <w:r w:rsidR="001C1898">
        <w:rPr>
          <w:sz w:val="24"/>
          <w:szCs w:val="24"/>
        </w:rPr>
        <w:t>t</w:t>
      </w:r>
      <w:r w:rsidRPr="00C46D8C">
        <w:rPr>
          <w:sz w:val="24"/>
          <w:szCs w:val="24"/>
        </w:rPr>
        <w:t xml:space="preserve">v. előírja, hogy a települési önkormányzat az </w:t>
      </w:r>
      <w:r w:rsidRPr="00C46D8C">
        <w:rPr>
          <w:b/>
          <w:sz w:val="24"/>
          <w:szCs w:val="24"/>
        </w:rPr>
        <w:t>egészségügyi alapellátás</w:t>
      </w:r>
      <w:r w:rsidRPr="00C46D8C">
        <w:rPr>
          <w:sz w:val="24"/>
          <w:szCs w:val="24"/>
        </w:rPr>
        <w:t xml:space="preserve"> körében gondoskodik: </w:t>
      </w:r>
    </w:p>
    <w:p w:rsidR="00352FF2" w:rsidRPr="00C46D8C" w:rsidRDefault="00352FF2" w:rsidP="00C46D8C">
      <w:pPr>
        <w:pStyle w:val="Nincstrkz"/>
        <w:jc w:val="both"/>
        <w:rPr>
          <w:sz w:val="24"/>
          <w:szCs w:val="24"/>
        </w:rPr>
      </w:pPr>
      <w:r w:rsidRPr="00C46D8C">
        <w:rPr>
          <w:sz w:val="24"/>
          <w:szCs w:val="24"/>
        </w:rPr>
        <w:t xml:space="preserve">a háziorvosi, házi gyermekorvosi ellátásról, </w:t>
      </w:r>
    </w:p>
    <w:p w:rsidR="00352FF2" w:rsidRPr="00C46D8C" w:rsidRDefault="00352FF2" w:rsidP="00C46D8C">
      <w:pPr>
        <w:pStyle w:val="Nincstrkz"/>
        <w:jc w:val="both"/>
        <w:rPr>
          <w:sz w:val="24"/>
          <w:szCs w:val="24"/>
        </w:rPr>
      </w:pPr>
      <w:r w:rsidRPr="00C46D8C">
        <w:rPr>
          <w:sz w:val="24"/>
          <w:szCs w:val="24"/>
        </w:rPr>
        <w:t xml:space="preserve">fogorvosi alapellátásról, </w:t>
      </w:r>
    </w:p>
    <w:p w:rsidR="00352FF2" w:rsidRPr="00C46D8C" w:rsidRDefault="00352FF2" w:rsidP="00C46D8C">
      <w:pPr>
        <w:pStyle w:val="Nincstrkz"/>
        <w:jc w:val="both"/>
        <w:rPr>
          <w:sz w:val="24"/>
          <w:szCs w:val="24"/>
        </w:rPr>
      </w:pPr>
      <w:r w:rsidRPr="00C46D8C">
        <w:rPr>
          <w:sz w:val="24"/>
          <w:szCs w:val="24"/>
        </w:rPr>
        <w:t xml:space="preserve">az alapellátáshoz kapcsolódó ügyeleti ellátásról, </w:t>
      </w:r>
    </w:p>
    <w:p w:rsidR="00352FF2" w:rsidRPr="00C46D8C" w:rsidRDefault="00352FF2" w:rsidP="00C46D8C">
      <w:pPr>
        <w:pStyle w:val="Nincstrkz"/>
        <w:jc w:val="both"/>
        <w:rPr>
          <w:sz w:val="24"/>
          <w:szCs w:val="24"/>
        </w:rPr>
      </w:pPr>
      <w:r w:rsidRPr="00C46D8C">
        <w:rPr>
          <w:sz w:val="24"/>
          <w:szCs w:val="24"/>
        </w:rPr>
        <w:t xml:space="preserve">a védőnői ellátásról, </w:t>
      </w:r>
    </w:p>
    <w:p w:rsidR="00352FF2" w:rsidRDefault="00352FF2" w:rsidP="00352FF2">
      <w:pPr>
        <w:autoSpaceDE w:val="0"/>
        <w:autoSpaceDN w:val="0"/>
        <w:adjustRightInd w:val="0"/>
        <w:spacing w:after="20"/>
        <w:rPr>
          <w:rFonts w:ascii="Times New Roman" w:hAnsi="Times New Roman"/>
          <w:sz w:val="24"/>
        </w:rPr>
      </w:pPr>
      <w:r>
        <w:rPr>
          <w:rFonts w:ascii="Times New Roman" w:hAnsi="Times New Roman"/>
          <w:sz w:val="24"/>
        </w:rPr>
        <w:t xml:space="preserve">az iskola-egészségügyi ellátásról. </w:t>
      </w:r>
    </w:p>
    <w:p w:rsidR="00352FF2" w:rsidRDefault="00FF3163" w:rsidP="00E06665">
      <w:pPr>
        <w:autoSpaceDE w:val="0"/>
        <w:autoSpaceDN w:val="0"/>
        <w:adjustRightInd w:val="0"/>
        <w:spacing w:after="20"/>
        <w:jc w:val="both"/>
        <w:rPr>
          <w:rFonts w:ascii="Times New Roman" w:hAnsi="Times New Roman"/>
          <w:sz w:val="24"/>
        </w:rPr>
      </w:pPr>
      <w:r>
        <w:rPr>
          <w:rFonts w:ascii="Times New Roman" w:hAnsi="Times New Roman"/>
          <w:sz w:val="24"/>
        </w:rPr>
        <w:t>A beteg lakóhelyén, illetve annak közelében kell biztosítani, hogy választás alapján igénybe vehető, hosszú távú, személyes kapcsolaton alapuló, nemétől, korától és betegsége természetétől függetlenül folyamatos egészségügyi ellátásban részesüljön.</w:t>
      </w:r>
    </w:p>
    <w:p w:rsidR="00E06665" w:rsidRDefault="00E06665" w:rsidP="00352FF2">
      <w:pPr>
        <w:autoSpaceDE w:val="0"/>
        <w:autoSpaceDN w:val="0"/>
        <w:adjustRightInd w:val="0"/>
        <w:spacing w:after="20"/>
        <w:rPr>
          <w:rFonts w:ascii="Times New Roman" w:hAnsi="Times New Roman"/>
          <w:sz w:val="24"/>
        </w:rPr>
      </w:pPr>
    </w:p>
    <w:p w:rsidR="00352FF2" w:rsidRDefault="00352FF2" w:rsidP="00C46D8C">
      <w:pPr>
        <w:pStyle w:val="Nincstrkz"/>
        <w:jc w:val="both"/>
        <w:rPr>
          <w:sz w:val="24"/>
          <w:szCs w:val="24"/>
        </w:rPr>
      </w:pPr>
      <w:r w:rsidRPr="00C46D8C">
        <w:rPr>
          <w:sz w:val="24"/>
          <w:szCs w:val="24"/>
        </w:rPr>
        <w:t xml:space="preserve">A Móri Kistérségi központ egyetlen, 50 éve épült egészségügyi szakellátó intézménye a Móri Kórház-Rendelőintézet, 2013. március 31-ei hatállyal, beolvadással megszűnt. A beolvadással megszűnt költségvetési szerv általános jogutódja 2013. április elsejétől a Fejér Megyei Szent György Egyetemi Oktató Kórház Móri Telephelye. </w:t>
      </w:r>
    </w:p>
    <w:p w:rsidR="00156784" w:rsidRPr="00C46D8C" w:rsidRDefault="00156784" w:rsidP="00C46D8C">
      <w:pPr>
        <w:pStyle w:val="Nincstrkz"/>
        <w:jc w:val="both"/>
        <w:rPr>
          <w:sz w:val="24"/>
          <w:szCs w:val="24"/>
        </w:rPr>
      </w:pPr>
    </w:p>
    <w:p w:rsidR="00352FF2" w:rsidRPr="00C46D8C" w:rsidRDefault="00352FF2" w:rsidP="00C46D8C">
      <w:pPr>
        <w:pStyle w:val="Nincstrkz"/>
        <w:jc w:val="both"/>
        <w:rPr>
          <w:sz w:val="24"/>
          <w:szCs w:val="24"/>
        </w:rPr>
      </w:pPr>
      <w:r w:rsidRPr="00C46D8C">
        <w:rPr>
          <w:sz w:val="24"/>
          <w:szCs w:val="24"/>
        </w:rPr>
        <w:t>A Fejér Megyei Szent György Egyetemi Oktató Kórház orvosi szakellátást, ápolást, betegségmegelőzést, gondozást, egészségnevelést és oktatást nyújtó járóbeteg és fekvőbeteg szakellátó gyógyintézet. Feladatait kórházként látja el.</w:t>
      </w:r>
    </w:p>
    <w:p w:rsidR="00352FF2" w:rsidRDefault="00352FF2" w:rsidP="00C46D8C">
      <w:pPr>
        <w:pStyle w:val="Nincstrkz"/>
        <w:jc w:val="both"/>
        <w:rPr>
          <w:sz w:val="24"/>
          <w:szCs w:val="24"/>
        </w:rPr>
      </w:pPr>
      <w:r w:rsidRPr="00C46D8C">
        <w:rPr>
          <w:sz w:val="24"/>
          <w:szCs w:val="24"/>
        </w:rPr>
        <w:t>Ezt megelőzően a városban az alapellátás, járóbeteg szakellátás és az egynapos sebészet irányába történt elmozdulás. Ezt a fejlesztést a város TIOP 2.1.3 keretében benyújtott, az aktív kórházi ellátásokat kiváltó járóbeteg szolgáltatások fejlesztését célzó nyertes pályázata is támogatta. Az átalakítás keretében, az aktív fekvőbeteg ellátó kapacitások szűkítésével párhuzamosan, az ezeket kiváltó egynapos-, nappali és kúraszerű kórházi ellátások, az otthoni szakápolás és a járóbeteg-szakellátás kapacitásainak bővítése, illetve terápiás ellátások fejlesztése valósult meg.</w:t>
      </w:r>
    </w:p>
    <w:p w:rsidR="00156784" w:rsidRPr="00C46D8C" w:rsidRDefault="00156784" w:rsidP="00C46D8C">
      <w:pPr>
        <w:pStyle w:val="Nincstrkz"/>
        <w:jc w:val="both"/>
        <w:rPr>
          <w:sz w:val="24"/>
          <w:szCs w:val="24"/>
        </w:rPr>
      </w:pPr>
    </w:p>
    <w:p w:rsidR="00352FF2" w:rsidRPr="00C46D8C" w:rsidRDefault="00352FF2" w:rsidP="00C46D8C">
      <w:pPr>
        <w:pStyle w:val="Nincstrkz"/>
        <w:jc w:val="both"/>
        <w:rPr>
          <w:sz w:val="24"/>
          <w:szCs w:val="24"/>
        </w:rPr>
      </w:pPr>
      <w:r w:rsidRPr="00C46D8C">
        <w:rPr>
          <w:sz w:val="24"/>
          <w:szCs w:val="24"/>
        </w:rPr>
        <w:t xml:space="preserve">A járóbeteg szakellátás a Kórházhoz szervesen kapcsoló rendelőintézetben történik, melynek felújítása szintén megvalósult a 2010-ben befejeződött európai uniós pályázati projekt keretében.   </w:t>
      </w:r>
    </w:p>
    <w:p w:rsidR="00A50D6F" w:rsidRDefault="00A50D6F" w:rsidP="00C46D8C">
      <w:pPr>
        <w:pStyle w:val="Nincstrkz"/>
        <w:jc w:val="both"/>
        <w:rPr>
          <w:color w:val="FF0000"/>
          <w:sz w:val="24"/>
          <w:szCs w:val="24"/>
        </w:rPr>
      </w:pPr>
    </w:p>
    <w:p w:rsidR="00F15522" w:rsidRPr="00A50D6F" w:rsidRDefault="00352FF2" w:rsidP="00C46D8C">
      <w:pPr>
        <w:pStyle w:val="Nincstrkz"/>
        <w:jc w:val="both"/>
        <w:rPr>
          <w:sz w:val="24"/>
          <w:szCs w:val="24"/>
        </w:rPr>
      </w:pPr>
      <w:r w:rsidRPr="00A50D6F">
        <w:rPr>
          <w:sz w:val="24"/>
          <w:szCs w:val="24"/>
        </w:rPr>
        <w:t xml:space="preserve">A város egészségügyi hálózatában 10 háziorvos és házi gyermekorvos praktizál. </w:t>
      </w:r>
    </w:p>
    <w:p w:rsidR="00F15522" w:rsidRPr="00A50D6F" w:rsidRDefault="00F15522" w:rsidP="00C46D8C">
      <w:pPr>
        <w:pStyle w:val="Nincstrkz"/>
        <w:jc w:val="both"/>
        <w:rPr>
          <w:sz w:val="24"/>
          <w:szCs w:val="24"/>
        </w:rPr>
      </w:pPr>
      <w:r w:rsidRPr="00A50D6F">
        <w:rPr>
          <w:sz w:val="24"/>
          <w:szCs w:val="24"/>
        </w:rPr>
        <w:t>Csak felnőtt házi orvos:4 fő, csak házi gyermekorvos:4 fő és felnőtt és gyerekek részére szervezett háziorvosi szolgálat:2 fő.</w:t>
      </w:r>
    </w:p>
    <w:p w:rsidR="00F15522" w:rsidRPr="00A50D6F" w:rsidRDefault="00F15522" w:rsidP="00C46D8C">
      <w:pPr>
        <w:pStyle w:val="Nincstrkz"/>
        <w:jc w:val="both"/>
        <w:rPr>
          <w:sz w:val="24"/>
          <w:szCs w:val="24"/>
        </w:rPr>
      </w:pPr>
      <w:r w:rsidRPr="00A50D6F">
        <w:rPr>
          <w:sz w:val="24"/>
          <w:szCs w:val="24"/>
        </w:rPr>
        <w:t xml:space="preserve">Betöltött védőnői álláshely: </w:t>
      </w:r>
      <w:r w:rsidR="006A4333" w:rsidRPr="00A50D6F">
        <w:rPr>
          <w:sz w:val="24"/>
          <w:szCs w:val="24"/>
        </w:rPr>
        <w:t xml:space="preserve">2012 óta: </w:t>
      </w:r>
      <w:r w:rsidRPr="00A50D6F">
        <w:rPr>
          <w:sz w:val="24"/>
          <w:szCs w:val="24"/>
        </w:rPr>
        <w:t>9 fő.</w:t>
      </w:r>
    </w:p>
    <w:p w:rsidR="006A4333" w:rsidRPr="00A50D6F" w:rsidRDefault="00156784" w:rsidP="00C46D8C">
      <w:pPr>
        <w:pStyle w:val="Nincstrkz"/>
        <w:jc w:val="both"/>
        <w:rPr>
          <w:sz w:val="24"/>
          <w:szCs w:val="24"/>
        </w:rPr>
      </w:pPr>
      <w:r w:rsidRPr="00A50D6F">
        <w:rPr>
          <w:sz w:val="24"/>
          <w:szCs w:val="24"/>
        </w:rPr>
        <w:lastRenderedPageBreak/>
        <w:t>Fogorvosi körzet:4. Ezenkívül 5 területi és 2 iskola-egészségügyi körzet található a városban.</w:t>
      </w:r>
    </w:p>
    <w:p w:rsidR="0096412E" w:rsidRPr="00A50D6F" w:rsidRDefault="0096412E" w:rsidP="00C46D8C">
      <w:pPr>
        <w:pStyle w:val="Nincstrkz"/>
        <w:jc w:val="both"/>
        <w:rPr>
          <w:sz w:val="24"/>
          <w:szCs w:val="24"/>
        </w:rPr>
      </w:pPr>
    </w:p>
    <w:p w:rsidR="0096412E" w:rsidRPr="000A6EE3" w:rsidRDefault="0096412E" w:rsidP="0096412E">
      <w:pPr>
        <w:shd w:val="clear" w:color="auto" w:fill="FFFFFF"/>
        <w:spacing w:after="0" w:line="240" w:lineRule="auto"/>
        <w:jc w:val="both"/>
        <w:rPr>
          <w:rFonts w:ascii="Times New Roman" w:hAnsi="Times New Roman" w:cs="Times New Roman"/>
          <w:sz w:val="24"/>
        </w:rPr>
      </w:pPr>
    </w:p>
    <w:p w:rsidR="0096412E" w:rsidRPr="000A6EE3" w:rsidRDefault="0096412E" w:rsidP="0096412E">
      <w:pPr>
        <w:shd w:val="clear" w:color="auto" w:fill="FFFFFF"/>
        <w:spacing w:after="0" w:line="240" w:lineRule="auto"/>
        <w:jc w:val="both"/>
        <w:rPr>
          <w:rFonts w:ascii="Times New Roman" w:hAnsi="Times New Roman" w:cs="Times New Roman"/>
          <w:sz w:val="24"/>
        </w:rPr>
      </w:pPr>
      <w:r w:rsidRPr="000A6EE3">
        <w:rPr>
          <w:rFonts w:ascii="Times New Roman" w:hAnsi="Times New Roman" w:cs="Times New Roman"/>
          <w:noProof/>
          <w:sz w:val="24"/>
        </w:rPr>
        <w:drawing>
          <wp:anchor distT="0" distB="0" distL="114300" distR="114300" simplePos="0" relativeHeight="251661312" behindDoc="0" locked="0" layoutInCell="1" allowOverlap="1" wp14:anchorId="3CC326B0" wp14:editId="25B008FA">
            <wp:simplePos x="0" y="0"/>
            <wp:positionH relativeFrom="column">
              <wp:posOffset>702310</wp:posOffset>
            </wp:positionH>
            <wp:positionV relativeFrom="paragraph">
              <wp:posOffset>81915</wp:posOffset>
            </wp:positionV>
            <wp:extent cx="4291330" cy="2109470"/>
            <wp:effectExtent l="2540" t="0" r="1905" b="0"/>
            <wp:wrapSquare wrapText="bothSides"/>
            <wp:docPr id="8" name="Diagram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96412E" w:rsidRPr="000A6EE3" w:rsidRDefault="0096412E" w:rsidP="0096412E">
      <w:pPr>
        <w:shd w:val="clear" w:color="auto" w:fill="FFFFFF"/>
        <w:spacing w:after="0" w:line="240" w:lineRule="auto"/>
        <w:jc w:val="both"/>
        <w:rPr>
          <w:rFonts w:ascii="Times New Roman" w:hAnsi="Times New Roman" w:cs="Times New Roman"/>
          <w:sz w:val="24"/>
        </w:rPr>
      </w:pPr>
    </w:p>
    <w:p w:rsidR="0096412E" w:rsidRPr="000A6EE3" w:rsidRDefault="0096412E" w:rsidP="0096412E">
      <w:pPr>
        <w:shd w:val="clear" w:color="auto" w:fill="FFFFFF"/>
        <w:spacing w:after="0" w:line="240" w:lineRule="auto"/>
        <w:jc w:val="both"/>
        <w:rPr>
          <w:rFonts w:ascii="Times New Roman" w:hAnsi="Times New Roman" w:cs="Times New Roman"/>
          <w:sz w:val="24"/>
        </w:rPr>
      </w:pPr>
    </w:p>
    <w:p w:rsidR="0096412E" w:rsidRPr="000A6EE3" w:rsidRDefault="0096412E" w:rsidP="0096412E">
      <w:pPr>
        <w:shd w:val="clear" w:color="auto" w:fill="FFFFFF"/>
        <w:spacing w:after="0" w:line="240" w:lineRule="auto"/>
        <w:jc w:val="both"/>
        <w:rPr>
          <w:rFonts w:ascii="Times New Roman" w:hAnsi="Times New Roman" w:cs="Times New Roman"/>
          <w:sz w:val="24"/>
        </w:rPr>
      </w:pPr>
    </w:p>
    <w:p w:rsidR="0096412E" w:rsidRDefault="0096412E" w:rsidP="00C46D8C">
      <w:pPr>
        <w:pStyle w:val="Nincstrkz"/>
        <w:jc w:val="both"/>
        <w:rPr>
          <w:sz w:val="24"/>
          <w:szCs w:val="24"/>
        </w:rPr>
      </w:pPr>
    </w:p>
    <w:p w:rsidR="0096412E" w:rsidRDefault="0096412E" w:rsidP="00C46D8C">
      <w:pPr>
        <w:pStyle w:val="Nincstrkz"/>
        <w:jc w:val="both"/>
        <w:rPr>
          <w:sz w:val="24"/>
          <w:szCs w:val="24"/>
        </w:rPr>
      </w:pPr>
    </w:p>
    <w:p w:rsidR="0096412E" w:rsidRDefault="0096412E" w:rsidP="00C46D8C">
      <w:pPr>
        <w:pStyle w:val="Nincstrkz"/>
        <w:jc w:val="both"/>
        <w:rPr>
          <w:sz w:val="24"/>
          <w:szCs w:val="24"/>
        </w:rPr>
      </w:pPr>
    </w:p>
    <w:p w:rsidR="0096412E" w:rsidRDefault="0096412E" w:rsidP="00C46D8C">
      <w:pPr>
        <w:pStyle w:val="Nincstrkz"/>
        <w:jc w:val="both"/>
        <w:rPr>
          <w:sz w:val="24"/>
          <w:szCs w:val="24"/>
        </w:rPr>
      </w:pPr>
    </w:p>
    <w:p w:rsidR="0096412E" w:rsidRDefault="0096412E" w:rsidP="00C46D8C">
      <w:pPr>
        <w:pStyle w:val="Nincstrkz"/>
        <w:jc w:val="both"/>
        <w:rPr>
          <w:sz w:val="24"/>
          <w:szCs w:val="24"/>
        </w:rPr>
      </w:pPr>
    </w:p>
    <w:p w:rsidR="0096412E" w:rsidRDefault="0096412E" w:rsidP="00C46D8C">
      <w:pPr>
        <w:pStyle w:val="Nincstrkz"/>
        <w:jc w:val="both"/>
        <w:rPr>
          <w:sz w:val="24"/>
          <w:szCs w:val="24"/>
        </w:rPr>
      </w:pPr>
    </w:p>
    <w:p w:rsidR="0096412E" w:rsidRDefault="0096412E" w:rsidP="00C46D8C">
      <w:pPr>
        <w:pStyle w:val="Nincstrkz"/>
        <w:jc w:val="both"/>
        <w:rPr>
          <w:sz w:val="24"/>
          <w:szCs w:val="24"/>
        </w:rPr>
      </w:pPr>
    </w:p>
    <w:p w:rsidR="0096412E" w:rsidRDefault="0096412E" w:rsidP="00C46D8C">
      <w:pPr>
        <w:pStyle w:val="Nincstrkz"/>
        <w:jc w:val="both"/>
        <w:rPr>
          <w:sz w:val="24"/>
          <w:szCs w:val="24"/>
        </w:rPr>
      </w:pPr>
    </w:p>
    <w:p w:rsidR="0096412E" w:rsidRDefault="0096412E" w:rsidP="00C46D8C">
      <w:pPr>
        <w:pStyle w:val="Nincstrkz"/>
        <w:jc w:val="both"/>
        <w:rPr>
          <w:sz w:val="24"/>
          <w:szCs w:val="24"/>
        </w:rPr>
      </w:pPr>
    </w:p>
    <w:p w:rsidR="0096412E" w:rsidRDefault="0096412E" w:rsidP="00C46D8C">
      <w:pPr>
        <w:pStyle w:val="Nincstrkz"/>
        <w:jc w:val="both"/>
        <w:rPr>
          <w:sz w:val="24"/>
          <w:szCs w:val="24"/>
        </w:rPr>
      </w:pPr>
    </w:p>
    <w:p w:rsidR="0096412E" w:rsidRDefault="0096412E" w:rsidP="00C46D8C">
      <w:pPr>
        <w:pStyle w:val="Nincstrkz"/>
        <w:jc w:val="both"/>
        <w:rPr>
          <w:sz w:val="24"/>
          <w:szCs w:val="24"/>
        </w:rPr>
      </w:pPr>
    </w:p>
    <w:p w:rsidR="00C46D8C" w:rsidRDefault="00352FF2" w:rsidP="00C46D8C">
      <w:pPr>
        <w:pStyle w:val="Nincstrkz"/>
        <w:jc w:val="both"/>
        <w:rPr>
          <w:rFonts w:ascii="Times New Roman" w:hAnsi="Times New Roman"/>
          <w:sz w:val="24"/>
        </w:rPr>
      </w:pPr>
      <w:r w:rsidRPr="00C46D8C">
        <w:rPr>
          <w:sz w:val="24"/>
          <w:szCs w:val="24"/>
        </w:rPr>
        <w:t>A háziorvosi praxisok száma évek óta állandó</w:t>
      </w:r>
      <w:r w:rsidR="00F64568">
        <w:rPr>
          <w:sz w:val="24"/>
          <w:szCs w:val="24"/>
        </w:rPr>
        <w:t xml:space="preserve">. Problémaként jelentkezik, hogy az orvosok nyugdíjas korúak, vagy ahhoz közelítenek, de praxisukat nem tudják értékesíteni, mert nincs fiatal orvos, aki átvenné. Az iskolaorvos is nyugdíjasként dolgozik a minisztérium engedélyével, mert az önkormányzat hiába pályáztatta meg az </w:t>
      </w:r>
      <w:proofErr w:type="spellStart"/>
      <w:r w:rsidR="00F64568">
        <w:rPr>
          <w:sz w:val="24"/>
          <w:szCs w:val="24"/>
        </w:rPr>
        <w:t>álláshelyet</w:t>
      </w:r>
      <w:proofErr w:type="spellEnd"/>
      <w:r w:rsidR="00F64568">
        <w:rPr>
          <w:sz w:val="24"/>
          <w:szCs w:val="24"/>
        </w:rPr>
        <w:t>, arra nem volt jelentkező.</w:t>
      </w:r>
    </w:p>
    <w:p w:rsidR="00352FF2" w:rsidRPr="00C46D8C" w:rsidRDefault="00352FF2" w:rsidP="00C46D8C">
      <w:pPr>
        <w:pStyle w:val="Nincstrkz"/>
        <w:jc w:val="both"/>
        <w:rPr>
          <w:sz w:val="24"/>
          <w:szCs w:val="24"/>
        </w:rPr>
      </w:pPr>
      <w:bookmarkStart w:id="68" w:name="_Toc309573700"/>
      <w:bookmarkStart w:id="69" w:name="_Toc312316521"/>
      <w:r w:rsidRPr="00C46D8C">
        <w:rPr>
          <w:sz w:val="24"/>
          <w:szCs w:val="24"/>
        </w:rPr>
        <w:t>Elmondható, hogy a település egészségügyi ellátottsága jelentősen meghaladja a régiós és országos átlag színvonalát. Az egészségügyi ellátórendszer minden társadalmi réteg számára egyenlő eséllyel elérhető. Egyetlen csoport sincs kizárva a szolgáltatásokból. Az épületek akadálymentesítése részben megoldott. A Kórház és a járóbeteg szakellátó intézet a 2010-ben befejeződött felújítás eredményeként akadálymentesen megközelíthető, valamint komplex belső akadálymentesítéssel rendelkezik.</w:t>
      </w:r>
    </w:p>
    <w:bookmarkEnd w:id="68"/>
    <w:bookmarkEnd w:id="69"/>
    <w:p w:rsidR="00352FF2" w:rsidRPr="00C46D8C" w:rsidRDefault="00352FF2" w:rsidP="00C46D8C">
      <w:pPr>
        <w:pStyle w:val="Nincstrkz"/>
        <w:jc w:val="both"/>
        <w:rPr>
          <w:sz w:val="24"/>
          <w:szCs w:val="24"/>
        </w:rPr>
      </w:pPr>
      <w:r w:rsidRPr="00C46D8C">
        <w:rPr>
          <w:sz w:val="24"/>
          <w:szCs w:val="24"/>
        </w:rPr>
        <w:t xml:space="preserve">A szakrendelőben működő gyógyszertár akadálymentes, míg a városban található 3 gyógyszertár nem. Nem működik 22 óra és 7 óra között gyógyszertári ügyelet, a legközelebbi gyógyszertár Székesfehérváron van. </w:t>
      </w:r>
    </w:p>
    <w:p w:rsidR="00352FF2" w:rsidRPr="00C46D8C" w:rsidRDefault="00352FF2" w:rsidP="00C46D8C">
      <w:pPr>
        <w:pStyle w:val="Nincstrkz"/>
        <w:jc w:val="both"/>
        <w:rPr>
          <w:sz w:val="24"/>
          <w:szCs w:val="24"/>
        </w:rPr>
      </w:pPr>
      <w:r w:rsidRPr="00C46D8C">
        <w:rPr>
          <w:sz w:val="24"/>
          <w:szCs w:val="24"/>
        </w:rPr>
        <w:t>Esélyegyenlőségi szempontból fennáll a lehetősége, hogy egyre jelentősebb azon hátrányos helyzetű csoportokban élő lakosok száma, akik nem tudják igénybe venni a szakorvosi ellátás szolgáltatásait</w:t>
      </w:r>
      <w:r w:rsidR="00E2252A">
        <w:rPr>
          <w:sz w:val="24"/>
          <w:szCs w:val="24"/>
        </w:rPr>
        <w:t>, illetve a hosszas várakozási időt a szakrendeléshez nem tudják kiváltani térítéses ellátással, vizsgálattal.</w:t>
      </w:r>
    </w:p>
    <w:p w:rsidR="00C46D8C" w:rsidRDefault="00C46D8C" w:rsidP="00352FF2">
      <w:pPr>
        <w:rPr>
          <w:rFonts w:ascii="Times New Roman" w:hAnsi="Times New Roman"/>
          <w:b/>
          <w:sz w:val="24"/>
        </w:rPr>
      </w:pPr>
    </w:p>
    <w:p w:rsidR="00C46D8C" w:rsidRDefault="00352FF2" w:rsidP="00352FF2">
      <w:pPr>
        <w:rPr>
          <w:rFonts w:ascii="Times New Roman" w:hAnsi="Times New Roman"/>
          <w:b/>
          <w:sz w:val="24"/>
        </w:rPr>
      </w:pPr>
      <w:r w:rsidRPr="005C6506">
        <w:rPr>
          <w:rFonts w:ascii="Times New Roman" w:hAnsi="Times New Roman"/>
          <w:b/>
          <w:sz w:val="24"/>
        </w:rPr>
        <w:t>P</w:t>
      </w:r>
      <w:r w:rsidRPr="009232E1">
        <w:rPr>
          <w:rFonts w:ascii="Times New Roman" w:hAnsi="Times New Roman"/>
          <w:b/>
          <w:sz w:val="24"/>
        </w:rPr>
        <w:t>revenciós és szűrőprogramokhoz való hozzáférés</w:t>
      </w:r>
      <w:r w:rsidR="00C46D8C">
        <w:rPr>
          <w:rFonts w:ascii="Times New Roman" w:hAnsi="Times New Roman"/>
          <w:b/>
          <w:sz w:val="24"/>
        </w:rPr>
        <w:t xml:space="preserve"> </w:t>
      </w:r>
    </w:p>
    <w:p w:rsidR="00352FF2" w:rsidRPr="00C46D8C" w:rsidRDefault="00352FF2" w:rsidP="00C46D8C">
      <w:pPr>
        <w:pStyle w:val="Nincstrkz"/>
        <w:jc w:val="both"/>
        <w:rPr>
          <w:b/>
          <w:sz w:val="24"/>
          <w:szCs w:val="24"/>
        </w:rPr>
      </w:pPr>
      <w:r w:rsidRPr="00C46D8C">
        <w:rPr>
          <w:sz w:val="24"/>
          <w:szCs w:val="24"/>
        </w:rPr>
        <w:t>A prevenció célja a korai felderítés, hatékony kezelés, amellyel megelőzzük a betegségek krónikussá válását és a szövődmények kialakulását. Nagy szerepe van a prevencióban a védőnői szolgálatnak és az iskola-egészségügyi szolgálatnak.</w:t>
      </w:r>
    </w:p>
    <w:p w:rsidR="00352FF2" w:rsidRPr="00C46D8C" w:rsidRDefault="00352FF2" w:rsidP="00C46D8C">
      <w:pPr>
        <w:pStyle w:val="Nincstrkz"/>
        <w:jc w:val="both"/>
        <w:rPr>
          <w:sz w:val="24"/>
          <w:szCs w:val="24"/>
        </w:rPr>
      </w:pPr>
      <w:r w:rsidRPr="00C46D8C">
        <w:rPr>
          <w:sz w:val="24"/>
          <w:szCs w:val="24"/>
        </w:rPr>
        <w:t xml:space="preserve">Megvalósulása az iskolákban: szűrővizsgálatok, gyógytorna, </w:t>
      </w:r>
      <w:proofErr w:type="spellStart"/>
      <w:r w:rsidRPr="00C46D8C">
        <w:rPr>
          <w:sz w:val="24"/>
          <w:szCs w:val="24"/>
        </w:rPr>
        <w:t>gyógyúszás</w:t>
      </w:r>
      <w:proofErr w:type="spellEnd"/>
      <w:r w:rsidRPr="00C46D8C">
        <w:rPr>
          <w:sz w:val="24"/>
          <w:szCs w:val="24"/>
        </w:rPr>
        <w:t xml:space="preserve">. A szűrővizsgálaton értesítést kap a szülő, hogy gyermekét milyen szakrendelésre kel elvinnie (jellemző a szemészet és ortopédia). A túlsúlyos, asztmás stb. gyermekek </w:t>
      </w:r>
      <w:r w:rsidR="005033F2">
        <w:rPr>
          <w:sz w:val="24"/>
          <w:szCs w:val="24"/>
        </w:rPr>
        <w:t>részt vehetnek</w:t>
      </w:r>
      <w:r w:rsidRPr="00C46D8C">
        <w:rPr>
          <w:sz w:val="24"/>
          <w:szCs w:val="24"/>
        </w:rPr>
        <w:t xml:space="preserve"> </w:t>
      </w:r>
      <w:proofErr w:type="spellStart"/>
      <w:r w:rsidRPr="00C46D8C">
        <w:rPr>
          <w:sz w:val="24"/>
          <w:szCs w:val="24"/>
        </w:rPr>
        <w:t>gyógyúszáson</w:t>
      </w:r>
      <w:proofErr w:type="spellEnd"/>
      <w:r w:rsidRPr="00C46D8C">
        <w:rPr>
          <w:sz w:val="24"/>
          <w:szCs w:val="24"/>
        </w:rPr>
        <w:t xml:space="preserve">, </w:t>
      </w:r>
      <w:r w:rsidR="005033F2">
        <w:rPr>
          <w:sz w:val="24"/>
          <w:szCs w:val="24"/>
        </w:rPr>
        <w:t>gyógytornán.</w:t>
      </w:r>
    </w:p>
    <w:p w:rsidR="00352FF2" w:rsidRPr="00C46D8C" w:rsidRDefault="00352FF2" w:rsidP="00C46D8C">
      <w:pPr>
        <w:pStyle w:val="Nincstrkz"/>
        <w:jc w:val="both"/>
        <w:rPr>
          <w:sz w:val="24"/>
          <w:szCs w:val="24"/>
        </w:rPr>
      </w:pPr>
      <w:r w:rsidRPr="00C46D8C">
        <w:rPr>
          <w:sz w:val="24"/>
          <w:szCs w:val="24"/>
        </w:rPr>
        <w:t>A bölcsődében sószobát rendeztek be a felső légúti problémák megelőzésére.</w:t>
      </w:r>
    </w:p>
    <w:p w:rsidR="00352FF2" w:rsidRDefault="00352FF2" w:rsidP="00C46D8C">
      <w:pPr>
        <w:pStyle w:val="Nincstrkz"/>
        <w:jc w:val="both"/>
        <w:rPr>
          <w:sz w:val="24"/>
          <w:szCs w:val="24"/>
        </w:rPr>
      </w:pPr>
      <w:r w:rsidRPr="00C46D8C">
        <w:rPr>
          <w:sz w:val="24"/>
          <w:szCs w:val="24"/>
        </w:rPr>
        <w:t>A Vöröskereszt Ifjúsági Szervezete</w:t>
      </w:r>
      <w:r w:rsidR="005033F2">
        <w:rPr>
          <w:sz w:val="24"/>
          <w:szCs w:val="24"/>
        </w:rPr>
        <w:t xml:space="preserve"> és a Védőnői Szolgálat</w:t>
      </w:r>
      <w:r w:rsidRPr="00C46D8C">
        <w:rPr>
          <w:sz w:val="24"/>
          <w:szCs w:val="24"/>
        </w:rPr>
        <w:t xml:space="preserve"> különböző vetélkedők, programok, bemutatók segítségével hívja fel a fiatalok figyelmét az egészségmegőrzés fontosságára.</w:t>
      </w:r>
    </w:p>
    <w:p w:rsidR="00654150" w:rsidRPr="00C46D8C" w:rsidRDefault="00654150" w:rsidP="00C46D8C">
      <w:pPr>
        <w:pStyle w:val="Nincstrkz"/>
        <w:jc w:val="both"/>
        <w:rPr>
          <w:sz w:val="24"/>
          <w:szCs w:val="24"/>
        </w:rPr>
      </w:pPr>
    </w:p>
    <w:p w:rsidR="00654150" w:rsidRPr="00654150" w:rsidRDefault="00654150" w:rsidP="00654150">
      <w:pPr>
        <w:jc w:val="both"/>
        <w:rPr>
          <w:rFonts w:ascii="Times New Roman" w:hAnsi="Times New Roman"/>
          <w:b/>
          <w:sz w:val="24"/>
        </w:rPr>
      </w:pPr>
      <w:r w:rsidRPr="00654150">
        <w:rPr>
          <w:rFonts w:ascii="Times New Roman" w:hAnsi="Times New Roman"/>
          <w:b/>
          <w:sz w:val="24"/>
        </w:rPr>
        <w:t>Fejlesztő ellátások</w:t>
      </w:r>
    </w:p>
    <w:p w:rsidR="00654150" w:rsidRDefault="00654150" w:rsidP="00654150">
      <w:pPr>
        <w:jc w:val="both"/>
        <w:rPr>
          <w:rFonts w:ascii="Times New Roman" w:hAnsi="Times New Roman"/>
          <w:sz w:val="24"/>
        </w:rPr>
      </w:pPr>
      <w:r w:rsidRPr="00654150">
        <w:rPr>
          <w:rFonts w:ascii="Times New Roman" w:hAnsi="Times New Roman"/>
          <w:sz w:val="24"/>
        </w:rPr>
        <w:t xml:space="preserve">A csecsemők részére fontos korai fejlesztés Székesfehérváron elérhető csak, sajnos hosszas a várakozás. </w:t>
      </w:r>
      <w:r>
        <w:rPr>
          <w:rFonts w:ascii="Times New Roman" w:hAnsi="Times New Roman"/>
          <w:sz w:val="24"/>
        </w:rPr>
        <w:t>A Szakrendelőben hozzáférhető a Dévényi Anna-féle mozgásfejlesztés.</w:t>
      </w:r>
    </w:p>
    <w:p w:rsidR="00EE6660" w:rsidRPr="00EE6660" w:rsidRDefault="00EE6660" w:rsidP="00654150">
      <w:pPr>
        <w:jc w:val="both"/>
        <w:rPr>
          <w:rFonts w:ascii="Cavolini" w:hAnsi="Cavolini" w:cs="Cavolini"/>
          <w:i/>
          <w:iCs/>
          <w:sz w:val="18"/>
          <w:szCs w:val="18"/>
        </w:rPr>
      </w:pPr>
      <w:r w:rsidRPr="00EE6660">
        <w:rPr>
          <w:rFonts w:ascii="Cavolini" w:hAnsi="Cavolini" w:cs="Cavolini"/>
          <w:i/>
          <w:iCs/>
          <w:sz w:val="18"/>
          <w:szCs w:val="18"/>
        </w:rPr>
        <w:t>A korai fejlesztés feladatkör a Pedagógiai Szakszolgálat feladatai közé került át.</w:t>
      </w: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lastRenderedPageBreak/>
        <w:t xml:space="preserve">A </w:t>
      </w:r>
      <w:r w:rsidR="00873413" w:rsidRPr="006C2A14">
        <w:rPr>
          <w:rFonts w:ascii="Times New Roman" w:hAnsi="Times New Roman"/>
          <w:sz w:val="24"/>
        </w:rPr>
        <w:t xml:space="preserve">Gárdonyi Géza </w:t>
      </w:r>
      <w:r w:rsidR="00873413">
        <w:rPr>
          <w:rFonts w:ascii="Times New Roman" w:hAnsi="Times New Roman"/>
          <w:sz w:val="24"/>
        </w:rPr>
        <w:t>Óvoda, Általános Iskola, Szakiskola, Készségfejlesztő Iskola és EGYMI</w:t>
      </w:r>
      <w:r w:rsidR="00873413" w:rsidRPr="004A5C7C">
        <w:rPr>
          <w:rFonts w:ascii="Times New Roman" w:hAnsi="Times New Roman"/>
          <w:sz w:val="24"/>
        </w:rPr>
        <w:t xml:space="preserve"> </w:t>
      </w:r>
      <w:r w:rsidRPr="004A5C7C">
        <w:rPr>
          <w:rFonts w:ascii="Times New Roman" w:hAnsi="Times New Roman"/>
          <w:sz w:val="24"/>
        </w:rPr>
        <w:t xml:space="preserve">2015. szeptemberétől indította meg óvodai csoportját. Az óvoda speciális eljárások alkalmazását, a differenciálást, a kiegészítő fejlesztő, korrekciós, habilitációs, rehabilitációs, valamint terápiás célú pedagógiai eljárások alkalmazását teszi lehetővé. Az óvodások itt helyben kaphatják meg a szükséges ellátást, fejlesztést, megsegítést. </w:t>
      </w:r>
    </w:p>
    <w:p w:rsidR="004A5C7C" w:rsidRPr="004A5C7C" w:rsidRDefault="004A5C7C" w:rsidP="004A5C7C">
      <w:pPr>
        <w:spacing w:after="0" w:line="240" w:lineRule="auto"/>
        <w:jc w:val="both"/>
        <w:rPr>
          <w:rFonts w:ascii="Times New Roman" w:hAnsi="Times New Roman"/>
          <w:sz w:val="24"/>
        </w:rPr>
      </w:pP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t xml:space="preserve">A </w:t>
      </w:r>
      <w:r w:rsidR="00873413" w:rsidRPr="006C2A14">
        <w:rPr>
          <w:rFonts w:ascii="Times New Roman" w:hAnsi="Times New Roman"/>
          <w:sz w:val="24"/>
        </w:rPr>
        <w:t xml:space="preserve">Gárdonyi Géza </w:t>
      </w:r>
      <w:r w:rsidR="00873413">
        <w:rPr>
          <w:rFonts w:ascii="Times New Roman" w:hAnsi="Times New Roman"/>
          <w:sz w:val="24"/>
        </w:rPr>
        <w:t>Óvoda, Általános Iskola, Szakiskola, Készségfejlesztő Iskola és EGYMI</w:t>
      </w:r>
      <w:r w:rsidR="00873413" w:rsidRPr="004A5C7C">
        <w:rPr>
          <w:rFonts w:ascii="Times New Roman" w:hAnsi="Times New Roman"/>
          <w:sz w:val="24"/>
        </w:rPr>
        <w:t xml:space="preserve"> </w:t>
      </w:r>
      <w:r w:rsidRPr="004A5C7C">
        <w:rPr>
          <w:rFonts w:ascii="Times New Roman" w:hAnsi="Times New Roman"/>
          <w:sz w:val="24"/>
        </w:rPr>
        <w:t>alkalmazott speciális, kiegészítő terápiák:</w:t>
      </w: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t>-</w:t>
      </w:r>
      <w:r w:rsidRPr="004A5C7C">
        <w:rPr>
          <w:rFonts w:ascii="Times New Roman" w:hAnsi="Times New Roman"/>
          <w:sz w:val="24"/>
        </w:rPr>
        <w:tab/>
        <w:t>logopédiai kezelés,</w:t>
      </w: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t>-</w:t>
      </w:r>
      <w:r w:rsidRPr="004A5C7C">
        <w:rPr>
          <w:rFonts w:ascii="Times New Roman" w:hAnsi="Times New Roman"/>
          <w:sz w:val="24"/>
        </w:rPr>
        <w:tab/>
        <w:t xml:space="preserve">speciális úszásoktatás elemei, </w:t>
      </w: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t>-</w:t>
      </w:r>
      <w:r w:rsidRPr="004A5C7C">
        <w:rPr>
          <w:rFonts w:ascii="Times New Roman" w:hAnsi="Times New Roman"/>
          <w:sz w:val="24"/>
        </w:rPr>
        <w:tab/>
        <w:t xml:space="preserve">gyógytorna, gyógytestnevelés, </w:t>
      </w: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t>-</w:t>
      </w:r>
      <w:r w:rsidRPr="004A5C7C">
        <w:rPr>
          <w:rFonts w:ascii="Times New Roman" w:hAnsi="Times New Roman"/>
          <w:sz w:val="24"/>
        </w:rPr>
        <w:tab/>
        <w:t xml:space="preserve">konduktív fejlesztés. </w:t>
      </w: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t>-</w:t>
      </w:r>
      <w:r w:rsidRPr="004A5C7C">
        <w:rPr>
          <w:rFonts w:ascii="Times New Roman" w:hAnsi="Times New Roman"/>
          <w:sz w:val="24"/>
        </w:rPr>
        <w:tab/>
      </w:r>
      <w:proofErr w:type="spellStart"/>
      <w:r w:rsidRPr="004A5C7C">
        <w:rPr>
          <w:rFonts w:ascii="Times New Roman" w:hAnsi="Times New Roman"/>
          <w:sz w:val="24"/>
        </w:rPr>
        <w:t>snoezelen</w:t>
      </w:r>
      <w:proofErr w:type="spellEnd"/>
      <w:r w:rsidRPr="004A5C7C">
        <w:rPr>
          <w:rFonts w:ascii="Times New Roman" w:hAnsi="Times New Roman"/>
          <w:sz w:val="24"/>
        </w:rPr>
        <w:t xml:space="preserve"> terápia, </w:t>
      </w: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t>-</w:t>
      </w:r>
      <w:r w:rsidRPr="004A5C7C">
        <w:rPr>
          <w:rFonts w:ascii="Times New Roman" w:hAnsi="Times New Roman"/>
          <w:sz w:val="24"/>
        </w:rPr>
        <w:tab/>
      </w:r>
      <w:proofErr w:type="spellStart"/>
      <w:r w:rsidRPr="004A5C7C">
        <w:rPr>
          <w:rFonts w:ascii="Times New Roman" w:hAnsi="Times New Roman"/>
          <w:sz w:val="24"/>
        </w:rPr>
        <w:t>Bazalis</w:t>
      </w:r>
      <w:proofErr w:type="spellEnd"/>
      <w:r w:rsidRPr="004A5C7C">
        <w:rPr>
          <w:rFonts w:ascii="Times New Roman" w:hAnsi="Times New Roman"/>
          <w:sz w:val="24"/>
        </w:rPr>
        <w:t xml:space="preserve"> stimuláció, </w:t>
      </w: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t>-</w:t>
      </w:r>
      <w:r w:rsidRPr="004A5C7C">
        <w:rPr>
          <w:rFonts w:ascii="Times New Roman" w:hAnsi="Times New Roman"/>
          <w:sz w:val="24"/>
        </w:rPr>
        <w:tab/>
        <w:t>szenzomotoros integrációs fejlesztés (</w:t>
      </w:r>
      <w:proofErr w:type="spellStart"/>
      <w:r w:rsidRPr="004A5C7C">
        <w:rPr>
          <w:rFonts w:ascii="Times New Roman" w:hAnsi="Times New Roman"/>
          <w:sz w:val="24"/>
        </w:rPr>
        <w:t>Ayres</w:t>
      </w:r>
      <w:proofErr w:type="spellEnd"/>
      <w:r w:rsidRPr="004A5C7C">
        <w:rPr>
          <w:rFonts w:ascii="Times New Roman" w:hAnsi="Times New Roman"/>
          <w:sz w:val="24"/>
        </w:rPr>
        <w:t>)</w:t>
      </w: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t>-</w:t>
      </w:r>
      <w:r w:rsidRPr="004A5C7C">
        <w:rPr>
          <w:rFonts w:ascii="Times New Roman" w:hAnsi="Times New Roman"/>
          <w:sz w:val="24"/>
        </w:rPr>
        <w:tab/>
        <w:t>zene-, fény-, hangterápia</w:t>
      </w:r>
    </w:p>
    <w:p w:rsidR="004A5C7C" w:rsidRPr="004A5C7C" w:rsidRDefault="004A5C7C" w:rsidP="004A5C7C">
      <w:pPr>
        <w:spacing w:after="0" w:line="240" w:lineRule="auto"/>
        <w:jc w:val="both"/>
        <w:rPr>
          <w:rFonts w:ascii="Times New Roman" w:hAnsi="Times New Roman"/>
          <w:sz w:val="24"/>
        </w:rPr>
      </w:pPr>
      <w:r w:rsidRPr="004A5C7C">
        <w:rPr>
          <w:rFonts w:ascii="Times New Roman" w:hAnsi="Times New Roman"/>
          <w:sz w:val="24"/>
        </w:rPr>
        <w:t>-</w:t>
      </w:r>
      <w:r w:rsidRPr="004A5C7C">
        <w:rPr>
          <w:rFonts w:ascii="Times New Roman" w:hAnsi="Times New Roman"/>
          <w:sz w:val="24"/>
        </w:rPr>
        <w:tab/>
      </w:r>
      <w:proofErr w:type="spellStart"/>
      <w:r w:rsidRPr="004A5C7C">
        <w:rPr>
          <w:rFonts w:ascii="Times New Roman" w:hAnsi="Times New Roman"/>
          <w:sz w:val="24"/>
        </w:rPr>
        <w:t>dislexia</w:t>
      </w:r>
      <w:proofErr w:type="spellEnd"/>
      <w:r w:rsidRPr="004A5C7C">
        <w:rPr>
          <w:rFonts w:ascii="Times New Roman" w:hAnsi="Times New Roman"/>
          <w:sz w:val="24"/>
        </w:rPr>
        <w:t xml:space="preserve"> prevenciós fejlesztés.</w:t>
      </w:r>
    </w:p>
    <w:p w:rsidR="004A5C7C" w:rsidRPr="004A5C7C" w:rsidRDefault="004A5C7C" w:rsidP="004A5C7C">
      <w:pPr>
        <w:spacing w:after="0" w:line="240" w:lineRule="auto"/>
        <w:jc w:val="both"/>
        <w:rPr>
          <w:rFonts w:ascii="Times New Roman" w:hAnsi="Times New Roman"/>
          <w:sz w:val="24"/>
        </w:rPr>
      </w:pPr>
    </w:p>
    <w:p w:rsidR="00654150" w:rsidRPr="00654150" w:rsidRDefault="00654150" w:rsidP="00654150">
      <w:pPr>
        <w:jc w:val="both"/>
        <w:rPr>
          <w:rFonts w:ascii="Times New Roman" w:hAnsi="Times New Roman"/>
          <w:sz w:val="24"/>
        </w:rPr>
      </w:pPr>
    </w:p>
    <w:p w:rsidR="00352FF2" w:rsidRDefault="00352FF2" w:rsidP="00352FF2">
      <w:pPr>
        <w:rPr>
          <w:rFonts w:ascii="Times New Roman" w:hAnsi="Times New Roman"/>
          <w:b/>
          <w:sz w:val="24"/>
        </w:rPr>
      </w:pPr>
      <w:r>
        <w:rPr>
          <w:rFonts w:ascii="Times New Roman" w:hAnsi="Times New Roman"/>
          <w:b/>
          <w:sz w:val="24"/>
        </w:rPr>
        <w:t>Közétkeztetésben az egészséges táplálkozás szempontjai</w:t>
      </w:r>
    </w:p>
    <w:p w:rsidR="00352FF2" w:rsidRPr="00C46D8C" w:rsidRDefault="00352FF2" w:rsidP="00C46D8C">
      <w:pPr>
        <w:pStyle w:val="Nincstrkz"/>
        <w:jc w:val="both"/>
        <w:rPr>
          <w:sz w:val="24"/>
          <w:szCs w:val="24"/>
        </w:rPr>
      </w:pPr>
      <w:r w:rsidRPr="00C46D8C">
        <w:rPr>
          <w:sz w:val="24"/>
          <w:szCs w:val="24"/>
        </w:rPr>
        <w:t xml:space="preserve">Mór Városi Önkormányzat </w:t>
      </w:r>
      <w:r w:rsidRPr="00C46D8C">
        <w:rPr>
          <w:b/>
          <w:sz w:val="24"/>
          <w:szCs w:val="24"/>
        </w:rPr>
        <w:t>Ellátó Központja</w:t>
      </w:r>
      <w:r w:rsidRPr="00C46D8C">
        <w:rPr>
          <w:sz w:val="24"/>
          <w:szCs w:val="24"/>
        </w:rPr>
        <w:t xml:space="preserve"> tájékoztatása szerint az étlap tervezésénél a helyi szempontok figyelembevétele mellett, az Országos Tisztiorvosi Hivatal ajánlását</w:t>
      </w:r>
      <w:r w:rsidR="00654150">
        <w:rPr>
          <w:sz w:val="24"/>
          <w:szCs w:val="24"/>
        </w:rPr>
        <w:t xml:space="preserve"> és a jogszabályokat</w:t>
      </w:r>
      <w:r w:rsidRPr="00C46D8C">
        <w:rPr>
          <w:sz w:val="24"/>
          <w:szCs w:val="24"/>
        </w:rPr>
        <w:t xml:space="preserve"> is igyekeznek figyelembe venni. Jelenleg a következő elvárások jelennek meg az étlapon:</w:t>
      </w:r>
    </w:p>
    <w:p w:rsidR="00352FF2" w:rsidRPr="00C46D8C" w:rsidRDefault="00352FF2" w:rsidP="000E4134">
      <w:pPr>
        <w:pStyle w:val="Nincstrkz"/>
        <w:numPr>
          <w:ilvl w:val="0"/>
          <w:numId w:val="12"/>
        </w:numPr>
        <w:jc w:val="both"/>
        <w:rPr>
          <w:sz w:val="24"/>
          <w:szCs w:val="24"/>
        </w:rPr>
      </w:pPr>
      <w:r w:rsidRPr="00C46D8C">
        <w:rPr>
          <w:sz w:val="24"/>
          <w:szCs w:val="24"/>
        </w:rPr>
        <w:t>naponta 2-3 dl tej biztosítása (kakaó</w:t>
      </w:r>
      <w:r w:rsidR="00CB21A2">
        <w:rPr>
          <w:sz w:val="24"/>
          <w:szCs w:val="24"/>
        </w:rPr>
        <w:t>,</w:t>
      </w:r>
      <w:r w:rsidRPr="00C46D8C">
        <w:rPr>
          <w:sz w:val="24"/>
          <w:szCs w:val="24"/>
        </w:rPr>
        <w:t xml:space="preserve"> joghurt, sajt stb. formájában is)</w:t>
      </w:r>
    </w:p>
    <w:p w:rsidR="00352FF2" w:rsidRPr="00C46D8C" w:rsidRDefault="00352FF2" w:rsidP="000E4134">
      <w:pPr>
        <w:pStyle w:val="Nincstrkz"/>
        <w:numPr>
          <w:ilvl w:val="0"/>
          <w:numId w:val="12"/>
        </w:numPr>
        <w:jc w:val="both"/>
        <w:rPr>
          <w:sz w:val="24"/>
          <w:szCs w:val="24"/>
        </w:rPr>
      </w:pPr>
      <w:r w:rsidRPr="00C46D8C">
        <w:rPr>
          <w:sz w:val="24"/>
          <w:szCs w:val="24"/>
        </w:rPr>
        <w:t xml:space="preserve">naponta legalább 2 adag gyümölcs vagy zöldség adása (egyik nyers formában, </w:t>
      </w:r>
      <w:proofErr w:type="gramStart"/>
      <w:r w:rsidRPr="00C46D8C">
        <w:rPr>
          <w:sz w:val="24"/>
          <w:szCs w:val="24"/>
        </w:rPr>
        <w:t>vagy  100</w:t>
      </w:r>
      <w:proofErr w:type="gramEnd"/>
      <w:r w:rsidRPr="00C46D8C">
        <w:rPr>
          <w:sz w:val="24"/>
          <w:szCs w:val="24"/>
        </w:rPr>
        <w:t>%-os gyümölcsléként ill. kísérletként tízóraihoz sárgarépa, zöldpaprika, retek kínálása; másik főtt formában)</w:t>
      </w:r>
    </w:p>
    <w:p w:rsidR="00352FF2" w:rsidRPr="00C46D8C" w:rsidRDefault="00352FF2" w:rsidP="000E4134">
      <w:pPr>
        <w:pStyle w:val="Nincstrkz"/>
        <w:numPr>
          <w:ilvl w:val="0"/>
          <w:numId w:val="12"/>
        </w:numPr>
        <w:jc w:val="both"/>
        <w:rPr>
          <w:sz w:val="24"/>
          <w:szCs w:val="24"/>
        </w:rPr>
      </w:pPr>
      <w:r w:rsidRPr="00C46D8C">
        <w:rPr>
          <w:sz w:val="24"/>
          <w:szCs w:val="24"/>
        </w:rPr>
        <w:t>naponta egyszer teljes kiőrlésű gabonából készült pékárú (az a tapasztalat, hogy nem ették meg a gyerekek, ezért heti 2-3 alkalommal adnak kukoricás, köleses, rozsos stb. péksüteményt)</w:t>
      </w:r>
    </w:p>
    <w:p w:rsidR="00352FF2" w:rsidRPr="00C46D8C" w:rsidRDefault="00352FF2" w:rsidP="000E4134">
      <w:pPr>
        <w:pStyle w:val="Nincstrkz"/>
        <w:numPr>
          <w:ilvl w:val="0"/>
          <w:numId w:val="12"/>
        </w:numPr>
        <w:jc w:val="both"/>
        <w:rPr>
          <w:sz w:val="24"/>
          <w:szCs w:val="24"/>
        </w:rPr>
      </w:pPr>
      <w:r w:rsidRPr="00C46D8C">
        <w:rPr>
          <w:sz w:val="24"/>
          <w:szCs w:val="24"/>
        </w:rPr>
        <w:t xml:space="preserve">húsokból a sovány sertéshúst, baromfihúst használják </w:t>
      </w:r>
    </w:p>
    <w:p w:rsidR="00352FF2" w:rsidRPr="00C46D8C" w:rsidRDefault="00352FF2" w:rsidP="000E4134">
      <w:pPr>
        <w:pStyle w:val="Nincstrkz"/>
        <w:numPr>
          <w:ilvl w:val="0"/>
          <w:numId w:val="12"/>
        </w:numPr>
        <w:jc w:val="both"/>
        <w:rPr>
          <w:sz w:val="24"/>
          <w:szCs w:val="24"/>
        </w:rPr>
      </w:pPr>
      <w:r w:rsidRPr="00C46D8C">
        <w:rPr>
          <w:sz w:val="24"/>
          <w:szCs w:val="24"/>
        </w:rPr>
        <w:t>havi egyszer szerepel a hal az étlapon, de nem kedvelik a gyerekek</w:t>
      </w:r>
    </w:p>
    <w:p w:rsidR="00352FF2" w:rsidRPr="00C46D8C" w:rsidRDefault="00352FF2" w:rsidP="000E4134">
      <w:pPr>
        <w:pStyle w:val="Nincstrkz"/>
        <w:numPr>
          <w:ilvl w:val="0"/>
          <w:numId w:val="12"/>
        </w:numPr>
        <w:jc w:val="both"/>
        <w:rPr>
          <w:sz w:val="24"/>
          <w:szCs w:val="24"/>
        </w:rPr>
      </w:pPr>
      <w:r w:rsidRPr="00C46D8C">
        <w:rPr>
          <w:sz w:val="24"/>
          <w:szCs w:val="24"/>
        </w:rPr>
        <w:t>az ételkészítéshez étolajat, a kisétkezéshez vajat, margarint használnak</w:t>
      </w:r>
    </w:p>
    <w:p w:rsidR="00352FF2" w:rsidRPr="00C46D8C" w:rsidRDefault="00352FF2" w:rsidP="00C46D8C">
      <w:pPr>
        <w:pStyle w:val="Nincstrkz"/>
        <w:jc w:val="both"/>
        <w:rPr>
          <w:sz w:val="24"/>
          <w:szCs w:val="24"/>
        </w:rPr>
      </w:pPr>
    </w:p>
    <w:p w:rsidR="00352FF2" w:rsidRPr="00C46D8C" w:rsidRDefault="00352FF2" w:rsidP="00C46D8C">
      <w:pPr>
        <w:pStyle w:val="Nincstrkz"/>
        <w:jc w:val="both"/>
        <w:rPr>
          <w:sz w:val="24"/>
          <w:szCs w:val="24"/>
        </w:rPr>
      </w:pPr>
      <w:r w:rsidRPr="00C46D8C">
        <w:rPr>
          <w:sz w:val="24"/>
          <w:szCs w:val="24"/>
        </w:rPr>
        <w:t>Pozitív eredménynek számít, hogy az étlapról lekerültek a félkészlevesek, visszaszorult az ételízesítők, só és cukorfogyasztás. Tésztaféléből az egészségesebb durumtésztát főzik.</w:t>
      </w:r>
    </w:p>
    <w:p w:rsidR="00654150" w:rsidRDefault="00654150" w:rsidP="00C46D8C">
      <w:pPr>
        <w:pStyle w:val="Nincstrkz"/>
        <w:jc w:val="both"/>
        <w:rPr>
          <w:sz w:val="24"/>
          <w:szCs w:val="24"/>
        </w:rPr>
      </w:pPr>
    </w:p>
    <w:p w:rsidR="00352FF2" w:rsidRPr="00654150" w:rsidRDefault="00352FF2" w:rsidP="00C46D8C">
      <w:pPr>
        <w:pStyle w:val="Nincstrkz"/>
        <w:jc w:val="both"/>
        <w:rPr>
          <w:sz w:val="24"/>
          <w:szCs w:val="24"/>
        </w:rPr>
      </w:pPr>
      <w:r w:rsidRPr="00C46D8C">
        <w:rPr>
          <w:sz w:val="24"/>
          <w:szCs w:val="24"/>
        </w:rPr>
        <w:t xml:space="preserve">Elmondható, hogy a móri gyermekek étkeztetése megfelelő, minőségi étkeztetés. Az intézményekben jelentős számú gyermek részesül valamilyen kedvezményben, ill. ingyenes étkezésben. A szegényebb rétegek gyermekei intézményi körülmények között megfelelő táplálékhoz jutnak, mind mennyiségi, mind minőségi szempontból. </w:t>
      </w:r>
      <w:r w:rsidR="00654150">
        <w:rPr>
          <w:sz w:val="24"/>
          <w:szCs w:val="24"/>
        </w:rPr>
        <w:t xml:space="preserve">A szünetekben pedig a rászoruló gyermekeknek a </w:t>
      </w:r>
      <w:proofErr w:type="spellStart"/>
      <w:r w:rsidR="00654150">
        <w:rPr>
          <w:sz w:val="24"/>
          <w:szCs w:val="24"/>
        </w:rPr>
        <w:t>szünidei</w:t>
      </w:r>
      <w:proofErr w:type="spellEnd"/>
      <w:r w:rsidR="00654150">
        <w:rPr>
          <w:sz w:val="24"/>
          <w:szCs w:val="24"/>
        </w:rPr>
        <w:t xml:space="preserve"> étkezés is </w:t>
      </w:r>
      <w:r w:rsidRPr="00654150">
        <w:rPr>
          <w:sz w:val="24"/>
          <w:szCs w:val="24"/>
        </w:rPr>
        <w:t xml:space="preserve">biztosítva van. </w:t>
      </w:r>
    </w:p>
    <w:p w:rsidR="00352FF2" w:rsidRDefault="004A5C7C" w:rsidP="00A91771">
      <w:pPr>
        <w:pStyle w:val="Default"/>
        <w:jc w:val="both"/>
      </w:pPr>
      <w:r w:rsidRPr="004A5C7C">
        <w:rPr>
          <w:rFonts w:asciiTheme="minorHAnsi" w:eastAsiaTheme="minorHAnsi" w:hAnsiTheme="minorHAnsi" w:cstheme="minorBidi"/>
          <w:color w:val="auto"/>
          <w:lang w:eastAsia="en-US"/>
        </w:rPr>
        <w:t xml:space="preserve">Az önkormányzat valamennyi közétkeztetésében biztosítja az ételallergiás gyermekek számára, a szakorvos által előírt diétát. A diétás ételek előállítása a Kórház konyhán történik. Egyedül a gluténmentes diétát nem tudja a konyha előállítani, mert igen speciális konyhatechnológiai feltételekhez kötött. Azonban ezen gyermekek is megkapják a </w:t>
      </w:r>
      <w:proofErr w:type="spellStart"/>
      <w:r w:rsidRPr="004A5C7C">
        <w:rPr>
          <w:rFonts w:asciiTheme="minorHAnsi" w:eastAsiaTheme="minorHAnsi" w:hAnsiTheme="minorHAnsi" w:cstheme="minorBidi"/>
          <w:color w:val="auto"/>
          <w:lang w:eastAsia="en-US"/>
        </w:rPr>
        <w:t>Food-expresstől</w:t>
      </w:r>
      <w:proofErr w:type="spellEnd"/>
      <w:r w:rsidRPr="004A5C7C">
        <w:rPr>
          <w:rFonts w:asciiTheme="minorHAnsi" w:eastAsiaTheme="minorHAnsi" w:hAnsiTheme="minorHAnsi" w:cstheme="minorBidi"/>
          <w:color w:val="auto"/>
          <w:lang w:eastAsia="en-US"/>
        </w:rPr>
        <w:t xml:space="preserve"> rendelt speciális ételt</w:t>
      </w:r>
      <w:r w:rsidRPr="00E309E3">
        <w:rPr>
          <w:rFonts w:ascii="Arial" w:hAnsi="Arial" w:cs="Arial"/>
        </w:rPr>
        <w:t>.</w:t>
      </w:r>
      <w:r w:rsidR="00A91771">
        <w:rPr>
          <w:rFonts w:ascii="Arial" w:hAnsi="Arial" w:cs="Arial"/>
        </w:rPr>
        <w:t xml:space="preserve"> </w:t>
      </w:r>
      <w:r w:rsidRPr="00654150">
        <w:t>A gyermekek éhezése nem releváns városunkban</w:t>
      </w:r>
      <w:r>
        <w:t>.</w:t>
      </w:r>
    </w:p>
    <w:p w:rsidR="004A5C7C" w:rsidRDefault="004A5C7C" w:rsidP="003F1B80">
      <w:pPr>
        <w:spacing w:after="0"/>
        <w:rPr>
          <w:sz w:val="24"/>
          <w:szCs w:val="24"/>
        </w:rPr>
      </w:pPr>
    </w:p>
    <w:p w:rsidR="00A91771" w:rsidRPr="00654150" w:rsidRDefault="00A91771" w:rsidP="003F1B80">
      <w:pPr>
        <w:spacing w:after="0"/>
        <w:rPr>
          <w:sz w:val="24"/>
          <w:szCs w:val="24"/>
        </w:rPr>
      </w:pPr>
    </w:p>
    <w:p w:rsidR="00352FF2" w:rsidRPr="002344B4" w:rsidRDefault="00352FF2" w:rsidP="00352FF2">
      <w:pPr>
        <w:pStyle w:val="Alcm"/>
        <w:jc w:val="both"/>
        <w:rPr>
          <w:rFonts w:ascii="Times New Roman" w:hAnsi="Times New Roman"/>
          <w:b/>
        </w:rPr>
      </w:pPr>
      <w:r w:rsidRPr="002344B4">
        <w:rPr>
          <w:rFonts w:ascii="Times New Roman" w:hAnsi="Times New Roman"/>
          <w:b/>
        </w:rPr>
        <w:t>Sportprogramokhoz való hozzáférés</w:t>
      </w:r>
      <w:r w:rsidR="007B59D5" w:rsidRPr="002344B4">
        <w:rPr>
          <w:rFonts w:ascii="Times New Roman" w:hAnsi="Times New Roman"/>
          <w:b/>
        </w:rPr>
        <w:t xml:space="preserve">      </w:t>
      </w:r>
    </w:p>
    <w:p w:rsidR="00A91771" w:rsidRPr="002344B4" w:rsidRDefault="00A91771" w:rsidP="00C46D8C">
      <w:pPr>
        <w:pStyle w:val="Nincstrkz"/>
        <w:jc w:val="both"/>
        <w:rPr>
          <w:sz w:val="24"/>
          <w:szCs w:val="24"/>
        </w:rPr>
      </w:pPr>
    </w:p>
    <w:p w:rsidR="00352FF2" w:rsidRPr="002344B4" w:rsidRDefault="00352FF2" w:rsidP="00C46D8C">
      <w:pPr>
        <w:pStyle w:val="Nincstrkz"/>
        <w:jc w:val="both"/>
        <w:rPr>
          <w:sz w:val="24"/>
          <w:szCs w:val="24"/>
        </w:rPr>
      </w:pPr>
      <w:r w:rsidRPr="002344B4">
        <w:rPr>
          <w:sz w:val="24"/>
          <w:szCs w:val="24"/>
        </w:rPr>
        <w:t xml:space="preserve">A Wekerle Sándor Szabadidőközpont a város sport és szabadidős tevékenységének központja. </w:t>
      </w:r>
    </w:p>
    <w:p w:rsidR="00352FF2" w:rsidRPr="002344B4" w:rsidRDefault="00352FF2" w:rsidP="00C46D8C">
      <w:pPr>
        <w:pStyle w:val="Nincstrkz"/>
        <w:jc w:val="both"/>
        <w:rPr>
          <w:sz w:val="24"/>
          <w:szCs w:val="24"/>
        </w:rPr>
      </w:pPr>
      <w:r w:rsidRPr="002344B4">
        <w:rPr>
          <w:sz w:val="24"/>
          <w:szCs w:val="24"/>
        </w:rPr>
        <w:lastRenderedPageBreak/>
        <w:t xml:space="preserve">Játékcsarnoka 44 m x 22 m-es parkettás talajborítású hitelesített kézilabda pályájával, 400 ülőhelyes és 200 állóhelyes lelátójával, korszerű hang- és műszaki technikájával (2 eredményjelző) méltán tartozik az ország legmodernebb létesítményei közé. Tovább növeli a lehetőségeket a változtatható nagyságú színpad, ahol a színházi előadások, kulturális események, vállalati rendezvények, fesztiválok, bálok megrendezésére van lehetőség. A létesítmény kiválóan alkalmas edzőtáborok, nemzetközi kézilabda, kosárlabda, röplabdamérkőzések, tollaslabda versenyek megrendezésére is. </w:t>
      </w:r>
    </w:p>
    <w:p w:rsidR="00352FF2" w:rsidRPr="002344B4" w:rsidRDefault="00352FF2" w:rsidP="00C46D8C">
      <w:pPr>
        <w:pStyle w:val="Nincstrkz"/>
        <w:jc w:val="both"/>
        <w:rPr>
          <w:sz w:val="24"/>
          <w:szCs w:val="24"/>
        </w:rPr>
      </w:pPr>
      <w:r w:rsidRPr="002344B4">
        <w:rPr>
          <w:sz w:val="24"/>
          <w:szCs w:val="24"/>
        </w:rPr>
        <w:t>A szabadidőközpont közvetlen szomszédságában található egy füves és egy salakos nagyméretű labdarúgópálya, valamint egy salakos futópálya 400 méteres futókörrel és további 2db kisméretű salakos labdarúgópálya. Mindezeken felül a sporttelep 2 salakos teniszpályával is rendelkezik.</w:t>
      </w:r>
    </w:p>
    <w:p w:rsidR="00352FF2" w:rsidRPr="002344B4" w:rsidRDefault="00352FF2" w:rsidP="00C46D8C">
      <w:pPr>
        <w:pStyle w:val="Nincstrkz"/>
        <w:jc w:val="both"/>
        <w:rPr>
          <w:sz w:val="24"/>
          <w:szCs w:val="24"/>
        </w:rPr>
      </w:pPr>
    </w:p>
    <w:p w:rsidR="00352FF2" w:rsidRPr="002344B4" w:rsidRDefault="00352FF2" w:rsidP="00C46D8C">
      <w:pPr>
        <w:pStyle w:val="Nincstrkz"/>
        <w:jc w:val="both"/>
        <w:rPr>
          <w:sz w:val="24"/>
          <w:szCs w:val="24"/>
        </w:rPr>
      </w:pPr>
      <w:r w:rsidRPr="002344B4">
        <w:rPr>
          <w:sz w:val="24"/>
          <w:szCs w:val="24"/>
        </w:rPr>
        <w:t xml:space="preserve">Mór város férfi kézilabda csapata az NB II. Északnyugati csoportjában szerepel, a női szakosztály pedig a Megyei I. osztályban. Mind a két csapat e csarnokban tartja edzéseit és játssza mérkőzéseit. A móri Ezerjó Tollaslabda Egyesület több versenyzőt is ad a magyar válogatott csapatába. Az egyesület évente 2-3 országos versenyt rendez a móri szabadidőközpontban. A városi kosárlabdacsapat edzéseinek és mérkőzéseinek is e létesítményben kapnak helyet. Továbbá itt tartja edzéseit a városi </w:t>
      </w:r>
      <w:proofErr w:type="spellStart"/>
      <w:r w:rsidRPr="002344B4">
        <w:rPr>
          <w:sz w:val="24"/>
          <w:szCs w:val="24"/>
        </w:rPr>
        <w:t>Aikido</w:t>
      </w:r>
      <w:proofErr w:type="spellEnd"/>
      <w:r w:rsidRPr="002344B4">
        <w:rPr>
          <w:sz w:val="24"/>
          <w:szCs w:val="24"/>
        </w:rPr>
        <w:t xml:space="preserve"> egyesület is. A téli alapozásra, a tavaszi idényre való felkészülésre a Móri SE NB III-</w:t>
      </w:r>
      <w:proofErr w:type="spellStart"/>
      <w:r w:rsidRPr="002344B4">
        <w:rPr>
          <w:sz w:val="24"/>
          <w:szCs w:val="24"/>
        </w:rPr>
        <w:t>as</w:t>
      </w:r>
      <w:proofErr w:type="spellEnd"/>
      <w:r w:rsidRPr="002344B4">
        <w:rPr>
          <w:sz w:val="24"/>
          <w:szCs w:val="24"/>
        </w:rPr>
        <w:t xml:space="preserve"> labdarúgó felnőtt, ifjúsági és serdülő csapatainak is a Wekerle Sándor Szabadidő Központ biztosít helyszínt. Minden évben, a téli hónapokban itt kerül megrendezésre egy országos teremlabdarúgó torna és a móri kispályás labdarúgó torna téli fedettpályás fordulói.</w:t>
      </w:r>
    </w:p>
    <w:p w:rsidR="00352FF2" w:rsidRPr="002344B4" w:rsidRDefault="00352FF2" w:rsidP="00C46D8C">
      <w:pPr>
        <w:pStyle w:val="Nincstrkz"/>
        <w:jc w:val="both"/>
        <w:rPr>
          <w:sz w:val="24"/>
          <w:szCs w:val="24"/>
        </w:rPr>
      </w:pPr>
    </w:p>
    <w:p w:rsidR="00352FF2" w:rsidRPr="002344B4" w:rsidRDefault="00352FF2" w:rsidP="00C46D8C">
      <w:pPr>
        <w:pStyle w:val="Nincstrkz"/>
        <w:jc w:val="both"/>
        <w:rPr>
          <w:sz w:val="24"/>
          <w:szCs w:val="24"/>
        </w:rPr>
      </w:pPr>
      <w:r w:rsidRPr="002344B4">
        <w:rPr>
          <w:sz w:val="24"/>
          <w:szCs w:val="24"/>
        </w:rPr>
        <w:t xml:space="preserve">Iskolás gyermek részére a tömegsport és a diáksport rendezvényei biztosítják szabadidejük hasznos eltöltését. Ezek a sport lehetőségek ingyenesek. </w:t>
      </w:r>
    </w:p>
    <w:p w:rsidR="00352FF2" w:rsidRPr="002344B4" w:rsidRDefault="00352FF2" w:rsidP="00C46D8C">
      <w:pPr>
        <w:pStyle w:val="Nincstrkz"/>
        <w:jc w:val="both"/>
        <w:rPr>
          <w:sz w:val="24"/>
          <w:szCs w:val="24"/>
        </w:rPr>
      </w:pPr>
      <w:r w:rsidRPr="002344B4">
        <w:rPr>
          <w:sz w:val="24"/>
          <w:szCs w:val="24"/>
        </w:rPr>
        <w:t>Móron minden iskola rendelkezik tornateremmel, kivéve a Perczel Mór Szakiskolát, ahol tornaszoba van. A különböző sportegyesületek pl. Móri Úszók Egyesülete,</w:t>
      </w:r>
      <w:r w:rsidR="002302FD" w:rsidRPr="002344B4">
        <w:rPr>
          <w:sz w:val="24"/>
          <w:szCs w:val="24"/>
        </w:rPr>
        <w:t xml:space="preserve"> Öttusa Szakosztály,</w:t>
      </w:r>
      <w:r w:rsidRPr="002344B4">
        <w:rPr>
          <w:sz w:val="24"/>
          <w:szCs w:val="24"/>
        </w:rPr>
        <w:t xml:space="preserve"> a szülőktől anyagi áldozatot követelnek: tagdíj, uszodabelépő, sportruházat. </w:t>
      </w:r>
    </w:p>
    <w:p w:rsidR="00352FF2" w:rsidRPr="002344B4" w:rsidRDefault="00352FF2" w:rsidP="00C46D8C">
      <w:pPr>
        <w:pStyle w:val="Nincstrkz"/>
        <w:jc w:val="both"/>
        <w:rPr>
          <w:sz w:val="24"/>
          <w:szCs w:val="24"/>
        </w:rPr>
      </w:pPr>
      <w:r w:rsidRPr="002344B4">
        <w:rPr>
          <w:sz w:val="24"/>
          <w:szCs w:val="24"/>
        </w:rPr>
        <w:t xml:space="preserve">Az óvodások és az iskolások úszásoktatásban részesülnek a móri uszodában. Az uszoda megnyitása előtt ezt a lehetőséget az oroszlányi és a székesfehérvári uszodában tudták csak biztosítani. </w:t>
      </w:r>
    </w:p>
    <w:p w:rsidR="00352FF2" w:rsidRDefault="00352FF2" w:rsidP="00C46D8C">
      <w:pPr>
        <w:pStyle w:val="Nincstrkz"/>
        <w:jc w:val="both"/>
        <w:rPr>
          <w:sz w:val="24"/>
          <w:szCs w:val="24"/>
        </w:rPr>
      </w:pPr>
      <w:r w:rsidRPr="002344B4">
        <w:rPr>
          <w:sz w:val="24"/>
          <w:szCs w:val="24"/>
        </w:rPr>
        <w:t>A Móri SE labdarúgó csapat rendelkezik utánpótlás és ifi csapattal, ahol nagy létszámú gyermek és fiatal jut hozzá a sportolási lehetőségekhez.</w:t>
      </w:r>
    </w:p>
    <w:p w:rsidR="003E30D8" w:rsidRDefault="003E30D8" w:rsidP="00C46D8C">
      <w:pPr>
        <w:pStyle w:val="Nincstrkz"/>
        <w:jc w:val="both"/>
        <w:rPr>
          <w:sz w:val="24"/>
          <w:szCs w:val="24"/>
        </w:rPr>
      </w:pPr>
    </w:p>
    <w:p w:rsidR="004C6CA8" w:rsidRPr="004C6CA8" w:rsidRDefault="004C6CA8" w:rsidP="004C6CA8">
      <w:pPr>
        <w:jc w:val="both"/>
        <w:rPr>
          <w:rFonts w:ascii="Cavolini" w:eastAsia="Times New Roman" w:hAnsi="Cavolini" w:cs="Cavolini"/>
          <w:bCs/>
          <w:i/>
          <w:sz w:val="18"/>
          <w:szCs w:val="18"/>
          <w:lang w:eastAsia="hu-HU"/>
        </w:rPr>
      </w:pPr>
      <w:r>
        <w:rPr>
          <w:rFonts w:ascii="Cavolini" w:eastAsia="Times New Roman" w:hAnsi="Cavolini" w:cs="Cavolini"/>
          <w:bCs/>
          <w:i/>
          <w:sz w:val="18"/>
          <w:szCs w:val="18"/>
          <w:lang w:eastAsia="hu-HU"/>
        </w:rPr>
        <w:t>2019-ben e</w:t>
      </w:r>
      <w:r w:rsidRPr="004C6CA8">
        <w:rPr>
          <w:rFonts w:ascii="Cavolini" w:eastAsia="Times New Roman" w:hAnsi="Cavolini" w:cs="Cavolini"/>
          <w:bCs/>
          <w:i/>
          <w:sz w:val="18"/>
          <w:szCs w:val="18"/>
          <w:lang w:eastAsia="hu-HU"/>
        </w:rPr>
        <w:t xml:space="preserve">lkészült a móri Meseház Óvoda – Bölcsőde Ovi-Sport Pálya, amely az Önkormányzat, a támogatást felajánló FRIMO Hungary </w:t>
      </w:r>
      <w:proofErr w:type="gramStart"/>
      <w:r w:rsidRPr="004C6CA8">
        <w:rPr>
          <w:rFonts w:ascii="Cavolini" w:eastAsia="Times New Roman" w:hAnsi="Cavolini" w:cs="Cavolini"/>
          <w:bCs/>
          <w:i/>
          <w:sz w:val="18"/>
          <w:szCs w:val="18"/>
          <w:lang w:eastAsia="hu-HU"/>
        </w:rPr>
        <w:t>Kft.</w:t>
      </w:r>
      <w:proofErr w:type="gramEnd"/>
      <w:r w:rsidRPr="004C6CA8">
        <w:rPr>
          <w:rFonts w:ascii="Cavolini" w:eastAsia="Times New Roman" w:hAnsi="Cavolini" w:cs="Cavolini"/>
          <w:bCs/>
          <w:i/>
          <w:sz w:val="18"/>
          <w:szCs w:val="18"/>
          <w:lang w:eastAsia="hu-HU"/>
        </w:rPr>
        <w:t xml:space="preserve"> valamint az Ovi-Sport Közhasznú Alapítvány összefogásából a társasági adótörvény által lehetővé tett sporttámogatásoknak köszönhetően jöhetett létre.</w:t>
      </w:r>
    </w:p>
    <w:p w:rsidR="004C6CA8" w:rsidRDefault="004C6CA8" w:rsidP="00C46D8C">
      <w:pPr>
        <w:pStyle w:val="Nincstrkz"/>
        <w:jc w:val="both"/>
        <w:rPr>
          <w:rFonts w:ascii="Cavolini" w:eastAsia="Times New Roman" w:hAnsi="Cavolini" w:cs="Cavolini"/>
          <w:bCs/>
          <w:i/>
          <w:sz w:val="18"/>
          <w:szCs w:val="18"/>
          <w:lang w:eastAsia="hu-HU"/>
        </w:rPr>
      </w:pPr>
    </w:p>
    <w:p w:rsidR="00352FF2" w:rsidRPr="007B59D5" w:rsidRDefault="00352FF2" w:rsidP="003F1B80">
      <w:pPr>
        <w:pStyle w:val="Alcm"/>
        <w:spacing w:after="0"/>
        <w:rPr>
          <w:color w:val="FF0000"/>
        </w:rPr>
      </w:pPr>
    </w:p>
    <w:p w:rsidR="00352FF2" w:rsidRDefault="00352FF2" w:rsidP="00352FF2">
      <w:pPr>
        <w:rPr>
          <w:rFonts w:ascii="Times New Roman" w:hAnsi="Times New Roman"/>
          <w:b/>
          <w:sz w:val="24"/>
        </w:rPr>
      </w:pPr>
      <w:r w:rsidRPr="0016042C">
        <w:rPr>
          <w:rFonts w:ascii="Times New Roman" w:hAnsi="Times New Roman"/>
          <w:b/>
          <w:sz w:val="24"/>
        </w:rPr>
        <w:t>Személyes gondoskodást nyújtó szociális szolgáltatások</w:t>
      </w:r>
    </w:p>
    <w:p w:rsidR="00352FF2" w:rsidRPr="00C46D8C" w:rsidRDefault="00352FF2" w:rsidP="00C46D8C">
      <w:pPr>
        <w:pStyle w:val="Nincstrkz"/>
        <w:jc w:val="both"/>
        <w:rPr>
          <w:sz w:val="24"/>
          <w:szCs w:val="24"/>
        </w:rPr>
      </w:pPr>
      <w:r w:rsidRPr="00C46D8C">
        <w:rPr>
          <w:sz w:val="24"/>
          <w:szCs w:val="24"/>
        </w:rPr>
        <w:t xml:space="preserve">Az Szt. értelmében a személyes gondoskodás magában foglalja a szociális alapszolgáltatásokat és szakosított ellátásokat. </w:t>
      </w:r>
    </w:p>
    <w:p w:rsidR="00352FF2" w:rsidRPr="00C46D8C" w:rsidRDefault="00352FF2" w:rsidP="00C46D8C">
      <w:pPr>
        <w:pStyle w:val="Nincstrkz"/>
        <w:jc w:val="both"/>
        <w:rPr>
          <w:sz w:val="24"/>
          <w:szCs w:val="24"/>
        </w:rPr>
      </w:pPr>
      <w:r w:rsidRPr="00C46D8C">
        <w:rPr>
          <w:sz w:val="24"/>
          <w:szCs w:val="24"/>
        </w:rPr>
        <w:t xml:space="preserve">Mór városa az </w:t>
      </w:r>
      <w:r w:rsidRPr="00C46D8C">
        <w:rPr>
          <w:b/>
          <w:sz w:val="24"/>
          <w:szCs w:val="24"/>
        </w:rPr>
        <w:t>Szt. 86.</w:t>
      </w:r>
      <w:proofErr w:type="gramStart"/>
      <w:r w:rsidRPr="00C46D8C">
        <w:rPr>
          <w:b/>
          <w:sz w:val="24"/>
          <w:szCs w:val="24"/>
        </w:rPr>
        <w:t>§(</w:t>
      </w:r>
      <w:proofErr w:type="gramEnd"/>
      <w:r w:rsidRPr="00C46D8C">
        <w:rPr>
          <w:b/>
          <w:sz w:val="24"/>
          <w:szCs w:val="24"/>
        </w:rPr>
        <w:t>1)</w:t>
      </w:r>
      <w:r w:rsidRPr="00C46D8C">
        <w:rPr>
          <w:sz w:val="24"/>
          <w:szCs w:val="24"/>
        </w:rPr>
        <w:t xml:space="preserve"> bekezdésében előírtak szerint biztosítja a kötelezően előírt: </w:t>
      </w:r>
    </w:p>
    <w:p w:rsidR="00352FF2" w:rsidRPr="00C46D8C" w:rsidRDefault="00352FF2" w:rsidP="00C46D8C">
      <w:pPr>
        <w:pStyle w:val="Nincstrkz"/>
        <w:jc w:val="both"/>
        <w:rPr>
          <w:sz w:val="24"/>
          <w:szCs w:val="24"/>
        </w:rPr>
      </w:pPr>
      <w:r w:rsidRPr="00C46D8C">
        <w:rPr>
          <w:b/>
          <w:sz w:val="24"/>
          <w:szCs w:val="24"/>
        </w:rPr>
        <w:t>étkeztetést, házi segítségnyújtást, családsegítést</w:t>
      </w:r>
      <w:r w:rsidR="00D90D12">
        <w:rPr>
          <w:b/>
          <w:sz w:val="24"/>
          <w:szCs w:val="24"/>
        </w:rPr>
        <w:t>, gyermekjóléti szolgáltatást</w:t>
      </w:r>
      <w:r w:rsidRPr="00C46D8C">
        <w:rPr>
          <w:b/>
          <w:sz w:val="24"/>
          <w:szCs w:val="24"/>
        </w:rPr>
        <w:t xml:space="preserve"> és nappali ellátást</w:t>
      </w:r>
      <w:r w:rsidRPr="00C46D8C">
        <w:rPr>
          <w:sz w:val="24"/>
          <w:szCs w:val="24"/>
        </w:rPr>
        <w:t xml:space="preserve">. </w:t>
      </w:r>
    </w:p>
    <w:p w:rsidR="00352FF2" w:rsidRDefault="00352FF2" w:rsidP="00C46D8C">
      <w:pPr>
        <w:pStyle w:val="Nincstrkz"/>
        <w:jc w:val="both"/>
        <w:rPr>
          <w:sz w:val="24"/>
          <w:szCs w:val="24"/>
        </w:rPr>
      </w:pPr>
      <w:r w:rsidRPr="00C46D8C">
        <w:rPr>
          <w:sz w:val="24"/>
          <w:szCs w:val="24"/>
        </w:rPr>
        <w:t xml:space="preserve">Ezeket az alapszolgáltatásokat önkormányzatunk a Mór </w:t>
      </w:r>
      <w:proofErr w:type="spellStart"/>
      <w:r w:rsidRPr="00C46D8C">
        <w:rPr>
          <w:sz w:val="24"/>
          <w:szCs w:val="24"/>
        </w:rPr>
        <w:t>Mikro</w:t>
      </w:r>
      <w:r w:rsidR="00FC313B">
        <w:rPr>
          <w:sz w:val="24"/>
          <w:szCs w:val="24"/>
        </w:rPr>
        <w:t>körzeti</w:t>
      </w:r>
      <w:proofErr w:type="spellEnd"/>
      <w:r w:rsidR="00FC313B">
        <w:rPr>
          <w:sz w:val="24"/>
          <w:szCs w:val="24"/>
        </w:rPr>
        <w:t xml:space="preserve"> Szociális Intézményi</w:t>
      </w:r>
      <w:r w:rsidRPr="00C46D8C">
        <w:rPr>
          <w:sz w:val="24"/>
          <w:szCs w:val="24"/>
        </w:rPr>
        <w:t xml:space="preserve"> Társulás keretében a Szociális Alapszolgáltatási Központban </w:t>
      </w:r>
      <w:r w:rsidR="001B7035">
        <w:rPr>
          <w:sz w:val="24"/>
          <w:szCs w:val="24"/>
        </w:rPr>
        <w:t>l</w:t>
      </w:r>
      <w:r w:rsidRPr="00C46D8C">
        <w:rPr>
          <w:sz w:val="24"/>
          <w:szCs w:val="24"/>
        </w:rPr>
        <w:t>áttatja el (Mór, Bajcsy u.7.). Az ellátás biztosítása iránti kérelmet a SZAK vezetőjénél kell benyújtani, aki a szociális rászorultság tényét vizsgálja és az ellátást biztosítja.</w:t>
      </w:r>
    </w:p>
    <w:p w:rsidR="00B67A2A" w:rsidRPr="00C46D8C" w:rsidRDefault="00B67A2A" w:rsidP="00C46D8C">
      <w:pPr>
        <w:pStyle w:val="Nincstrkz"/>
        <w:jc w:val="both"/>
        <w:rPr>
          <w:sz w:val="24"/>
          <w:szCs w:val="24"/>
        </w:rPr>
      </w:pPr>
    </w:p>
    <w:p w:rsidR="00352FF2" w:rsidRDefault="00352FF2" w:rsidP="00C46D8C">
      <w:pPr>
        <w:pStyle w:val="Nincstrkz"/>
        <w:jc w:val="both"/>
        <w:rPr>
          <w:b/>
          <w:sz w:val="24"/>
          <w:szCs w:val="24"/>
        </w:rPr>
      </w:pPr>
      <w:r w:rsidRPr="00C46D8C">
        <w:rPr>
          <w:b/>
          <w:sz w:val="24"/>
          <w:szCs w:val="24"/>
        </w:rPr>
        <w:t xml:space="preserve">Étkeztetés </w:t>
      </w:r>
    </w:p>
    <w:p w:rsidR="001B7035" w:rsidRPr="00C46D8C" w:rsidRDefault="001B7035" w:rsidP="00C46D8C">
      <w:pPr>
        <w:pStyle w:val="Nincstrkz"/>
        <w:jc w:val="both"/>
        <w:rPr>
          <w:b/>
          <w:sz w:val="24"/>
          <w:szCs w:val="24"/>
        </w:rPr>
      </w:pPr>
    </w:p>
    <w:p w:rsidR="001B7035" w:rsidRPr="001B7035" w:rsidRDefault="001B7035" w:rsidP="001B7035">
      <w:pPr>
        <w:ind w:right="-2"/>
        <w:jc w:val="both"/>
        <w:rPr>
          <w:sz w:val="24"/>
          <w:szCs w:val="24"/>
        </w:rPr>
      </w:pPr>
      <w:r w:rsidRPr="001B7035">
        <w:rPr>
          <w:sz w:val="24"/>
          <w:szCs w:val="24"/>
        </w:rPr>
        <w:t xml:space="preserve">Az étkeztetés keretében azoknak a szociálisan rászorultaknak a legalább napi egyszeri meleg étkezéséről kell gondoskodni, akik azt önmaguknak, illetve önmaguk és eltartottjaik részére tartósan vagy átmeneti jelleggel nem képesek biztosítani. Étkeztetésben kell részesíteni azt az igénylőt, illetve általa eltartottat is, aki kora vagy egészségi állapota miatt nem képes az étkezésről más módon </w:t>
      </w:r>
      <w:r w:rsidRPr="001B7035">
        <w:rPr>
          <w:sz w:val="24"/>
          <w:szCs w:val="24"/>
        </w:rPr>
        <w:lastRenderedPageBreak/>
        <w:t xml:space="preserve">gondoskodni, különösen koruk, egészségi állapotuk, fogyatékosságuk, pszichiátriai betegségük, szenvedélybetegségük vagy hajléktalanságuk miatt. </w:t>
      </w:r>
    </w:p>
    <w:p w:rsidR="00CD364D" w:rsidRDefault="00CD364D"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825679" w:rsidRDefault="001B7035" w:rsidP="00352FF2">
      <w:pPr>
        <w:pStyle w:val="NormlCalibri11"/>
        <w:pBdr>
          <w:top w:val="none" w:sz="0" w:space="0" w:color="auto"/>
          <w:left w:val="none" w:sz="0" w:space="0" w:color="auto"/>
          <w:bottom w:val="none" w:sz="0" w:space="0" w:color="auto"/>
          <w:right w:val="none" w:sz="0" w:space="0" w:color="auto"/>
        </w:pBdr>
        <w:rPr>
          <w:rFonts w:ascii="Times New Roman" w:hAnsi="Times New Roman"/>
          <w:color w:val="FF0000"/>
          <w:sz w:val="24"/>
        </w:rPr>
      </w:pPr>
      <w:r>
        <w:rPr>
          <w:rFonts w:ascii="Times New Roman" w:hAnsi="Times New Roman"/>
          <w:sz w:val="24"/>
        </w:rPr>
        <w:t>Étkeztetést igénybe vevők</w:t>
      </w:r>
      <w:r w:rsidRPr="007B59D5">
        <w:rPr>
          <w:rFonts w:ascii="Times New Roman" w:hAnsi="Times New Roman"/>
          <w:color w:val="FF0000"/>
          <w:sz w:val="24"/>
        </w:rPr>
        <w:t>:</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5469" w:type="dxa"/>
        <w:tblInd w:w="55" w:type="dxa"/>
        <w:tblCellMar>
          <w:left w:w="70" w:type="dxa"/>
          <w:right w:w="70" w:type="dxa"/>
        </w:tblCellMar>
        <w:tblLook w:val="04A0" w:firstRow="1" w:lastRow="0" w:firstColumn="1" w:lastColumn="0" w:noHBand="0" w:noVBand="1"/>
      </w:tblPr>
      <w:tblGrid>
        <w:gridCol w:w="1358"/>
        <w:gridCol w:w="1984"/>
        <w:gridCol w:w="2127"/>
      </w:tblGrid>
      <w:tr w:rsidR="00825679" w:rsidRPr="00442095" w:rsidTr="00AA61B2">
        <w:trPr>
          <w:trHeight w:val="358"/>
        </w:trPr>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679" w:rsidRPr="00442095" w:rsidRDefault="00825679" w:rsidP="00AA61B2">
            <w:pPr>
              <w:jc w:val="center"/>
              <w:rPr>
                <w:rFonts w:cs="Calibri"/>
                <w:color w:val="000000"/>
              </w:rPr>
            </w:pPr>
            <w:r>
              <w:rPr>
                <w:rFonts w:cs="Calibri"/>
                <w:color w:val="000000"/>
              </w:rPr>
              <w:t>év</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679" w:rsidRPr="00442095" w:rsidRDefault="00825679" w:rsidP="00AA61B2">
            <w:pPr>
              <w:jc w:val="center"/>
              <w:rPr>
                <w:rFonts w:cs="Calibri"/>
                <w:color w:val="000000"/>
              </w:rPr>
            </w:pPr>
            <w:r>
              <w:rPr>
                <w:rFonts w:cs="Calibri"/>
                <w:color w:val="000000"/>
              </w:rPr>
              <w:t>étkezés elvitellel</w:t>
            </w:r>
          </w:p>
        </w:tc>
        <w:tc>
          <w:tcPr>
            <w:tcW w:w="2127" w:type="dxa"/>
            <w:tcBorders>
              <w:top w:val="single" w:sz="4" w:space="0" w:color="auto"/>
              <w:left w:val="single" w:sz="4" w:space="0" w:color="auto"/>
              <w:bottom w:val="single" w:sz="4" w:space="0" w:color="auto"/>
              <w:right w:val="single" w:sz="4" w:space="0" w:color="auto"/>
            </w:tcBorders>
            <w:vAlign w:val="center"/>
          </w:tcPr>
          <w:p w:rsidR="00825679" w:rsidRPr="00442095" w:rsidRDefault="00825679" w:rsidP="00AA61B2">
            <w:pPr>
              <w:jc w:val="center"/>
              <w:rPr>
                <w:rFonts w:cs="Calibri"/>
                <w:color w:val="000000"/>
              </w:rPr>
            </w:pPr>
            <w:r>
              <w:rPr>
                <w:rFonts w:cs="Calibri"/>
                <w:color w:val="000000"/>
              </w:rPr>
              <w:t>étkezés kiszállítással</w:t>
            </w:r>
          </w:p>
        </w:tc>
      </w:tr>
      <w:tr w:rsidR="00825679" w:rsidRPr="00442095" w:rsidTr="00AA61B2">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tcPr>
          <w:p w:rsidR="00825679" w:rsidRPr="00442095" w:rsidRDefault="00825679" w:rsidP="00AA61B2">
            <w:pPr>
              <w:jc w:val="center"/>
              <w:rPr>
                <w:rFonts w:cs="Calibri"/>
                <w:color w:val="000000"/>
              </w:rPr>
            </w:pPr>
            <w:r>
              <w:rPr>
                <w:rFonts w:cs="Calibri"/>
                <w:color w:val="000000"/>
              </w:rPr>
              <w:t>2016</w:t>
            </w:r>
          </w:p>
        </w:tc>
        <w:tc>
          <w:tcPr>
            <w:tcW w:w="1984" w:type="dxa"/>
            <w:tcBorders>
              <w:top w:val="nil"/>
              <w:left w:val="nil"/>
              <w:bottom w:val="single" w:sz="4" w:space="0" w:color="auto"/>
              <w:right w:val="single" w:sz="4" w:space="0" w:color="auto"/>
            </w:tcBorders>
            <w:shd w:val="clear" w:color="auto" w:fill="auto"/>
            <w:noWrap/>
            <w:vAlign w:val="center"/>
          </w:tcPr>
          <w:p w:rsidR="00825679" w:rsidRPr="00442095" w:rsidRDefault="00825679" w:rsidP="00AA61B2">
            <w:pPr>
              <w:jc w:val="center"/>
              <w:rPr>
                <w:rFonts w:cs="Calibri"/>
                <w:color w:val="000000"/>
              </w:rPr>
            </w:pPr>
            <w:r>
              <w:rPr>
                <w:rFonts w:cs="Calibri"/>
                <w:color w:val="000000"/>
              </w:rPr>
              <w:t>74</w:t>
            </w:r>
          </w:p>
        </w:tc>
        <w:tc>
          <w:tcPr>
            <w:tcW w:w="2127" w:type="dxa"/>
            <w:tcBorders>
              <w:top w:val="nil"/>
              <w:left w:val="nil"/>
              <w:bottom w:val="single" w:sz="4" w:space="0" w:color="auto"/>
              <w:right w:val="single" w:sz="4" w:space="0" w:color="auto"/>
            </w:tcBorders>
            <w:vAlign w:val="center"/>
          </w:tcPr>
          <w:p w:rsidR="00825679" w:rsidRPr="00442095" w:rsidRDefault="00825679" w:rsidP="00AA61B2">
            <w:pPr>
              <w:jc w:val="center"/>
              <w:rPr>
                <w:rFonts w:cs="Calibri"/>
                <w:color w:val="000000"/>
              </w:rPr>
            </w:pPr>
            <w:r>
              <w:rPr>
                <w:rFonts w:cs="Calibri"/>
                <w:color w:val="000000"/>
              </w:rPr>
              <w:t>184</w:t>
            </w:r>
          </w:p>
        </w:tc>
      </w:tr>
      <w:tr w:rsidR="00825679" w:rsidRPr="00442095" w:rsidTr="00AA61B2">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tcPr>
          <w:p w:rsidR="00825679" w:rsidRPr="00442095" w:rsidRDefault="00825679" w:rsidP="00AA61B2">
            <w:pPr>
              <w:jc w:val="center"/>
              <w:rPr>
                <w:rFonts w:cs="Calibri"/>
                <w:color w:val="000000"/>
              </w:rPr>
            </w:pPr>
            <w:r>
              <w:rPr>
                <w:rFonts w:cs="Calibri"/>
                <w:color w:val="000000"/>
              </w:rPr>
              <w:t>2017</w:t>
            </w:r>
          </w:p>
        </w:tc>
        <w:tc>
          <w:tcPr>
            <w:tcW w:w="1984" w:type="dxa"/>
            <w:tcBorders>
              <w:top w:val="nil"/>
              <w:left w:val="nil"/>
              <w:bottom w:val="single" w:sz="4" w:space="0" w:color="auto"/>
              <w:right w:val="single" w:sz="4" w:space="0" w:color="auto"/>
            </w:tcBorders>
            <w:shd w:val="clear" w:color="auto" w:fill="auto"/>
            <w:noWrap/>
            <w:vAlign w:val="center"/>
          </w:tcPr>
          <w:p w:rsidR="00825679" w:rsidRPr="00442095" w:rsidRDefault="00825679" w:rsidP="00AA61B2">
            <w:pPr>
              <w:jc w:val="center"/>
              <w:rPr>
                <w:rFonts w:cs="Calibri"/>
                <w:color w:val="000000"/>
              </w:rPr>
            </w:pPr>
            <w:r>
              <w:rPr>
                <w:rFonts w:cs="Calibri"/>
                <w:color w:val="000000"/>
              </w:rPr>
              <w:t>61</w:t>
            </w:r>
          </w:p>
        </w:tc>
        <w:tc>
          <w:tcPr>
            <w:tcW w:w="2127" w:type="dxa"/>
            <w:tcBorders>
              <w:top w:val="nil"/>
              <w:left w:val="nil"/>
              <w:bottom w:val="single" w:sz="4" w:space="0" w:color="auto"/>
              <w:right w:val="single" w:sz="4" w:space="0" w:color="auto"/>
            </w:tcBorders>
            <w:vAlign w:val="center"/>
          </w:tcPr>
          <w:p w:rsidR="00825679" w:rsidRPr="00442095" w:rsidRDefault="00825679" w:rsidP="00AA61B2">
            <w:pPr>
              <w:jc w:val="center"/>
              <w:rPr>
                <w:rFonts w:cs="Calibri"/>
                <w:color w:val="000000"/>
              </w:rPr>
            </w:pPr>
            <w:r>
              <w:rPr>
                <w:rFonts w:cs="Calibri"/>
                <w:color w:val="000000"/>
              </w:rPr>
              <w:t>165</w:t>
            </w:r>
          </w:p>
        </w:tc>
      </w:tr>
      <w:tr w:rsidR="00825679" w:rsidRPr="00442095" w:rsidTr="00AA61B2">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tcPr>
          <w:p w:rsidR="00825679" w:rsidRPr="00442095" w:rsidRDefault="00825679" w:rsidP="00AA61B2">
            <w:pPr>
              <w:jc w:val="center"/>
              <w:rPr>
                <w:rFonts w:cs="Calibri"/>
                <w:color w:val="000000"/>
              </w:rPr>
            </w:pPr>
            <w:r>
              <w:rPr>
                <w:rFonts w:cs="Calibri"/>
                <w:color w:val="000000"/>
              </w:rPr>
              <w:t>2018</w:t>
            </w:r>
          </w:p>
        </w:tc>
        <w:tc>
          <w:tcPr>
            <w:tcW w:w="1984" w:type="dxa"/>
            <w:tcBorders>
              <w:top w:val="nil"/>
              <w:left w:val="nil"/>
              <w:bottom w:val="single" w:sz="4" w:space="0" w:color="auto"/>
              <w:right w:val="single" w:sz="4" w:space="0" w:color="auto"/>
            </w:tcBorders>
            <w:shd w:val="clear" w:color="auto" w:fill="auto"/>
            <w:noWrap/>
            <w:vAlign w:val="center"/>
          </w:tcPr>
          <w:p w:rsidR="00825679" w:rsidRPr="00442095" w:rsidRDefault="00825679" w:rsidP="00AA61B2">
            <w:pPr>
              <w:jc w:val="center"/>
              <w:rPr>
                <w:rFonts w:cs="Calibri"/>
                <w:color w:val="000000"/>
              </w:rPr>
            </w:pPr>
            <w:r>
              <w:rPr>
                <w:rFonts w:cs="Calibri"/>
                <w:color w:val="000000"/>
              </w:rPr>
              <w:t>61</w:t>
            </w:r>
          </w:p>
        </w:tc>
        <w:tc>
          <w:tcPr>
            <w:tcW w:w="2127" w:type="dxa"/>
            <w:tcBorders>
              <w:top w:val="nil"/>
              <w:left w:val="nil"/>
              <w:bottom w:val="single" w:sz="4" w:space="0" w:color="auto"/>
              <w:right w:val="single" w:sz="4" w:space="0" w:color="auto"/>
            </w:tcBorders>
            <w:vAlign w:val="center"/>
          </w:tcPr>
          <w:p w:rsidR="00825679" w:rsidRPr="00442095" w:rsidRDefault="00825679" w:rsidP="00AA61B2">
            <w:pPr>
              <w:jc w:val="center"/>
              <w:rPr>
                <w:rFonts w:cs="Calibri"/>
                <w:color w:val="000000"/>
              </w:rPr>
            </w:pPr>
            <w:r>
              <w:rPr>
                <w:rFonts w:cs="Calibri"/>
                <w:color w:val="000000"/>
              </w:rPr>
              <w:t>167</w:t>
            </w:r>
          </w:p>
        </w:tc>
      </w:tr>
      <w:tr w:rsidR="00825679" w:rsidRPr="00442095" w:rsidTr="00AA61B2">
        <w:trPr>
          <w:trHeight w:val="358"/>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825679" w:rsidRPr="00442095" w:rsidRDefault="00825679" w:rsidP="00AA61B2">
            <w:pPr>
              <w:jc w:val="center"/>
              <w:rPr>
                <w:rFonts w:cs="Calibri"/>
                <w:color w:val="000000"/>
              </w:rPr>
            </w:pPr>
            <w:r w:rsidRPr="00442095">
              <w:rPr>
                <w:rFonts w:cs="Calibri"/>
                <w:color w:val="000000"/>
              </w:rPr>
              <w:t>20</w:t>
            </w:r>
            <w:r>
              <w:rPr>
                <w:rFonts w:cs="Calibri"/>
                <w:color w:val="000000"/>
              </w:rPr>
              <w:t>19</w:t>
            </w:r>
          </w:p>
        </w:tc>
        <w:tc>
          <w:tcPr>
            <w:tcW w:w="1984" w:type="dxa"/>
            <w:tcBorders>
              <w:top w:val="nil"/>
              <w:left w:val="nil"/>
              <w:bottom w:val="single" w:sz="4" w:space="0" w:color="auto"/>
              <w:right w:val="single" w:sz="4" w:space="0" w:color="auto"/>
            </w:tcBorders>
            <w:shd w:val="clear" w:color="auto" w:fill="auto"/>
            <w:noWrap/>
            <w:vAlign w:val="center"/>
            <w:hideMark/>
          </w:tcPr>
          <w:p w:rsidR="00825679" w:rsidRPr="00442095" w:rsidRDefault="00825679" w:rsidP="00AA61B2">
            <w:pPr>
              <w:jc w:val="center"/>
              <w:rPr>
                <w:rFonts w:cs="Calibri"/>
                <w:color w:val="000000"/>
              </w:rPr>
            </w:pPr>
            <w:r>
              <w:rPr>
                <w:rFonts w:cs="Calibri"/>
                <w:color w:val="000000"/>
              </w:rPr>
              <w:t>78</w:t>
            </w:r>
          </w:p>
        </w:tc>
        <w:tc>
          <w:tcPr>
            <w:tcW w:w="2127" w:type="dxa"/>
            <w:tcBorders>
              <w:top w:val="nil"/>
              <w:left w:val="nil"/>
              <w:bottom w:val="single" w:sz="4" w:space="0" w:color="auto"/>
              <w:right w:val="single" w:sz="4" w:space="0" w:color="auto"/>
            </w:tcBorders>
            <w:vAlign w:val="center"/>
          </w:tcPr>
          <w:p w:rsidR="00825679" w:rsidRPr="00442095" w:rsidRDefault="00825679" w:rsidP="00AA61B2">
            <w:pPr>
              <w:jc w:val="center"/>
              <w:rPr>
                <w:rFonts w:cs="Calibri"/>
                <w:color w:val="000000"/>
              </w:rPr>
            </w:pPr>
            <w:r>
              <w:rPr>
                <w:rFonts w:cs="Calibri"/>
                <w:color w:val="000000"/>
              </w:rPr>
              <w:t>200</w:t>
            </w:r>
          </w:p>
        </w:tc>
      </w:tr>
    </w:tbl>
    <w:p w:rsidR="00825679" w:rsidRDefault="00825679"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825679" w:rsidRDefault="00825679"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652B37"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 </w:t>
      </w:r>
      <w:r w:rsidR="00352FF2">
        <w:rPr>
          <w:rFonts w:ascii="Times New Roman" w:hAnsi="Times New Roman"/>
          <w:sz w:val="24"/>
        </w:rPr>
        <w:t>fiatalabb igénybe vevőknél a szociális helyzet nem, hanem egészségi állapota szerint lehet valaki jogosult az étkeztetésre.</w:t>
      </w:r>
    </w:p>
    <w:p w:rsidR="00D33ECB" w:rsidRDefault="00D33ECB"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Az étk</w:t>
      </w:r>
      <w:r w:rsidR="00B67A2A">
        <w:rPr>
          <w:rFonts w:ascii="Times New Roman" w:hAnsi="Times New Roman"/>
          <w:sz w:val="24"/>
        </w:rPr>
        <w:t>eztet</w:t>
      </w:r>
      <w:r>
        <w:rPr>
          <w:rFonts w:ascii="Times New Roman" w:hAnsi="Times New Roman"/>
          <w:sz w:val="24"/>
        </w:rPr>
        <w:t>ésért térítési díjat kell fizetni. Akinek jövedelme nem haladja meg az öregségi nyugdíj mindenkori legkisebb összegét, az ingyenesen részesül az ellátásban.</w:t>
      </w:r>
      <w:r w:rsidR="00A67B0B">
        <w:rPr>
          <w:rFonts w:ascii="Times New Roman" w:hAnsi="Times New Roman"/>
          <w:sz w:val="24"/>
        </w:rPr>
        <w:t xml:space="preserve"> Ezenkívül a jövedelmek arányában a helyi rendeletbe beépítésre kerültek a térítési díjak esetében a kedvezmények.</w:t>
      </w:r>
    </w:p>
    <w:p w:rsidR="007B59D5" w:rsidRDefault="007B59D5"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7B59D5" w:rsidRPr="00A67B0B" w:rsidRDefault="007B59D5"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roofErr w:type="spellStart"/>
      <w:r w:rsidRPr="00A67B0B">
        <w:rPr>
          <w:rFonts w:ascii="Times New Roman" w:hAnsi="Times New Roman"/>
          <w:sz w:val="24"/>
        </w:rPr>
        <w:t>Méltányosságból</w:t>
      </w:r>
      <w:proofErr w:type="spellEnd"/>
      <w:r w:rsidR="00A67B0B">
        <w:rPr>
          <w:rFonts w:ascii="Times New Roman" w:hAnsi="Times New Roman"/>
          <w:sz w:val="24"/>
        </w:rPr>
        <w:t xml:space="preserve"> kérhető a fenntartónál a </w:t>
      </w:r>
      <w:r w:rsidRPr="00A67B0B">
        <w:rPr>
          <w:rFonts w:ascii="Times New Roman" w:hAnsi="Times New Roman"/>
          <w:sz w:val="24"/>
        </w:rPr>
        <w:t>térítési díj csökkentés</w:t>
      </w:r>
      <w:r w:rsidR="009379D0">
        <w:rPr>
          <w:rFonts w:ascii="Times New Roman" w:hAnsi="Times New Roman"/>
          <w:sz w:val="24"/>
        </w:rPr>
        <w:t>,</w:t>
      </w:r>
      <w:r w:rsidR="00FF7B6A">
        <w:rPr>
          <w:rFonts w:ascii="Times New Roman" w:hAnsi="Times New Roman"/>
          <w:sz w:val="24"/>
        </w:rPr>
        <w:t xml:space="preserve"> illetve elengedés is.</w:t>
      </w:r>
      <w:r w:rsidR="009379D0">
        <w:rPr>
          <w:rFonts w:ascii="Times New Roman" w:hAnsi="Times New Roman"/>
          <w:sz w:val="24"/>
        </w:rPr>
        <w:t xml:space="preserve"> Évenként mintegy 2-3 fő esetében kerül sor a kedvezményen felül további kedvezmény megállapításával térítési díj csökkentés engedélyezése vagy teljes térítésmentesség engedélyezése.</w:t>
      </w:r>
    </w:p>
    <w:p w:rsidR="00352FF2" w:rsidRDefault="00D33ECB"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 </w:t>
      </w:r>
    </w:p>
    <w:p w:rsidR="00B67A2A" w:rsidRDefault="00352FF2" w:rsidP="00B67A2A">
      <w:pPr>
        <w:spacing w:after="0"/>
        <w:jc w:val="both"/>
        <w:rPr>
          <w:rFonts w:ascii="Times New Roman" w:hAnsi="Times New Roman"/>
          <w:b/>
          <w:sz w:val="24"/>
        </w:rPr>
      </w:pPr>
      <w:r w:rsidRPr="00FD4D05">
        <w:rPr>
          <w:rFonts w:ascii="Times New Roman" w:hAnsi="Times New Roman"/>
          <w:b/>
          <w:sz w:val="24"/>
        </w:rPr>
        <w:t>Házi segítségnyújtás</w:t>
      </w:r>
    </w:p>
    <w:p w:rsidR="00B67A2A" w:rsidRDefault="00B67A2A" w:rsidP="00B67A2A">
      <w:pPr>
        <w:spacing w:after="0"/>
        <w:jc w:val="both"/>
        <w:rPr>
          <w:rFonts w:ascii="Times New Roman" w:hAnsi="Times New Roman"/>
          <w:sz w:val="24"/>
        </w:rPr>
      </w:pPr>
    </w:p>
    <w:p w:rsidR="00B67A2A" w:rsidRPr="00B67A2A" w:rsidRDefault="00352FF2" w:rsidP="00B67A2A">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 </w:t>
      </w:r>
      <w:r w:rsidR="00B67A2A" w:rsidRPr="00B67A2A">
        <w:rPr>
          <w:rFonts w:ascii="Times New Roman" w:hAnsi="Times New Roman"/>
          <w:sz w:val="24"/>
        </w:rPr>
        <w:t xml:space="preserve">A házi segítségnyújtás feladata segítséget nyújtani az ellátást </w:t>
      </w:r>
      <w:proofErr w:type="spellStart"/>
      <w:r w:rsidR="00B67A2A" w:rsidRPr="00B67A2A">
        <w:rPr>
          <w:rFonts w:ascii="Times New Roman" w:hAnsi="Times New Roman"/>
          <w:sz w:val="24"/>
        </w:rPr>
        <w:t>igénybevevőnek</w:t>
      </w:r>
      <w:proofErr w:type="spellEnd"/>
      <w:r w:rsidR="00B67A2A" w:rsidRPr="00B67A2A">
        <w:rPr>
          <w:rFonts w:ascii="Times New Roman" w:hAnsi="Times New Roman"/>
          <w:sz w:val="24"/>
        </w:rPr>
        <w:t xml:space="preserve"> abban, hogy fizikai, mentális, szociális szükséglete saját környezetében, életkorának, élethelyzetének és egészségi állapotának megfelelően, meglévő képességeinek fenntartásával, felhasználásával, fejlesztésével biztosított legyen. A házi segítségnyújtás konkrét feladata, hogy az ellátott meglévő fizikai, mentális és egészségügyi állapotát megőrizze, illetve megerősítse, segítséget nyújtson a prevencióhoz.</w:t>
      </w:r>
    </w:p>
    <w:p w:rsidR="00B67A2A" w:rsidRDefault="00B67A2A" w:rsidP="00B67A2A">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Az ellátásért térítési díjat kell fizetni. Akinek jövedelme nem haladja meg az öregségi nyugdíj mindenkori legkisebb összegét, az ingyenesen részesül az ellátásban.</w:t>
      </w:r>
    </w:p>
    <w:p w:rsidR="00890443" w:rsidRDefault="00890443" w:rsidP="00B67A2A">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890443" w:rsidRDefault="00890443" w:rsidP="00B67A2A">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B67A2A" w:rsidRDefault="00B67A2A" w:rsidP="003211D5">
      <w:pPr>
        <w:pStyle w:val="NormlCalibri11"/>
        <w:pBdr>
          <w:top w:val="none" w:sz="0" w:space="0" w:color="auto"/>
          <w:left w:val="none" w:sz="0" w:space="0" w:color="auto"/>
          <w:bottom w:val="none" w:sz="0" w:space="0" w:color="auto"/>
          <w:right w:val="none" w:sz="0" w:space="0" w:color="auto"/>
        </w:pBdr>
        <w:rPr>
          <w:rFonts w:ascii="Arial" w:eastAsia="Arial" w:hAnsi="Arial" w:cs="Arial"/>
          <w:sz w:val="24"/>
        </w:rPr>
      </w:pPr>
      <w:r>
        <w:rPr>
          <w:rFonts w:ascii="Times New Roman" w:hAnsi="Times New Roman"/>
          <w:sz w:val="24"/>
        </w:rPr>
        <w:t xml:space="preserve"> </w:t>
      </w:r>
    </w:p>
    <w:p w:rsidR="00B67A2A" w:rsidRPr="00A91771" w:rsidRDefault="00B67A2A" w:rsidP="005C358B">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A91771">
        <w:rPr>
          <w:rFonts w:ascii="Times New Roman" w:hAnsi="Times New Roman"/>
          <w:b/>
          <w:sz w:val="24"/>
        </w:rPr>
        <w:t>Ellátottak létszámának alakulása Mór városában</w:t>
      </w:r>
      <w:r w:rsidR="00A10409">
        <w:rPr>
          <w:rFonts w:ascii="Times New Roman" w:hAnsi="Times New Roman"/>
          <w:b/>
          <w:sz w:val="24"/>
        </w:rPr>
        <w:t xml:space="preserve">     </w:t>
      </w:r>
    </w:p>
    <w:p w:rsidR="00B67A2A" w:rsidRPr="005C358B" w:rsidRDefault="00B67A2A" w:rsidP="005C358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C358B">
        <w:rPr>
          <w:rFonts w:ascii="Times New Roman" w:hAnsi="Times New Roman"/>
          <w:sz w:val="24"/>
        </w:rPr>
        <w:t xml:space="preserve">Ellátottak száma 2016. december 31. </w:t>
      </w:r>
      <w:proofErr w:type="gramStart"/>
      <w:r w:rsidRPr="005C358B">
        <w:rPr>
          <w:rFonts w:ascii="Times New Roman" w:hAnsi="Times New Roman"/>
          <w:sz w:val="24"/>
        </w:rPr>
        <w:t xml:space="preserve">napján:   </w:t>
      </w:r>
      <w:proofErr w:type="gramEnd"/>
      <w:r w:rsidRPr="005C358B">
        <w:rPr>
          <w:rFonts w:ascii="Times New Roman" w:hAnsi="Times New Roman"/>
          <w:sz w:val="24"/>
        </w:rPr>
        <w:t xml:space="preserve">          26 fő (törzskönyvi adat)</w:t>
      </w:r>
    </w:p>
    <w:p w:rsidR="00B67A2A" w:rsidRPr="005C358B" w:rsidRDefault="00B67A2A" w:rsidP="005C358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C358B">
        <w:rPr>
          <w:rFonts w:ascii="Times New Roman" w:hAnsi="Times New Roman"/>
          <w:sz w:val="24"/>
        </w:rPr>
        <w:t xml:space="preserve">Felvételre kerültek száma 2017. </w:t>
      </w:r>
      <w:proofErr w:type="gramStart"/>
      <w:r w:rsidRPr="005C358B">
        <w:rPr>
          <w:rFonts w:ascii="Times New Roman" w:hAnsi="Times New Roman"/>
          <w:sz w:val="24"/>
        </w:rPr>
        <w:t xml:space="preserve">évben:   </w:t>
      </w:r>
      <w:proofErr w:type="gramEnd"/>
      <w:r w:rsidRPr="005C358B">
        <w:rPr>
          <w:rFonts w:ascii="Times New Roman" w:hAnsi="Times New Roman"/>
          <w:sz w:val="24"/>
        </w:rPr>
        <w:t xml:space="preserve">                   17  fő</w:t>
      </w:r>
    </w:p>
    <w:p w:rsidR="00B67A2A" w:rsidRPr="005C358B" w:rsidRDefault="00B67A2A" w:rsidP="005C358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C358B">
        <w:rPr>
          <w:rFonts w:ascii="Times New Roman" w:hAnsi="Times New Roman"/>
          <w:sz w:val="24"/>
        </w:rPr>
        <w:t xml:space="preserve">Ellátásból kikerültek száma 2017. évben                    </w:t>
      </w:r>
      <w:proofErr w:type="gramStart"/>
      <w:r w:rsidRPr="005C358B">
        <w:rPr>
          <w:rFonts w:ascii="Times New Roman" w:hAnsi="Times New Roman"/>
          <w:sz w:val="24"/>
        </w:rPr>
        <w:t>16  fő</w:t>
      </w:r>
      <w:proofErr w:type="gramEnd"/>
      <w:r w:rsidRPr="005C358B">
        <w:rPr>
          <w:rFonts w:ascii="Times New Roman" w:hAnsi="Times New Roman"/>
          <w:sz w:val="24"/>
        </w:rPr>
        <w:tab/>
        <w:t xml:space="preserve"> </w:t>
      </w:r>
    </w:p>
    <w:p w:rsidR="00B67A2A" w:rsidRDefault="00B67A2A" w:rsidP="005C358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5C358B">
        <w:rPr>
          <w:rFonts w:ascii="Times New Roman" w:hAnsi="Times New Roman"/>
          <w:sz w:val="24"/>
        </w:rPr>
        <w:t xml:space="preserve">Ellátottak száma 2017. december 31. </w:t>
      </w:r>
      <w:proofErr w:type="gramStart"/>
      <w:r w:rsidRPr="005C358B">
        <w:rPr>
          <w:rFonts w:ascii="Times New Roman" w:hAnsi="Times New Roman"/>
          <w:sz w:val="24"/>
        </w:rPr>
        <w:t xml:space="preserve">napján:   </w:t>
      </w:r>
      <w:proofErr w:type="gramEnd"/>
      <w:r w:rsidRPr="005C358B">
        <w:rPr>
          <w:rFonts w:ascii="Times New Roman" w:hAnsi="Times New Roman"/>
          <w:sz w:val="24"/>
        </w:rPr>
        <w:t xml:space="preserve">          27  fő  (törzskönyvi adat)</w:t>
      </w:r>
    </w:p>
    <w:p w:rsidR="003211D5" w:rsidRPr="00301A16" w:rsidRDefault="003211D5" w:rsidP="003211D5">
      <w:pPr>
        <w:pStyle w:val="NormlCalibri11"/>
        <w:pBdr>
          <w:top w:val="none" w:sz="0" w:space="0" w:color="auto"/>
          <w:left w:val="none" w:sz="0" w:space="0" w:color="auto"/>
          <w:bottom w:val="none" w:sz="0" w:space="0" w:color="auto"/>
          <w:right w:val="none" w:sz="0" w:space="0" w:color="auto"/>
        </w:pBdr>
        <w:rPr>
          <w:rFonts w:ascii="Cavolini" w:hAnsi="Cavolini" w:cs="Cavolini"/>
          <w:sz w:val="18"/>
          <w:szCs w:val="18"/>
        </w:rPr>
      </w:pPr>
      <w:r w:rsidRPr="00301A16">
        <w:rPr>
          <w:rFonts w:ascii="Cavolini" w:hAnsi="Cavolini" w:cs="Cavolini"/>
          <w:sz w:val="18"/>
          <w:szCs w:val="18"/>
        </w:rPr>
        <w:t xml:space="preserve">Ellátottak száma 2018. december 31. </w:t>
      </w:r>
      <w:proofErr w:type="gramStart"/>
      <w:r w:rsidRPr="00301A16">
        <w:rPr>
          <w:rFonts w:ascii="Cavolini" w:hAnsi="Cavolini" w:cs="Cavolini"/>
          <w:sz w:val="18"/>
          <w:szCs w:val="18"/>
        </w:rPr>
        <w:t>napján:  30</w:t>
      </w:r>
      <w:proofErr w:type="gramEnd"/>
      <w:r w:rsidRPr="00301A16">
        <w:rPr>
          <w:rFonts w:ascii="Cavolini" w:hAnsi="Cavolini" w:cs="Cavolini"/>
          <w:sz w:val="18"/>
          <w:szCs w:val="18"/>
        </w:rPr>
        <w:t xml:space="preserve">  fő  (törzskönyvi adat)</w:t>
      </w:r>
    </w:p>
    <w:p w:rsidR="003211D5" w:rsidRPr="00301A16" w:rsidRDefault="003211D5" w:rsidP="003211D5">
      <w:pPr>
        <w:pStyle w:val="NormlCalibri11"/>
        <w:pBdr>
          <w:top w:val="none" w:sz="0" w:space="0" w:color="auto"/>
          <w:left w:val="none" w:sz="0" w:space="0" w:color="auto"/>
          <w:bottom w:val="none" w:sz="0" w:space="0" w:color="auto"/>
          <w:right w:val="none" w:sz="0" w:space="0" w:color="auto"/>
        </w:pBdr>
        <w:rPr>
          <w:rFonts w:ascii="Cavolini" w:hAnsi="Cavolini" w:cs="Cavolini"/>
          <w:sz w:val="18"/>
          <w:szCs w:val="18"/>
        </w:rPr>
      </w:pPr>
      <w:r w:rsidRPr="00301A16">
        <w:rPr>
          <w:rFonts w:ascii="Cavolini" w:hAnsi="Cavolini" w:cs="Cavolini"/>
          <w:sz w:val="18"/>
          <w:szCs w:val="18"/>
        </w:rPr>
        <w:t xml:space="preserve">Ellátottak száma 2019. december 31. </w:t>
      </w:r>
      <w:proofErr w:type="gramStart"/>
      <w:r w:rsidRPr="00301A16">
        <w:rPr>
          <w:rFonts w:ascii="Cavolini" w:hAnsi="Cavolini" w:cs="Cavolini"/>
          <w:sz w:val="18"/>
          <w:szCs w:val="18"/>
        </w:rPr>
        <w:t>napján:  41</w:t>
      </w:r>
      <w:proofErr w:type="gramEnd"/>
      <w:r w:rsidRPr="00301A16">
        <w:rPr>
          <w:rFonts w:ascii="Cavolini" w:hAnsi="Cavolini" w:cs="Cavolini"/>
          <w:sz w:val="18"/>
          <w:szCs w:val="18"/>
        </w:rPr>
        <w:t xml:space="preserve">  fő  (törzskönyvi adat)</w:t>
      </w:r>
    </w:p>
    <w:p w:rsidR="003211D5" w:rsidRDefault="003211D5" w:rsidP="003211D5">
      <w:pPr>
        <w:pStyle w:val="NormlCalibri11"/>
        <w:pBdr>
          <w:top w:val="none" w:sz="0" w:space="0" w:color="auto"/>
          <w:left w:val="none" w:sz="0" w:space="0" w:color="auto"/>
          <w:bottom w:val="none" w:sz="0" w:space="0" w:color="auto"/>
          <w:right w:val="none" w:sz="0" w:space="0" w:color="auto"/>
        </w:pBdr>
        <w:rPr>
          <w:rFonts w:ascii="Cavolini" w:hAnsi="Cavolini" w:cs="Cavolini"/>
          <w:sz w:val="20"/>
          <w:szCs w:val="20"/>
        </w:rPr>
      </w:pPr>
    </w:p>
    <w:p w:rsidR="003211D5" w:rsidRDefault="003211D5" w:rsidP="003211D5">
      <w:pPr>
        <w:pStyle w:val="NormlCalibri11"/>
        <w:pBdr>
          <w:top w:val="none" w:sz="0" w:space="0" w:color="auto"/>
          <w:left w:val="none" w:sz="0" w:space="0" w:color="auto"/>
          <w:bottom w:val="none" w:sz="0" w:space="0" w:color="auto"/>
          <w:right w:val="none" w:sz="0" w:space="0" w:color="auto"/>
        </w:pBdr>
        <w:rPr>
          <w:rFonts w:ascii="Cavolini" w:hAnsi="Cavolini" w:cs="Cavolini"/>
          <w:sz w:val="20"/>
          <w:szCs w:val="20"/>
        </w:rPr>
      </w:pPr>
    </w:p>
    <w:p w:rsidR="003211D5" w:rsidRPr="00F34C52" w:rsidRDefault="003211D5" w:rsidP="003211D5">
      <w:pPr>
        <w:pStyle w:val="NormlCalibri11"/>
        <w:pBdr>
          <w:top w:val="none" w:sz="0" w:space="0" w:color="auto"/>
          <w:left w:val="none" w:sz="0" w:space="0" w:color="auto"/>
          <w:bottom w:val="none" w:sz="0" w:space="0" w:color="auto"/>
          <w:right w:val="none" w:sz="0" w:space="0" w:color="auto"/>
        </w:pBdr>
        <w:rPr>
          <w:rFonts w:ascii="Cavolini" w:hAnsi="Cavolini" w:cs="Cavolini"/>
          <w:i/>
          <w:iCs w:val="0"/>
          <w:sz w:val="18"/>
          <w:szCs w:val="18"/>
        </w:rPr>
      </w:pPr>
      <w:r w:rsidRPr="00F34C52">
        <w:rPr>
          <w:rFonts w:ascii="Cavolini" w:hAnsi="Cavolini" w:cs="Cavolini"/>
          <w:i/>
          <w:iCs w:val="0"/>
          <w:sz w:val="18"/>
          <w:szCs w:val="18"/>
        </w:rPr>
        <w:t xml:space="preserve">2017-ben jelentős változás történt a finanszírozásban. A házi segítségnyújtás két tevékenységi körre választódott el: szociális segítésre és személyi gondozásra, így a finanszírozás is eszerint differenciálódik. Szociális segítés körébe tartozik pl. bevásárlás, takarítás, mosás, míg a személyi gondozás keretében pl. fürdetést, </w:t>
      </w:r>
      <w:proofErr w:type="spellStart"/>
      <w:r w:rsidRPr="00F34C52">
        <w:rPr>
          <w:rFonts w:ascii="Cavolini" w:hAnsi="Cavolini" w:cs="Cavolini"/>
          <w:i/>
          <w:iCs w:val="0"/>
          <w:sz w:val="18"/>
          <w:szCs w:val="18"/>
        </w:rPr>
        <w:t>gyógyszerezést</w:t>
      </w:r>
      <w:proofErr w:type="spellEnd"/>
      <w:r w:rsidRPr="00F34C52">
        <w:rPr>
          <w:rFonts w:ascii="Cavolini" w:hAnsi="Cavolini" w:cs="Cavolini"/>
          <w:i/>
          <w:iCs w:val="0"/>
          <w:sz w:val="18"/>
          <w:szCs w:val="18"/>
        </w:rPr>
        <w:t xml:space="preserve">, vércukormérést végez a gondozónő. Jellemzően a napi gondozási idő az igények szerint </w:t>
      </w:r>
      <w:r w:rsidR="00797F3D" w:rsidRPr="00F34C52">
        <w:rPr>
          <w:rFonts w:ascii="Cavolini" w:hAnsi="Cavolini" w:cs="Cavolini"/>
          <w:i/>
          <w:iCs w:val="0"/>
          <w:sz w:val="18"/>
          <w:szCs w:val="18"/>
        </w:rPr>
        <w:t>0,5-2 óra.</w:t>
      </w:r>
    </w:p>
    <w:p w:rsidR="00D72551" w:rsidRPr="00F34C52" w:rsidRDefault="00D72551" w:rsidP="003211D5">
      <w:pPr>
        <w:pStyle w:val="NormlCalibri11"/>
        <w:pBdr>
          <w:top w:val="none" w:sz="0" w:space="0" w:color="auto"/>
          <w:left w:val="none" w:sz="0" w:space="0" w:color="auto"/>
          <w:bottom w:val="none" w:sz="0" w:space="0" w:color="auto"/>
          <w:right w:val="none" w:sz="0" w:space="0" w:color="auto"/>
        </w:pBdr>
        <w:rPr>
          <w:rFonts w:ascii="Cavolini" w:hAnsi="Cavolini" w:cs="Cavolini"/>
          <w:i/>
          <w:iCs w:val="0"/>
          <w:sz w:val="18"/>
          <w:szCs w:val="18"/>
        </w:rPr>
      </w:pPr>
      <w:r w:rsidRPr="00F34C52">
        <w:rPr>
          <w:rFonts w:ascii="Cavolini" w:hAnsi="Cavolini" w:cs="Cavolini"/>
          <w:i/>
          <w:iCs w:val="0"/>
          <w:sz w:val="18"/>
          <w:szCs w:val="18"/>
        </w:rPr>
        <w:t>A fenti táblázatból is látni, hogy az ellátottak száma jelentősen növekszik évről-évre.</w:t>
      </w:r>
    </w:p>
    <w:p w:rsidR="003211D5" w:rsidRPr="00F34C52" w:rsidRDefault="003211D5" w:rsidP="003211D5">
      <w:pPr>
        <w:pStyle w:val="NormlCalibri11"/>
        <w:pBdr>
          <w:top w:val="none" w:sz="0" w:space="0" w:color="auto"/>
          <w:left w:val="none" w:sz="0" w:space="0" w:color="auto"/>
          <w:bottom w:val="none" w:sz="0" w:space="0" w:color="auto"/>
          <w:right w:val="none" w:sz="0" w:space="0" w:color="auto"/>
        </w:pBdr>
        <w:rPr>
          <w:rFonts w:ascii="Cavolini" w:hAnsi="Cavolini" w:cs="Cavolini"/>
          <w:i/>
          <w:iCs w:val="0"/>
          <w:sz w:val="18"/>
          <w:szCs w:val="18"/>
        </w:rPr>
      </w:pPr>
    </w:p>
    <w:p w:rsidR="003211D5" w:rsidRPr="003211D5" w:rsidRDefault="003211D5" w:rsidP="005C358B">
      <w:pPr>
        <w:pStyle w:val="NormlCalibri11"/>
        <w:pBdr>
          <w:top w:val="none" w:sz="0" w:space="0" w:color="auto"/>
          <w:left w:val="none" w:sz="0" w:space="0" w:color="auto"/>
          <w:bottom w:val="none" w:sz="0" w:space="0" w:color="auto"/>
          <w:right w:val="none" w:sz="0" w:space="0" w:color="auto"/>
        </w:pBdr>
        <w:rPr>
          <w:rFonts w:ascii="Times New Roman" w:hAnsi="Times New Roman"/>
          <w:sz w:val="20"/>
          <w:szCs w:val="20"/>
        </w:rPr>
      </w:pPr>
    </w:p>
    <w:p w:rsidR="00352FF2" w:rsidRDefault="00F34C52" w:rsidP="00C46D8C">
      <w:pPr>
        <w:autoSpaceDE w:val="0"/>
        <w:autoSpaceDN w:val="0"/>
        <w:adjustRightInd w:val="0"/>
        <w:spacing w:after="20"/>
        <w:jc w:val="both"/>
        <w:rPr>
          <w:rFonts w:ascii="Times New Roman" w:hAnsi="Times New Roman"/>
          <w:b/>
          <w:sz w:val="24"/>
        </w:rPr>
      </w:pPr>
      <w:r>
        <w:rPr>
          <w:rFonts w:ascii="Times New Roman" w:hAnsi="Times New Roman"/>
          <w:b/>
          <w:sz w:val="24"/>
        </w:rPr>
        <w:lastRenderedPageBreak/>
        <w:t>N</w:t>
      </w:r>
      <w:r w:rsidR="00352FF2" w:rsidRPr="00FD4D05">
        <w:rPr>
          <w:rFonts w:ascii="Times New Roman" w:hAnsi="Times New Roman"/>
          <w:b/>
          <w:sz w:val="24"/>
        </w:rPr>
        <w:t>appali ellátás</w:t>
      </w:r>
    </w:p>
    <w:p w:rsidR="005C358B" w:rsidRDefault="005C358B" w:rsidP="00C46D8C">
      <w:pPr>
        <w:pStyle w:val="Nincstrkz"/>
        <w:jc w:val="both"/>
        <w:rPr>
          <w:rFonts w:eastAsia="Century Schoolbook"/>
          <w:sz w:val="24"/>
          <w:szCs w:val="24"/>
        </w:rPr>
      </w:pPr>
    </w:p>
    <w:p w:rsidR="00352FF2" w:rsidRPr="00C46D8C" w:rsidRDefault="00352FF2" w:rsidP="00C46D8C">
      <w:pPr>
        <w:pStyle w:val="Nincstrkz"/>
        <w:jc w:val="both"/>
        <w:rPr>
          <w:sz w:val="24"/>
          <w:szCs w:val="24"/>
        </w:rPr>
      </w:pPr>
      <w:r w:rsidRPr="00C46D8C">
        <w:rPr>
          <w:rFonts w:eastAsia="Century Schoolbook"/>
          <w:sz w:val="24"/>
          <w:szCs w:val="24"/>
        </w:rPr>
        <w:t>Az 50 férőhelyes intézmény f</w:t>
      </w:r>
      <w:r w:rsidRPr="00C46D8C">
        <w:rPr>
          <w:sz w:val="24"/>
          <w:szCs w:val="24"/>
        </w:rPr>
        <w:t xml:space="preserve">olyamatosan biztosítja az orvosi ellátást és a napi háromszori étkezést. Két fürdőszoba és mosókonyha áll a gondozottak részére. Hetente rendszeres belgyógyász szakorvosi ellátásban részesülnek, gyógyszereiket, segédeszközöket a gondozónők váltják ki részükre. Az egészségügyi és mentálhigiénés ellátáson túl számos kulturális programot nyújt a szolgáltatásokat </w:t>
      </w:r>
      <w:proofErr w:type="spellStart"/>
      <w:r w:rsidRPr="00C46D8C">
        <w:rPr>
          <w:sz w:val="24"/>
          <w:szCs w:val="24"/>
        </w:rPr>
        <w:t>igénybevevőknek</w:t>
      </w:r>
      <w:proofErr w:type="spellEnd"/>
      <w:r w:rsidRPr="00C46D8C">
        <w:rPr>
          <w:sz w:val="24"/>
          <w:szCs w:val="24"/>
        </w:rPr>
        <w:t xml:space="preserve">. A foglalkozások, közös napi torna célja az idő tevékeny eltöltése, a fizikai-szellemi aktivitás megtartása. </w:t>
      </w:r>
    </w:p>
    <w:p w:rsidR="00352FF2" w:rsidRPr="00C46D8C" w:rsidRDefault="00352FF2" w:rsidP="00C46D8C">
      <w:pPr>
        <w:pStyle w:val="Nincstrkz"/>
        <w:jc w:val="both"/>
        <w:rPr>
          <w:sz w:val="24"/>
          <w:szCs w:val="24"/>
        </w:rPr>
      </w:pPr>
      <w:r w:rsidRPr="00C46D8C">
        <w:rPr>
          <w:sz w:val="24"/>
          <w:szCs w:val="24"/>
        </w:rPr>
        <w:t>A klubtagok jövedelmüktől függően térítési díjat fizetnek.</w:t>
      </w:r>
    </w:p>
    <w:p w:rsidR="00C46D8C" w:rsidRDefault="00352FF2" w:rsidP="00C46D8C">
      <w:pPr>
        <w:pStyle w:val="Nincstrkz"/>
        <w:jc w:val="both"/>
        <w:rPr>
          <w:sz w:val="24"/>
          <w:szCs w:val="24"/>
        </w:rPr>
      </w:pPr>
      <w:r w:rsidRPr="00C46D8C">
        <w:rPr>
          <w:sz w:val="24"/>
          <w:szCs w:val="24"/>
        </w:rPr>
        <w:t xml:space="preserve">Az idősek nappali ellátását biztosító intézmény kihasználtsága az elmúlt 10 évben folyamatosan 80% felett volt. A 2009-es évben volt a legalacsonyabb, mely a 2011-es évben tovább </w:t>
      </w:r>
      <w:proofErr w:type="gramStart"/>
      <w:r w:rsidRPr="00C46D8C">
        <w:rPr>
          <w:sz w:val="24"/>
          <w:szCs w:val="24"/>
        </w:rPr>
        <w:t xml:space="preserve">romlott </w:t>
      </w:r>
      <w:r w:rsidR="00C10DB4">
        <w:rPr>
          <w:sz w:val="24"/>
          <w:szCs w:val="24"/>
        </w:rPr>
        <w:t>,</w:t>
      </w:r>
      <w:proofErr w:type="gramEnd"/>
      <w:r w:rsidRPr="00C46D8C">
        <w:rPr>
          <w:sz w:val="24"/>
          <w:szCs w:val="24"/>
        </w:rPr>
        <w:t xml:space="preserve"> 74%. Az intézmény szolgáltatásait jelentős számban veszik igénybe különböző fogyatékkal élők (24%)</w:t>
      </w:r>
      <w:r w:rsidR="005C358B">
        <w:rPr>
          <w:sz w:val="24"/>
          <w:szCs w:val="24"/>
        </w:rPr>
        <w:t>.</w:t>
      </w:r>
    </w:p>
    <w:p w:rsidR="00C46D8C" w:rsidRDefault="00C46D8C" w:rsidP="00C46D8C">
      <w:pPr>
        <w:pStyle w:val="Nincstrkz"/>
        <w:jc w:val="both"/>
        <w:rPr>
          <w:sz w:val="24"/>
          <w:szCs w:val="24"/>
        </w:rPr>
      </w:pPr>
    </w:p>
    <w:p w:rsidR="009D63FB" w:rsidRPr="00887267" w:rsidRDefault="009D63FB" w:rsidP="00C46D8C">
      <w:pPr>
        <w:pStyle w:val="Nincstrkz"/>
        <w:jc w:val="both"/>
        <w:rPr>
          <w:rFonts w:ascii="Cavolini" w:hAnsi="Cavolini" w:cs="Cavolini"/>
          <w:i/>
          <w:iCs/>
          <w:sz w:val="18"/>
          <w:szCs w:val="18"/>
        </w:rPr>
      </w:pPr>
      <w:r w:rsidRPr="00887267">
        <w:rPr>
          <w:rFonts w:ascii="Cavolini" w:hAnsi="Cavolini" w:cs="Cavolini"/>
          <w:i/>
          <w:iCs/>
          <w:sz w:val="18"/>
          <w:szCs w:val="18"/>
        </w:rPr>
        <w:t>Ellátottak száma 2017. december 31. napján: 26 fő</w:t>
      </w:r>
    </w:p>
    <w:p w:rsidR="009D63FB" w:rsidRPr="00887267" w:rsidRDefault="009D63FB" w:rsidP="009D63FB">
      <w:pPr>
        <w:pStyle w:val="Nincstrkz"/>
        <w:jc w:val="both"/>
        <w:rPr>
          <w:rFonts w:ascii="Cavolini" w:hAnsi="Cavolini" w:cs="Cavolini"/>
          <w:i/>
          <w:iCs/>
          <w:sz w:val="18"/>
          <w:szCs w:val="18"/>
        </w:rPr>
      </w:pPr>
      <w:r w:rsidRPr="00887267">
        <w:rPr>
          <w:rFonts w:ascii="Cavolini" w:hAnsi="Cavolini" w:cs="Cavolini"/>
          <w:i/>
          <w:iCs/>
          <w:sz w:val="18"/>
          <w:szCs w:val="18"/>
        </w:rPr>
        <w:t>Ellátottak száma 2018. december 31. napján: 20 fő (12 nő és 8 férfi)</w:t>
      </w:r>
    </w:p>
    <w:p w:rsidR="006C5513" w:rsidRPr="00887267" w:rsidRDefault="006C5513" w:rsidP="009D63FB">
      <w:pPr>
        <w:pStyle w:val="Nincstrkz"/>
        <w:jc w:val="both"/>
        <w:rPr>
          <w:rFonts w:ascii="Cavolini" w:hAnsi="Cavolini" w:cs="Cavolini"/>
          <w:i/>
          <w:iCs/>
          <w:sz w:val="18"/>
          <w:szCs w:val="18"/>
        </w:rPr>
      </w:pPr>
      <w:r w:rsidRPr="00887267">
        <w:rPr>
          <w:rFonts w:ascii="Cavolini" w:hAnsi="Cavolini" w:cs="Cavolini"/>
          <w:i/>
          <w:iCs/>
          <w:sz w:val="18"/>
          <w:szCs w:val="18"/>
        </w:rPr>
        <w:t>Ellátottak száma 2019. december 31. napján:</w:t>
      </w:r>
      <w:r w:rsidR="00485795" w:rsidRPr="00887267">
        <w:rPr>
          <w:rFonts w:ascii="Cavolini" w:hAnsi="Cavolini" w:cs="Cavolini"/>
          <w:i/>
          <w:iCs/>
          <w:sz w:val="18"/>
          <w:szCs w:val="18"/>
        </w:rPr>
        <w:t xml:space="preserve"> </w:t>
      </w:r>
      <w:r w:rsidRPr="00887267">
        <w:rPr>
          <w:rFonts w:ascii="Cavolini" w:hAnsi="Cavolini" w:cs="Cavolini"/>
          <w:i/>
          <w:iCs/>
          <w:sz w:val="18"/>
          <w:szCs w:val="18"/>
        </w:rPr>
        <w:t>10 fő</w:t>
      </w:r>
      <w:r w:rsidR="00485795" w:rsidRPr="00887267">
        <w:rPr>
          <w:rFonts w:ascii="Cavolini" w:hAnsi="Cavolini" w:cs="Cavolini"/>
          <w:i/>
          <w:iCs/>
          <w:sz w:val="18"/>
          <w:szCs w:val="18"/>
        </w:rPr>
        <w:t xml:space="preserve"> (8 nő, 2 férfi)</w:t>
      </w:r>
    </w:p>
    <w:p w:rsidR="009D63FB" w:rsidRPr="00887267" w:rsidRDefault="009D63FB" w:rsidP="009D63FB">
      <w:pPr>
        <w:pStyle w:val="Nincstrkz"/>
        <w:jc w:val="both"/>
        <w:rPr>
          <w:rFonts w:ascii="Cavolini" w:hAnsi="Cavolini" w:cs="Cavolini"/>
          <w:i/>
          <w:iCs/>
          <w:sz w:val="18"/>
          <w:szCs w:val="18"/>
        </w:rPr>
      </w:pPr>
    </w:p>
    <w:p w:rsidR="009D63FB" w:rsidRPr="00887267" w:rsidRDefault="009D63FB" w:rsidP="009D63FB">
      <w:pPr>
        <w:pStyle w:val="Nincstrkz"/>
        <w:jc w:val="both"/>
        <w:rPr>
          <w:rFonts w:ascii="Cavolini" w:hAnsi="Cavolini" w:cs="Cavolini"/>
          <w:i/>
          <w:iCs/>
          <w:sz w:val="18"/>
          <w:szCs w:val="18"/>
        </w:rPr>
      </w:pPr>
      <w:r w:rsidRPr="00887267">
        <w:rPr>
          <w:rFonts w:ascii="Cavolini" w:hAnsi="Cavolini" w:cs="Cavolini"/>
          <w:i/>
          <w:iCs/>
          <w:sz w:val="18"/>
          <w:szCs w:val="18"/>
        </w:rPr>
        <w:t>Életkori megoszlás 2018-</w:t>
      </w:r>
      <w:proofErr w:type="gramStart"/>
      <w:r w:rsidRPr="00887267">
        <w:rPr>
          <w:rFonts w:ascii="Cavolini" w:hAnsi="Cavolini" w:cs="Cavolini"/>
          <w:i/>
          <w:iCs/>
          <w:sz w:val="18"/>
          <w:szCs w:val="18"/>
        </w:rPr>
        <w:t xml:space="preserve">ban:   </w:t>
      </w:r>
      <w:proofErr w:type="gramEnd"/>
      <w:r w:rsidRPr="00887267">
        <w:rPr>
          <w:rFonts w:ascii="Cavolini" w:hAnsi="Cavolini" w:cs="Cavolini"/>
          <w:i/>
          <w:iCs/>
          <w:sz w:val="18"/>
          <w:szCs w:val="18"/>
        </w:rPr>
        <w:t xml:space="preserve">    65-69 év: 4 fő</w:t>
      </w:r>
    </w:p>
    <w:p w:rsidR="009D63FB" w:rsidRPr="00887267" w:rsidRDefault="009D63FB" w:rsidP="009D63FB">
      <w:pPr>
        <w:pStyle w:val="Nincstrkz"/>
        <w:jc w:val="both"/>
        <w:rPr>
          <w:rFonts w:ascii="Cavolini" w:hAnsi="Cavolini" w:cs="Cavolini"/>
          <w:i/>
          <w:iCs/>
          <w:sz w:val="18"/>
          <w:szCs w:val="18"/>
        </w:rPr>
      </w:pPr>
      <w:r w:rsidRPr="00887267">
        <w:rPr>
          <w:rFonts w:ascii="Cavolini" w:hAnsi="Cavolini" w:cs="Cavolini"/>
          <w:i/>
          <w:iCs/>
          <w:sz w:val="18"/>
          <w:szCs w:val="18"/>
        </w:rPr>
        <w:t xml:space="preserve">                                                  70-74 év: 3 fő</w:t>
      </w:r>
    </w:p>
    <w:p w:rsidR="009D63FB" w:rsidRPr="00887267" w:rsidRDefault="009D63FB" w:rsidP="009D63FB">
      <w:pPr>
        <w:pStyle w:val="Nincstrkz"/>
        <w:jc w:val="both"/>
        <w:rPr>
          <w:rFonts w:ascii="Cavolini" w:hAnsi="Cavolini" w:cs="Cavolini"/>
          <w:i/>
          <w:iCs/>
          <w:sz w:val="18"/>
          <w:szCs w:val="18"/>
        </w:rPr>
      </w:pPr>
      <w:r w:rsidRPr="00887267">
        <w:rPr>
          <w:rFonts w:ascii="Cavolini" w:hAnsi="Cavolini" w:cs="Cavolini"/>
          <w:i/>
          <w:iCs/>
          <w:sz w:val="18"/>
          <w:szCs w:val="18"/>
        </w:rPr>
        <w:t xml:space="preserve">                                                  75-79 év: 1 fő</w:t>
      </w:r>
    </w:p>
    <w:p w:rsidR="009D63FB" w:rsidRPr="00887267" w:rsidRDefault="009D63FB" w:rsidP="009D63FB">
      <w:pPr>
        <w:pStyle w:val="Nincstrkz"/>
        <w:jc w:val="both"/>
        <w:rPr>
          <w:rFonts w:ascii="Cavolini" w:hAnsi="Cavolini" w:cs="Cavolini"/>
          <w:i/>
          <w:iCs/>
          <w:sz w:val="18"/>
          <w:szCs w:val="18"/>
        </w:rPr>
      </w:pPr>
      <w:r w:rsidRPr="00887267">
        <w:rPr>
          <w:rFonts w:ascii="Cavolini" w:hAnsi="Cavolini" w:cs="Cavolini"/>
          <w:i/>
          <w:iCs/>
          <w:sz w:val="18"/>
          <w:szCs w:val="18"/>
        </w:rPr>
        <w:t xml:space="preserve">                                                  80-89 év: 2 fő</w:t>
      </w:r>
    </w:p>
    <w:p w:rsidR="009D63FB" w:rsidRDefault="009D63FB" w:rsidP="009D63FB">
      <w:pPr>
        <w:pStyle w:val="Nincstrkz"/>
        <w:jc w:val="both"/>
        <w:rPr>
          <w:sz w:val="24"/>
          <w:szCs w:val="24"/>
        </w:rPr>
      </w:pPr>
    </w:p>
    <w:p w:rsidR="00AE22FE" w:rsidRPr="00887267" w:rsidRDefault="00AE22FE" w:rsidP="00AE22FE">
      <w:pPr>
        <w:pStyle w:val="Nincstrkz"/>
        <w:jc w:val="both"/>
        <w:rPr>
          <w:rFonts w:ascii="Cavolini" w:hAnsi="Cavolini" w:cs="Cavolini"/>
          <w:i/>
          <w:iCs/>
          <w:sz w:val="18"/>
          <w:szCs w:val="18"/>
        </w:rPr>
      </w:pPr>
      <w:r w:rsidRPr="00887267">
        <w:rPr>
          <w:rFonts w:ascii="Cavolini" w:hAnsi="Cavolini" w:cs="Cavolini"/>
          <w:i/>
          <w:iCs/>
          <w:sz w:val="18"/>
          <w:szCs w:val="18"/>
        </w:rPr>
        <w:t>Életkori megoszlás 2019-</w:t>
      </w:r>
      <w:proofErr w:type="gramStart"/>
      <w:r w:rsidRPr="00887267">
        <w:rPr>
          <w:rFonts w:ascii="Cavolini" w:hAnsi="Cavolini" w:cs="Cavolini"/>
          <w:i/>
          <w:iCs/>
          <w:sz w:val="18"/>
          <w:szCs w:val="18"/>
        </w:rPr>
        <w:t xml:space="preserve">ben:   </w:t>
      </w:r>
      <w:proofErr w:type="gramEnd"/>
      <w:r w:rsidRPr="00887267">
        <w:rPr>
          <w:rFonts w:ascii="Cavolini" w:hAnsi="Cavolini" w:cs="Cavolini"/>
          <w:i/>
          <w:iCs/>
          <w:sz w:val="18"/>
          <w:szCs w:val="18"/>
        </w:rPr>
        <w:t xml:space="preserve">    65-69 év: 0 fő</w:t>
      </w:r>
    </w:p>
    <w:p w:rsidR="00AE22FE" w:rsidRPr="00887267" w:rsidRDefault="00AE22FE" w:rsidP="00AE22FE">
      <w:pPr>
        <w:pStyle w:val="Nincstrkz"/>
        <w:jc w:val="both"/>
        <w:rPr>
          <w:rFonts w:ascii="Cavolini" w:hAnsi="Cavolini" w:cs="Cavolini"/>
          <w:i/>
          <w:iCs/>
          <w:sz w:val="18"/>
          <w:szCs w:val="18"/>
        </w:rPr>
      </w:pPr>
      <w:r w:rsidRPr="00887267">
        <w:rPr>
          <w:rFonts w:ascii="Cavolini" w:hAnsi="Cavolini" w:cs="Cavolini"/>
          <w:i/>
          <w:iCs/>
          <w:sz w:val="18"/>
          <w:szCs w:val="18"/>
        </w:rPr>
        <w:t xml:space="preserve">                                                  70-74 év: 2 fő</w:t>
      </w:r>
    </w:p>
    <w:p w:rsidR="00AE22FE" w:rsidRPr="00887267" w:rsidRDefault="00AE22FE" w:rsidP="00AE22FE">
      <w:pPr>
        <w:pStyle w:val="Nincstrkz"/>
        <w:jc w:val="both"/>
        <w:rPr>
          <w:rFonts w:ascii="Cavolini" w:hAnsi="Cavolini" w:cs="Cavolini"/>
          <w:i/>
          <w:iCs/>
          <w:sz w:val="18"/>
          <w:szCs w:val="18"/>
        </w:rPr>
      </w:pPr>
      <w:r w:rsidRPr="00887267">
        <w:rPr>
          <w:rFonts w:ascii="Cavolini" w:hAnsi="Cavolini" w:cs="Cavolini"/>
          <w:i/>
          <w:iCs/>
          <w:sz w:val="18"/>
          <w:szCs w:val="18"/>
        </w:rPr>
        <w:t xml:space="preserve">                                                  75-79 év: 0 fő</w:t>
      </w:r>
    </w:p>
    <w:p w:rsidR="00AE22FE" w:rsidRPr="00887267" w:rsidRDefault="00AE22FE" w:rsidP="00AE22FE">
      <w:pPr>
        <w:pStyle w:val="Nincstrkz"/>
        <w:jc w:val="both"/>
        <w:rPr>
          <w:rFonts w:ascii="Cavolini" w:hAnsi="Cavolini" w:cs="Cavolini"/>
          <w:i/>
          <w:iCs/>
          <w:sz w:val="18"/>
          <w:szCs w:val="18"/>
        </w:rPr>
      </w:pPr>
      <w:r w:rsidRPr="00887267">
        <w:rPr>
          <w:rFonts w:ascii="Cavolini" w:hAnsi="Cavolini" w:cs="Cavolini"/>
          <w:i/>
          <w:iCs/>
          <w:sz w:val="18"/>
          <w:szCs w:val="18"/>
        </w:rPr>
        <w:t xml:space="preserve">                                                  80-89 év: 5 fő</w:t>
      </w:r>
    </w:p>
    <w:p w:rsidR="00AE22FE" w:rsidRPr="00887267" w:rsidRDefault="00AE22FE" w:rsidP="00AE22FE">
      <w:pPr>
        <w:pStyle w:val="Nincstrkz"/>
        <w:jc w:val="both"/>
        <w:rPr>
          <w:rFonts w:ascii="Cavolini" w:hAnsi="Cavolini" w:cs="Cavolini"/>
          <w:i/>
          <w:iCs/>
          <w:sz w:val="18"/>
          <w:szCs w:val="18"/>
        </w:rPr>
      </w:pPr>
      <w:r w:rsidRPr="00887267">
        <w:rPr>
          <w:rFonts w:ascii="Cavolini" w:hAnsi="Cavolini" w:cs="Cavolini"/>
          <w:i/>
          <w:iCs/>
          <w:sz w:val="18"/>
          <w:szCs w:val="18"/>
        </w:rPr>
        <w:t xml:space="preserve">                                                  90-:         2 fő </w:t>
      </w:r>
    </w:p>
    <w:p w:rsidR="00AE22FE" w:rsidRPr="00887267" w:rsidRDefault="00AE22FE" w:rsidP="00AE22FE">
      <w:pPr>
        <w:pStyle w:val="Nincstrkz"/>
        <w:jc w:val="both"/>
        <w:rPr>
          <w:i/>
          <w:iCs/>
          <w:sz w:val="18"/>
          <w:szCs w:val="18"/>
        </w:rPr>
      </w:pPr>
    </w:p>
    <w:p w:rsidR="009D63FB" w:rsidRPr="00887267" w:rsidRDefault="009D63FB" w:rsidP="00C46D8C">
      <w:pPr>
        <w:pStyle w:val="Nincstrkz"/>
        <w:jc w:val="both"/>
        <w:rPr>
          <w:i/>
          <w:iCs/>
          <w:sz w:val="18"/>
          <w:szCs w:val="18"/>
        </w:rPr>
      </w:pPr>
    </w:p>
    <w:p w:rsidR="009D63FB" w:rsidRPr="00887267" w:rsidRDefault="00E03B12" w:rsidP="00C46D8C">
      <w:pPr>
        <w:pStyle w:val="Nincstrkz"/>
        <w:jc w:val="both"/>
        <w:rPr>
          <w:rFonts w:ascii="Cavolini" w:hAnsi="Cavolini" w:cs="Cavolini"/>
          <w:i/>
          <w:iCs/>
          <w:sz w:val="18"/>
          <w:szCs w:val="18"/>
        </w:rPr>
      </w:pPr>
      <w:r w:rsidRPr="00887267">
        <w:rPr>
          <w:rFonts w:ascii="Cavolini" w:hAnsi="Cavolini" w:cs="Cavolini"/>
          <w:i/>
          <w:iCs/>
          <w:sz w:val="18"/>
          <w:szCs w:val="18"/>
        </w:rPr>
        <w:t xml:space="preserve">A fentiek mutatják, hogy a nappali ellátást </w:t>
      </w:r>
      <w:proofErr w:type="spellStart"/>
      <w:r w:rsidRPr="00887267">
        <w:rPr>
          <w:rFonts w:ascii="Cavolini" w:hAnsi="Cavolini" w:cs="Cavolini"/>
          <w:i/>
          <w:iCs/>
          <w:sz w:val="18"/>
          <w:szCs w:val="18"/>
        </w:rPr>
        <w:t>igénybevevők</w:t>
      </w:r>
      <w:proofErr w:type="spellEnd"/>
      <w:r w:rsidRPr="00887267">
        <w:rPr>
          <w:rFonts w:ascii="Cavolini" w:hAnsi="Cavolini" w:cs="Cavolini"/>
          <w:i/>
          <w:iCs/>
          <w:sz w:val="18"/>
          <w:szCs w:val="18"/>
        </w:rPr>
        <w:t xml:space="preserve"> száma csökken, azonban megállapítható, hogy leginkább egyre idősebb személyek veszik igénybe, akik már részleges felügyeletet igényelnek és a demencia jelei figyelhetőek meg esetükben.</w:t>
      </w:r>
    </w:p>
    <w:p w:rsidR="009D63FB" w:rsidRPr="00887267" w:rsidRDefault="009D63FB" w:rsidP="00C46D8C">
      <w:pPr>
        <w:pStyle w:val="Nincstrkz"/>
        <w:jc w:val="both"/>
        <w:rPr>
          <w:i/>
          <w:iCs/>
          <w:sz w:val="18"/>
          <w:szCs w:val="18"/>
        </w:rPr>
      </w:pPr>
    </w:p>
    <w:p w:rsidR="0030276D" w:rsidRDefault="0030276D" w:rsidP="00C46D8C">
      <w:pPr>
        <w:pStyle w:val="Nincstrkz"/>
        <w:jc w:val="both"/>
        <w:rPr>
          <w:sz w:val="24"/>
          <w:szCs w:val="24"/>
        </w:rPr>
      </w:pPr>
    </w:p>
    <w:p w:rsidR="00352FF2" w:rsidRDefault="00352FF2" w:rsidP="00C46D8C">
      <w:pPr>
        <w:jc w:val="both"/>
        <w:rPr>
          <w:rFonts w:ascii="Times New Roman" w:hAnsi="Times New Roman"/>
          <w:b/>
          <w:sz w:val="24"/>
        </w:rPr>
      </w:pPr>
      <w:r w:rsidRPr="000D2054">
        <w:rPr>
          <w:rFonts w:ascii="Times New Roman" w:hAnsi="Times New Roman"/>
          <w:b/>
          <w:sz w:val="24"/>
        </w:rPr>
        <w:t>A gyermekjóléti alapellátások</w:t>
      </w:r>
    </w:p>
    <w:p w:rsidR="003D443B" w:rsidRDefault="003D443B" w:rsidP="003D443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3D443B">
        <w:rPr>
          <w:rFonts w:ascii="Times New Roman" w:hAnsi="Times New Roman"/>
          <w:sz w:val="24"/>
        </w:rPr>
        <w:t>Mór város, mint járásközpont település, 2016. január 1. napjától létrehozta a Családsegítő- és Gyermekjóléti Központot, integrálva a Központba</w:t>
      </w:r>
      <w:r w:rsidR="001025A2">
        <w:rPr>
          <w:rFonts w:ascii="Times New Roman" w:hAnsi="Times New Roman"/>
          <w:sz w:val="24"/>
        </w:rPr>
        <w:t>, ezenkívül biztosított a Családsegítő- és Gyermekjóléti Szolgálat.</w:t>
      </w:r>
    </w:p>
    <w:p w:rsidR="001025A2" w:rsidRDefault="001025A2" w:rsidP="003D443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Szolgálat ellátási területe Mór város, a Központé a Móri Járás. A Központ hatósági munkát végez</w:t>
      </w:r>
      <w:r w:rsidR="0044721C">
        <w:rPr>
          <w:rFonts w:ascii="Times New Roman" w:hAnsi="Times New Roman"/>
          <w:sz w:val="24"/>
        </w:rPr>
        <w:t>, elsősorban a Járási Hivatal gyámhatósági osztálya részére.</w:t>
      </w:r>
    </w:p>
    <w:p w:rsidR="0044569A" w:rsidRDefault="0044569A" w:rsidP="003D443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44569A" w:rsidRPr="003D443B" w:rsidRDefault="0044569A" w:rsidP="003D443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EE66E5" w:rsidRPr="003D443B" w:rsidRDefault="00EE66E5" w:rsidP="003D443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C46D8C">
      <w:pPr>
        <w:jc w:val="both"/>
        <w:rPr>
          <w:rFonts w:ascii="Times New Roman" w:hAnsi="Times New Roman"/>
          <w:sz w:val="24"/>
        </w:rPr>
      </w:pPr>
      <w:r w:rsidRPr="00F3139F">
        <w:rPr>
          <w:rFonts w:ascii="Times New Roman" w:hAnsi="Times New Roman"/>
          <w:b/>
          <w:sz w:val="24"/>
        </w:rPr>
        <w:t>Gyermekek napközbeni ellátása</w:t>
      </w:r>
      <w:r>
        <w:rPr>
          <w:rFonts w:ascii="Times New Roman" w:hAnsi="Times New Roman"/>
          <w:sz w:val="24"/>
        </w:rPr>
        <w:t xml:space="preserve"> </w:t>
      </w:r>
    </w:p>
    <w:p w:rsidR="00352FF2" w:rsidRDefault="00352FF2" w:rsidP="003D443B">
      <w:pPr>
        <w:jc w:val="both"/>
        <w:rPr>
          <w:rFonts w:ascii="Times New Roman" w:hAnsi="Times New Roman"/>
          <w:sz w:val="24"/>
        </w:rPr>
      </w:pPr>
      <w:r>
        <w:rPr>
          <w:rFonts w:ascii="Times New Roman" w:hAnsi="Times New Roman"/>
          <w:sz w:val="24"/>
        </w:rPr>
        <w:t xml:space="preserve">Az önkormányzat a gyermekek napközbeni ellátása keretében biztosítja a családban élő azon gyermekek életkorának megfelelő nappali felügyeletét, gondozását, nevelését és étkezését, akiknek </w:t>
      </w:r>
      <w:r w:rsidR="003D443B">
        <w:rPr>
          <w:rFonts w:ascii="Times New Roman" w:hAnsi="Times New Roman"/>
          <w:sz w:val="24"/>
        </w:rPr>
        <w:t>n</w:t>
      </w:r>
      <w:r>
        <w:rPr>
          <w:rFonts w:ascii="Times New Roman" w:hAnsi="Times New Roman"/>
          <w:sz w:val="24"/>
        </w:rPr>
        <w:t xml:space="preserve">apközbeni ellátásáról a szüleik, gondozóik nem tudnak gondoskodni. </w:t>
      </w:r>
    </w:p>
    <w:p w:rsidR="00352FF2" w:rsidRDefault="00352FF2" w:rsidP="00C46D8C">
      <w:pPr>
        <w:jc w:val="both"/>
        <w:rPr>
          <w:rFonts w:ascii="Times New Roman" w:hAnsi="Times New Roman"/>
          <w:sz w:val="24"/>
        </w:rPr>
      </w:pPr>
      <w:r w:rsidRPr="00F3139F">
        <w:rPr>
          <w:rFonts w:ascii="Times New Roman" w:hAnsi="Times New Roman"/>
          <w:b/>
          <w:sz w:val="24"/>
        </w:rPr>
        <w:t>Helyettes szülő</w:t>
      </w:r>
      <w:r>
        <w:rPr>
          <w:rFonts w:ascii="Times New Roman" w:hAnsi="Times New Roman"/>
          <w:sz w:val="24"/>
        </w:rPr>
        <w:t xml:space="preserve"> </w:t>
      </w:r>
    </w:p>
    <w:p w:rsidR="00352FF2" w:rsidRDefault="00352FF2" w:rsidP="00C46D8C">
      <w:pPr>
        <w:jc w:val="both"/>
        <w:rPr>
          <w:rFonts w:ascii="Times New Roman" w:hAnsi="Times New Roman"/>
          <w:sz w:val="24"/>
        </w:rPr>
      </w:pPr>
      <w:r>
        <w:rPr>
          <w:rFonts w:ascii="Times New Roman" w:hAnsi="Times New Roman"/>
          <w:sz w:val="24"/>
        </w:rPr>
        <w:t>Az önkormányzat a gyermekek átmeneti gondozásáról helyettes szülő útján gondoskodik.</w:t>
      </w:r>
    </w:p>
    <w:p w:rsidR="009E5159" w:rsidRDefault="002E4CAC" w:rsidP="00C46D8C">
      <w:pPr>
        <w:jc w:val="both"/>
        <w:rPr>
          <w:rFonts w:ascii="Times New Roman" w:hAnsi="Times New Roman"/>
          <w:sz w:val="24"/>
        </w:rPr>
      </w:pPr>
      <w:r w:rsidRPr="002E4CAC">
        <w:rPr>
          <w:rFonts w:ascii="Cavolini" w:hAnsi="Cavolini" w:cs="Cavolini"/>
          <w:i/>
          <w:iCs/>
          <w:sz w:val="18"/>
          <w:szCs w:val="18"/>
        </w:rPr>
        <w:t xml:space="preserve">Jelenleg nem biztosított a helyettes szülő szakfeladat, mert elköltözött az a személy, aki ezt eddig ellátta. Tanfolyam elvégzése a feltétel, hogy betölthesse valaki a feladatot. A Szociális Alapszolgáltatási Központ vezetője tájékoztatása szerint jelenleg nincs olyan személy, aki önkéntesen jelentkezne, valamint a közeljövőben tanfolyam indítása sem várható. </w:t>
      </w:r>
      <w:r w:rsidR="00657666">
        <w:rPr>
          <w:rFonts w:ascii="Cavolini" w:hAnsi="Cavolini" w:cs="Cavolini"/>
          <w:i/>
          <w:iCs/>
          <w:sz w:val="18"/>
          <w:szCs w:val="18"/>
        </w:rPr>
        <w:t>Emiatt az intézkedési tervben megjelölt 2020. december 31-i dátum nem tartható, ezt módosítani szükséges.</w:t>
      </w:r>
    </w:p>
    <w:p w:rsidR="00352FF2" w:rsidRDefault="003D443B" w:rsidP="00C46D8C">
      <w:pPr>
        <w:jc w:val="both"/>
        <w:rPr>
          <w:rFonts w:ascii="Times New Roman" w:hAnsi="Times New Roman"/>
          <w:sz w:val="24"/>
        </w:rPr>
      </w:pPr>
      <w:r>
        <w:rPr>
          <w:rFonts w:ascii="Times New Roman" w:hAnsi="Times New Roman"/>
          <w:sz w:val="24"/>
        </w:rPr>
        <w:lastRenderedPageBreak/>
        <w:t>A</w:t>
      </w:r>
      <w:r w:rsidR="00352FF2">
        <w:rPr>
          <w:rFonts w:ascii="Times New Roman" w:hAnsi="Times New Roman"/>
          <w:sz w:val="24"/>
        </w:rPr>
        <w:t xml:space="preserve"> szociális ellátások feltérképezése, a problémák összehangolása és feloldása érdekében Mór Város Önkormányzata létrehozta a </w:t>
      </w:r>
      <w:r w:rsidR="00352FF2" w:rsidRPr="0051090C">
        <w:rPr>
          <w:rFonts w:ascii="Times New Roman" w:hAnsi="Times New Roman"/>
          <w:b/>
          <w:sz w:val="24"/>
        </w:rPr>
        <w:t xml:space="preserve">Szociálpolitikai </w:t>
      </w:r>
      <w:r w:rsidR="00352FF2">
        <w:rPr>
          <w:rFonts w:ascii="Times New Roman" w:hAnsi="Times New Roman"/>
          <w:b/>
          <w:sz w:val="24"/>
        </w:rPr>
        <w:t>K</w:t>
      </w:r>
      <w:r w:rsidR="00352FF2" w:rsidRPr="0051090C">
        <w:rPr>
          <w:rFonts w:ascii="Times New Roman" w:hAnsi="Times New Roman"/>
          <w:b/>
          <w:sz w:val="24"/>
        </w:rPr>
        <w:t>erekasztalt</w:t>
      </w:r>
      <w:r w:rsidR="00352FF2">
        <w:rPr>
          <w:rFonts w:ascii="Times New Roman" w:hAnsi="Times New Roman"/>
          <w:sz w:val="24"/>
        </w:rPr>
        <w:t xml:space="preserve">. </w:t>
      </w:r>
    </w:p>
    <w:p w:rsidR="00352FF2" w:rsidRDefault="00352FF2" w:rsidP="00C46D8C">
      <w:pPr>
        <w:jc w:val="both"/>
        <w:rPr>
          <w:rFonts w:ascii="Times New Roman" w:hAnsi="Times New Roman"/>
          <w:sz w:val="24"/>
        </w:rPr>
      </w:pPr>
      <w:r>
        <w:rPr>
          <w:rFonts w:ascii="Times New Roman" w:hAnsi="Times New Roman"/>
          <w:sz w:val="24"/>
        </w:rPr>
        <w:t xml:space="preserve">Ennek tagjai: a Szociális és Egészségügyi Bizottság mindenkori elnöke, a Szociális Alapszolgáltatási Központ vezetője, a Munkaügyi Kirendeltség vezetője, a Városi Rendőrkapitányság vezetője, a Magyar Vöröskereszt Fejér megyei Szervezet Móri Terület titkára, a Szent Erzsébet Római Katolikus </w:t>
      </w:r>
      <w:proofErr w:type="spellStart"/>
      <w:r>
        <w:rPr>
          <w:rFonts w:ascii="Times New Roman" w:hAnsi="Times New Roman"/>
          <w:sz w:val="24"/>
        </w:rPr>
        <w:t>Caritas</w:t>
      </w:r>
      <w:proofErr w:type="spellEnd"/>
      <w:r>
        <w:rPr>
          <w:rFonts w:ascii="Times New Roman" w:hAnsi="Times New Roman"/>
          <w:sz w:val="24"/>
        </w:rPr>
        <w:t xml:space="preserve"> vezetője, a Mozgáskorlátozottak Móri csoportjának vezetője, a Vakok és gyengén-látók Móri Csoportjának vezetője és a Bice-</w:t>
      </w:r>
      <w:proofErr w:type="spellStart"/>
      <w:r>
        <w:rPr>
          <w:rFonts w:ascii="Times New Roman" w:hAnsi="Times New Roman"/>
          <w:sz w:val="24"/>
        </w:rPr>
        <w:t>Bóca</w:t>
      </w:r>
      <w:proofErr w:type="spellEnd"/>
      <w:r>
        <w:rPr>
          <w:rFonts w:ascii="Times New Roman" w:hAnsi="Times New Roman"/>
          <w:sz w:val="24"/>
        </w:rPr>
        <w:t xml:space="preserve"> Egyesület.</w:t>
      </w:r>
    </w:p>
    <w:p w:rsidR="00352FF2" w:rsidRPr="004B518B" w:rsidRDefault="00352FF2" w:rsidP="00C46D8C">
      <w:pPr>
        <w:jc w:val="both"/>
      </w:pPr>
      <w:r w:rsidRPr="004B518B">
        <w:rPr>
          <w:rFonts w:ascii="Times New Roman" w:hAnsi="Times New Roman"/>
          <w:b/>
          <w:sz w:val="24"/>
        </w:rPr>
        <w:t>Pozitív diszkrimináció (hátránykompenzáló juttatások, szolgáltatások) a szociális és az egészségügyi ellátórendszeren belül</w:t>
      </w:r>
      <w:r>
        <w:rPr>
          <w:rFonts w:ascii="Times New Roman" w:hAnsi="Times New Roman"/>
          <w:b/>
          <w:sz w:val="24"/>
        </w:rPr>
        <w:t xml:space="preserve">: </w:t>
      </w:r>
      <w:r>
        <w:rPr>
          <w:rFonts w:ascii="Times New Roman" w:hAnsi="Times New Roman"/>
          <w:sz w:val="24"/>
        </w:rPr>
        <w:t>Az egészségi állapot, ehhez kapcsolódó juttatás megléte</w:t>
      </w:r>
      <w:r w:rsidR="003D443B">
        <w:rPr>
          <w:rFonts w:ascii="Times New Roman" w:hAnsi="Times New Roman"/>
          <w:sz w:val="24"/>
        </w:rPr>
        <w:t xml:space="preserve"> </w:t>
      </w:r>
      <w:r>
        <w:rPr>
          <w:rFonts w:ascii="Times New Roman" w:hAnsi="Times New Roman"/>
          <w:sz w:val="24"/>
        </w:rPr>
        <w:t>(fogyatékossági támogatás, magasabb családi pótlék) figyelembevételével biztosítható pl. a támogató szolgálat vagy az étkezés igénybevétele.</w:t>
      </w:r>
    </w:p>
    <w:p w:rsidR="00352FF2" w:rsidRDefault="003D443B" w:rsidP="00C46D8C">
      <w:pPr>
        <w:jc w:val="both"/>
        <w:rPr>
          <w:rFonts w:ascii="Times New Roman" w:hAnsi="Times New Roman"/>
          <w:sz w:val="24"/>
        </w:rPr>
      </w:pPr>
      <w:proofErr w:type="spellStart"/>
      <w:proofErr w:type="gramStart"/>
      <w:r>
        <w:rPr>
          <w:rFonts w:ascii="Times New Roman" w:hAnsi="Times New Roman"/>
          <w:sz w:val="24"/>
        </w:rPr>
        <w:t>Példák:</w:t>
      </w:r>
      <w:r w:rsidR="00352FF2">
        <w:rPr>
          <w:rFonts w:ascii="Times New Roman" w:hAnsi="Times New Roman"/>
          <w:sz w:val="24"/>
        </w:rPr>
        <w:t>A</w:t>
      </w:r>
      <w:proofErr w:type="spellEnd"/>
      <w:proofErr w:type="gramEnd"/>
      <w:r w:rsidR="00352FF2">
        <w:rPr>
          <w:rFonts w:ascii="Times New Roman" w:hAnsi="Times New Roman"/>
          <w:sz w:val="24"/>
        </w:rPr>
        <w:t xml:space="preserve"> Szociális Alapszolgáltatási Központ ruhaosztó akciói rendszeresek. A rászoruló</w:t>
      </w:r>
      <w:r>
        <w:rPr>
          <w:rFonts w:ascii="Times New Roman" w:hAnsi="Times New Roman"/>
          <w:sz w:val="24"/>
        </w:rPr>
        <w:t>,</w:t>
      </w:r>
      <w:r w:rsidR="00352FF2">
        <w:rPr>
          <w:rFonts w:ascii="Times New Roman" w:hAnsi="Times New Roman"/>
          <w:sz w:val="24"/>
        </w:rPr>
        <w:t xml:space="preserve"> illetve idős betegek részére minden háziorvos részére keretet biztosítanak ingyenes influenza oltásból. A móri nyugdíjasok kedvezményesen válthatnak belépőt a komáromi gyógyfürdőbe.</w:t>
      </w:r>
    </w:p>
    <w:p w:rsidR="00352FF2" w:rsidRDefault="00352FF2" w:rsidP="00C46D8C">
      <w:pPr>
        <w:jc w:val="both"/>
        <w:rPr>
          <w:rFonts w:ascii="Times New Roman" w:hAnsi="Times New Roman"/>
          <w:sz w:val="24"/>
        </w:rPr>
      </w:pPr>
      <w:r>
        <w:rPr>
          <w:rFonts w:ascii="Times New Roman" w:hAnsi="Times New Roman"/>
          <w:sz w:val="24"/>
        </w:rPr>
        <w:t>Az egyenlő bánásmódhoz való jog magában foglalja különösen az azonos egészségügyi intézmények használatának, az ugyanolyan színvonalú és hatékony, illetőleg nem magasabb kockázattal járó gyógykezelésben, valamint betegségmegelőző programokban való részvétel jogát.</w:t>
      </w:r>
    </w:p>
    <w:p w:rsidR="00352FF2" w:rsidRDefault="00352FF2" w:rsidP="00C46D8C">
      <w:pPr>
        <w:jc w:val="both"/>
        <w:rPr>
          <w:rFonts w:ascii="Times New Roman" w:hAnsi="Times New Roman"/>
          <w:b/>
          <w:sz w:val="24"/>
          <w:u w:val="single"/>
        </w:rPr>
      </w:pPr>
      <w:r w:rsidRPr="000F5516">
        <w:rPr>
          <w:rFonts w:ascii="Times New Roman" w:hAnsi="Times New Roman"/>
          <w:b/>
          <w:sz w:val="24"/>
          <w:u w:val="single"/>
        </w:rPr>
        <w:t xml:space="preserve">3.7 Közösségi viszonyok, helyi közélet bemutatása </w:t>
      </w:r>
    </w:p>
    <w:p w:rsidR="00352FF2" w:rsidRPr="006D7859" w:rsidRDefault="00352FF2" w:rsidP="00C46D8C">
      <w:pPr>
        <w:jc w:val="both"/>
        <w:rPr>
          <w:rFonts w:ascii="Times New Roman" w:hAnsi="Times New Roman"/>
          <w:sz w:val="24"/>
        </w:rPr>
      </w:pPr>
      <w:r w:rsidRPr="006D7859">
        <w:rPr>
          <w:rFonts w:ascii="Times New Roman" w:hAnsi="Times New Roman"/>
          <w:sz w:val="24"/>
        </w:rPr>
        <w:t>Elmondhatjuk, hogy Móro</w:t>
      </w:r>
      <w:r>
        <w:rPr>
          <w:rFonts w:ascii="Times New Roman" w:hAnsi="Times New Roman"/>
          <w:sz w:val="24"/>
        </w:rPr>
        <w:t>n színes, sokrétű a közösségi élet. Színterei a különböző egyesületek, klubok, civilszerveződések, melyeket közös érdeklődésű, azonos élethelyzetben élő móri lakosok hoztak létre.</w:t>
      </w:r>
    </w:p>
    <w:p w:rsidR="00352FF2" w:rsidRDefault="00352FF2" w:rsidP="00C46D8C">
      <w:pPr>
        <w:jc w:val="both"/>
        <w:rPr>
          <w:rFonts w:ascii="Times New Roman" w:hAnsi="Times New Roman"/>
          <w:sz w:val="24"/>
        </w:rPr>
      </w:pPr>
      <w:r>
        <w:rPr>
          <w:rFonts w:ascii="Times New Roman" w:hAnsi="Times New Roman"/>
          <w:sz w:val="24"/>
        </w:rPr>
        <w:t>A civil szervezet kifejezést olyan szervezetre használják, mely az anyagi haszonszerzéstől eltérő céllal alakult meg. Móron számos ilyen szerveződés jött létre, melyek eltérő aktivitással vesznek részt a város életében.</w:t>
      </w:r>
      <w:r w:rsidR="00C30D7E">
        <w:rPr>
          <w:rFonts w:ascii="Times New Roman" w:hAnsi="Times New Roman"/>
          <w:sz w:val="24"/>
        </w:rPr>
        <w:t xml:space="preserve"> </w:t>
      </w:r>
      <w:r>
        <w:rPr>
          <w:rFonts w:ascii="Times New Roman" w:hAnsi="Times New Roman"/>
          <w:sz w:val="24"/>
        </w:rPr>
        <w:t xml:space="preserve">A közösségi élet jelentős eseményei jellemzően a </w:t>
      </w:r>
      <w:proofErr w:type="spellStart"/>
      <w:r>
        <w:rPr>
          <w:rFonts w:ascii="Times New Roman" w:hAnsi="Times New Roman"/>
          <w:sz w:val="24"/>
        </w:rPr>
        <w:t>Lamberg</w:t>
      </w:r>
      <w:proofErr w:type="spellEnd"/>
      <w:r>
        <w:rPr>
          <w:rFonts w:ascii="Times New Roman" w:hAnsi="Times New Roman"/>
          <w:sz w:val="24"/>
        </w:rPr>
        <w:t>-kastély és Kulturális Központ köré szerveződnek. Itt található a Városi Könyvtár is.</w:t>
      </w:r>
    </w:p>
    <w:p w:rsidR="00352FF2" w:rsidRPr="00BC6B28" w:rsidRDefault="00352FF2" w:rsidP="00C46D8C">
      <w:pPr>
        <w:jc w:val="both"/>
        <w:rPr>
          <w:rFonts w:ascii="Times New Roman" w:hAnsi="Times New Roman"/>
          <w:sz w:val="24"/>
        </w:rPr>
      </w:pPr>
      <w:r w:rsidRPr="00BC6B28">
        <w:rPr>
          <w:rFonts w:ascii="Times New Roman" w:hAnsi="Times New Roman"/>
          <w:sz w:val="24"/>
        </w:rPr>
        <w:t>A borvidék népszerűsítése és a kult</w:t>
      </w:r>
      <w:r>
        <w:rPr>
          <w:rFonts w:ascii="Times New Roman" w:hAnsi="Times New Roman"/>
          <w:sz w:val="24"/>
        </w:rPr>
        <w:t>u</w:t>
      </w:r>
      <w:r w:rsidRPr="00BC6B28">
        <w:rPr>
          <w:rFonts w:ascii="Times New Roman" w:hAnsi="Times New Roman"/>
          <w:sz w:val="24"/>
        </w:rPr>
        <w:t>rált borfogyasztás a célja</w:t>
      </w:r>
      <w:r w:rsidR="00657666">
        <w:rPr>
          <w:rFonts w:ascii="Times New Roman" w:hAnsi="Times New Roman"/>
          <w:sz w:val="24"/>
        </w:rPr>
        <w:t xml:space="preserve"> több egyesületnek:</w:t>
      </w:r>
    </w:p>
    <w:p w:rsidR="00352FF2" w:rsidRPr="00BC6B28" w:rsidRDefault="00352FF2" w:rsidP="00C46D8C">
      <w:pPr>
        <w:jc w:val="both"/>
        <w:rPr>
          <w:rFonts w:ascii="Times New Roman" w:hAnsi="Times New Roman"/>
          <w:sz w:val="24"/>
        </w:rPr>
      </w:pPr>
      <w:r w:rsidRPr="0016042C">
        <w:rPr>
          <w:rFonts w:ascii="Times New Roman" w:hAnsi="Times New Roman"/>
          <w:b/>
          <w:sz w:val="24"/>
        </w:rPr>
        <w:t>Borbarát Hölgyek Egyesülete</w:t>
      </w:r>
      <w:r>
        <w:rPr>
          <w:rFonts w:ascii="Times New Roman" w:hAnsi="Times New Roman"/>
          <w:sz w:val="24"/>
        </w:rPr>
        <w:t xml:space="preserve"> – 2000-ben alakult, évente mintegy 15 rendezvényt bonyolít le</w:t>
      </w:r>
    </w:p>
    <w:p w:rsidR="00352FF2" w:rsidRPr="00BC6B28" w:rsidRDefault="00352FF2" w:rsidP="00C46D8C">
      <w:pPr>
        <w:jc w:val="both"/>
        <w:rPr>
          <w:rFonts w:ascii="Times New Roman" w:hAnsi="Times New Roman"/>
          <w:sz w:val="24"/>
        </w:rPr>
      </w:pPr>
      <w:r w:rsidRPr="0016042C">
        <w:rPr>
          <w:rFonts w:ascii="Times New Roman" w:hAnsi="Times New Roman"/>
          <w:b/>
          <w:sz w:val="24"/>
        </w:rPr>
        <w:t>Brindisi Szent Lőrinc borrend</w:t>
      </w:r>
      <w:r>
        <w:rPr>
          <w:rFonts w:ascii="Times New Roman" w:hAnsi="Times New Roman"/>
          <w:sz w:val="24"/>
        </w:rPr>
        <w:t xml:space="preserve"> – a Móri Bornapok társrendezője</w:t>
      </w:r>
    </w:p>
    <w:p w:rsidR="00352FF2" w:rsidRPr="00E56CB9" w:rsidRDefault="00352FF2" w:rsidP="00C46D8C">
      <w:pPr>
        <w:jc w:val="both"/>
        <w:rPr>
          <w:rFonts w:ascii="Times New Roman" w:hAnsi="Times New Roman"/>
          <w:sz w:val="24"/>
        </w:rPr>
      </w:pPr>
      <w:r w:rsidRPr="00E56CB9">
        <w:rPr>
          <w:rFonts w:ascii="Times New Roman" w:hAnsi="Times New Roman"/>
          <w:sz w:val="24"/>
        </w:rPr>
        <w:t xml:space="preserve">A </w:t>
      </w:r>
      <w:r w:rsidRPr="0016042C">
        <w:rPr>
          <w:rFonts w:ascii="Times New Roman" w:hAnsi="Times New Roman"/>
          <w:b/>
          <w:sz w:val="24"/>
        </w:rPr>
        <w:t>Móri Városvédő és Szépítő Egyesület</w:t>
      </w:r>
      <w:r>
        <w:rPr>
          <w:rFonts w:ascii="Times New Roman" w:hAnsi="Times New Roman"/>
          <w:sz w:val="24"/>
        </w:rPr>
        <w:t xml:space="preserve"> tevékenysége kiterjed az értékvédelemre, hagyományőrzésre, tevőlegesen részt vesznek a város külső képének formálásában. Nagy szerepük van a 2011-ben átadott Wekerle-szobor létrejöttében.</w:t>
      </w:r>
    </w:p>
    <w:p w:rsidR="00352FF2" w:rsidRPr="00E56CB9" w:rsidRDefault="00352FF2" w:rsidP="00C46D8C">
      <w:pPr>
        <w:jc w:val="both"/>
        <w:rPr>
          <w:rFonts w:ascii="Times New Roman" w:hAnsi="Times New Roman"/>
          <w:sz w:val="24"/>
        </w:rPr>
      </w:pPr>
      <w:r>
        <w:rPr>
          <w:rFonts w:ascii="Times New Roman" w:hAnsi="Times New Roman"/>
          <w:sz w:val="24"/>
        </w:rPr>
        <w:t xml:space="preserve">A </w:t>
      </w:r>
      <w:r w:rsidRPr="0016042C">
        <w:rPr>
          <w:rFonts w:ascii="Times New Roman" w:hAnsi="Times New Roman"/>
          <w:b/>
          <w:sz w:val="24"/>
        </w:rPr>
        <w:t>Móri Fúvószenei Egyesület</w:t>
      </w:r>
      <w:r>
        <w:rPr>
          <w:rFonts w:ascii="Times New Roman" w:hAnsi="Times New Roman"/>
          <w:sz w:val="24"/>
        </w:rPr>
        <w:t xml:space="preserve"> 1981-ben alakult, a német nemzetiségi zenekultúra ápolásának céljával, a helyi Német Önkormányzat segítségével. Utánpótlását a Pászti Miklós Zeneiskola biztosítja. Jelenleg 80-100 tagja van.</w:t>
      </w:r>
    </w:p>
    <w:p w:rsidR="00352FF2" w:rsidRPr="00E56CB9" w:rsidRDefault="00352FF2" w:rsidP="00C46D8C">
      <w:pPr>
        <w:jc w:val="both"/>
        <w:rPr>
          <w:rFonts w:ascii="Times New Roman" w:hAnsi="Times New Roman"/>
          <w:sz w:val="24"/>
        </w:rPr>
      </w:pPr>
      <w:r w:rsidRPr="00E56CB9">
        <w:rPr>
          <w:rFonts w:ascii="Times New Roman" w:hAnsi="Times New Roman"/>
          <w:sz w:val="24"/>
        </w:rPr>
        <w:t xml:space="preserve">A </w:t>
      </w:r>
      <w:r w:rsidRPr="0016042C">
        <w:rPr>
          <w:rFonts w:ascii="Times New Roman" w:hAnsi="Times New Roman"/>
          <w:b/>
          <w:sz w:val="24"/>
        </w:rPr>
        <w:t>Móri Képző- és Iparművészeti Szabadiskola Alapítvány</w:t>
      </w:r>
      <w:r w:rsidRPr="00E56CB9">
        <w:rPr>
          <w:rFonts w:ascii="Times New Roman" w:hAnsi="Times New Roman"/>
          <w:sz w:val="24"/>
        </w:rPr>
        <w:t xml:space="preserve"> 1990-ben, magánszemélyek, művészek és mesteremberek által alapított nonprofit, közhasznú civil szervezet.</w:t>
      </w:r>
      <w:r>
        <w:rPr>
          <w:rFonts w:ascii="Times New Roman" w:hAnsi="Times New Roman"/>
          <w:sz w:val="24"/>
        </w:rPr>
        <w:t xml:space="preserve"> </w:t>
      </w:r>
      <w:r w:rsidRPr="00E56CB9">
        <w:rPr>
          <w:rFonts w:ascii="Times New Roman" w:hAnsi="Times New Roman"/>
          <w:sz w:val="24"/>
        </w:rPr>
        <w:t xml:space="preserve">Alapképzést nyújtanak </w:t>
      </w:r>
      <w:r>
        <w:rPr>
          <w:rFonts w:ascii="Times New Roman" w:hAnsi="Times New Roman"/>
          <w:sz w:val="24"/>
        </w:rPr>
        <w:t>gyermekek számára, valamint művészek kivitelezési munkáiban működnek közre.1994 óta minden nyáron művésztelepet szerveznek.</w:t>
      </w:r>
    </w:p>
    <w:p w:rsidR="00352FF2" w:rsidRDefault="00352FF2" w:rsidP="00C46D8C">
      <w:pPr>
        <w:jc w:val="both"/>
        <w:rPr>
          <w:rFonts w:ascii="Times New Roman" w:hAnsi="Times New Roman"/>
          <w:sz w:val="24"/>
        </w:rPr>
      </w:pPr>
      <w:r w:rsidRPr="009B4CF6">
        <w:rPr>
          <w:rFonts w:ascii="Times New Roman" w:hAnsi="Times New Roman"/>
          <w:b/>
          <w:sz w:val="24"/>
        </w:rPr>
        <w:lastRenderedPageBreak/>
        <w:t xml:space="preserve">Kulturális </w:t>
      </w:r>
      <w:proofErr w:type="gramStart"/>
      <w:r w:rsidRPr="009B4CF6">
        <w:rPr>
          <w:rFonts w:ascii="Times New Roman" w:hAnsi="Times New Roman"/>
          <w:b/>
          <w:sz w:val="24"/>
        </w:rPr>
        <w:t>egyesületek</w:t>
      </w:r>
      <w:r w:rsidR="00C30D7E">
        <w:rPr>
          <w:rFonts w:ascii="Times New Roman" w:hAnsi="Times New Roman"/>
          <w:b/>
          <w:sz w:val="24"/>
        </w:rPr>
        <w:t>:</w:t>
      </w:r>
      <w:r>
        <w:rPr>
          <w:rFonts w:ascii="Times New Roman" w:hAnsi="Times New Roman"/>
          <w:sz w:val="24"/>
        </w:rPr>
        <w:t xml:space="preserve">  Forgatós</w:t>
      </w:r>
      <w:proofErr w:type="gramEnd"/>
      <w:r>
        <w:rPr>
          <w:rFonts w:ascii="Times New Roman" w:hAnsi="Times New Roman"/>
          <w:sz w:val="24"/>
        </w:rPr>
        <w:t xml:space="preserve">, Rozmaring, </w:t>
      </w:r>
      <w:proofErr w:type="spellStart"/>
      <w:r>
        <w:rPr>
          <w:rFonts w:ascii="Times New Roman" w:hAnsi="Times New Roman"/>
          <w:sz w:val="24"/>
        </w:rPr>
        <w:t>Edelweis</w:t>
      </w:r>
      <w:proofErr w:type="spellEnd"/>
      <w:r>
        <w:rPr>
          <w:rFonts w:ascii="Times New Roman" w:hAnsi="Times New Roman"/>
          <w:sz w:val="24"/>
        </w:rPr>
        <w:t xml:space="preserve"> Együttesek. A </w:t>
      </w:r>
      <w:r w:rsidRPr="009B4CF6">
        <w:rPr>
          <w:rFonts w:ascii="Times New Roman" w:hAnsi="Times New Roman"/>
          <w:b/>
          <w:sz w:val="24"/>
        </w:rPr>
        <w:t>Móri Írók és Költők</w:t>
      </w:r>
      <w:r>
        <w:rPr>
          <w:rFonts w:ascii="Times New Roman" w:hAnsi="Times New Roman"/>
          <w:sz w:val="24"/>
        </w:rPr>
        <w:t xml:space="preserve"> Szövetsége havonta rendszeresen összegyűlik, közös programokat szerveznek.</w:t>
      </w:r>
    </w:p>
    <w:p w:rsidR="00352FF2" w:rsidRDefault="00352FF2" w:rsidP="00C46D8C">
      <w:pPr>
        <w:jc w:val="both"/>
        <w:rPr>
          <w:rFonts w:ascii="Times New Roman" w:hAnsi="Times New Roman"/>
          <w:b/>
          <w:sz w:val="24"/>
        </w:rPr>
      </w:pPr>
      <w:r>
        <w:rPr>
          <w:rFonts w:ascii="Times New Roman" w:hAnsi="Times New Roman"/>
          <w:sz w:val="24"/>
        </w:rPr>
        <w:t xml:space="preserve">Városunkban három nyugdíjas szervezet is működik: </w:t>
      </w:r>
      <w:r w:rsidRPr="009B4CF6">
        <w:rPr>
          <w:rFonts w:ascii="Times New Roman" w:hAnsi="Times New Roman"/>
          <w:b/>
          <w:sz w:val="24"/>
        </w:rPr>
        <w:t>Ezerjó Nyugdíjas Egyesület, Mór-Pusztavám</w:t>
      </w:r>
      <w:r>
        <w:rPr>
          <w:rFonts w:ascii="Times New Roman" w:hAnsi="Times New Roman"/>
          <w:sz w:val="24"/>
        </w:rPr>
        <w:t xml:space="preserve"> </w:t>
      </w:r>
      <w:r w:rsidRPr="009B4CF6">
        <w:rPr>
          <w:rFonts w:ascii="Times New Roman" w:hAnsi="Times New Roman"/>
          <w:b/>
          <w:sz w:val="24"/>
        </w:rPr>
        <w:t xml:space="preserve">Bányász </w:t>
      </w:r>
      <w:r>
        <w:rPr>
          <w:rFonts w:ascii="Times New Roman" w:hAnsi="Times New Roman"/>
          <w:b/>
          <w:sz w:val="24"/>
        </w:rPr>
        <w:t>N</w:t>
      </w:r>
      <w:r w:rsidRPr="009B4CF6">
        <w:rPr>
          <w:rFonts w:ascii="Times New Roman" w:hAnsi="Times New Roman"/>
          <w:b/>
          <w:sz w:val="24"/>
        </w:rPr>
        <w:t xml:space="preserve">yugdíjas Szervezet és Országos </w:t>
      </w:r>
      <w:r w:rsidR="00C30D7E">
        <w:rPr>
          <w:rFonts w:ascii="Times New Roman" w:hAnsi="Times New Roman"/>
          <w:b/>
          <w:sz w:val="24"/>
        </w:rPr>
        <w:t>N</w:t>
      </w:r>
      <w:r w:rsidRPr="009B4CF6">
        <w:rPr>
          <w:rFonts w:ascii="Times New Roman" w:hAnsi="Times New Roman"/>
          <w:b/>
          <w:sz w:val="24"/>
        </w:rPr>
        <w:t>yugdíjas Polgári Egyesület Móri Szervezete.</w:t>
      </w:r>
    </w:p>
    <w:p w:rsidR="00352FF2" w:rsidRPr="001C2D48" w:rsidRDefault="00352FF2" w:rsidP="00C46D8C">
      <w:pPr>
        <w:jc w:val="both"/>
      </w:pPr>
      <w:r w:rsidRPr="001C2D48">
        <w:rPr>
          <w:rFonts w:ascii="Times New Roman" w:hAnsi="Times New Roman"/>
          <w:sz w:val="24"/>
        </w:rPr>
        <w:t>Működik, tevékenykedik még:</w:t>
      </w:r>
      <w:r w:rsidR="00FB05AF">
        <w:rPr>
          <w:rFonts w:ascii="Times New Roman" w:hAnsi="Times New Roman"/>
          <w:sz w:val="24"/>
        </w:rPr>
        <w:t xml:space="preserve"> </w:t>
      </w:r>
      <w:r>
        <w:rPr>
          <w:rFonts w:ascii="Times New Roman" w:hAnsi="Times New Roman"/>
          <w:sz w:val="24"/>
        </w:rPr>
        <w:t xml:space="preserve">Wekerle Sándor </w:t>
      </w:r>
      <w:proofErr w:type="gramStart"/>
      <w:r>
        <w:rPr>
          <w:rFonts w:ascii="Times New Roman" w:hAnsi="Times New Roman"/>
          <w:sz w:val="24"/>
        </w:rPr>
        <w:t>Egyesület,  Mór</w:t>
      </w:r>
      <w:proofErr w:type="gramEnd"/>
      <w:r>
        <w:rPr>
          <w:rFonts w:ascii="Times New Roman" w:hAnsi="Times New Roman"/>
          <w:sz w:val="24"/>
        </w:rPr>
        <w:t>-</w:t>
      </w:r>
      <w:proofErr w:type="spellStart"/>
      <w:r>
        <w:rPr>
          <w:rFonts w:ascii="Times New Roman" w:hAnsi="Times New Roman"/>
          <w:sz w:val="24"/>
        </w:rPr>
        <w:t>Freudenberg</w:t>
      </w:r>
      <w:proofErr w:type="spellEnd"/>
      <w:r>
        <w:rPr>
          <w:rFonts w:ascii="Times New Roman" w:hAnsi="Times New Roman"/>
          <w:sz w:val="24"/>
        </w:rPr>
        <w:t xml:space="preserve"> Baráti Társaság, Móri Díszmadarasok Egyesülete, Móri Középkori hagyományőrző Egyesület stb.</w:t>
      </w:r>
    </w:p>
    <w:p w:rsidR="00352FF2" w:rsidRDefault="00352FF2" w:rsidP="00C46D8C">
      <w:pPr>
        <w:jc w:val="both"/>
        <w:rPr>
          <w:rFonts w:ascii="Times New Roman" w:hAnsi="Times New Roman"/>
          <w:sz w:val="24"/>
        </w:rPr>
      </w:pPr>
      <w:r>
        <w:rPr>
          <w:rFonts w:ascii="Times New Roman" w:hAnsi="Times New Roman"/>
          <w:sz w:val="24"/>
        </w:rPr>
        <w:t xml:space="preserve">Minden év első októberi hétvégéjén kerül megrendezésre a Móri Bornapok rendezvénysorozat, melynek keretében fellépnek a város kulturális egyesületei, gyermekcsoportjai, művészeink számára kiállítási lehetőséget biztosítanak. Áprilisban kerül sor a Szent György heti vigasságokra, augusztus 20.-án: </w:t>
      </w:r>
      <w:proofErr w:type="spellStart"/>
      <w:r>
        <w:rPr>
          <w:rFonts w:ascii="Times New Roman" w:hAnsi="Times New Roman"/>
          <w:sz w:val="24"/>
        </w:rPr>
        <w:t>Mórikum</w:t>
      </w:r>
      <w:proofErr w:type="spellEnd"/>
      <w:r>
        <w:rPr>
          <w:rFonts w:ascii="Times New Roman" w:hAnsi="Times New Roman"/>
          <w:sz w:val="24"/>
        </w:rPr>
        <w:t xml:space="preserve"> </w:t>
      </w:r>
      <w:proofErr w:type="spellStart"/>
      <w:r>
        <w:rPr>
          <w:rFonts w:ascii="Times New Roman" w:hAnsi="Times New Roman"/>
          <w:sz w:val="24"/>
        </w:rPr>
        <w:t>Kultúr</w:t>
      </w:r>
      <w:proofErr w:type="spellEnd"/>
      <w:r>
        <w:rPr>
          <w:rFonts w:ascii="Times New Roman" w:hAnsi="Times New Roman"/>
          <w:sz w:val="24"/>
        </w:rPr>
        <w:t>-fröccs Fesztivál.</w:t>
      </w:r>
      <w:r w:rsidR="00FB05AF">
        <w:rPr>
          <w:rFonts w:ascii="Times New Roman" w:hAnsi="Times New Roman"/>
          <w:sz w:val="24"/>
        </w:rPr>
        <w:t xml:space="preserve"> </w:t>
      </w:r>
      <w:r>
        <w:rPr>
          <w:rFonts w:ascii="Times New Roman" w:hAnsi="Times New Roman"/>
          <w:sz w:val="24"/>
        </w:rPr>
        <w:t>Minden év március 15.-én a Szent Erzsébet Általános Iskola kezdeményezésére Művészeti Diákgálára kerül sor, ahol minden iskola diákjai képviselik magukat.</w:t>
      </w:r>
    </w:p>
    <w:p w:rsidR="00352FF2" w:rsidRDefault="00352FF2" w:rsidP="00C46D8C">
      <w:pPr>
        <w:jc w:val="both"/>
        <w:rPr>
          <w:rFonts w:ascii="Times New Roman" w:hAnsi="Times New Roman"/>
          <w:sz w:val="24"/>
        </w:rPr>
      </w:pPr>
      <w:r>
        <w:rPr>
          <w:rFonts w:ascii="Times New Roman" w:hAnsi="Times New Roman"/>
          <w:sz w:val="24"/>
        </w:rPr>
        <w:t>A november hónapban zajló Márton napi rendezvényeken nemcsak az iskolák, hanem az óvodák is részt vesznek.</w:t>
      </w:r>
      <w:r w:rsidR="00C30D7E">
        <w:rPr>
          <w:rFonts w:ascii="Times New Roman" w:hAnsi="Times New Roman"/>
          <w:sz w:val="24"/>
        </w:rPr>
        <w:t xml:space="preserve"> </w:t>
      </w:r>
      <w:r>
        <w:rPr>
          <w:rFonts w:ascii="Times New Roman" w:hAnsi="Times New Roman"/>
          <w:sz w:val="24"/>
        </w:rPr>
        <w:t>Adventi időszakban minden vasárnap adventi műsorra kerül sor, ahol diákcsoportok és felnőttek adnak műsort.</w:t>
      </w:r>
    </w:p>
    <w:p w:rsidR="00352FF2" w:rsidRDefault="00352FF2" w:rsidP="00C46D8C">
      <w:pPr>
        <w:jc w:val="both"/>
        <w:rPr>
          <w:rFonts w:ascii="Times New Roman" w:hAnsi="Times New Roman"/>
          <w:sz w:val="24"/>
        </w:rPr>
      </w:pPr>
      <w:r>
        <w:rPr>
          <w:rFonts w:ascii="Times New Roman" w:hAnsi="Times New Roman"/>
          <w:sz w:val="24"/>
        </w:rPr>
        <w:t xml:space="preserve">Ezek a műsorok jórészt ingyenesek, bárki számára elérhetőek. Sajnos a </w:t>
      </w:r>
      <w:proofErr w:type="spellStart"/>
      <w:r>
        <w:rPr>
          <w:rFonts w:ascii="Times New Roman" w:hAnsi="Times New Roman"/>
          <w:sz w:val="24"/>
        </w:rPr>
        <w:t>Lamberg</w:t>
      </w:r>
      <w:proofErr w:type="spellEnd"/>
      <w:r>
        <w:rPr>
          <w:rFonts w:ascii="Times New Roman" w:hAnsi="Times New Roman"/>
          <w:sz w:val="24"/>
        </w:rPr>
        <w:t xml:space="preserve">-kastély és Kulturális Központ csak részben akadálymentes. A </w:t>
      </w:r>
      <w:proofErr w:type="spellStart"/>
      <w:r>
        <w:rPr>
          <w:rFonts w:ascii="Times New Roman" w:hAnsi="Times New Roman"/>
          <w:sz w:val="24"/>
        </w:rPr>
        <w:t>Lamberg</w:t>
      </w:r>
      <w:proofErr w:type="spellEnd"/>
      <w:r>
        <w:rPr>
          <w:rFonts w:ascii="Times New Roman" w:hAnsi="Times New Roman"/>
          <w:sz w:val="24"/>
        </w:rPr>
        <w:t>-kastély, ahol a Városi Könyvtár található, mozgássérültek számára nem elérhető. Az Erzsébet téri Művelődési Ház részben akadálymentes. Az itt szervezett műsorokra a Bice-</w:t>
      </w:r>
      <w:proofErr w:type="spellStart"/>
      <w:r>
        <w:rPr>
          <w:rFonts w:ascii="Times New Roman" w:hAnsi="Times New Roman"/>
          <w:sz w:val="24"/>
        </w:rPr>
        <w:t>Bóca</w:t>
      </w:r>
      <w:proofErr w:type="spellEnd"/>
      <w:r>
        <w:rPr>
          <w:rFonts w:ascii="Times New Roman" w:hAnsi="Times New Roman"/>
          <w:sz w:val="24"/>
        </w:rPr>
        <w:t xml:space="preserve"> Egyesület tagjai tiszteletjegyet kapnak.</w:t>
      </w:r>
    </w:p>
    <w:p w:rsidR="00352FF2" w:rsidRDefault="00352FF2" w:rsidP="00C46D8C">
      <w:pPr>
        <w:jc w:val="both"/>
        <w:rPr>
          <w:rFonts w:ascii="Times New Roman" w:hAnsi="Times New Roman"/>
          <w:sz w:val="24"/>
        </w:rPr>
      </w:pPr>
      <w:r>
        <w:rPr>
          <w:rFonts w:ascii="Times New Roman" w:hAnsi="Times New Roman"/>
          <w:sz w:val="24"/>
        </w:rPr>
        <w:t xml:space="preserve">A közösségi életre nem jellemző, hogy etnikai konfliktusok okoztak/okoznak nehézséget. </w:t>
      </w:r>
    </w:p>
    <w:p w:rsidR="00352FF2" w:rsidRPr="006C6156" w:rsidRDefault="00352FF2" w:rsidP="00C46D8C">
      <w:pPr>
        <w:jc w:val="both"/>
      </w:pPr>
      <w:r>
        <w:rPr>
          <w:rFonts w:ascii="Times New Roman" w:hAnsi="Times New Roman"/>
          <w:sz w:val="24"/>
        </w:rPr>
        <w:t>A helyi közösségi szolidaritás megnyilvánulásai, mint például az adományozás, önkéntes munka, az egyházhoz közeli csoportokhoz</w:t>
      </w:r>
      <w:r w:rsidR="000625F0">
        <w:rPr>
          <w:rFonts w:ascii="Times New Roman" w:hAnsi="Times New Roman"/>
          <w:sz w:val="24"/>
        </w:rPr>
        <w:t xml:space="preserve">, a </w:t>
      </w:r>
      <w:r w:rsidR="00AA6618">
        <w:rPr>
          <w:rFonts w:ascii="Times New Roman" w:hAnsi="Times New Roman"/>
          <w:sz w:val="24"/>
        </w:rPr>
        <w:t>Polgárőrséghez</w:t>
      </w:r>
      <w:r>
        <w:rPr>
          <w:rFonts w:ascii="Times New Roman" w:hAnsi="Times New Roman"/>
          <w:sz w:val="24"/>
        </w:rPr>
        <w:t xml:space="preserve"> és a Vöröskereszthez köthető elsősorban. </w:t>
      </w:r>
    </w:p>
    <w:p w:rsidR="00352FF2" w:rsidRPr="008709CD" w:rsidRDefault="00352FF2" w:rsidP="00C46D8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Pr="000F5516" w:rsidRDefault="00352FF2" w:rsidP="00A91771">
      <w:pPr>
        <w:autoSpaceDE w:val="0"/>
        <w:autoSpaceDN w:val="0"/>
        <w:adjustRightInd w:val="0"/>
        <w:spacing w:after="20"/>
        <w:jc w:val="both"/>
        <w:rPr>
          <w:rFonts w:ascii="Times New Roman" w:hAnsi="Times New Roman"/>
          <w:b/>
          <w:sz w:val="24"/>
          <w:u w:val="single"/>
        </w:rPr>
      </w:pPr>
      <w:r w:rsidRPr="000F5516">
        <w:rPr>
          <w:rFonts w:ascii="Times New Roman" w:hAnsi="Times New Roman"/>
          <w:b/>
          <w:sz w:val="24"/>
          <w:u w:val="single"/>
        </w:rPr>
        <w:t>3.8</w:t>
      </w:r>
      <w:r w:rsidR="00A91771">
        <w:rPr>
          <w:rFonts w:ascii="Times New Roman" w:hAnsi="Times New Roman"/>
          <w:b/>
          <w:sz w:val="24"/>
          <w:u w:val="single"/>
        </w:rPr>
        <w:t>.</w:t>
      </w:r>
      <w:r w:rsidRPr="000F5516">
        <w:rPr>
          <w:rFonts w:ascii="Times New Roman" w:hAnsi="Times New Roman"/>
          <w:b/>
          <w:sz w:val="24"/>
          <w:u w:val="single"/>
        </w:rPr>
        <w:t xml:space="preserve"> A roma nemzetiségi önkormányzat célcsoportokkal kapcsolatos esélyegyenlőségi tevékenysége, partnersége a települési önkormányzattal</w:t>
      </w:r>
    </w:p>
    <w:p w:rsidR="00352FF2" w:rsidRPr="000F5516" w:rsidRDefault="00352FF2" w:rsidP="00C46D8C">
      <w:pPr>
        <w:jc w:val="both"/>
        <w:rPr>
          <w:rFonts w:ascii="Times New Roman" w:hAnsi="Times New Roman"/>
          <w:sz w:val="24"/>
          <w:u w:val="single"/>
        </w:rPr>
      </w:pPr>
    </w:p>
    <w:p w:rsidR="00352FF2" w:rsidRPr="006E56A1" w:rsidRDefault="00352FF2" w:rsidP="00C46D8C">
      <w:pPr>
        <w:jc w:val="both"/>
        <w:rPr>
          <w:rFonts w:ascii="Cavolini" w:hAnsi="Cavolini" w:cs="Cavolini"/>
          <w:i/>
          <w:iCs/>
          <w:sz w:val="18"/>
          <w:szCs w:val="18"/>
        </w:rPr>
      </w:pPr>
      <w:r w:rsidRPr="006E56A1">
        <w:rPr>
          <w:rFonts w:ascii="Cavolini" w:hAnsi="Cavolini" w:cs="Cavolini"/>
          <w:i/>
          <w:iCs/>
          <w:sz w:val="18"/>
          <w:szCs w:val="18"/>
        </w:rPr>
        <w:t xml:space="preserve">A 2010-2014-es ciklusban nem </w:t>
      </w:r>
      <w:r w:rsidR="00BC684D">
        <w:rPr>
          <w:rFonts w:ascii="Cavolini" w:hAnsi="Cavolini" w:cs="Cavolini"/>
          <w:i/>
          <w:iCs/>
          <w:sz w:val="18"/>
          <w:szCs w:val="18"/>
        </w:rPr>
        <w:t xml:space="preserve">került sor </w:t>
      </w:r>
      <w:r w:rsidRPr="006E56A1">
        <w:rPr>
          <w:rFonts w:ascii="Cavolini" w:hAnsi="Cavolini" w:cs="Cavolini"/>
          <w:i/>
          <w:iCs/>
          <w:sz w:val="18"/>
          <w:szCs w:val="18"/>
        </w:rPr>
        <w:t>a Móri Cigány Kisebbségi Önkormányzat</w:t>
      </w:r>
      <w:r w:rsidR="00BC684D">
        <w:rPr>
          <w:rFonts w:ascii="Cavolini" w:hAnsi="Cavolini" w:cs="Cavolini"/>
          <w:i/>
          <w:iCs/>
          <w:sz w:val="18"/>
          <w:szCs w:val="18"/>
        </w:rPr>
        <w:t xml:space="preserve"> megalakulására.</w:t>
      </w:r>
      <w:r w:rsidR="00592321" w:rsidRPr="006E56A1">
        <w:rPr>
          <w:rFonts w:ascii="Cavolini" w:hAnsi="Cavolini" w:cs="Cavolini"/>
          <w:i/>
          <w:iCs/>
          <w:sz w:val="18"/>
          <w:szCs w:val="18"/>
        </w:rPr>
        <w:t xml:space="preserve"> A 2019-es választás során ismét megalakult a Móri Cigány Kisebbségi Önkormányzat.</w:t>
      </w:r>
      <w:r w:rsidR="006E56A1" w:rsidRPr="006E56A1">
        <w:rPr>
          <w:rFonts w:ascii="Cavolini" w:hAnsi="Cavolini" w:cs="Cavolini"/>
          <w:i/>
          <w:iCs/>
          <w:sz w:val="18"/>
          <w:szCs w:val="18"/>
        </w:rPr>
        <w:t xml:space="preserve"> </w:t>
      </w:r>
      <w:r w:rsidR="00BC684D">
        <w:rPr>
          <w:rFonts w:ascii="Cavolini" w:hAnsi="Cavolini" w:cs="Cavolini"/>
          <w:i/>
          <w:iCs/>
          <w:sz w:val="18"/>
          <w:szCs w:val="18"/>
        </w:rPr>
        <w:t>A</w:t>
      </w:r>
      <w:r w:rsidR="006E56A1" w:rsidRPr="006E56A1">
        <w:rPr>
          <w:rFonts w:ascii="Cavolini" w:hAnsi="Cavolini" w:cs="Cavolini"/>
          <w:i/>
          <w:iCs/>
          <w:sz w:val="18"/>
          <w:szCs w:val="18"/>
        </w:rPr>
        <w:t xml:space="preserve"> Móri Német Nemzetiségi Önkormányzat</w:t>
      </w:r>
      <w:r w:rsidR="00BC684D" w:rsidRPr="00BC684D">
        <w:rPr>
          <w:rFonts w:ascii="Cavolini" w:hAnsi="Cavolini" w:cs="Cavolini"/>
          <w:i/>
          <w:iCs/>
          <w:sz w:val="18"/>
          <w:szCs w:val="18"/>
        </w:rPr>
        <w:t xml:space="preserve"> </w:t>
      </w:r>
      <w:r w:rsidR="00BC684D" w:rsidRPr="006E56A1">
        <w:rPr>
          <w:rFonts w:ascii="Cavolini" w:hAnsi="Cavolini" w:cs="Cavolini"/>
          <w:i/>
          <w:iCs/>
          <w:sz w:val="18"/>
          <w:szCs w:val="18"/>
        </w:rPr>
        <w:t>2014-től folyamatosan</w:t>
      </w:r>
      <w:r w:rsidR="00D7261D">
        <w:rPr>
          <w:rFonts w:ascii="Cavolini" w:hAnsi="Cavolini" w:cs="Cavolini"/>
          <w:i/>
          <w:iCs/>
          <w:sz w:val="18"/>
          <w:szCs w:val="18"/>
        </w:rPr>
        <w:t xml:space="preserve"> működik</w:t>
      </w:r>
      <w:r w:rsidR="00BC684D">
        <w:rPr>
          <w:rFonts w:ascii="Cavolini" w:hAnsi="Cavolini" w:cs="Cavolini"/>
          <w:i/>
          <w:iCs/>
          <w:sz w:val="18"/>
          <w:szCs w:val="18"/>
        </w:rPr>
        <w:t>.</w:t>
      </w:r>
    </w:p>
    <w:p w:rsidR="003B5C43" w:rsidRPr="006E56A1" w:rsidRDefault="003B5C43" w:rsidP="00C46D8C">
      <w:pPr>
        <w:jc w:val="both"/>
        <w:rPr>
          <w:rFonts w:ascii="Cavolini" w:hAnsi="Cavolini" w:cs="Cavolini"/>
          <w:i/>
          <w:iCs/>
          <w:sz w:val="18"/>
          <w:szCs w:val="18"/>
        </w:rPr>
      </w:pPr>
    </w:p>
    <w:p w:rsidR="00352FF2" w:rsidRPr="008A62D3" w:rsidRDefault="00352FF2" w:rsidP="00C46D8C">
      <w:pPr>
        <w:jc w:val="both"/>
        <w:rPr>
          <w:rFonts w:ascii="Times New Roman" w:hAnsi="Times New Roman"/>
          <w:b/>
          <w:sz w:val="24"/>
          <w:u w:val="single"/>
        </w:rPr>
      </w:pPr>
      <w:r>
        <w:rPr>
          <w:rFonts w:ascii="Times New Roman" w:hAnsi="Times New Roman"/>
          <w:b/>
          <w:sz w:val="24"/>
        </w:rPr>
        <w:t>3.9</w:t>
      </w:r>
      <w:r w:rsidR="00A91771">
        <w:rPr>
          <w:rFonts w:ascii="Times New Roman" w:hAnsi="Times New Roman"/>
          <w:b/>
          <w:sz w:val="24"/>
        </w:rPr>
        <w:t>.</w:t>
      </w:r>
      <w:r>
        <w:rPr>
          <w:rFonts w:ascii="Times New Roman" w:hAnsi="Times New Roman"/>
          <w:b/>
          <w:sz w:val="24"/>
        </w:rPr>
        <w:t xml:space="preserve"> </w:t>
      </w:r>
      <w:r w:rsidRPr="008A62D3">
        <w:rPr>
          <w:rFonts w:ascii="Times New Roman" w:hAnsi="Times New Roman"/>
          <w:b/>
          <w:sz w:val="24"/>
          <w:u w:val="single"/>
        </w:rPr>
        <w:t>Következtetések: problémák beazonosítása, fejlesztési lehetőségek meghatározása.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9"/>
      </w:tblGrid>
      <w:tr w:rsidR="00352FF2" w:rsidRPr="008709CD" w:rsidTr="003B5C43">
        <w:trPr>
          <w:jc w:val="center"/>
        </w:trPr>
        <w:tc>
          <w:tcPr>
            <w:tcW w:w="9629" w:type="dxa"/>
            <w:gridSpan w:val="2"/>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A mélyszegénységben élők és a romák helyzete, esélyegyenlősége vizsgálata során településünkön</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3B5C43">
        <w:trPr>
          <w:jc w:val="center"/>
        </w:trPr>
        <w:tc>
          <w:tcPr>
            <w:tcW w:w="482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beazonosított problémák</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c>
          <w:tcPr>
            <w:tcW w:w="480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fejlesztési lehetőségek</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3B5C43">
        <w:trPr>
          <w:jc w:val="center"/>
        </w:trPr>
        <w:tc>
          <w:tcPr>
            <w:tcW w:w="482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Társadalmi helyzetük jelentős részben az aluliskolázottságból fakad</w:t>
            </w:r>
          </w:p>
        </w:tc>
        <w:tc>
          <w:tcPr>
            <w:tcW w:w="480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Felzárkóztató </w:t>
            </w:r>
            <w:proofErr w:type="gramStart"/>
            <w:r>
              <w:rPr>
                <w:rFonts w:ascii="Times New Roman" w:hAnsi="Times New Roman"/>
                <w:bCs w:val="0"/>
                <w:iCs w:val="0"/>
                <w:sz w:val="24"/>
              </w:rPr>
              <w:t>képzés ,</w:t>
            </w:r>
            <w:proofErr w:type="gramEnd"/>
            <w:r>
              <w:rPr>
                <w:rFonts w:ascii="Times New Roman" w:hAnsi="Times New Roman"/>
                <w:bCs w:val="0"/>
                <w:iCs w:val="0"/>
                <w:sz w:val="24"/>
              </w:rPr>
              <w:t xml:space="preserve"> alapfokú végzettséghez juttatni az iskolázatlan réteget</w:t>
            </w:r>
          </w:p>
        </w:tc>
      </w:tr>
      <w:tr w:rsidR="00352FF2" w:rsidRPr="008709CD" w:rsidTr="003B5C43">
        <w:trPr>
          <w:jc w:val="center"/>
        </w:trPr>
        <w:tc>
          <w:tcPr>
            <w:tcW w:w="482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 sok gyermekes családoknak nagyobb az esélye az elszegényedésre</w:t>
            </w:r>
          </w:p>
        </w:tc>
        <w:tc>
          <w:tcPr>
            <w:tcW w:w="480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Tudatos családtervezés, védőnői tájékoztatás erősítése</w:t>
            </w:r>
          </w:p>
        </w:tc>
      </w:tr>
      <w:tr w:rsidR="00352FF2" w:rsidRPr="008709CD" w:rsidTr="003B5C43">
        <w:trPr>
          <w:jc w:val="center"/>
        </w:trPr>
        <w:tc>
          <w:tcPr>
            <w:tcW w:w="482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Eladósodott családok munkaerő piacra juttatása</w:t>
            </w:r>
          </w:p>
        </w:tc>
        <w:tc>
          <w:tcPr>
            <w:tcW w:w="480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Szociális támogatások erősítése </w:t>
            </w:r>
          </w:p>
        </w:tc>
      </w:tr>
    </w:tbl>
    <w:p w:rsidR="00352FF2" w:rsidRPr="008709CD"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rPr>
          <w:rFonts w:ascii="Times New Roman" w:hAnsi="Times New Roman"/>
          <w:sz w:val="24"/>
        </w:rPr>
      </w:pPr>
    </w:p>
    <w:p w:rsidR="0044253D" w:rsidRPr="008709CD" w:rsidRDefault="0044253D" w:rsidP="00352FF2">
      <w:pPr>
        <w:rPr>
          <w:rFonts w:ascii="Times New Roman" w:hAnsi="Times New Roman"/>
          <w:sz w:val="24"/>
        </w:rPr>
      </w:pPr>
    </w:p>
    <w:p w:rsidR="00352FF2" w:rsidRPr="00CC46D8" w:rsidRDefault="00352FF2" w:rsidP="00352FF2">
      <w:pPr>
        <w:pStyle w:val="Alcm"/>
        <w:rPr>
          <w:rFonts w:ascii="Times New Roman" w:hAnsi="Times New Roman"/>
          <w:b/>
          <w:u w:val="single"/>
        </w:rPr>
      </w:pPr>
      <w:bookmarkStart w:id="70" w:name="_Toc344899841"/>
      <w:bookmarkStart w:id="71" w:name="_Toc349210328"/>
      <w:r>
        <w:rPr>
          <w:rFonts w:ascii="Times New Roman" w:hAnsi="Times New Roman"/>
          <w:b/>
        </w:rPr>
        <w:t>4.</w:t>
      </w:r>
      <w:r w:rsidRPr="00CE3B7C">
        <w:rPr>
          <w:rFonts w:ascii="Times New Roman" w:hAnsi="Times New Roman"/>
          <w:b/>
        </w:rPr>
        <w:t xml:space="preserve"> </w:t>
      </w:r>
      <w:r w:rsidRPr="00CC46D8">
        <w:rPr>
          <w:rFonts w:ascii="Times New Roman" w:hAnsi="Times New Roman"/>
          <w:b/>
          <w:u w:val="single"/>
        </w:rPr>
        <w:t>A gyermekek helyzete, esélyegyenlősége, gyermekszegénység</w:t>
      </w:r>
      <w:bookmarkEnd w:id="70"/>
      <w:bookmarkEnd w:id="71"/>
    </w:p>
    <w:p w:rsidR="00C46D8C" w:rsidRDefault="00C46D8C" w:rsidP="00C46D8C">
      <w:pPr>
        <w:autoSpaceDE w:val="0"/>
        <w:autoSpaceDN w:val="0"/>
        <w:adjustRightInd w:val="0"/>
        <w:spacing w:after="20"/>
        <w:rPr>
          <w:rFonts w:ascii="Times New Roman" w:hAnsi="Times New Roman"/>
          <w:sz w:val="24"/>
        </w:rPr>
      </w:pPr>
    </w:p>
    <w:p w:rsidR="0044253D" w:rsidRDefault="0044253D" w:rsidP="00C46D8C">
      <w:pPr>
        <w:autoSpaceDE w:val="0"/>
        <w:autoSpaceDN w:val="0"/>
        <w:adjustRightInd w:val="0"/>
        <w:spacing w:after="20"/>
        <w:rPr>
          <w:rFonts w:ascii="Times New Roman" w:hAnsi="Times New Roman"/>
          <w:sz w:val="24"/>
        </w:rPr>
      </w:pPr>
    </w:p>
    <w:p w:rsidR="00352FF2" w:rsidRPr="00A91771" w:rsidRDefault="00352FF2" w:rsidP="00C46D8C">
      <w:pPr>
        <w:autoSpaceDE w:val="0"/>
        <w:autoSpaceDN w:val="0"/>
        <w:adjustRightInd w:val="0"/>
        <w:spacing w:after="20"/>
        <w:rPr>
          <w:rFonts w:ascii="Times New Roman" w:hAnsi="Times New Roman"/>
          <w:b/>
          <w:sz w:val="24"/>
          <w:u w:val="single"/>
        </w:rPr>
      </w:pPr>
      <w:r w:rsidRPr="00A91771">
        <w:rPr>
          <w:rFonts w:ascii="Times New Roman" w:hAnsi="Times New Roman"/>
          <w:b/>
          <w:sz w:val="24"/>
          <w:u w:val="single"/>
        </w:rPr>
        <w:t>4.1</w:t>
      </w:r>
      <w:r w:rsidR="00A91771">
        <w:rPr>
          <w:rFonts w:ascii="Times New Roman" w:hAnsi="Times New Roman"/>
          <w:b/>
          <w:sz w:val="24"/>
          <w:u w:val="single"/>
        </w:rPr>
        <w:t xml:space="preserve">. </w:t>
      </w:r>
      <w:r w:rsidRPr="00A91771">
        <w:rPr>
          <w:rFonts w:ascii="Times New Roman" w:hAnsi="Times New Roman"/>
          <w:b/>
          <w:sz w:val="24"/>
          <w:u w:val="single"/>
        </w:rPr>
        <w:t>A gyermekek helyzetének általános jellemzői (pl. gyermekek száma, aránya, életkori megoszlása, demográfiai trendek stb.)</w:t>
      </w:r>
    </w:p>
    <w:p w:rsidR="00352FF2" w:rsidRDefault="00352FF2" w:rsidP="00C46D8C">
      <w:pPr>
        <w:spacing w:after="60"/>
        <w:jc w:val="both"/>
        <w:rPr>
          <w:rFonts w:ascii="Cambria" w:hAnsi="Cambria"/>
          <w:sz w:val="24"/>
        </w:rPr>
      </w:pPr>
    </w:p>
    <w:p w:rsidR="00352FF2" w:rsidRDefault="00352FF2" w:rsidP="00C46D8C">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demográfiai táblázat</w:t>
      </w:r>
      <w:r w:rsidR="00EA77EC">
        <w:rPr>
          <w:rFonts w:ascii="Times New Roman" w:hAnsi="Times New Roman"/>
          <w:sz w:val="24"/>
        </w:rPr>
        <w:t>ok</w:t>
      </w:r>
      <w:r>
        <w:rPr>
          <w:rFonts w:ascii="Times New Roman" w:hAnsi="Times New Roman"/>
          <w:sz w:val="24"/>
        </w:rPr>
        <w:t>ól megfigyelhető, hogy Mór lakossága fokozatosan csökken. Öregedési mutatója elöregedő társadalmat jelez.</w:t>
      </w:r>
    </w:p>
    <w:p w:rsidR="003B5C43"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 legfiatalabbak aránya csökkent, s ez a csökkenés beleillik az országos tendenciába és várhatóan az elsősorban a fiatalabb korosztályokat érintő elvándorlás tovább ront a helyzeten. </w:t>
      </w:r>
    </w:p>
    <w:p w:rsidR="00F945BF" w:rsidRDefault="00F945BF"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887864" w:rsidRDefault="00887864" w:rsidP="00887864">
      <w:pPr>
        <w:jc w:val="both"/>
        <w:rPr>
          <w:rFonts w:ascii="Times New Roman" w:eastAsia="Century Schoolbook" w:hAnsi="Times New Roman"/>
          <w:sz w:val="24"/>
        </w:rPr>
      </w:pPr>
      <w:r w:rsidRPr="008366A6">
        <w:rPr>
          <w:rFonts w:ascii="Times New Roman" w:eastAsia="Century Schoolbook" w:hAnsi="Times New Roman"/>
          <w:sz w:val="24"/>
        </w:rPr>
        <w:t xml:space="preserve">A Móron található </w:t>
      </w:r>
      <w:r w:rsidRPr="004E6928">
        <w:rPr>
          <w:rFonts w:ascii="Times New Roman" w:eastAsia="Century Schoolbook" w:hAnsi="Times New Roman"/>
          <w:b/>
          <w:sz w:val="24"/>
        </w:rPr>
        <w:t>általános iskolák</w:t>
      </w:r>
      <w:r>
        <w:rPr>
          <w:rFonts w:ascii="Times New Roman" w:eastAsia="Century Schoolbook" w:hAnsi="Times New Roman"/>
          <w:sz w:val="24"/>
        </w:rPr>
        <w:t xml:space="preserve">: Petőfi Sándor Általános Iskola, Radnóti Miklós Általános Iskola, Dr. Zimmermann Ágoston Általános Iskola, Szent Erzsébet Római Katolikus Általános Iskola és a </w:t>
      </w:r>
      <w:r w:rsidRPr="006C2A14">
        <w:rPr>
          <w:rFonts w:ascii="Times New Roman" w:hAnsi="Times New Roman"/>
          <w:sz w:val="24"/>
        </w:rPr>
        <w:t xml:space="preserve">Gárdonyi Géza </w:t>
      </w:r>
      <w:r>
        <w:rPr>
          <w:rFonts w:ascii="Times New Roman" w:hAnsi="Times New Roman"/>
          <w:sz w:val="24"/>
        </w:rPr>
        <w:t>Óvoda, Általános Iskola, Szakiskola, Készségfejlesztő Iskola és EGYMI</w:t>
      </w:r>
      <w:r>
        <w:rPr>
          <w:rFonts w:ascii="Times New Roman" w:eastAsia="Century Schoolbook" w:hAnsi="Times New Roman"/>
          <w:sz w:val="24"/>
        </w:rPr>
        <w:t xml:space="preserve">. </w:t>
      </w:r>
      <w:r w:rsidRPr="004E6928">
        <w:rPr>
          <w:rFonts w:ascii="Times New Roman" w:eastAsia="Century Schoolbook" w:hAnsi="Times New Roman"/>
          <w:b/>
          <w:sz w:val="24"/>
        </w:rPr>
        <w:t>Középiskolák</w:t>
      </w:r>
      <w:r>
        <w:rPr>
          <w:rFonts w:ascii="Times New Roman" w:eastAsia="Century Schoolbook" w:hAnsi="Times New Roman"/>
          <w:sz w:val="24"/>
        </w:rPr>
        <w:t xml:space="preserve">: Perczel Mór Szakgimnázium és Szakiskola és Táncsics Mihály Gimnázium, </w:t>
      </w:r>
      <w:r w:rsidRPr="006C2A14">
        <w:rPr>
          <w:rFonts w:ascii="Times New Roman" w:hAnsi="Times New Roman"/>
          <w:sz w:val="24"/>
        </w:rPr>
        <w:t xml:space="preserve">Gárdonyi Géza </w:t>
      </w:r>
      <w:r>
        <w:rPr>
          <w:rFonts w:ascii="Times New Roman" w:hAnsi="Times New Roman"/>
          <w:sz w:val="24"/>
        </w:rPr>
        <w:t>Óvoda, Általános Iskola, Szakiskola, Készségfejlesztő Iskola és EGYMI</w:t>
      </w:r>
      <w:r>
        <w:rPr>
          <w:rFonts w:ascii="Times New Roman" w:eastAsia="Century Schoolbook" w:hAnsi="Times New Roman"/>
          <w:sz w:val="24"/>
        </w:rPr>
        <w:t>.</w:t>
      </w:r>
    </w:p>
    <w:tbl>
      <w:tblPr>
        <w:tblW w:w="1726" w:type="dxa"/>
        <w:tblInd w:w="5" w:type="dxa"/>
        <w:tblCellMar>
          <w:left w:w="70" w:type="dxa"/>
          <w:right w:w="70" w:type="dxa"/>
        </w:tblCellMar>
        <w:tblLook w:val="04A0" w:firstRow="1" w:lastRow="0" w:firstColumn="1" w:lastColumn="0" w:noHBand="0" w:noVBand="1"/>
      </w:tblPr>
      <w:tblGrid>
        <w:gridCol w:w="1726"/>
      </w:tblGrid>
      <w:tr w:rsidR="0026286D" w:rsidRPr="00C70361" w:rsidTr="0026286D">
        <w:trPr>
          <w:trHeight w:val="290"/>
        </w:trPr>
        <w:tc>
          <w:tcPr>
            <w:tcW w:w="1726" w:type="dxa"/>
            <w:tcBorders>
              <w:top w:val="nil"/>
              <w:left w:val="nil"/>
              <w:bottom w:val="nil"/>
              <w:right w:val="nil"/>
            </w:tcBorders>
            <w:shd w:val="clear" w:color="auto" w:fill="auto"/>
            <w:noWrap/>
            <w:vAlign w:val="bottom"/>
            <w:hideMark/>
          </w:tcPr>
          <w:p w:rsidR="0026286D" w:rsidRPr="00C70361" w:rsidRDefault="0026286D" w:rsidP="00C70361">
            <w:pPr>
              <w:spacing w:after="0" w:line="240" w:lineRule="auto"/>
              <w:rPr>
                <w:rFonts w:ascii="Times New Roman" w:eastAsia="Times New Roman" w:hAnsi="Times New Roman" w:cs="Times New Roman"/>
                <w:sz w:val="20"/>
                <w:szCs w:val="20"/>
                <w:lang w:eastAsia="hu-HU"/>
              </w:rPr>
            </w:pPr>
          </w:p>
        </w:tc>
      </w:tr>
      <w:tr w:rsidR="0026286D" w:rsidRPr="00C70361" w:rsidTr="0026286D">
        <w:trPr>
          <w:trHeight w:val="290"/>
        </w:trPr>
        <w:tc>
          <w:tcPr>
            <w:tcW w:w="1726" w:type="dxa"/>
            <w:tcBorders>
              <w:top w:val="nil"/>
              <w:left w:val="nil"/>
              <w:bottom w:val="nil"/>
              <w:right w:val="nil"/>
            </w:tcBorders>
            <w:shd w:val="clear" w:color="auto" w:fill="auto"/>
            <w:noWrap/>
            <w:vAlign w:val="bottom"/>
          </w:tcPr>
          <w:p w:rsidR="0026286D" w:rsidRPr="00C70361" w:rsidRDefault="0026286D" w:rsidP="00C70361">
            <w:pPr>
              <w:spacing w:after="0" w:line="240" w:lineRule="auto"/>
              <w:rPr>
                <w:rFonts w:ascii="Times New Roman" w:eastAsia="Times New Roman" w:hAnsi="Times New Roman" w:cs="Times New Roman"/>
                <w:sz w:val="20"/>
                <w:szCs w:val="20"/>
                <w:lang w:eastAsia="hu-HU"/>
              </w:rPr>
            </w:pPr>
          </w:p>
        </w:tc>
      </w:tr>
    </w:tbl>
    <w:p w:rsidR="0044253D" w:rsidRDefault="0044253D"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0873C2" w:rsidRDefault="00253326"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roofErr w:type="spellStart"/>
      <w:r>
        <w:rPr>
          <w:rFonts w:ascii="Times New Roman" w:hAnsi="Times New Roman"/>
          <w:sz w:val="24"/>
        </w:rPr>
        <w:t>Iskolánkénti</w:t>
      </w:r>
      <w:proofErr w:type="spellEnd"/>
      <w:r>
        <w:rPr>
          <w:rFonts w:ascii="Times New Roman" w:hAnsi="Times New Roman"/>
          <w:sz w:val="24"/>
        </w:rPr>
        <w:t xml:space="preserve"> adatok:</w:t>
      </w:r>
      <w:r w:rsidR="005A0942">
        <w:rPr>
          <w:rFonts w:ascii="Times New Roman" w:hAnsi="Times New Roman"/>
          <w:sz w:val="24"/>
        </w:rPr>
        <w:t xml:space="preserve"> </w:t>
      </w:r>
    </w:p>
    <w:p w:rsidR="000873C2" w:rsidRDefault="000873C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B36779" w:rsidRDefault="005A094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Radnóti Miklós Általános Iskola</w:t>
      </w:r>
    </w:p>
    <w:p w:rsidR="00B36779" w:rsidRDefault="00B36779"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7650" w:type="dxa"/>
        <w:tblCellMar>
          <w:left w:w="70" w:type="dxa"/>
          <w:right w:w="70" w:type="dxa"/>
        </w:tblCellMar>
        <w:tblLook w:val="04A0" w:firstRow="1" w:lastRow="0" w:firstColumn="1" w:lastColumn="0" w:noHBand="0" w:noVBand="1"/>
      </w:tblPr>
      <w:tblGrid>
        <w:gridCol w:w="1202"/>
        <w:gridCol w:w="1345"/>
        <w:gridCol w:w="1559"/>
        <w:gridCol w:w="1559"/>
        <w:gridCol w:w="1134"/>
        <w:gridCol w:w="851"/>
      </w:tblGrid>
      <w:tr w:rsidR="00253326" w:rsidRPr="00C70361" w:rsidTr="000E5585">
        <w:trPr>
          <w:trHeight w:val="846"/>
        </w:trPr>
        <w:tc>
          <w:tcPr>
            <w:tcW w:w="1202"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253326" w:rsidRPr="00C70361" w:rsidRDefault="00253326"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Tanév</w:t>
            </w:r>
          </w:p>
        </w:tc>
        <w:tc>
          <w:tcPr>
            <w:tcW w:w="1345" w:type="dxa"/>
            <w:tcBorders>
              <w:top w:val="single" w:sz="4" w:space="0" w:color="auto"/>
              <w:left w:val="nil"/>
              <w:bottom w:val="single" w:sz="4" w:space="0" w:color="auto"/>
              <w:right w:val="single" w:sz="4" w:space="0" w:color="auto"/>
            </w:tcBorders>
            <w:shd w:val="clear" w:color="000000" w:fill="E2EFDA"/>
            <w:vAlign w:val="center"/>
            <w:hideMark/>
          </w:tcPr>
          <w:p w:rsidR="00253326" w:rsidRPr="00C70361" w:rsidRDefault="00253326"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 xml:space="preserve">Általános iskola 1-4. évfolyamon tanulók száma </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rsidR="00253326" w:rsidRPr="00C70361" w:rsidRDefault="00253326"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 xml:space="preserve">Általános iskola 5-8. évfolyamon tanulók száma </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rsidR="00253326" w:rsidRPr="00C70361" w:rsidRDefault="00253326"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Általános iskolások száma</w:t>
            </w:r>
          </w:p>
        </w:tc>
        <w:tc>
          <w:tcPr>
            <w:tcW w:w="1985" w:type="dxa"/>
            <w:gridSpan w:val="2"/>
            <w:tcBorders>
              <w:top w:val="single" w:sz="4" w:space="0" w:color="auto"/>
              <w:left w:val="nil"/>
              <w:bottom w:val="single" w:sz="4" w:space="0" w:color="auto"/>
              <w:right w:val="single" w:sz="4" w:space="0" w:color="auto"/>
            </w:tcBorders>
            <w:shd w:val="clear" w:color="000000" w:fill="E2EFDA"/>
            <w:vAlign w:val="center"/>
            <w:hideMark/>
          </w:tcPr>
          <w:p w:rsidR="00253326" w:rsidRPr="00C70361" w:rsidRDefault="00253326" w:rsidP="006C4ACD">
            <w:pPr>
              <w:spacing w:after="0" w:line="240" w:lineRule="auto"/>
              <w:jc w:val="center"/>
              <w:rPr>
                <w:rFonts w:ascii="Calibri" w:eastAsia="Times New Roman" w:hAnsi="Calibri" w:cs="Calibri"/>
                <w:b/>
                <w:bCs/>
                <w:color w:val="000000"/>
                <w:lang w:eastAsia="hu-HU"/>
              </w:rPr>
            </w:pPr>
            <w:proofErr w:type="spellStart"/>
            <w:r w:rsidRPr="00C70361">
              <w:rPr>
                <w:rFonts w:ascii="Calibri" w:eastAsia="Times New Roman" w:hAnsi="Calibri" w:cs="Calibri"/>
                <w:b/>
                <w:bCs/>
                <w:color w:val="000000"/>
                <w:lang w:eastAsia="hu-HU"/>
              </w:rPr>
              <w:t>Napközis</w:t>
            </w:r>
            <w:proofErr w:type="spellEnd"/>
            <w:r w:rsidRPr="00C70361">
              <w:rPr>
                <w:rFonts w:ascii="Calibri" w:eastAsia="Times New Roman" w:hAnsi="Calibri" w:cs="Calibri"/>
                <w:b/>
                <w:bCs/>
                <w:color w:val="000000"/>
                <w:lang w:eastAsia="hu-HU"/>
              </w:rPr>
              <w:t xml:space="preserve"> általános iskolai tanulók</w:t>
            </w:r>
            <w:r w:rsidRPr="00C70361">
              <w:rPr>
                <w:rFonts w:ascii="Calibri" w:eastAsia="Times New Roman" w:hAnsi="Calibri" w:cs="Calibri"/>
                <w:color w:val="000000"/>
                <w:lang w:eastAsia="hu-HU"/>
              </w:rPr>
              <w:t>)</w:t>
            </w:r>
          </w:p>
        </w:tc>
      </w:tr>
      <w:tr w:rsidR="00253326" w:rsidRPr="00C70361" w:rsidTr="000E5585">
        <w:trPr>
          <w:trHeight w:val="217"/>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253326" w:rsidRPr="00C70361" w:rsidRDefault="00253326" w:rsidP="006C4ACD">
            <w:pPr>
              <w:spacing w:after="0" w:line="240" w:lineRule="auto"/>
              <w:rPr>
                <w:rFonts w:ascii="Calibri" w:eastAsia="Times New Roman" w:hAnsi="Calibri" w:cs="Calibri"/>
                <w:b/>
                <w:bCs/>
                <w:color w:val="000000"/>
                <w:lang w:eastAsia="hu-HU"/>
              </w:rPr>
            </w:pPr>
          </w:p>
        </w:tc>
        <w:tc>
          <w:tcPr>
            <w:tcW w:w="1345" w:type="dxa"/>
            <w:tcBorders>
              <w:top w:val="nil"/>
              <w:left w:val="nil"/>
              <w:bottom w:val="single" w:sz="4" w:space="0" w:color="auto"/>
              <w:right w:val="single" w:sz="4" w:space="0" w:color="auto"/>
            </w:tcBorders>
            <w:shd w:val="clear" w:color="000000" w:fill="E2EFDA"/>
            <w:noWrap/>
            <w:vAlign w:val="center"/>
            <w:hideMark/>
          </w:tcPr>
          <w:p w:rsidR="00253326" w:rsidRPr="00C70361" w:rsidRDefault="00253326"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559" w:type="dxa"/>
            <w:tcBorders>
              <w:top w:val="nil"/>
              <w:left w:val="nil"/>
              <w:bottom w:val="single" w:sz="4" w:space="0" w:color="auto"/>
              <w:right w:val="single" w:sz="4" w:space="0" w:color="auto"/>
            </w:tcBorders>
            <w:shd w:val="clear" w:color="000000" w:fill="E2EFDA"/>
            <w:noWrap/>
            <w:vAlign w:val="center"/>
            <w:hideMark/>
          </w:tcPr>
          <w:p w:rsidR="00253326" w:rsidRPr="00C70361" w:rsidRDefault="00253326"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559" w:type="dxa"/>
            <w:tcBorders>
              <w:top w:val="nil"/>
              <w:left w:val="nil"/>
              <w:bottom w:val="single" w:sz="4" w:space="0" w:color="auto"/>
              <w:right w:val="single" w:sz="4" w:space="0" w:color="auto"/>
            </w:tcBorders>
            <w:shd w:val="clear" w:color="000000" w:fill="E2EFDA"/>
            <w:noWrap/>
            <w:vAlign w:val="center"/>
            <w:hideMark/>
          </w:tcPr>
          <w:p w:rsidR="00253326" w:rsidRPr="00C70361" w:rsidRDefault="00253326"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134" w:type="dxa"/>
            <w:tcBorders>
              <w:top w:val="nil"/>
              <w:left w:val="nil"/>
              <w:bottom w:val="single" w:sz="4" w:space="0" w:color="auto"/>
              <w:right w:val="single" w:sz="4" w:space="0" w:color="auto"/>
            </w:tcBorders>
            <w:shd w:val="clear" w:color="000000" w:fill="E2EFDA"/>
            <w:noWrap/>
            <w:vAlign w:val="center"/>
            <w:hideMark/>
          </w:tcPr>
          <w:p w:rsidR="00253326" w:rsidRPr="00C70361" w:rsidRDefault="00253326"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851" w:type="dxa"/>
            <w:tcBorders>
              <w:top w:val="nil"/>
              <w:left w:val="nil"/>
              <w:bottom w:val="single" w:sz="4" w:space="0" w:color="auto"/>
              <w:right w:val="single" w:sz="4" w:space="0" w:color="auto"/>
            </w:tcBorders>
            <w:shd w:val="clear" w:color="000000" w:fill="E2EFDA"/>
            <w:noWrap/>
            <w:vAlign w:val="center"/>
            <w:hideMark/>
          </w:tcPr>
          <w:p w:rsidR="00253326" w:rsidRPr="00C70361" w:rsidRDefault="00253326"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w:t>
            </w:r>
          </w:p>
        </w:tc>
      </w:tr>
      <w:tr w:rsidR="00253326" w:rsidRPr="00C70361" w:rsidTr="005A0942">
        <w:trPr>
          <w:trHeight w:val="378"/>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253326" w:rsidRPr="00C70361" w:rsidRDefault="00253326" w:rsidP="006C4ACD">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sidR="005A0942">
              <w:rPr>
                <w:rFonts w:ascii="Calibri" w:eastAsia="Times New Roman" w:hAnsi="Calibri" w:cs="Calibri"/>
                <w:color w:val="000000"/>
                <w:lang w:eastAsia="hu-HU"/>
              </w:rPr>
              <w:t>7</w:t>
            </w:r>
            <w:r w:rsidRPr="00C70361">
              <w:rPr>
                <w:rFonts w:ascii="Calibri" w:eastAsia="Times New Roman" w:hAnsi="Calibri" w:cs="Calibri"/>
                <w:color w:val="000000"/>
                <w:lang w:eastAsia="hu-HU"/>
              </w:rPr>
              <w:t>/201</w:t>
            </w:r>
            <w:r w:rsidR="005A0942">
              <w:rPr>
                <w:rFonts w:ascii="Calibri" w:eastAsia="Times New Roman" w:hAnsi="Calibri" w:cs="Calibri"/>
                <w:color w:val="000000"/>
                <w:lang w:eastAsia="hu-HU"/>
              </w:rPr>
              <w:t>8</w:t>
            </w:r>
          </w:p>
        </w:tc>
        <w:tc>
          <w:tcPr>
            <w:tcW w:w="1345" w:type="dxa"/>
            <w:tcBorders>
              <w:top w:val="nil"/>
              <w:left w:val="nil"/>
              <w:bottom w:val="single" w:sz="4" w:space="0" w:color="auto"/>
              <w:right w:val="single" w:sz="4" w:space="0" w:color="auto"/>
            </w:tcBorders>
            <w:shd w:val="clear" w:color="auto" w:fill="auto"/>
            <w:noWrap/>
            <w:vAlign w:val="center"/>
          </w:tcPr>
          <w:p w:rsidR="00253326" w:rsidRPr="00C70361" w:rsidRDefault="005A0942"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192</w:t>
            </w:r>
          </w:p>
        </w:tc>
        <w:tc>
          <w:tcPr>
            <w:tcW w:w="1559" w:type="dxa"/>
            <w:tcBorders>
              <w:top w:val="nil"/>
              <w:left w:val="nil"/>
              <w:bottom w:val="single" w:sz="4" w:space="0" w:color="auto"/>
              <w:right w:val="single" w:sz="4" w:space="0" w:color="auto"/>
            </w:tcBorders>
            <w:shd w:val="clear" w:color="auto" w:fill="auto"/>
            <w:noWrap/>
            <w:vAlign w:val="center"/>
          </w:tcPr>
          <w:p w:rsidR="00253326" w:rsidRPr="00C70361" w:rsidRDefault="005A0942"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213</w:t>
            </w:r>
          </w:p>
        </w:tc>
        <w:tc>
          <w:tcPr>
            <w:tcW w:w="1559" w:type="dxa"/>
            <w:tcBorders>
              <w:top w:val="nil"/>
              <w:left w:val="nil"/>
              <w:bottom w:val="single" w:sz="4" w:space="0" w:color="auto"/>
              <w:right w:val="single" w:sz="4" w:space="0" w:color="auto"/>
            </w:tcBorders>
            <w:shd w:val="clear" w:color="000000" w:fill="FCE4D6"/>
            <w:noWrap/>
            <w:vAlign w:val="center"/>
          </w:tcPr>
          <w:p w:rsidR="00253326" w:rsidRPr="00C70361" w:rsidRDefault="00965B7E"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405</w:t>
            </w:r>
          </w:p>
        </w:tc>
        <w:tc>
          <w:tcPr>
            <w:tcW w:w="1134" w:type="dxa"/>
            <w:tcBorders>
              <w:top w:val="nil"/>
              <w:left w:val="nil"/>
              <w:bottom w:val="single" w:sz="4" w:space="0" w:color="auto"/>
              <w:right w:val="single" w:sz="4" w:space="0" w:color="auto"/>
            </w:tcBorders>
            <w:shd w:val="clear" w:color="auto" w:fill="auto"/>
            <w:noWrap/>
            <w:vAlign w:val="center"/>
          </w:tcPr>
          <w:p w:rsidR="00253326" w:rsidRPr="00C70361" w:rsidRDefault="005A0942"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185</w:t>
            </w:r>
          </w:p>
        </w:tc>
        <w:tc>
          <w:tcPr>
            <w:tcW w:w="851" w:type="dxa"/>
            <w:tcBorders>
              <w:top w:val="nil"/>
              <w:left w:val="nil"/>
              <w:bottom w:val="single" w:sz="4" w:space="0" w:color="auto"/>
              <w:right w:val="single" w:sz="4" w:space="0" w:color="auto"/>
            </w:tcBorders>
            <w:shd w:val="clear" w:color="000000" w:fill="FCE4D6"/>
            <w:noWrap/>
            <w:vAlign w:val="center"/>
          </w:tcPr>
          <w:p w:rsidR="00253326" w:rsidRPr="00C70361" w:rsidRDefault="007C079F"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46</w:t>
            </w:r>
          </w:p>
        </w:tc>
      </w:tr>
      <w:tr w:rsidR="00253326" w:rsidRPr="00C70361" w:rsidTr="005A0942">
        <w:trPr>
          <w:trHeight w:val="393"/>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253326" w:rsidRPr="00C70361" w:rsidRDefault="00253326" w:rsidP="006C4ACD">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sidR="005A0942">
              <w:rPr>
                <w:rFonts w:ascii="Calibri" w:eastAsia="Times New Roman" w:hAnsi="Calibri" w:cs="Calibri"/>
                <w:color w:val="000000"/>
                <w:lang w:eastAsia="hu-HU"/>
              </w:rPr>
              <w:t>8</w:t>
            </w:r>
            <w:r w:rsidRPr="00C70361">
              <w:rPr>
                <w:rFonts w:ascii="Calibri" w:eastAsia="Times New Roman" w:hAnsi="Calibri" w:cs="Calibri"/>
                <w:color w:val="000000"/>
                <w:lang w:eastAsia="hu-HU"/>
              </w:rPr>
              <w:t>/201</w:t>
            </w:r>
            <w:r w:rsidR="005A0942">
              <w:rPr>
                <w:rFonts w:ascii="Calibri" w:eastAsia="Times New Roman" w:hAnsi="Calibri" w:cs="Calibri"/>
                <w:color w:val="000000"/>
                <w:lang w:eastAsia="hu-HU"/>
              </w:rPr>
              <w:t>9</w:t>
            </w:r>
          </w:p>
        </w:tc>
        <w:tc>
          <w:tcPr>
            <w:tcW w:w="1345" w:type="dxa"/>
            <w:tcBorders>
              <w:top w:val="nil"/>
              <w:left w:val="nil"/>
              <w:bottom w:val="single" w:sz="4" w:space="0" w:color="auto"/>
              <w:right w:val="single" w:sz="4" w:space="0" w:color="auto"/>
            </w:tcBorders>
            <w:shd w:val="clear" w:color="auto" w:fill="auto"/>
            <w:noWrap/>
            <w:vAlign w:val="center"/>
          </w:tcPr>
          <w:p w:rsidR="00253326" w:rsidRPr="00C70361" w:rsidRDefault="00000EEE"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187</w:t>
            </w:r>
          </w:p>
        </w:tc>
        <w:tc>
          <w:tcPr>
            <w:tcW w:w="1559" w:type="dxa"/>
            <w:tcBorders>
              <w:top w:val="nil"/>
              <w:left w:val="nil"/>
              <w:bottom w:val="single" w:sz="4" w:space="0" w:color="auto"/>
              <w:right w:val="single" w:sz="4" w:space="0" w:color="auto"/>
            </w:tcBorders>
            <w:shd w:val="clear" w:color="auto" w:fill="auto"/>
            <w:noWrap/>
            <w:vAlign w:val="center"/>
          </w:tcPr>
          <w:p w:rsidR="00253326" w:rsidRPr="00C70361" w:rsidRDefault="00000EEE"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221</w:t>
            </w:r>
          </w:p>
        </w:tc>
        <w:tc>
          <w:tcPr>
            <w:tcW w:w="1559" w:type="dxa"/>
            <w:tcBorders>
              <w:top w:val="nil"/>
              <w:left w:val="nil"/>
              <w:bottom w:val="single" w:sz="4" w:space="0" w:color="auto"/>
              <w:right w:val="single" w:sz="4" w:space="0" w:color="auto"/>
            </w:tcBorders>
            <w:shd w:val="clear" w:color="000000" w:fill="FCE4D6"/>
            <w:noWrap/>
            <w:vAlign w:val="center"/>
          </w:tcPr>
          <w:p w:rsidR="00253326" w:rsidRPr="00C70361" w:rsidRDefault="00965B7E"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408</w:t>
            </w:r>
          </w:p>
        </w:tc>
        <w:tc>
          <w:tcPr>
            <w:tcW w:w="1134" w:type="dxa"/>
            <w:tcBorders>
              <w:top w:val="nil"/>
              <w:left w:val="nil"/>
              <w:bottom w:val="single" w:sz="4" w:space="0" w:color="auto"/>
              <w:right w:val="single" w:sz="4" w:space="0" w:color="auto"/>
            </w:tcBorders>
            <w:shd w:val="clear" w:color="auto" w:fill="auto"/>
            <w:noWrap/>
            <w:vAlign w:val="center"/>
          </w:tcPr>
          <w:p w:rsidR="00253326" w:rsidRPr="00C70361" w:rsidRDefault="00000EEE"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176</w:t>
            </w:r>
          </w:p>
        </w:tc>
        <w:tc>
          <w:tcPr>
            <w:tcW w:w="851" w:type="dxa"/>
            <w:tcBorders>
              <w:top w:val="nil"/>
              <w:left w:val="nil"/>
              <w:bottom w:val="single" w:sz="4" w:space="0" w:color="auto"/>
              <w:right w:val="single" w:sz="4" w:space="0" w:color="auto"/>
            </w:tcBorders>
            <w:shd w:val="clear" w:color="000000" w:fill="FCE4D6"/>
            <w:noWrap/>
            <w:vAlign w:val="center"/>
          </w:tcPr>
          <w:p w:rsidR="00253326" w:rsidRPr="00C70361" w:rsidRDefault="007C079F"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43</w:t>
            </w:r>
          </w:p>
        </w:tc>
      </w:tr>
      <w:tr w:rsidR="00253326" w:rsidRPr="00C70361" w:rsidTr="005A0942">
        <w:trPr>
          <w:trHeight w:val="36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253326" w:rsidRPr="00C70361" w:rsidRDefault="00253326" w:rsidP="006C4ACD">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sidR="005A0942">
              <w:rPr>
                <w:rFonts w:ascii="Calibri" w:eastAsia="Times New Roman" w:hAnsi="Calibri" w:cs="Calibri"/>
                <w:color w:val="000000"/>
                <w:lang w:eastAsia="hu-HU"/>
              </w:rPr>
              <w:t>9</w:t>
            </w:r>
            <w:r w:rsidRPr="00C70361">
              <w:rPr>
                <w:rFonts w:ascii="Calibri" w:eastAsia="Times New Roman" w:hAnsi="Calibri" w:cs="Calibri"/>
                <w:color w:val="000000"/>
                <w:lang w:eastAsia="hu-HU"/>
              </w:rPr>
              <w:t>/20</w:t>
            </w:r>
            <w:r w:rsidR="005A0942">
              <w:rPr>
                <w:rFonts w:ascii="Calibri" w:eastAsia="Times New Roman" w:hAnsi="Calibri" w:cs="Calibri"/>
                <w:color w:val="000000"/>
                <w:lang w:eastAsia="hu-HU"/>
              </w:rPr>
              <w:t>20</w:t>
            </w:r>
          </w:p>
        </w:tc>
        <w:tc>
          <w:tcPr>
            <w:tcW w:w="1345" w:type="dxa"/>
            <w:tcBorders>
              <w:top w:val="nil"/>
              <w:left w:val="nil"/>
              <w:bottom w:val="single" w:sz="4" w:space="0" w:color="auto"/>
              <w:right w:val="single" w:sz="4" w:space="0" w:color="auto"/>
            </w:tcBorders>
            <w:shd w:val="clear" w:color="auto" w:fill="auto"/>
            <w:noWrap/>
            <w:vAlign w:val="center"/>
          </w:tcPr>
          <w:p w:rsidR="00253326" w:rsidRPr="00C70361" w:rsidRDefault="00000EEE"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196</w:t>
            </w:r>
          </w:p>
        </w:tc>
        <w:tc>
          <w:tcPr>
            <w:tcW w:w="1559" w:type="dxa"/>
            <w:tcBorders>
              <w:top w:val="nil"/>
              <w:left w:val="nil"/>
              <w:bottom w:val="single" w:sz="4" w:space="0" w:color="auto"/>
              <w:right w:val="single" w:sz="4" w:space="0" w:color="auto"/>
            </w:tcBorders>
            <w:shd w:val="clear" w:color="auto" w:fill="auto"/>
            <w:noWrap/>
            <w:vAlign w:val="center"/>
          </w:tcPr>
          <w:p w:rsidR="00253326" w:rsidRPr="00C70361" w:rsidRDefault="00000EEE"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201</w:t>
            </w:r>
          </w:p>
        </w:tc>
        <w:tc>
          <w:tcPr>
            <w:tcW w:w="1559" w:type="dxa"/>
            <w:tcBorders>
              <w:top w:val="nil"/>
              <w:left w:val="nil"/>
              <w:bottom w:val="single" w:sz="4" w:space="0" w:color="auto"/>
              <w:right w:val="single" w:sz="4" w:space="0" w:color="auto"/>
            </w:tcBorders>
            <w:shd w:val="clear" w:color="000000" w:fill="FCE4D6"/>
            <w:noWrap/>
            <w:vAlign w:val="center"/>
          </w:tcPr>
          <w:p w:rsidR="00253326" w:rsidRPr="00C70361" w:rsidRDefault="00965B7E"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397</w:t>
            </w:r>
          </w:p>
        </w:tc>
        <w:tc>
          <w:tcPr>
            <w:tcW w:w="1134" w:type="dxa"/>
            <w:tcBorders>
              <w:top w:val="nil"/>
              <w:left w:val="nil"/>
              <w:bottom w:val="single" w:sz="4" w:space="0" w:color="auto"/>
              <w:right w:val="single" w:sz="4" w:space="0" w:color="auto"/>
            </w:tcBorders>
            <w:shd w:val="clear" w:color="auto" w:fill="auto"/>
            <w:noWrap/>
            <w:vAlign w:val="center"/>
          </w:tcPr>
          <w:p w:rsidR="00253326" w:rsidRPr="00C70361" w:rsidRDefault="00000EEE"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190</w:t>
            </w:r>
          </w:p>
        </w:tc>
        <w:tc>
          <w:tcPr>
            <w:tcW w:w="851" w:type="dxa"/>
            <w:tcBorders>
              <w:top w:val="nil"/>
              <w:left w:val="nil"/>
              <w:bottom w:val="single" w:sz="4" w:space="0" w:color="auto"/>
              <w:right w:val="single" w:sz="4" w:space="0" w:color="auto"/>
            </w:tcBorders>
            <w:shd w:val="clear" w:color="000000" w:fill="FCE4D6"/>
            <w:noWrap/>
            <w:vAlign w:val="center"/>
          </w:tcPr>
          <w:p w:rsidR="00253326" w:rsidRPr="00C70361" w:rsidRDefault="007C079F"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48</w:t>
            </w:r>
          </w:p>
        </w:tc>
      </w:tr>
      <w:tr w:rsidR="00253326" w:rsidRPr="00C70361" w:rsidTr="005A0942">
        <w:trPr>
          <w:trHeight w:val="290"/>
        </w:trPr>
        <w:tc>
          <w:tcPr>
            <w:tcW w:w="2547" w:type="dxa"/>
            <w:gridSpan w:val="2"/>
            <w:tcBorders>
              <w:top w:val="nil"/>
              <w:left w:val="nil"/>
              <w:bottom w:val="nil"/>
              <w:right w:val="nil"/>
            </w:tcBorders>
            <w:shd w:val="clear" w:color="auto" w:fill="auto"/>
            <w:noWrap/>
            <w:vAlign w:val="bottom"/>
          </w:tcPr>
          <w:p w:rsidR="00253326" w:rsidRPr="00C70361" w:rsidRDefault="00253326" w:rsidP="006C4ACD">
            <w:pPr>
              <w:spacing w:after="0" w:line="240" w:lineRule="auto"/>
              <w:rPr>
                <w:rFonts w:ascii="Calibri" w:eastAsia="Times New Roman" w:hAnsi="Calibri" w:cs="Calibri"/>
                <w:color w:val="000000"/>
                <w:lang w:eastAsia="hu-HU"/>
              </w:rPr>
            </w:pPr>
          </w:p>
        </w:tc>
        <w:tc>
          <w:tcPr>
            <w:tcW w:w="1559" w:type="dxa"/>
            <w:tcBorders>
              <w:top w:val="nil"/>
              <w:left w:val="nil"/>
              <w:bottom w:val="nil"/>
              <w:right w:val="nil"/>
            </w:tcBorders>
            <w:shd w:val="clear" w:color="auto" w:fill="auto"/>
            <w:noWrap/>
            <w:vAlign w:val="bottom"/>
          </w:tcPr>
          <w:p w:rsidR="00253326" w:rsidRPr="00C70361" w:rsidRDefault="00253326" w:rsidP="006C4ACD">
            <w:pPr>
              <w:spacing w:after="0" w:line="240" w:lineRule="auto"/>
              <w:rPr>
                <w:rFonts w:ascii="Calibri" w:eastAsia="Times New Roman" w:hAnsi="Calibri" w:cs="Calibri"/>
                <w:color w:val="000000"/>
                <w:lang w:eastAsia="hu-HU"/>
              </w:rPr>
            </w:pPr>
          </w:p>
        </w:tc>
        <w:tc>
          <w:tcPr>
            <w:tcW w:w="1559" w:type="dxa"/>
            <w:tcBorders>
              <w:top w:val="nil"/>
              <w:left w:val="nil"/>
              <w:bottom w:val="nil"/>
              <w:right w:val="nil"/>
            </w:tcBorders>
            <w:shd w:val="clear" w:color="auto" w:fill="auto"/>
            <w:noWrap/>
            <w:vAlign w:val="bottom"/>
          </w:tcPr>
          <w:p w:rsidR="00253326" w:rsidRPr="00C70361" w:rsidRDefault="00253326" w:rsidP="006C4ACD">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tcPr>
          <w:p w:rsidR="00253326" w:rsidRPr="00C70361" w:rsidRDefault="00253326" w:rsidP="006C4ACD">
            <w:pPr>
              <w:spacing w:after="0" w:line="240" w:lineRule="auto"/>
              <w:rPr>
                <w:rFonts w:ascii="Times New Roman" w:eastAsia="Times New Roman" w:hAnsi="Times New Roman" w:cs="Times New Roman"/>
                <w:sz w:val="20"/>
                <w:szCs w:val="20"/>
                <w:lang w:eastAsia="hu-HU"/>
              </w:rPr>
            </w:pPr>
          </w:p>
        </w:tc>
        <w:tc>
          <w:tcPr>
            <w:tcW w:w="851" w:type="dxa"/>
            <w:tcBorders>
              <w:top w:val="nil"/>
              <w:left w:val="nil"/>
              <w:bottom w:val="nil"/>
              <w:right w:val="nil"/>
            </w:tcBorders>
            <w:shd w:val="clear" w:color="auto" w:fill="auto"/>
            <w:noWrap/>
            <w:vAlign w:val="bottom"/>
          </w:tcPr>
          <w:p w:rsidR="00253326" w:rsidRPr="00C70361" w:rsidRDefault="00253326" w:rsidP="006C4ACD">
            <w:pPr>
              <w:spacing w:after="0" w:line="240" w:lineRule="auto"/>
              <w:rPr>
                <w:rFonts w:ascii="Times New Roman" w:eastAsia="Times New Roman" w:hAnsi="Times New Roman" w:cs="Times New Roman"/>
                <w:sz w:val="20"/>
                <w:szCs w:val="20"/>
                <w:lang w:eastAsia="hu-HU"/>
              </w:rPr>
            </w:pPr>
          </w:p>
        </w:tc>
      </w:tr>
    </w:tbl>
    <w:p w:rsidR="00B36779" w:rsidRDefault="00B36779"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B36779" w:rsidRDefault="00B36779"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F25AB" w:rsidRDefault="00CF25AB" w:rsidP="00CF25A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Szent Erzsébet Római Katolikus Általános Iskola</w:t>
      </w:r>
    </w:p>
    <w:p w:rsidR="00CF25AB" w:rsidRDefault="00CF25AB" w:rsidP="00CF25AB">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7650" w:type="dxa"/>
        <w:tblCellMar>
          <w:left w:w="70" w:type="dxa"/>
          <w:right w:w="70" w:type="dxa"/>
        </w:tblCellMar>
        <w:tblLook w:val="04A0" w:firstRow="1" w:lastRow="0" w:firstColumn="1" w:lastColumn="0" w:noHBand="0" w:noVBand="1"/>
      </w:tblPr>
      <w:tblGrid>
        <w:gridCol w:w="1202"/>
        <w:gridCol w:w="1345"/>
        <w:gridCol w:w="1559"/>
        <w:gridCol w:w="1559"/>
        <w:gridCol w:w="1134"/>
        <w:gridCol w:w="851"/>
      </w:tblGrid>
      <w:tr w:rsidR="00CF25AB" w:rsidRPr="00C70361" w:rsidTr="006C4ACD">
        <w:trPr>
          <w:trHeight w:val="846"/>
        </w:trPr>
        <w:tc>
          <w:tcPr>
            <w:tcW w:w="1202"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CF25AB" w:rsidRPr="00C70361" w:rsidRDefault="00CF25AB"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Tanév</w:t>
            </w:r>
          </w:p>
        </w:tc>
        <w:tc>
          <w:tcPr>
            <w:tcW w:w="1345" w:type="dxa"/>
            <w:tcBorders>
              <w:top w:val="single" w:sz="4" w:space="0" w:color="auto"/>
              <w:left w:val="nil"/>
              <w:bottom w:val="single" w:sz="4" w:space="0" w:color="auto"/>
              <w:right w:val="single" w:sz="4" w:space="0" w:color="auto"/>
            </w:tcBorders>
            <w:shd w:val="clear" w:color="000000" w:fill="E2EFDA"/>
            <w:vAlign w:val="center"/>
            <w:hideMark/>
          </w:tcPr>
          <w:p w:rsidR="00CF25AB" w:rsidRPr="00C70361" w:rsidRDefault="00CF25AB"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 xml:space="preserve">Általános iskola 1-4. évfolyamon tanulók száma </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rsidR="00CF25AB" w:rsidRPr="00C70361" w:rsidRDefault="00CF25AB"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 xml:space="preserve">Általános iskola 5-8. évfolyamon tanulók száma </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rsidR="00CF25AB" w:rsidRPr="00C70361" w:rsidRDefault="00CF25AB"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Általános iskolások száma</w:t>
            </w:r>
          </w:p>
        </w:tc>
        <w:tc>
          <w:tcPr>
            <w:tcW w:w="1985" w:type="dxa"/>
            <w:gridSpan w:val="2"/>
            <w:tcBorders>
              <w:top w:val="single" w:sz="4" w:space="0" w:color="auto"/>
              <w:left w:val="nil"/>
              <w:bottom w:val="single" w:sz="4" w:space="0" w:color="auto"/>
              <w:right w:val="single" w:sz="4" w:space="0" w:color="auto"/>
            </w:tcBorders>
            <w:shd w:val="clear" w:color="000000" w:fill="E2EFDA"/>
            <w:vAlign w:val="center"/>
            <w:hideMark/>
          </w:tcPr>
          <w:p w:rsidR="00CF25AB" w:rsidRPr="00C70361" w:rsidRDefault="00CF25AB" w:rsidP="006C4ACD">
            <w:pPr>
              <w:spacing w:after="0" w:line="240" w:lineRule="auto"/>
              <w:jc w:val="center"/>
              <w:rPr>
                <w:rFonts w:ascii="Calibri" w:eastAsia="Times New Roman" w:hAnsi="Calibri" w:cs="Calibri"/>
                <w:b/>
                <w:bCs/>
                <w:color w:val="000000"/>
                <w:lang w:eastAsia="hu-HU"/>
              </w:rPr>
            </w:pPr>
            <w:proofErr w:type="spellStart"/>
            <w:r w:rsidRPr="00C70361">
              <w:rPr>
                <w:rFonts w:ascii="Calibri" w:eastAsia="Times New Roman" w:hAnsi="Calibri" w:cs="Calibri"/>
                <w:b/>
                <w:bCs/>
                <w:color w:val="000000"/>
                <w:lang w:eastAsia="hu-HU"/>
              </w:rPr>
              <w:t>Napközis</w:t>
            </w:r>
            <w:proofErr w:type="spellEnd"/>
            <w:r w:rsidRPr="00C70361">
              <w:rPr>
                <w:rFonts w:ascii="Calibri" w:eastAsia="Times New Roman" w:hAnsi="Calibri" w:cs="Calibri"/>
                <w:b/>
                <w:bCs/>
                <w:color w:val="000000"/>
                <w:lang w:eastAsia="hu-HU"/>
              </w:rPr>
              <w:t xml:space="preserve"> általános iskolai tanulók</w:t>
            </w:r>
            <w:r w:rsidRPr="00C70361">
              <w:rPr>
                <w:rFonts w:ascii="Calibri" w:eastAsia="Times New Roman" w:hAnsi="Calibri" w:cs="Calibri"/>
                <w:color w:val="000000"/>
                <w:lang w:eastAsia="hu-HU"/>
              </w:rPr>
              <w:t>)</w:t>
            </w:r>
          </w:p>
        </w:tc>
      </w:tr>
      <w:tr w:rsidR="00CF25AB" w:rsidRPr="00C70361" w:rsidTr="006C4ACD">
        <w:trPr>
          <w:trHeight w:val="217"/>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CF25AB" w:rsidRPr="00C70361" w:rsidRDefault="00CF25AB" w:rsidP="006C4ACD">
            <w:pPr>
              <w:spacing w:after="0" w:line="240" w:lineRule="auto"/>
              <w:rPr>
                <w:rFonts w:ascii="Calibri" w:eastAsia="Times New Roman" w:hAnsi="Calibri" w:cs="Calibri"/>
                <w:b/>
                <w:bCs/>
                <w:color w:val="000000"/>
                <w:lang w:eastAsia="hu-HU"/>
              </w:rPr>
            </w:pPr>
          </w:p>
        </w:tc>
        <w:tc>
          <w:tcPr>
            <w:tcW w:w="1345" w:type="dxa"/>
            <w:tcBorders>
              <w:top w:val="nil"/>
              <w:left w:val="nil"/>
              <w:bottom w:val="single" w:sz="4" w:space="0" w:color="auto"/>
              <w:right w:val="single" w:sz="4" w:space="0" w:color="auto"/>
            </w:tcBorders>
            <w:shd w:val="clear" w:color="000000" w:fill="E2EFDA"/>
            <w:noWrap/>
            <w:vAlign w:val="center"/>
            <w:hideMark/>
          </w:tcPr>
          <w:p w:rsidR="00CF25AB" w:rsidRPr="00C70361" w:rsidRDefault="00CF25AB"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559" w:type="dxa"/>
            <w:tcBorders>
              <w:top w:val="nil"/>
              <w:left w:val="nil"/>
              <w:bottom w:val="single" w:sz="4" w:space="0" w:color="auto"/>
              <w:right w:val="single" w:sz="4" w:space="0" w:color="auto"/>
            </w:tcBorders>
            <w:shd w:val="clear" w:color="000000" w:fill="E2EFDA"/>
            <w:noWrap/>
            <w:vAlign w:val="center"/>
            <w:hideMark/>
          </w:tcPr>
          <w:p w:rsidR="00CF25AB" w:rsidRPr="00C70361" w:rsidRDefault="00CF25AB"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559" w:type="dxa"/>
            <w:tcBorders>
              <w:top w:val="nil"/>
              <w:left w:val="nil"/>
              <w:bottom w:val="single" w:sz="4" w:space="0" w:color="auto"/>
              <w:right w:val="single" w:sz="4" w:space="0" w:color="auto"/>
            </w:tcBorders>
            <w:shd w:val="clear" w:color="000000" w:fill="E2EFDA"/>
            <w:noWrap/>
            <w:vAlign w:val="center"/>
            <w:hideMark/>
          </w:tcPr>
          <w:p w:rsidR="00CF25AB" w:rsidRPr="00C70361" w:rsidRDefault="00CF25AB"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134" w:type="dxa"/>
            <w:tcBorders>
              <w:top w:val="nil"/>
              <w:left w:val="nil"/>
              <w:bottom w:val="single" w:sz="4" w:space="0" w:color="auto"/>
              <w:right w:val="single" w:sz="4" w:space="0" w:color="auto"/>
            </w:tcBorders>
            <w:shd w:val="clear" w:color="000000" w:fill="E2EFDA"/>
            <w:noWrap/>
            <w:vAlign w:val="center"/>
            <w:hideMark/>
          </w:tcPr>
          <w:p w:rsidR="00CF25AB" w:rsidRPr="00C70361" w:rsidRDefault="00CF25AB"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851" w:type="dxa"/>
            <w:tcBorders>
              <w:top w:val="nil"/>
              <w:left w:val="nil"/>
              <w:bottom w:val="single" w:sz="4" w:space="0" w:color="auto"/>
              <w:right w:val="single" w:sz="4" w:space="0" w:color="auto"/>
            </w:tcBorders>
            <w:shd w:val="clear" w:color="000000" w:fill="E2EFDA"/>
            <w:noWrap/>
            <w:vAlign w:val="center"/>
            <w:hideMark/>
          </w:tcPr>
          <w:p w:rsidR="00CF25AB" w:rsidRPr="00C70361" w:rsidRDefault="00CF25AB" w:rsidP="006C4ACD">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w:t>
            </w:r>
          </w:p>
        </w:tc>
      </w:tr>
      <w:tr w:rsidR="00CF25AB" w:rsidRPr="00C70361" w:rsidTr="006C4ACD">
        <w:trPr>
          <w:trHeight w:val="378"/>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CF25AB" w:rsidRPr="00C70361" w:rsidRDefault="00CF25AB" w:rsidP="006C4ACD">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Pr>
                <w:rFonts w:ascii="Calibri" w:eastAsia="Times New Roman" w:hAnsi="Calibri" w:cs="Calibri"/>
                <w:color w:val="000000"/>
                <w:lang w:eastAsia="hu-HU"/>
              </w:rPr>
              <w:t>7</w:t>
            </w:r>
            <w:r w:rsidRPr="00C70361">
              <w:rPr>
                <w:rFonts w:ascii="Calibri" w:eastAsia="Times New Roman" w:hAnsi="Calibri" w:cs="Calibri"/>
                <w:color w:val="000000"/>
                <w:lang w:eastAsia="hu-HU"/>
              </w:rPr>
              <w:t>/201</w:t>
            </w:r>
            <w:r>
              <w:rPr>
                <w:rFonts w:ascii="Calibri" w:eastAsia="Times New Roman" w:hAnsi="Calibri" w:cs="Calibri"/>
                <w:color w:val="000000"/>
                <w:lang w:eastAsia="hu-HU"/>
              </w:rPr>
              <w:t>8</w:t>
            </w:r>
          </w:p>
        </w:tc>
        <w:tc>
          <w:tcPr>
            <w:tcW w:w="1345" w:type="dxa"/>
            <w:tcBorders>
              <w:top w:val="nil"/>
              <w:left w:val="nil"/>
              <w:bottom w:val="single" w:sz="4" w:space="0" w:color="auto"/>
              <w:right w:val="single" w:sz="4" w:space="0" w:color="auto"/>
            </w:tcBorders>
            <w:shd w:val="clear" w:color="auto" w:fill="auto"/>
            <w:noWrap/>
            <w:vAlign w:val="center"/>
          </w:tcPr>
          <w:p w:rsidR="00CF25AB" w:rsidRPr="00C70361" w:rsidRDefault="004D3F54"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104</w:t>
            </w:r>
          </w:p>
        </w:tc>
        <w:tc>
          <w:tcPr>
            <w:tcW w:w="1559" w:type="dxa"/>
            <w:tcBorders>
              <w:top w:val="nil"/>
              <w:left w:val="nil"/>
              <w:bottom w:val="single" w:sz="4" w:space="0" w:color="auto"/>
              <w:right w:val="single" w:sz="4" w:space="0" w:color="auto"/>
            </w:tcBorders>
            <w:shd w:val="clear" w:color="auto" w:fill="auto"/>
            <w:noWrap/>
            <w:vAlign w:val="center"/>
          </w:tcPr>
          <w:p w:rsidR="00CF25AB" w:rsidRPr="00C70361" w:rsidRDefault="004D3F54"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101</w:t>
            </w:r>
          </w:p>
        </w:tc>
        <w:tc>
          <w:tcPr>
            <w:tcW w:w="1559" w:type="dxa"/>
            <w:tcBorders>
              <w:top w:val="nil"/>
              <w:left w:val="nil"/>
              <w:bottom w:val="single" w:sz="4" w:space="0" w:color="auto"/>
              <w:right w:val="single" w:sz="4" w:space="0" w:color="auto"/>
            </w:tcBorders>
            <w:shd w:val="clear" w:color="000000" w:fill="FCE4D6"/>
            <w:noWrap/>
            <w:vAlign w:val="center"/>
          </w:tcPr>
          <w:p w:rsidR="00CF25AB" w:rsidRPr="00C70361" w:rsidRDefault="007C079F"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205</w:t>
            </w:r>
          </w:p>
        </w:tc>
        <w:tc>
          <w:tcPr>
            <w:tcW w:w="1134" w:type="dxa"/>
            <w:tcBorders>
              <w:top w:val="nil"/>
              <w:left w:val="nil"/>
              <w:bottom w:val="single" w:sz="4" w:space="0" w:color="auto"/>
              <w:right w:val="single" w:sz="4" w:space="0" w:color="auto"/>
            </w:tcBorders>
            <w:shd w:val="clear" w:color="auto" w:fill="auto"/>
            <w:noWrap/>
            <w:vAlign w:val="center"/>
          </w:tcPr>
          <w:p w:rsidR="00CF25AB" w:rsidRPr="00C70361" w:rsidRDefault="00CF25AB" w:rsidP="006C4ACD">
            <w:pPr>
              <w:spacing w:after="0" w:line="240" w:lineRule="auto"/>
              <w:jc w:val="center"/>
              <w:rPr>
                <w:rFonts w:ascii="Calibri" w:eastAsia="Times New Roman" w:hAnsi="Calibri" w:cs="Calibri"/>
                <w:color w:val="000000"/>
                <w:lang w:eastAsia="hu-HU"/>
              </w:rPr>
            </w:pPr>
          </w:p>
        </w:tc>
        <w:tc>
          <w:tcPr>
            <w:tcW w:w="851" w:type="dxa"/>
            <w:tcBorders>
              <w:top w:val="nil"/>
              <w:left w:val="nil"/>
              <w:bottom w:val="single" w:sz="4" w:space="0" w:color="auto"/>
              <w:right w:val="single" w:sz="4" w:space="0" w:color="auto"/>
            </w:tcBorders>
            <w:shd w:val="clear" w:color="000000" w:fill="FCE4D6"/>
            <w:noWrap/>
            <w:vAlign w:val="center"/>
          </w:tcPr>
          <w:p w:rsidR="00CF25AB" w:rsidRPr="00C70361" w:rsidRDefault="00CF25AB" w:rsidP="006C4ACD">
            <w:pPr>
              <w:spacing w:after="0" w:line="240" w:lineRule="auto"/>
              <w:jc w:val="center"/>
              <w:rPr>
                <w:rFonts w:ascii="Calibri" w:eastAsia="Times New Roman" w:hAnsi="Calibri" w:cs="Calibri"/>
                <w:color w:val="000000"/>
                <w:lang w:eastAsia="hu-HU"/>
              </w:rPr>
            </w:pPr>
          </w:p>
        </w:tc>
      </w:tr>
      <w:tr w:rsidR="00CF25AB" w:rsidRPr="00C70361" w:rsidTr="006C4ACD">
        <w:trPr>
          <w:trHeight w:val="393"/>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CF25AB" w:rsidRPr="00C70361" w:rsidRDefault="00CF25AB" w:rsidP="006C4ACD">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Pr>
                <w:rFonts w:ascii="Calibri" w:eastAsia="Times New Roman" w:hAnsi="Calibri" w:cs="Calibri"/>
                <w:color w:val="000000"/>
                <w:lang w:eastAsia="hu-HU"/>
              </w:rPr>
              <w:t>8</w:t>
            </w:r>
            <w:r w:rsidRPr="00C70361">
              <w:rPr>
                <w:rFonts w:ascii="Calibri" w:eastAsia="Times New Roman" w:hAnsi="Calibri" w:cs="Calibri"/>
                <w:color w:val="000000"/>
                <w:lang w:eastAsia="hu-HU"/>
              </w:rPr>
              <w:t>/201</w:t>
            </w:r>
            <w:r>
              <w:rPr>
                <w:rFonts w:ascii="Calibri" w:eastAsia="Times New Roman" w:hAnsi="Calibri" w:cs="Calibri"/>
                <w:color w:val="000000"/>
                <w:lang w:eastAsia="hu-HU"/>
              </w:rPr>
              <w:t>9</w:t>
            </w:r>
          </w:p>
        </w:tc>
        <w:tc>
          <w:tcPr>
            <w:tcW w:w="1345" w:type="dxa"/>
            <w:tcBorders>
              <w:top w:val="nil"/>
              <w:left w:val="nil"/>
              <w:bottom w:val="single" w:sz="4" w:space="0" w:color="auto"/>
              <w:right w:val="single" w:sz="4" w:space="0" w:color="auto"/>
            </w:tcBorders>
            <w:shd w:val="clear" w:color="auto" w:fill="auto"/>
            <w:noWrap/>
            <w:vAlign w:val="center"/>
          </w:tcPr>
          <w:p w:rsidR="00CF25AB" w:rsidRPr="00C70361" w:rsidRDefault="00CF25AB"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187</w:t>
            </w:r>
          </w:p>
        </w:tc>
        <w:tc>
          <w:tcPr>
            <w:tcW w:w="1559" w:type="dxa"/>
            <w:tcBorders>
              <w:top w:val="nil"/>
              <w:left w:val="nil"/>
              <w:bottom w:val="single" w:sz="4" w:space="0" w:color="auto"/>
              <w:right w:val="single" w:sz="4" w:space="0" w:color="auto"/>
            </w:tcBorders>
            <w:shd w:val="clear" w:color="auto" w:fill="auto"/>
            <w:noWrap/>
            <w:vAlign w:val="center"/>
          </w:tcPr>
          <w:p w:rsidR="00CF25AB" w:rsidRPr="00C70361" w:rsidRDefault="00CF25AB"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221</w:t>
            </w:r>
          </w:p>
        </w:tc>
        <w:tc>
          <w:tcPr>
            <w:tcW w:w="1559" w:type="dxa"/>
            <w:tcBorders>
              <w:top w:val="nil"/>
              <w:left w:val="nil"/>
              <w:bottom w:val="single" w:sz="4" w:space="0" w:color="auto"/>
              <w:right w:val="single" w:sz="4" w:space="0" w:color="auto"/>
            </w:tcBorders>
            <w:shd w:val="clear" w:color="000000" w:fill="FCE4D6"/>
            <w:noWrap/>
            <w:vAlign w:val="center"/>
          </w:tcPr>
          <w:p w:rsidR="00CF25AB" w:rsidRPr="00C70361" w:rsidRDefault="007C079F"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408</w:t>
            </w:r>
          </w:p>
        </w:tc>
        <w:tc>
          <w:tcPr>
            <w:tcW w:w="1134" w:type="dxa"/>
            <w:tcBorders>
              <w:top w:val="nil"/>
              <w:left w:val="nil"/>
              <w:bottom w:val="single" w:sz="4" w:space="0" w:color="auto"/>
              <w:right w:val="single" w:sz="4" w:space="0" w:color="auto"/>
            </w:tcBorders>
            <w:shd w:val="clear" w:color="auto" w:fill="auto"/>
            <w:noWrap/>
            <w:vAlign w:val="center"/>
          </w:tcPr>
          <w:p w:rsidR="00CF25AB" w:rsidRPr="00C70361" w:rsidRDefault="00CF25AB" w:rsidP="006C4ACD">
            <w:pPr>
              <w:spacing w:after="0" w:line="240" w:lineRule="auto"/>
              <w:jc w:val="center"/>
              <w:rPr>
                <w:rFonts w:ascii="Calibri" w:eastAsia="Times New Roman" w:hAnsi="Calibri" w:cs="Calibri"/>
                <w:color w:val="000000"/>
                <w:lang w:eastAsia="hu-HU"/>
              </w:rPr>
            </w:pPr>
          </w:p>
        </w:tc>
        <w:tc>
          <w:tcPr>
            <w:tcW w:w="851" w:type="dxa"/>
            <w:tcBorders>
              <w:top w:val="nil"/>
              <w:left w:val="nil"/>
              <w:bottom w:val="single" w:sz="4" w:space="0" w:color="auto"/>
              <w:right w:val="single" w:sz="4" w:space="0" w:color="auto"/>
            </w:tcBorders>
            <w:shd w:val="clear" w:color="000000" w:fill="FCE4D6"/>
            <w:noWrap/>
            <w:vAlign w:val="center"/>
          </w:tcPr>
          <w:p w:rsidR="00CF25AB" w:rsidRPr="00C70361" w:rsidRDefault="00CF25AB" w:rsidP="006C4ACD">
            <w:pPr>
              <w:spacing w:after="0" w:line="240" w:lineRule="auto"/>
              <w:jc w:val="center"/>
              <w:rPr>
                <w:rFonts w:ascii="Calibri" w:eastAsia="Times New Roman" w:hAnsi="Calibri" w:cs="Calibri"/>
                <w:color w:val="000000"/>
                <w:lang w:eastAsia="hu-HU"/>
              </w:rPr>
            </w:pPr>
          </w:p>
        </w:tc>
      </w:tr>
      <w:tr w:rsidR="00CF25AB" w:rsidRPr="00C70361" w:rsidTr="006C4ACD">
        <w:trPr>
          <w:trHeight w:val="36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CF25AB" w:rsidRPr="00C70361" w:rsidRDefault="00CF25AB" w:rsidP="006C4ACD">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Pr>
                <w:rFonts w:ascii="Calibri" w:eastAsia="Times New Roman" w:hAnsi="Calibri" w:cs="Calibri"/>
                <w:color w:val="000000"/>
                <w:lang w:eastAsia="hu-HU"/>
              </w:rPr>
              <w:t>9</w:t>
            </w:r>
            <w:r w:rsidRPr="00C70361">
              <w:rPr>
                <w:rFonts w:ascii="Calibri" w:eastAsia="Times New Roman" w:hAnsi="Calibri" w:cs="Calibri"/>
                <w:color w:val="000000"/>
                <w:lang w:eastAsia="hu-HU"/>
              </w:rPr>
              <w:t>/20</w:t>
            </w:r>
            <w:r>
              <w:rPr>
                <w:rFonts w:ascii="Calibri" w:eastAsia="Times New Roman" w:hAnsi="Calibri" w:cs="Calibri"/>
                <w:color w:val="000000"/>
                <w:lang w:eastAsia="hu-HU"/>
              </w:rPr>
              <w:t>20</w:t>
            </w:r>
          </w:p>
        </w:tc>
        <w:tc>
          <w:tcPr>
            <w:tcW w:w="1345" w:type="dxa"/>
            <w:tcBorders>
              <w:top w:val="nil"/>
              <w:left w:val="nil"/>
              <w:bottom w:val="single" w:sz="4" w:space="0" w:color="auto"/>
              <w:right w:val="single" w:sz="4" w:space="0" w:color="auto"/>
            </w:tcBorders>
            <w:shd w:val="clear" w:color="auto" w:fill="auto"/>
            <w:noWrap/>
            <w:vAlign w:val="center"/>
          </w:tcPr>
          <w:p w:rsidR="00CF25AB" w:rsidRPr="00C70361" w:rsidRDefault="00CF25AB"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196</w:t>
            </w:r>
          </w:p>
        </w:tc>
        <w:tc>
          <w:tcPr>
            <w:tcW w:w="1559" w:type="dxa"/>
            <w:tcBorders>
              <w:top w:val="nil"/>
              <w:left w:val="nil"/>
              <w:bottom w:val="single" w:sz="4" w:space="0" w:color="auto"/>
              <w:right w:val="single" w:sz="4" w:space="0" w:color="auto"/>
            </w:tcBorders>
            <w:shd w:val="clear" w:color="auto" w:fill="auto"/>
            <w:noWrap/>
            <w:vAlign w:val="center"/>
          </w:tcPr>
          <w:p w:rsidR="00CF25AB" w:rsidRPr="00C70361" w:rsidRDefault="00CF25AB"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201</w:t>
            </w:r>
          </w:p>
        </w:tc>
        <w:tc>
          <w:tcPr>
            <w:tcW w:w="1559" w:type="dxa"/>
            <w:tcBorders>
              <w:top w:val="nil"/>
              <w:left w:val="nil"/>
              <w:bottom w:val="single" w:sz="4" w:space="0" w:color="auto"/>
              <w:right w:val="single" w:sz="4" w:space="0" w:color="auto"/>
            </w:tcBorders>
            <w:shd w:val="clear" w:color="000000" w:fill="FCE4D6"/>
            <w:noWrap/>
            <w:vAlign w:val="center"/>
          </w:tcPr>
          <w:p w:rsidR="00CF25AB" w:rsidRPr="00C70361" w:rsidRDefault="007C079F" w:rsidP="006C4ACD">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397</w:t>
            </w:r>
          </w:p>
        </w:tc>
        <w:tc>
          <w:tcPr>
            <w:tcW w:w="1134" w:type="dxa"/>
            <w:tcBorders>
              <w:top w:val="nil"/>
              <w:left w:val="nil"/>
              <w:bottom w:val="single" w:sz="4" w:space="0" w:color="auto"/>
              <w:right w:val="single" w:sz="4" w:space="0" w:color="auto"/>
            </w:tcBorders>
            <w:shd w:val="clear" w:color="auto" w:fill="auto"/>
            <w:noWrap/>
            <w:vAlign w:val="center"/>
          </w:tcPr>
          <w:p w:rsidR="00CF25AB" w:rsidRPr="00C70361" w:rsidRDefault="00CF25AB" w:rsidP="006C4ACD">
            <w:pPr>
              <w:spacing w:after="0" w:line="240" w:lineRule="auto"/>
              <w:jc w:val="center"/>
              <w:rPr>
                <w:rFonts w:ascii="Calibri" w:eastAsia="Times New Roman" w:hAnsi="Calibri" w:cs="Calibri"/>
                <w:color w:val="000000"/>
                <w:lang w:eastAsia="hu-HU"/>
              </w:rPr>
            </w:pPr>
          </w:p>
        </w:tc>
        <w:tc>
          <w:tcPr>
            <w:tcW w:w="851" w:type="dxa"/>
            <w:tcBorders>
              <w:top w:val="nil"/>
              <w:left w:val="nil"/>
              <w:bottom w:val="single" w:sz="4" w:space="0" w:color="auto"/>
              <w:right w:val="single" w:sz="4" w:space="0" w:color="auto"/>
            </w:tcBorders>
            <w:shd w:val="clear" w:color="000000" w:fill="FCE4D6"/>
            <w:noWrap/>
            <w:vAlign w:val="center"/>
          </w:tcPr>
          <w:p w:rsidR="00CF25AB" w:rsidRPr="00C70361" w:rsidRDefault="00CF25AB" w:rsidP="006C4ACD">
            <w:pPr>
              <w:spacing w:after="0" w:line="240" w:lineRule="auto"/>
              <w:jc w:val="center"/>
              <w:rPr>
                <w:rFonts w:ascii="Calibri" w:eastAsia="Times New Roman" w:hAnsi="Calibri" w:cs="Calibri"/>
                <w:color w:val="000000"/>
                <w:lang w:eastAsia="hu-HU"/>
              </w:rPr>
            </w:pPr>
          </w:p>
        </w:tc>
      </w:tr>
      <w:tr w:rsidR="00CF25AB" w:rsidRPr="00C70361" w:rsidTr="006C4ACD">
        <w:trPr>
          <w:trHeight w:val="290"/>
        </w:trPr>
        <w:tc>
          <w:tcPr>
            <w:tcW w:w="2547" w:type="dxa"/>
            <w:gridSpan w:val="2"/>
            <w:tcBorders>
              <w:top w:val="nil"/>
              <w:left w:val="nil"/>
              <w:bottom w:val="nil"/>
              <w:right w:val="nil"/>
            </w:tcBorders>
            <w:shd w:val="clear" w:color="auto" w:fill="auto"/>
            <w:noWrap/>
            <w:vAlign w:val="bottom"/>
          </w:tcPr>
          <w:p w:rsidR="00CF25AB" w:rsidRPr="00C70361" w:rsidRDefault="009A7873" w:rsidP="006C4ACD">
            <w:pPr>
              <w:spacing w:after="0" w:line="240" w:lineRule="auto"/>
              <w:rPr>
                <w:rFonts w:ascii="Calibri" w:eastAsia="Times New Roman" w:hAnsi="Calibri" w:cs="Calibri"/>
                <w:color w:val="000000"/>
                <w:lang w:eastAsia="hu-HU"/>
              </w:rPr>
            </w:pPr>
            <w:r>
              <w:rPr>
                <w:rFonts w:ascii="Calibri" w:eastAsia="Times New Roman" w:hAnsi="Calibri" w:cs="Calibri"/>
                <w:color w:val="000000"/>
                <w:lang w:eastAsia="hu-HU"/>
              </w:rPr>
              <w:lastRenderedPageBreak/>
              <w:t xml:space="preserve">Petőfi Sándor Általános </w:t>
            </w:r>
            <w:r w:rsidR="0022565E">
              <w:rPr>
                <w:rFonts w:ascii="Calibri" w:eastAsia="Times New Roman" w:hAnsi="Calibri" w:cs="Calibri"/>
                <w:color w:val="000000"/>
                <w:lang w:eastAsia="hu-HU"/>
              </w:rPr>
              <w:t>Iskola</w:t>
            </w:r>
          </w:p>
        </w:tc>
        <w:tc>
          <w:tcPr>
            <w:tcW w:w="1559" w:type="dxa"/>
            <w:tcBorders>
              <w:top w:val="nil"/>
              <w:left w:val="nil"/>
              <w:bottom w:val="nil"/>
              <w:right w:val="nil"/>
            </w:tcBorders>
            <w:shd w:val="clear" w:color="auto" w:fill="auto"/>
            <w:noWrap/>
            <w:vAlign w:val="bottom"/>
          </w:tcPr>
          <w:p w:rsidR="00CF25AB" w:rsidRPr="00C70361" w:rsidRDefault="00CF25AB" w:rsidP="006C4ACD">
            <w:pPr>
              <w:spacing w:after="0" w:line="240" w:lineRule="auto"/>
              <w:rPr>
                <w:rFonts w:ascii="Calibri" w:eastAsia="Times New Roman" w:hAnsi="Calibri" w:cs="Calibri"/>
                <w:color w:val="000000"/>
                <w:lang w:eastAsia="hu-HU"/>
              </w:rPr>
            </w:pPr>
          </w:p>
        </w:tc>
        <w:tc>
          <w:tcPr>
            <w:tcW w:w="1559" w:type="dxa"/>
            <w:tcBorders>
              <w:top w:val="nil"/>
              <w:left w:val="nil"/>
              <w:bottom w:val="nil"/>
              <w:right w:val="nil"/>
            </w:tcBorders>
            <w:shd w:val="clear" w:color="auto" w:fill="auto"/>
            <w:noWrap/>
            <w:vAlign w:val="bottom"/>
          </w:tcPr>
          <w:p w:rsidR="00CF25AB" w:rsidRPr="00C70361" w:rsidRDefault="00CF25AB" w:rsidP="006C4ACD">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tcPr>
          <w:p w:rsidR="00CF25AB" w:rsidRPr="00C70361" w:rsidRDefault="00CF25AB" w:rsidP="006C4ACD">
            <w:pPr>
              <w:spacing w:after="0" w:line="240" w:lineRule="auto"/>
              <w:rPr>
                <w:rFonts w:ascii="Times New Roman" w:eastAsia="Times New Roman" w:hAnsi="Times New Roman" w:cs="Times New Roman"/>
                <w:sz w:val="20"/>
                <w:szCs w:val="20"/>
                <w:lang w:eastAsia="hu-HU"/>
              </w:rPr>
            </w:pPr>
          </w:p>
        </w:tc>
        <w:tc>
          <w:tcPr>
            <w:tcW w:w="851" w:type="dxa"/>
            <w:tcBorders>
              <w:top w:val="nil"/>
              <w:left w:val="nil"/>
              <w:bottom w:val="nil"/>
              <w:right w:val="nil"/>
            </w:tcBorders>
            <w:shd w:val="clear" w:color="auto" w:fill="auto"/>
            <w:noWrap/>
            <w:vAlign w:val="bottom"/>
          </w:tcPr>
          <w:p w:rsidR="00CF25AB" w:rsidRPr="00C70361" w:rsidRDefault="00CF25AB" w:rsidP="006C4ACD">
            <w:pPr>
              <w:spacing w:after="0" w:line="240" w:lineRule="auto"/>
              <w:rPr>
                <w:rFonts w:ascii="Times New Roman" w:eastAsia="Times New Roman" w:hAnsi="Times New Roman" w:cs="Times New Roman"/>
                <w:sz w:val="20"/>
                <w:szCs w:val="20"/>
                <w:lang w:eastAsia="hu-HU"/>
              </w:rPr>
            </w:pPr>
          </w:p>
        </w:tc>
      </w:tr>
    </w:tbl>
    <w:p w:rsidR="00B36779" w:rsidRDefault="00B36779"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7650" w:type="dxa"/>
        <w:tblCellMar>
          <w:left w:w="70" w:type="dxa"/>
          <w:right w:w="70" w:type="dxa"/>
        </w:tblCellMar>
        <w:tblLook w:val="04A0" w:firstRow="1" w:lastRow="0" w:firstColumn="1" w:lastColumn="0" w:noHBand="0" w:noVBand="1"/>
      </w:tblPr>
      <w:tblGrid>
        <w:gridCol w:w="1202"/>
        <w:gridCol w:w="1345"/>
        <w:gridCol w:w="1559"/>
        <w:gridCol w:w="1559"/>
        <w:gridCol w:w="1134"/>
        <w:gridCol w:w="851"/>
      </w:tblGrid>
      <w:tr w:rsidR="009A7873" w:rsidRPr="00C70361" w:rsidTr="00A96410">
        <w:trPr>
          <w:trHeight w:val="846"/>
        </w:trPr>
        <w:tc>
          <w:tcPr>
            <w:tcW w:w="1202"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Tanév</w:t>
            </w:r>
          </w:p>
        </w:tc>
        <w:tc>
          <w:tcPr>
            <w:tcW w:w="1345" w:type="dxa"/>
            <w:tcBorders>
              <w:top w:val="single" w:sz="4" w:space="0" w:color="auto"/>
              <w:left w:val="nil"/>
              <w:bottom w:val="single" w:sz="4" w:space="0" w:color="auto"/>
              <w:right w:val="single" w:sz="4" w:space="0" w:color="auto"/>
            </w:tcBorders>
            <w:shd w:val="clear" w:color="000000" w:fill="E2EFDA"/>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 xml:space="preserve">Általános iskola 1-4. évfolyamon tanulók száma </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 xml:space="preserve">Általános iskola 5-8. évfolyamon tanulók száma </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Általános iskolások száma</w:t>
            </w:r>
          </w:p>
        </w:tc>
        <w:tc>
          <w:tcPr>
            <w:tcW w:w="1985" w:type="dxa"/>
            <w:gridSpan w:val="2"/>
            <w:tcBorders>
              <w:top w:val="single" w:sz="4" w:space="0" w:color="auto"/>
              <w:left w:val="nil"/>
              <w:bottom w:val="single" w:sz="4" w:space="0" w:color="auto"/>
              <w:right w:val="single" w:sz="4" w:space="0" w:color="auto"/>
            </w:tcBorders>
            <w:shd w:val="clear" w:color="000000" w:fill="E2EFDA"/>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proofErr w:type="spellStart"/>
            <w:r w:rsidRPr="00C70361">
              <w:rPr>
                <w:rFonts w:ascii="Calibri" w:eastAsia="Times New Roman" w:hAnsi="Calibri" w:cs="Calibri"/>
                <w:b/>
                <w:bCs/>
                <w:color w:val="000000"/>
                <w:lang w:eastAsia="hu-HU"/>
              </w:rPr>
              <w:t>Napközis</w:t>
            </w:r>
            <w:proofErr w:type="spellEnd"/>
            <w:r w:rsidRPr="00C70361">
              <w:rPr>
                <w:rFonts w:ascii="Calibri" w:eastAsia="Times New Roman" w:hAnsi="Calibri" w:cs="Calibri"/>
                <w:b/>
                <w:bCs/>
                <w:color w:val="000000"/>
                <w:lang w:eastAsia="hu-HU"/>
              </w:rPr>
              <w:t xml:space="preserve"> általános iskolai tanulók</w:t>
            </w:r>
            <w:r w:rsidRPr="00C70361">
              <w:rPr>
                <w:rFonts w:ascii="Calibri" w:eastAsia="Times New Roman" w:hAnsi="Calibri" w:cs="Calibri"/>
                <w:color w:val="000000"/>
                <w:lang w:eastAsia="hu-HU"/>
              </w:rPr>
              <w:t>)</w:t>
            </w:r>
          </w:p>
        </w:tc>
      </w:tr>
      <w:tr w:rsidR="009A7873" w:rsidRPr="00C70361" w:rsidTr="00A96410">
        <w:trPr>
          <w:trHeight w:val="217"/>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A7873" w:rsidRPr="00C70361" w:rsidRDefault="009A7873" w:rsidP="00A96410">
            <w:pPr>
              <w:spacing w:after="0" w:line="240" w:lineRule="auto"/>
              <w:rPr>
                <w:rFonts w:ascii="Calibri" w:eastAsia="Times New Roman" w:hAnsi="Calibri" w:cs="Calibri"/>
                <w:b/>
                <w:bCs/>
                <w:color w:val="000000"/>
                <w:lang w:eastAsia="hu-HU"/>
              </w:rPr>
            </w:pPr>
          </w:p>
        </w:tc>
        <w:tc>
          <w:tcPr>
            <w:tcW w:w="1345" w:type="dxa"/>
            <w:tcBorders>
              <w:top w:val="nil"/>
              <w:left w:val="nil"/>
              <w:bottom w:val="single" w:sz="4" w:space="0" w:color="auto"/>
              <w:right w:val="single" w:sz="4" w:space="0" w:color="auto"/>
            </w:tcBorders>
            <w:shd w:val="clear" w:color="000000" w:fill="E2EFDA"/>
            <w:noWrap/>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559" w:type="dxa"/>
            <w:tcBorders>
              <w:top w:val="nil"/>
              <w:left w:val="nil"/>
              <w:bottom w:val="single" w:sz="4" w:space="0" w:color="auto"/>
              <w:right w:val="single" w:sz="4" w:space="0" w:color="auto"/>
            </w:tcBorders>
            <w:shd w:val="clear" w:color="000000" w:fill="E2EFDA"/>
            <w:noWrap/>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559" w:type="dxa"/>
            <w:tcBorders>
              <w:top w:val="nil"/>
              <w:left w:val="nil"/>
              <w:bottom w:val="single" w:sz="4" w:space="0" w:color="auto"/>
              <w:right w:val="single" w:sz="4" w:space="0" w:color="auto"/>
            </w:tcBorders>
            <w:shd w:val="clear" w:color="000000" w:fill="E2EFDA"/>
            <w:noWrap/>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134" w:type="dxa"/>
            <w:tcBorders>
              <w:top w:val="nil"/>
              <w:left w:val="nil"/>
              <w:bottom w:val="single" w:sz="4" w:space="0" w:color="auto"/>
              <w:right w:val="single" w:sz="4" w:space="0" w:color="auto"/>
            </w:tcBorders>
            <w:shd w:val="clear" w:color="000000" w:fill="E2EFDA"/>
            <w:noWrap/>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851" w:type="dxa"/>
            <w:tcBorders>
              <w:top w:val="nil"/>
              <w:left w:val="nil"/>
              <w:bottom w:val="single" w:sz="4" w:space="0" w:color="auto"/>
              <w:right w:val="single" w:sz="4" w:space="0" w:color="auto"/>
            </w:tcBorders>
            <w:shd w:val="clear" w:color="000000" w:fill="E2EFDA"/>
            <w:noWrap/>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w:t>
            </w:r>
          </w:p>
        </w:tc>
      </w:tr>
      <w:tr w:rsidR="009A7873" w:rsidRPr="00C70361" w:rsidTr="00A96410">
        <w:trPr>
          <w:trHeight w:val="378"/>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9A7873" w:rsidRPr="00C70361" w:rsidRDefault="009A7873" w:rsidP="00A96410">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Pr>
                <w:rFonts w:ascii="Calibri" w:eastAsia="Times New Roman" w:hAnsi="Calibri" w:cs="Calibri"/>
                <w:color w:val="000000"/>
                <w:lang w:eastAsia="hu-HU"/>
              </w:rPr>
              <w:t>7</w:t>
            </w:r>
            <w:r w:rsidRPr="00C70361">
              <w:rPr>
                <w:rFonts w:ascii="Calibri" w:eastAsia="Times New Roman" w:hAnsi="Calibri" w:cs="Calibri"/>
                <w:color w:val="000000"/>
                <w:lang w:eastAsia="hu-HU"/>
              </w:rPr>
              <w:t>/201</w:t>
            </w:r>
            <w:r>
              <w:rPr>
                <w:rFonts w:ascii="Calibri" w:eastAsia="Times New Roman" w:hAnsi="Calibri" w:cs="Calibri"/>
                <w:color w:val="000000"/>
                <w:lang w:eastAsia="hu-HU"/>
              </w:rPr>
              <w:t>8</w:t>
            </w:r>
          </w:p>
        </w:tc>
        <w:tc>
          <w:tcPr>
            <w:tcW w:w="1345" w:type="dxa"/>
            <w:tcBorders>
              <w:top w:val="nil"/>
              <w:left w:val="nil"/>
              <w:bottom w:val="single" w:sz="4" w:space="0" w:color="auto"/>
              <w:right w:val="single" w:sz="4" w:space="0" w:color="auto"/>
            </w:tcBorders>
            <w:shd w:val="clear" w:color="auto" w:fill="auto"/>
            <w:noWrap/>
            <w:vAlign w:val="center"/>
          </w:tcPr>
          <w:p w:rsidR="009A7873" w:rsidRPr="00C70361" w:rsidRDefault="009A7873"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200</w:t>
            </w:r>
          </w:p>
        </w:tc>
        <w:tc>
          <w:tcPr>
            <w:tcW w:w="1559" w:type="dxa"/>
            <w:tcBorders>
              <w:top w:val="nil"/>
              <w:left w:val="nil"/>
              <w:bottom w:val="single" w:sz="4" w:space="0" w:color="auto"/>
              <w:right w:val="single" w:sz="4" w:space="0" w:color="auto"/>
            </w:tcBorders>
            <w:shd w:val="clear" w:color="auto" w:fill="auto"/>
            <w:noWrap/>
            <w:vAlign w:val="center"/>
          </w:tcPr>
          <w:p w:rsidR="009A7873" w:rsidRPr="00C70361" w:rsidRDefault="004C6BDB"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133</w:t>
            </w:r>
          </w:p>
        </w:tc>
        <w:tc>
          <w:tcPr>
            <w:tcW w:w="1559" w:type="dxa"/>
            <w:tcBorders>
              <w:top w:val="nil"/>
              <w:left w:val="nil"/>
              <w:bottom w:val="single" w:sz="4" w:space="0" w:color="auto"/>
              <w:right w:val="single" w:sz="4" w:space="0" w:color="auto"/>
            </w:tcBorders>
            <w:shd w:val="clear" w:color="000000" w:fill="FCE4D6"/>
            <w:noWrap/>
            <w:vAlign w:val="center"/>
          </w:tcPr>
          <w:p w:rsidR="009A7873" w:rsidRPr="00C70361" w:rsidRDefault="003A649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333</w:t>
            </w:r>
          </w:p>
        </w:tc>
        <w:tc>
          <w:tcPr>
            <w:tcW w:w="1134" w:type="dxa"/>
            <w:tcBorders>
              <w:top w:val="nil"/>
              <w:left w:val="nil"/>
              <w:bottom w:val="single" w:sz="4" w:space="0" w:color="auto"/>
              <w:right w:val="single" w:sz="4" w:space="0" w:color="auto"/>
            </w:tcBorders>
            <w:shd w:val="clear" w:color="auto" w:fill="auto"/>
            <w:noWrap/>
            <w:vAlign w:val="center"/>
          </w:tcPr>
          <w:p w:rsidR="009A7873" w:rsidRPr="00C70361" w:rsidRDefault="003A649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250</w:t>
            </w:r>
          </w:p>
        </w:tc>
        <w:tc>
          <w:tcPr>
            <w:tcW w:w="851" w:type="dxa"/>
            <w:tcBorders>
              <w:top w:val="nil"/>
              <w:left w:val="nil"/>
              <w:bottom w:val="single" w:sz="4" w:space="0" w:color="auto"/>
              <w:right w:val="single" w:sz="4" w:space="0" w:color="auto"/>
            </w:tcBorders>
            <w:shd w:val="clear" w:color="000000" w:fill="FCE4D6"/>
            <w:noWrap/>
            <w:vAlign w:val="center"/>
          </w:tcPr>
          <w:p w:rsidR="009A7873" w:rsidRPr="00C70361" w:rsidRDefault="003A649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75</w:t>
            </w:r>
          </w:p>
        </w:tc>
      </w:tr>
      <w:tr w:rsidR="009A7873" w:rsidRPr="00C70361" w:rsidTr="00A96410">
        <w:trPr>
          <w:trHeight w:val="393"/>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9A7873" w:rsidRPr="00C70361" w:rsidRDefault="009A7873" w:rsidP="00A96410">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Pr>
                <w:rFonts w:ascii="Calibri" w:eastAsia="Times New Roman" w:hAnsi="Calibri" w:cs="Calibri"/>
                <w:color w:val="000000"/>
                <w:lang w:eastAsia="hu-HU"/>
              </w:rPr>
              <w:t>8</w:t>
            </w:r>
            <w:r w:rsidRPr="00C70361">
              <w:rPr>
                <w:rFonts w:ascii="Calibri" w:eastAsia="Times New Roman" w:hAnsi="Calibri" w:cs="Calibri"/>
                <w:color w:val="000000"/>
                <w:lang w:eastAsia="hu-HU"/>
              </w:rPr>
              <w:t>/201</w:t>
            </w:r>
            <w:r>
              <w:rPr>
                <w:rFonts w:ascii="Calibri" w:eastAsia="Times New Roman" w:hAnsi="Calibri" w:cs="Calibri"/>
                <w:color w:val="000000"/>
                <w:lang w:eastAsia="hu-HU"/>
              </w:rPr>
              <w:t>9</w:t>
            </w:r>
          </w:p>
        </w:tc>
        <w:tc>
          <w:tcPr>
            <w:tcW w:w="1345" w:type="dxa"/>
            <w:tcBorders>
              <w:top w:val="nil"/>
              <w:left w:val="nil"/>
              <w:bottom w:val="single" w:sz="4" w:space="0" w:color="auto"/>
              <w:right w:val="single" w:sz="4" w:space="0" w:color="auto"/>
            </w:tcBorders>
            <w:shd w:val="clear" w:color="auto" w:fill="auto"/>
            <w:noWrap/>
            <w:vAlign w:val="center"/>
          </w:tcPr>
          <w:p w:rsidR="009A7873" w:rsidRPr="00C70361" w:rsidRDefault="009A7873"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199</w:t>
            </w:r>
          </w:p>
        </w:tc>
        <w:tc>
          <w:tcPr>
            <w:tcW w:w="1559" w:type="dxa"/>
            <w:tcBorders>
              <w:top w:val="nil"/>
              <w:left w:val="nil"/>
              <w:bottom w:val="single" w:sz="4" w:space="0" w:color="auto"/>
              <w:right w:val="single" w:sz="4" w:space="0" w:color="auto"/>
            </w:tcBorders>
            <w:shd w:val="clear" w:color="auto" w:fill="auto"/>
            <w:noWrap/>
            <w:vAlign w:val="center"/>
          </w:tcPr>
          <w:p w:rsidR="009A7873" w:rsidRPr="00C70361" w:rsidRDefault="004C6BDB"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150</w:t>
            </w:r>
          </w:p>
        </w:tc>
        <w:tc>
          <w:tcPr>
            <w:tcW w:w="1559" w:type="dxa"/>
            <w:tcBorders>
              <w:top w:val="nil"/>
              <w:left w:val="nil"/>
              <w:bottom w:val="single" w:sz="4" w:space="0" w:color="auto"/>
              <w:right w:val="single" w:sz="4" w:space="0" w:color="auto"/>
            </w:tcBorders>
            <w:shd w:val="clear" w:color="000000" w:fill="FCE4D6"/>
            <w:noWrap/>
            <w:vAlign w:val="center"/>
          </w:tcPr>
          <w:p w:rsidR="009A7873" w:rsidRPr="00C70361" w:rsidRDefault="003A649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349</w:t>
            </w:r>
          </w:p>
        </w:tc>
        <w:tc>
          <w:tcPr>
            <w:tcW w:w="1134" w:type="dxa"/>
            <w:tcBorders>
              <w:top w:val="nil"/>
              <w:left w:val="nil"/>
              <w:bottom w:val="single" w:sz="4" w:space="0" w:color="auto"/>
              <w:right w:val="single" w:sz="4" w:space="0" w:color="auto"/>
            </w:tcBorders>
            <w:shd w:val="clear" w:color="auto" w:fill="auto"/>
            <w:noWrap/>
            <w:vAlign w:val="center"/>
          </w:tcPr>
          <w:p w:rsidR="009A7873" w:rsidRPr="00C70361" w:rsidRDefault="003A649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260</w:t>
            </w:r>
          </w:p>
        </w:tc>
        <w:tc>
          <w:tcPr>
            <w:tcW w:w="851" w:type="dxa"/>
            <w:tcBorders>
              <w:top w:val="nil"/>
              <w:left w:val="nil"/>
              <w:bottom w:val="single" w:sz="4" w:space="0" w:color="auto"/>
              <w:right w:val="single" w:sz="4" w:space="0" w:color="auto"/>
            </w:tcBorders>
            <w:shd w:val="clear" w:color="000000" w:fill="FCE4D6"/>
            <w:noWrap/>
            <w:vAlign w:val="center"/>
          </w:tcPr>
          <w:p w:rsidR="009A7873" w:rsidRPr="00C70361" w:rsidRDefault="002D3A3D"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74</w:t>
            </w:r>
          </w:p>
        </w:tc>
      </w:tr>
      <w:tr w:rsidR="009A7873" w:rsidRPr="00C70361" w:rsidTr="00A96410">
        <w:trPr>
          <w:trHeight w:val="36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9A7873" w:rsidRPr="00C70361" w:rsidRDefault="009A7873" w:rsidP="00A96410">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Pr>
                <w:rFonts w:ascii="Calibri" w:eastAsia="Times New Roman" w:hAnsi="Calibri" w:cs="Calibri"/>
                <w:color w:val="000000"/>
                <w:lang w:eastAsia="hu-HU"/>
              </w:rPr>
              <w:t>9</w:t>
            </w:r>
            <w:r w:rsidRPr="00C70361">
              <w:rPr>
                <w:rFonts w:ascii="Calibri" w:eastAsia="Times New Roman" w:hAnsi="Calibri" w:cs="Calibri"/>
                <w:color w:val="000000"/>
                <w:lang w:eastAsia="hu-HU"/>
              </w:rPr>
              <w:t>/20</w:t>
            </w:r>
            <w:r>
              <w:rPr>
                <w:rFonts w:ascii="Calibri" w:eastAsia="Times New Roman" w:hAnsi="Calibri" w:cs="Calibri"/>
                <w:color w:val="000000"/>
                <w:lang w:eastAsia="hu-HU"/>
              </w:rPr>
              <w:t>20</w:t>
            </w:r>
          </w:p>
        </w:tc>
        <w:tc>
          <w:tcPr>
            <w:tcW w:w="1345" w:type="dxa"/>
            <w:tcBorders>
              <w:top w:val="nil"/>
              <w:left w:val="nil"/>
              <w:bottom w:val="single" w:sz="4" w:space="0" w:color="auto"/>
              <w:right w:val="single" w:sz="4" w:space="0" w:color="auto"/>
            </w:tcBorders>
            <w:shd w:val="clear" w:color="auto" w:fill="auto"/>
            <w:noWrap/>
            <w:vAlign w:val="center"/>
          </w:tcPr>
          <w:p w:rsidR="009A7873" w:rsidRPr="00C70361" w:rsidRDefault="009A7873"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200</w:t>
            </w:r>
          </w:p>
        </w:tc>
        <w:tc>
          <w:tcPr>
            <w:tcW w:w="1559" w:type="dxa"/>
            <w:tcBorders>
              <w:top w:val="nil"/>
              <w:left w:val="nil"/>
              <w:bottom w:val="single" w:sz="4" w:space="0" w:color="auto"/>
              <w:right w:val="single" w:sz="4" w:space="0" w:color="auto"/>
            </w:tcBorders>
            <w:shd w:val="clear" w:color="auto" w:fill="auto"/>
            <w:noWrap/>
            <w:vAlign w:val="center"/>
          </w:tcPr>
          <w:p w:rsidR="009A7873" w:rsidRPr="00C70361" w:rsidRDefault="004C6BDB"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171</w:t>
            </w:r>
          </w:p>
        </w:tc>
        <w:tc>
          <w:tcPr>
            <w:tcW w:w="1559" w:type="dxa"/>
            <w:tcBorders>
              <w:top w:val="nil"/>
              <w:left w:val="nil"/>
              <w:bottom w:val="single" w:sz="4" w:space="0" w:color="auto"/>
              <w:right w:val="single" w:sz="4" w:space="0" w:color="auto"/>
            </w:tcBorders>
            <w:shd w:val="clear" w:color="000000" w:fill="FCE4D6"/>
            <w:noWrap/>
            <w:vAlign w:val="center"/>
          </w:tcPr>
          <w:p w:rsidR="009A7873" w:rsidRPr="00C70361" w:rsidRDefault="003A649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371</w:t>
            </w:r>
          </w:p>
        </w:tc>
        <w:tc>
          <w:tcPr>
            <w:tcW w:w="1134" w:type="dxa"/>
            <w:tcBorders>
              <w:top w:val="nil"/>
              <w:left w:val="nil"/>
              <w:bottom w:val="single" w:sz="4" w:space="0" w:color="auto"/>
              <w:right w:val="single" w:sz="4" w:space="0" w:color="auto"/>
            </w:tcBorders>
            <w:shd w:val="clear" w:color="auto" w:fill="auto"/>
            <w:noWrap/>
            <w:vAlign w:val="center"/>
          </w:tcPr>
          <w:p w:rsidR="009A7873" w:rsidRPr="00C70361" w:rsidRDefault="003A649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257</w:t>
            </w:r>
          </w:p>
        </w:tc>
        <w:tc>
          <w:tcPr>
            <w:tcW w:w="851" w:type="dxa"/>
            <w:tcBorders>
              <w:top w:val="nil"/>
              <w:left w:val="nil"/>
              <w:bottom w:val="single" w:sz="4" w:space="0" w:color="auto"/>
              <w:right w:val="single" w:sz="4" w:space="0" w:color="auto"/>
            </w:tcBorders>
            <w:shd w:val="clear" w:color="000000" w:fill="FCE4D6"/>
            <w:noWrap/>
            <w:vAlign w:val="center"/>
          </w:tcPr>
          <w:p w:rsidR="009A7873" w:rsidRPr="00C70361" w:rsidRDefault="002D3A3D"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69</w:t>
            </w:r>
          </w:p>
        </w:tc>
      </w:tr>
      <w:tr w:rsidR="009A7873" w:rsidRPr="00C70361" w:rsidTr="00A96410">
        <w:trPr>
          <w:trHeight w:val="290"/>
        </w:trPr>
        <w:tc>
          <w:tcPr>
            <w:tcW w:w="2547" w:type="dxa"/>
            <w:gridSpan w:val="2"/>
            <w:tcBorders>
              <w:top w:val="nil"/>
              <w:left w:val="nil"/>
              <w:bottom w:val="nil"/>
              <w:right w:val="nil"/>
            </w:tcBorders>
            <w:shd w:val="clear" w:color="auto" w:fill="auto"/>
            <w:noWrap/>
            <w:vAlign w:val="bottom"/>
          </w:tcPr>
          <w:p w:rsidR="009A7873" w:rsidRPr="00C70361" w:rsidRDefault="009A7873" w:rsidP="00A96410">
            <w:pPr>
              <w:spacing w:after="0" w:line="240" w:lineRule="auto"/>
              <w:rPr>
                <w:rFonts w:ascii="Calibri" w:eastAsia="Times New Roman" w:hAnsi="Calibri" w:cs="Calibri"/>
                <w:color w:val="000000"/>
                <w:lang w:eastAsia="hu-HU"/>
              </w:rPr>
            </w:pPr>
          </w:p>
        </w:tc>
        <w:tc>
          <w:tcPr>
            <w:tcW w:w="1559" w:type="dxa"/>
            <w:tcBorders>
              <w:top w:val="nil"/>
              <w:left w:val="nil"/>
              <w:bottom w:val="nil"/>
              <w:right w:val="nil"/>
            </w:tcBorders>
            <w:shd w:val="clear" w:color="auto" w:fill="auto"/>
            <w:noWrap/>
            <w:vAlign w:val="bottom"/>
          </w:tcPr>
          <w:p w:rsidR="009A7873" w:rsidRPr="00C70361" w:rsidRDefault="009A7873" w:rsidP="00A96410">
            <w:pPr>
              <w:spacing w:after="0" w:line="240" w:lineRule="auto"/>
              <w:rPr>
                <w:rFonts w:ascii="Calibri" w:eastAsia="Times New Roman" w:hAnsi="Calibri" w:cs="Calibri"/>
                <w:color w:val="000000"/>
                <w:lang w:eastAsia="hu-HU"/>
              </w:rPr>
            </w:pPr>
          </w:p>
        </w:tc>
        <w:tc>
          <w:tcPr>
            <w:tcW w:w="1559" w:type="dxa"/>
            <w:tcBorders>
              <w:top w:val="nil"/>
              <w:left w:val="nil"/>
              <w:bottom w:val="nil"/>
              <w:right w:val="nil"/>
            </w:tcBorders>
            <w:shd w:val="clear" w:color="auto" w:fill="auto"/>
            <w:noWrap/>
            <w:vAlign w:val="bottom"/>
          </w:tcPr>
          <w:p w:rsidR="009A7873" w:rsidRPr="00C70361" w:rsidRDefault="009A7873" w:rsidP="00A96410">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tcPr>
          <w:p w:rsidR="009A7873" w:rsidRPr="00C70361" w:rsidRDefault="009A7873" w:rsidP="00A96410">
            <w:pPr>
              <w:spacing w:after="0" w:line="240" w:lineRule="auto"/>
              <w:rPr>
                <w:rFonts w:ascii="Times New Roman" w:eastAsia="Times New Roman" w:hAnsi="Times New Roman" w:cs="Times New Roman"/>
                <w:sz w:val="20"/>
                <w:szCs w:val="20"/>
                <w:lang w:eastAsia="hu-HU"/>
              </w:rPr>
            </w:pPr>
          </w:p>
        </w:tc>
        <w:tc>
          <w:tcPr>
            <w:tcW w:w="851" w:type="dxa"/>
            <w:tcBorders>
              <w:top w:val="nil"/>
              <w:left w:val="nil"/>
              <w:bottom w:val="nil"/>
              <w:right w:val="nil"/>
            </w:tcBorders>
            <w:shd w:val="clear" w:color="auto" w:fill="auto"/>
            <w:noWrap/>
            <w:vAlign w:val="bottom"/>
          </w:tcPr>
          <w:p w:rsidR="009A7873" w:rsidRPr="00C70361" w:rsidRDefault="009A7873" w:rsidP="00A96410">
            <w:pPr>
              <w:spacing w:after="0" w:line="240" w:lineRule="auto"/>
              <w:rPr>
                <w:rFonts w:ascii="Times New Roman" w:eastAsia="Times New Roman" w:hAnsi="Times New Roman" w:cs="Times New Roman"/>
                <w:sz w:val="20"/>
                <w:szCs w:val="20"/>
                <w:lang w:eastAsia="hu-HU"/>
              </w:rPr>
            </w:pPr>
          </w:p>
        </w:tc>
      </w:tr>
    </w:tbl>
    <w:p w:rsidR="0044253D" w:rsidRDefault="0044253D"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9A7873" w:rsidRDefault="009A7873" w:rsidP="00804EF6">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9A7873" w:rsidRPr="0022565E" w:rsidRDefault="0022565E" w:rsidP="00804EF6">
      <w:pPr>
        <w:pStyle w:val="NormlCalibri11"/>
        <w:pBdr>
          <w:top w:val="none" w:sz="0" w:space="0" w:color="auto"/>
          <w:left w:val="none" w:sz="0" w:space="0" w:color="auto"/>
          <w:bottom w:val="none" w:sz="0" w:space="0" w:color="auto"/>
          <w:right w:val="none" w:sz="0" w:space="0" w:color="auto"/>
        </w:pBdr>
        <w:rPr>
          <w:rFonts w:ascii="Times New Roman" w:hAnsi="Times New Roman"/>
          <w:bCs w:val="0"/>
          <w:sz w:val="24"/>
        </w:rPr>
      </w:pPr>
      <w:r w:rsidRPr="0022565E">
        <w:rPr>
          <w:rFonts w:ascii="Times New Roman" w:hAnsi="Times New Roman"/>
          <w:bCs w:val="0"/>
          <w:sz w:val="24"/>
        </w:rPr>
        <w:t>Dr. Zimmermann Ágoston Általános Iskola</w:t>
      </w:r>
    </w:p>
    <w:p w:rsidR="009A7873" w:rsidRDefault="009A7873" w:rsidP="00804EF6">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tbl>
      <w:tblPr>
        <w:tblW w:w="7650" w:type="dxa"/>
        <w:tblCellMar>
          <w:left w:w="70" w:type="dxa"/>
          <w:right w:w="70" w:type="dxa"/>
        </w:tblCellMar>
        <w:tblLook w:val="04A0" w:firstRow="1" w:lastRow="0" w:firstColumn="1" w:lastColumn="0" w:noHBand="0" w:noVBand="1"/>
      </w:tblPr>
      <w:tblGrid>
        <w:gridCol w:w="1202"/>
        <w:gridCol w:w="1345"/>
        <w:gridCol w:w="1559"/>
        <w:gridCol w:w="1559"/>
        <w:gridCol w:w="1134"/>
        <w:gridCol w:w="851"/>
      </w:tblGrid>
      <w:tr w:rsidR="009A7873" w:rsidRPr="00C70361" w:rsidTr="00A96410">
        <w:trPr>
          <w:trHeight w:val="846"/>
        </w:trPr>
        <w:tc>
          <w:tcPr>
            <w:tcW w:w="1202"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Tanév</w:t>
            </w:r>
          </w:p>
        </w:tc>
        <w:tc>
          <w:tcPr>
            <w:tcW w:w="1345" w:type="dxa"/>
            <w:tcBorders>
              <w:top w:val="single" w:sz="4" w:space="0" w:color="auto"/>
              <w:left w:val="nil"/>
              <w:bottom w:val="single" w:sz="4" w:space="0" w:color="auto"/>
              <w:right w:val="single" w:sz="4" w:space="0" w:color="auto"/>
            </w:tcBorders>
            <w:shd w:val="clear" w:color="000000" w:fill="E2EFDA"/>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 xml:space="preserve">Általános iskola 1-4. évfolyamon tanulók száma </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 xml:space="preserve">Általános iskola 5-8. évfolyamon tanulók száma </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Általános iskolások száma</w:t>
            </w:r>
          </w:p>
        </w:tc>
        <w:tc>
          <w:tcPr>
            <w:tcW w:w="1985" w:type="dxa"/>
            <w:gridSpan w:val="2"/>
            <w:tcBorders>
              <w:top w:val="single" w:sz="4" w:space="0" w:color="auto"/>
              <w:left w:val="nil"/>
              <w:bottom w:val="single" w:sz="4" w:space="0" w:color="auto"/>
              <w:right w:val="single" w:sz="4" w:space="0" w:color="auto"/>
            </w:tcBorders>
            <w:shd w:val="clear" w:color="000000" w:fill="E2EFDA"/>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proofErr w:type="spellStart"/>
            <w:r w:rsidRPr="00C70361">
              <w:rPr>
                <w:rFonts w:ascii="Calibri" w:eastAsia="Times New Roman" w:hAnsi="Calibri" w:cs="Calibri"/>
                <w:b/>
                <w:bCs/>
                <w:color w:val="000000"/>
                <w:lang w:eastAsia="hu-HU"/>
              </w:rPr>
              <w:t>Napközis</w:t>
            </w:r>
            <w:proofErr w:type="spellEnd"/>
            <w:r w:rsidRPr="00C70361">
              <w:rPr>
                <w:rFonts w:ascii="Calibri" w:eastAsia="Times New Roman" w:hAnsi="Calibri" w:cs="Calibri"/>
                <w:b/>
                <w:bCs/>
                <w:color w:val="000000"/>
                <w:lang w:eastAsia="hu-HU"/>
              </w:rPr>
              <w:t xml:space="preserve"> általános iskolai tanulók</w:t>
            </w:r>
            <w:r w:rsidRPr="00C70361">
              <w:rPr>
                <w:rFonts w:ascii="Calibri" w:eastAsia="Times New Roman" w:hAnsi="Calibri" w:cs="Calibri"/>
                <w:color w:val="000000"/>
                <w:lang w:eastAsia="hu-HU"/>
              </w:rPr>
              <w:t>)</w:t>
            </w:r>
          </w:p>
        </w:tc>
      </w:tr>
      <w:tr w:rsidR="009A7873" w:rsidRPr="00C70361" w:rsidTr="00A96410">
        <w:trPr>
          <w:trHeight w:val="217"/>
        </w:trPr>
        <w:tc>
          <w:tcPr>
            <w:tcW w:w="1202" w:type="dxa"/>
            <w:vMerge/>
            <w:tcBorders>
              <w:top w:val="single" w:sz="4" w:space="0" w:color="auto"/>
              <w:left w:val="single" w:sz="4" w:space="0" w:color="auto"/>
              <w:bottom w:val="single" w:sz="4" w:space="0" w:color="auto"/>
              <w:right w:val="single" w:sz="4" w:space="0" w:color="auto"/>
            </w:tcBorders>
            <w:vAlign w:val="center"/>
            <w:hideMark/>
          </w:tcPr>
          <w:p w:rsidR="009A7873" w:rsidRPr="00C70361" w:rsidRDefault="009A7873" w:rsidP="00A96410">
            <w:pPr>
              <w:spacing w:after="0" w:line="240" w:lineRule="auto"/>
              <w:rPr>
                <w:rFonts w:ascii="Calibri" w:eastAsia="Times New Roman" w:hAnsi="Calibri" w:cs="Calibri"/>
                <w:b/>
                <w:bCs/>
                <w:color w:val="000000"/>
                <w:lang w:eastAsia="hu-HU"/>
              </w:rPr>
            </w:pPr>
          </w:p>
        </w:tc>
        <w:tc>
          <w:tcPr>
            <w:tcW w:w="1345" w:type="dxa"/>
            <w:tcBorders>
              <w:top w:val="nil"/>
              <w:left w:val="nil"/>
              <w:bottom w:val="single" w:sz="4" w:space="0" w:color="auto"/>
              <w:right w:val="single" w:sz="4" w:space="0" w:color="auto"/>
            </w:tcBorders>
            <w:shd w:val="clear" w:color="000000" w:fill="E2EFDA"/>
            <w:noWrap/>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559" w:type="dxa"/>
            <w:tcBorders>
              <w:top w:val="nil"/>
              <w:left w:val="nil"/>
              <w:bottom w:val="single" w:sz="4" w:space="0" w:color="auto"/>
              <w:right w:val="single" w:sz="4" w:space="0" w:color="auto"/>
            </w:tcBorders>
            <w:shd w:val="clear" w:color="000000" w:fill="E2EFDA"/>
            <w:noWrap/>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559" w:type="dxa"/>
            <w:tcBorders>
              <w:top w:val="nil"/>
              <w:left w:val="nil"/>
              <w:bottom w:val="single" w:sz="4" w:space="0" w:color="auto"/>
              <w:right w:val="single" w:sz="4" w:space="0" w:color="auto"/>
            </w:tcBorders>
            <w:shd w:val="clear" w:color="000000" w:fill="E2EFDA"/>
            <w:noWrap/>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1134" w:type="dxa"/>
            <w:tcBorders>
              <w:top w:val="nil"/>
              <w:left w:val="nil"/>
              <w:bottom w:val="single" w:sz="4" w:space="0" w:color="auto"/>
              <w:right w:val="single" w:sz="4" w:space="0" w:color="auto"/>
            </w:tcBorders>
            <w:shd w:val="clear" w:color="000000" w:fill="E2EFDA"/>
            <w:noWrap/>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fő</w:t>
            </w:r>
          </w:p>
        </w:tc>
        <w:tc>
          <w:tcPr>
            <w:tcW w:w="851" w:type="dxa"/>
            <w:tcBorders>
              <w:top w:val="nil"/>
              <w:left w:val="nil"/>
              <w:bottom w:val="single" w:sz="4" w:space="0" w:color="auto"/>
              <w:right w:val="single" w:sz="4" w:space="0" w:color="auto"/>
            </w:tcBorders>
            <w:shd w:val="clear" w:color="000000" w:fill="E2EFDA"/>
            <w:noWrap/>
            <w:vAlign w:val="center"/>
            <w:hideMark/>
          </w:tcPr>
          <w:p w:rsidR="009A7873" w:rsidRPr="00C70361" w:rsidRDefault="009A7873" w:rsidP="00A96410">
            <w:pPr>
              <w:spacing w:after="0" w:line="240" w:lineRule="auto"/>
              <w:jc w:val="center"/>
              <w:rPr>
                <w:rFonts w:ascii="Calibri" w:eastAsia="Times New Roman" w:hAnsi="Calibri" w:cs="Calibri"/>
                <w:b/>
                <w:bCs/>
                <w:color w:val="000000"/>
                <w:lang w:eastAsia="hu-HU"/>
              </w:rPr>
            </w:pPr>
            <w:r w:rsidRPr="00C70361">
              <w:rPr>
                <w:rFonts w:ascii="Calibri" w:eastAsia="Times New Roman" w:hAnsi="Calibri" w:cs="Calibri"/>
                <w:b/>
                <w:bCs/>
                <w:color w:val="000000"/>
                <w:lang w:eastAsia="hu-HU"/>
              </w:rPr>
              <w:t>%</w:t>
            </w:r>
          </w:p>
        </w:tc>
      </w:tr>
      <w:tr w:rsidR="009A7873" w:rsidRPr="00C70361" w:rsidTr="00A96410">
        <w:trPr>
          <w:trHeight w:val="378"/>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9A7873" w:rsidRPr="00C70361" w:rsidRDefault="009A7873" w:rsidP="00A96410">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Pr>
                <w:rFonts w:ascii="Calibri" w:eastAsia="Times New Roman" w:hAnsi="Calibri" w:cs="Calibri"/>
                <w:color w:val="000000"/>
                <w:lang w:eastAsia="hu-HU"/>
              </w:rPr>
              <w:t>7</w:t>
            </w:r>
            <w:r w:rsidRPr="00C70361">
              <w:rPr>
                <w:rFonts w:ascii="Calibri" w:eastAsia="Times New Roman" w:hAnsi="Calibri" w:cs="Calibri"/>
                <w:color w:val="000000"/>
                <w:lang w:eastAsia="hu-HU"/>
              </w:rPr>
              <w:t>/201</w:t>
            </w:r>
            <w:r>
              <w:rPr>
                <w:rFonts w:ascii="Calibri" w:eastAsia="Times New Roman" w:hAnsi="Calibri" w:cs="Calibri"/>
                <w:color w:val="000000"/>
                <w:lang w:eastAsia="hu-HU"/>
              </w:rPr>
              <w:t>8</w:t>
            </w:r>
          </w:p>
        </w:tc>
        <w:tc>
          <w:tcPr>
            <w:tcW w:w="1345" w:type="dxa"/>
            <w:tcBorders>
              <w:top w:val="nil"/>
              <w:left w:val="nil"/>
              <w:bottom w:val="single" w:sz="4" w:space="0" w:color="auto"/>
              <w:right w:val="single" w:sz="4" w:space="0" w:color="auto"/>
            </w:tcBorders>
            <w:shd w:val="clear" w:color="auto" w:fill="auto"/>
            <w:noWrap/>
            <w:vAlign w:val="center"/>
          </w:tcPr>
          <w:p w:rsidR="009A7873" w:rsidRPr="00C70361" w:rsidRDefault="000873C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179</w:t>
            </w:r>
          </w:p>
        </w:tc>
        <w:tc>
          <w:tcPr>
            <w:tcW w:w="1559" w:type="dxa"/>
            <w:tcBorders>
              <w:top w:val="nil"/>
              <w:left w:val="nil"/>
              <w:bottom w:val="single" w:sz="4" w:space="0" w:color="auto"/>
              <w:right w:val="single" w:sz="4" w:space="0" w:color="auto"/>
            </w:tcBorders>
            <w:shd w:val="clear" w:color="auto" w:fill="auto"/>
            <w:noWrap/>
            <w:vAlign w:val="center"/>
          </w:tcPr>
          <w:p w:rsidR="009A7873" w:rsidRPr="00C70361" w:rsidRDefault="000873C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210</w:t>
            </w:r>
          </w:p>
        </w:tc>
        <w:tc>
          <w:tcPr>
            <w:tcW w:w="1559" w:type="dxa"/>
            <w:tcBorders>
              <w:top w:val="nil"/>
              <w:left w:val="nil"/>
              <w:bottom w:val="single" w:sz="4" w:space="0" w:color="auto"/>
              <w:right w:val="single" w:sz="4" w:space="0" w:color="auto"/>
            </w:tcBorders>
            <w:shd w:val="clear" w:color="000000" w:fill="FCE4D6"/>
            <w:noWrap/>
            <w:vAlign w:val="center"/>
          </w:tcPr>
          <w:p w:rsidR="009A7873" w:rsidRPr="00C70361" w:rsidRDefault="000873C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389</w:t>
            </w:r>
          </w:p>
        </w:tc>
        <w:tc>
          <w:tcPr>
            <w:tcW w:w="1134" w:type="dxa"/>
            <w:tcBorders>
              <w:top w:val="nil"/>
              <w:left w:val="nil"/>
              <w:bottom w:val="single" w:sz="4" w:space="0" w:color="auto"/>
              <w:right w:val="single" w:sz="4" w:space="0" w:color="auto"/>
            </w:tcBorders>
            <w:shd w:val="clear" w:color="auto" w:fill="auto"/>
            <w:noWrap/>
            <w:vAlign w:val="center"/>
          </w:tcPr>
          <w:p w:rsidR="009A7873" w:rsidRPr="00C70361" w:rsidRDefault="009A7873" w:rsidP="00A96410">
            <w:pPr>
              <w:spacing w:after="0" w:line="240" w:lineRule="auto"/>
              <w:jc w:val="center"/>
              <w:rPr>
                <w:rFonts w:ascii="Calibri" w:eastAsia="Times New Roman" w:hAnsi="Calibri" w:cs="Calibri"/>
                <w:color w:val="000000"/>
                <w:lang w:eastAsia="hu-HU"/>
              </w:rPr>
            </w:pPr>
          </w:p>
        </w:tc>
        <w:tc>
          <w:tcPr>
            <w:tcW w:w="851" w:type="dxa"/>
            <w:tcBorders>
              <w:top w:val="nil"/>
              <w:left w:val="nil"/>
              <w:bottom w:val="single" w:sz="4" w:space="0" w:color="auto"/>
              <w:right w:val="single" w:sz="4" w:space="0" w:color="auto"/>
            </w:tcBorders>
            <w:shd w:val="clear" w:color="000000" w:fill="FCE4D6"/>
            <w:noWrap/>
            <w:vAlign w:val="center"/>
          </w:tcPr>
          <w:p w:rsidR="009A7873" w:rsidRPr="00C70361" w:rsidRDefault="009A7873" w:rsidP="00A96410">
            <w:pPr>
              <w:spacing w:after="0" w:line="240" w:lineRule="auto"/>
              <w:jc w:val="center"/>
              <w:rPr>
                <w:rFonts w:ascii="Calibri" w:eastAsia="Times New Roman" w:hAnsi="Calibri" w:cs="Calibri"/>
                <w:color w:val="000000"/>
                <w:lang w:eastAsia="hu-HU"/>
              </w:rPr>
            </w:pPr>
          </w:p>
        </w:tc>
      </w:tr>
      <w:tr w:rsidR="009A7873" w:rsidRPr="00C70361" w:rsidTr="00A96410">
        <w:trPr>
          <w:trHeight w:val="393"/>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9A7873" w:rsidRPr="00C70361" w:rsidRDefault="009A7873" w:rsidP="00A96410">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Pr>
                <w:rFonts w:ascii="Calibri" w:eastAsia="Times New Roman" w:hAnsi="Calibri" w:cs="Calibri"/>
                <w:color w:val="000000"/>
                <w:lang w:eastAsia="hu-HU"/>
              </w:rPr>
              <w:t>8</w:t>
            </w:r>
            <w:r w:rsidRPr="00C70361">
              <w:rPr>
                <w:rFonts w:ascii="Calibri" w:eastAsia="Times New Roman" w:hAnsi="Calibri" w:cs="Calibri"/>
                <w:color w:val="000000"/>
                <w:lang w:eastAsia="hu-HU"/>
              </w:rPr>
              <w:t>/201</w:t>
            </w:r>
            <w:r>
              <w:rPr>
                <w:rFonts w:ascii="Calibri" w:eastAsia="Times New Roman" w:hAnsi="Calibri" w:cs="Calibri"/>
                <w:color w:val="000000"/>
                <w:lang w:eastAsia="hu-HU"/>
              </w:rPr>
              <w:t>9</w:t>
            </w:r>
          </w:p>
        </w:tc>
        <w:tc>
          <w:tcPr>
            <w:tcW w:w="1345" w:type="dxa"/>
            <w:tcBorders>
              <w:top w:val="nil"/>
              <w:left w:val="nil"/>
              <w:bottom w:val="single" w:sz="4" w:space="0" w:color="auto"/>
              <w:right w:val="single" w:sz="4" w:space="0" w:color="auto"/>
            </w:tcBorders>
            <w:shd w:val="clear" w:color="auto" w:fill="auto"/>
            <w:noWrap/>
            <w:vAlign w:val="center"/>
          </w:tcPr>
          <w:p w:rsidR="009A7873" w:rsidRPr="00C70361" w:rsidRDefault="000873C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178</w:t>
            </w:r>
          </w:p>
        </w:tc>
        <w:tc>
          <w:tcPr>
            <w:tcW w:w="1559" w:type="dxa"/>
            <w:tcBorders>
              <w:top w:val="nil"/>
              <w:left w:val="nil"/>
              <w:bottom w:val="single" w:sz="4" w:space="0" w:color="auto"/>
              <w:right w:val="single" w:sz="4" w:space="0" w:color="auto"/>
            </w:tcBorders>
            <w:shd w:val="clear" w:color="auto" w:fill="auto"/>
            <w:noWrap/>
            <w:vAlign w:val="center"/>
          </w:tcPr>
          <w:p w:rsidR="009A7873" w:rsidRPr="00C70361" w:rsidRDefault="000873C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223</w:t>
            </w:r>
          </w:p>
        </w:tc>
        <w:tc>
          <w:tcPr>
            <w:tcW w:w="1559" w:type="dxa"/>
            <w:tcBorders>
              <w:top w:val="nil"/>
              <w:left w:val="nil"/>
              <w:bottom w:val="single" w:sz="4" w:space="0" w:color="auto"/>
              <w:right w:val="single" w:sz="4" w:space="0" w:color="auto"/>
            </w:tcBorders>
            <w:shd w:val="clear" w:color="000000" w:fill="FCE4D6"/>
            <w:noWrap/>
            <w:vAlign w:val="center"/>
          </w:tcPr>
          <w:p w:rsidR="009A7873" w:rsidRPr="00C70361" w:rsidRDefault="000873C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401</w:t>
            </w:r>
          </w:p>
        </w:tc>
        <w:tc>
          <w:tcPr>
            <w:tcW w:w="1134" w:type="dxa"/>
            <w:tcBorders>
              <w:top w:val="nil"/>
              <w:left w:val="nil"/>
              <w:bottom w:val="single" w:sz="4" w:space="0" w:color="auto"/>
              <w:right w:val="single" w:sz="4" w:space="0" w:color="auto"/>
            </w:tcBorders>
            <w:shd w:val="clear" w:color="auto" w:fill="auto"/>
            <w:noWrap/>
            <w:vAlign w:val="center"/>
          </w:tcPr>
          <w:p w:rsidR="009A7873" w:rsidRPr="00C70361" w:rsidRDefault="009A7873" w:rsidP="00A96410">
            <w:pPr>
              <w:spacing w:after="0" w:line="240" w:lineRule="auto"/>
              <w:jc w:val="center"/>
              <w:rPr>
                <w:rFonts w:ascii="Calibri" w:eastAsia="Times New Roman" w:hAnsi="Calibri" w:cs="Calibri"/>
                <w:color w:val="000000"/>
                <w:lang w:eastAsia="hu-HU"/>
              </w:rPr>
            </w:pPr>
          </w:p>
        </w:tc>
        <w:tc>
          <w:tcPr>
            <w:tcW w:w="851" w:type="dxa"/>
            <w:tcBorders>
              <w:top w:val="nil"/>
              <w:left w:val="nil"/>
              <w:bottom w:val="single" w:sz="4" w:space="0" w:color="auto"/>
              <w:right w:val="single" w:sz="4" w:space="0" w:color="auto"/>
            </w:tcBorders>
            <w:shd w:val="clear" w:color="000000" w:fill="FCE4D6"/>
            <w:noWrap/>
            <w:vAlign w:val="center"/>
          </w:tcPr>
          <w:p w:rsidR="009A7873" w:rsidRPr="00C70361" w:rsidRDefault="009A7873" w:rsidP="00A96410">
            <w:pPr>
              <w:spacing w:after="0" w:line="240" w:lineRule="auto"/>
              <w:jc w:val="center"/>
              <w:rPr>
                <w:rFonts w:ascii="Calibri" w:eastAsia="Times New Roman" w:hAnsi="Calibri" w:cs="Calibri"/>
                <w:color w:val="000000"/>
                <w:lang w:eastAsia="hu-HU"/>
              </w:rPr>
            </w:pPr>
          </w:p>
        </w:tc>
      </w:tr>
      <w:tr w:rsidR="009A7873" w:rsidRPr="00C70361" w:rsidTr="00A96410">
        <w:trPr>
          <w:trHeight w:val="36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9A7873" w:rsidRPr="00C70361" w:rsidRDefault="009A7873" w:rsidP="00A96410">
            <w:pPr>
              <w:spacing w:after="0" w:line="240" w:lineRule="auto"/>
              <w:jc w:val="center"/>
              <w:rPr>
                <w:rFonts w:ascii="Calibri" w:eastAsia="Times New Roman" w:hAnsi="Calibri" w:cs="Calibri"/>
                <w:color w:val="000000"/>
                <w:lang w:eastAsia="hu-HU"/>
              </w:rPr>
            </w:pPr>
            <w:r w:rsidRPr="00C70361">
              <w:rPr>
                <w:rFonts w:ascii="Calibri" w:eastAsia="Times New Roman" w:hAnsi="Calibri" w:cs="Calibri"/>
                <w:color w:val="000000"/>
                <w:lang w:eastAsia="hu-HU"/>
              </w:rPr>
              <w:t>201</w:t>
            </w:r>
            <w:r>
              <w:rPr>
                <w:rFonts w:ascii="Calibri" w:eastAsia="Times New Roman" w:hAnsi="Calibri" w:cs="Calibri"/>
                <w:color w:val="000000"/>
                <w:lang w:eastAsia="hu-HU"/>
              </w:rPr>
              <w:t>9</w:t>
            </w:r>
            <w:r w:rsidRPr="00C70361">
              <w:rPr>
                <w:rFonts w:ascii="Calibri" w:eastAsia="Times New Roman" w:hAnsi="Calibri" w:cs="Calibri"/>
                <w:color w:val="000000"/>
                <w:lang w:eastAsia="hu-HU"/>
              </w:rPr>
              <w:t>/20</w:t>
            </w:r>
            <w:r>
              <w:rPr>
                <w:rFonts w:ascii="Calibri" w:eastAsia="Times New Roman" w:hAnsi="Calibri" w:cs="Calibri"/>
                <w:color w:val="000000"/>
                <w:lang w:eastAsia="hu-HU"/>
              </w:rPr>
              <w:t>20</w:t>
            </w:r>
          </w:p>
        </w:tc>
        <w:tc>
          <w:tcPr>
            <w:tcW w:w="1345" w:type="dxa"/>
            <w:tcBorders>
              <w:top w:val="nil"/>
              <w:left w:val="nil"/>
              <w:bottom w:val="single" w:sz="4" w:space="0" w:color="auto"/>
              <w:right w:val="single" w:sz="4" w:space="0" w:color="auto"/>
            </w:tcBorders>
            <w:shd w:val="clear" w:color="auto" w:fill="auto"/>
            <w:noWrap/>
            <w:vAlign w:val="center"/>
          </w:tcPr>
          <w:p w:rsidR="009A7873" w:rsidRPr="00C70361" w:rsidRDefault="000873C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179</w:t>
            </w:r>
          </w:p>
        </w:tc>
        <w:tc>
          <w:tcPr>
            <w:tcW w:w="1559" w:type="dxa"/>
            <w:tcBorders>
              <w:top w:val="nil"/>
              <w:left w:val="nil"/>
              <w:bottom w:val="single" w:sz="4" w:space="0" w:color="auto"/>
              <w:right w:val="single" w:sz="4" w:space="0" w:color="auto"/>
            </w:tcBorders>
            <w:shd w:val="clear" w:color="auto" w:fill="auto"/>
            <w:noWrap/>
            <w:vAlign w:val="center"/>
          </w:tcPr>
          <w:p w:rsidR="009A7873" w:rsidRPr="00C70361" w:rsidRDefault="000873C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208</w:t>
            </w:r>
          </w:p>
        </w:tc>
        <w:tc>
          <w:tcPr>
            <w:tcW w:w="1559" w:type="dxa"/>
            <w:tcBorders>
              <w:top w:val="nil"/>
              <w:left w:val="nil"/>
              <w:bottom w:val="single" w:sz="4" w:space="0" w:color="auto"/>
              <w:right w:val="single" w:sz="4" w:space="0" w:color="auto"/>
            </w:tcBorders>
            <w:shd w:val="clear" w:color="000000" w:fill="FCE4D6"/>
            <w:noWrap/>
            <w:vAlign w:val="center"/>
          </w:tcPr>
          <w:p w:rsidR="009A7873" w:rsidRPr="00C70361" w:rsidRDefault="000873C2" w:rsidP="00A96410">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387</w:t>
            </w:r>
          </w:p>
        </w:tc>
        <w:tc>
          <w:tcPr>
            <w:tcW w:w="1134" w:type="dxa"/>
            <w:tcBorders>
              <w:top w:val="nil"/>
              <w:left w:val="nil"/>
              <w:bottom w:val="single" w:sz="4" w:space="0" w:color="auto"/>
              <w:right w:val="single" w:sz="4" w:space="0" w:color="auto"/>
            </w:tcBorders>
            <w:shd w:val="clear" w:color="auto" w:fill="auto"/>
            <w:noWrap/>
            <w:vAlign w:val="center"/>
          </w:tcPr>
          <w:p w:rsidR="009A7873" w:rsidRPr="00C70361" w:rsidRDefault="009A7873" w:rsidP="00A96410">
            <w:pPr>
              <w:spacing w:after="0" w:line="240" w:lineRule="auto"/>
              <w:jc w:val="center"/>
              <w:rPr>
                <w:rFonts w:ascii="Calibri" w:eastAsia="Times New Roman" w:hAnsi="Calibri" w:cs="Calibri"/>
                <w:color w:val="000000"/>
                <w:lang w:eastAsia="hu-HU"/>
              </w:rPr>
            </w:pPr>
          </w:p>
        </w:tc>
        <w:tc>
          <w:tcPr>
            <w:tcW w:w="851" w:type="dxa"/>
            <w:tcBorders>
              <w:top w:val="nil"/>
              <w:left w:val="nil"/>
              <w:bottom w:val="single" w:sz="4" w:space="0" w:color="auto"/>
              <w:right w:val="single" w:sz="4" w:space="0" w:color="auto"/>
            </w:tcBorders>
            <w:shd w:val="clear" w:color="000000" w:fill="FCE4D6"/>
            <w:noWrap/>
            <w:vAlign w:val="center"/>
          </w:tcPr>
          <w:p w:rsidR="009A7873" w:rsidRPr="00C70361" w:rsidRDefault="009A7873" w:rsidP="00A96410">
            <w:pPr>
              <w:spacing w:after="0" w:line="240" w:lineRule="auto"/>
              <w:jc w:val="center"/>
              <w:rPr>
                <w:rFonts w:ascii="Calibri" w:eastAsia="Times New Roman" w:hAnsi="Calibri" w:cs="Calibri"/>
                <w:color w:val="000000"/>
                <w:lang w:eastAsia="hu-HU"/>
              </w:rPr>
            </w:pPr>
          </w:p>
        </w:tc>
      </w:tr>
      <w:tr w:rsidR="009A7873" w:rsidRPr="00C70361" w:rsidTr="00A96410">
        <w:trPr>
          <w:trHeight w:val="290"/>
        </w:trPr>
        <w:tc>
          <w:tcPr>
            <w:tcW w:w="2547" w:type="dxa"/>
            <w:gridSpan w:val="2"/>
            <w:tcBorders>
              <w:top w:val="nil"/>
              <w:left w:val="nil"/>
              <w:bottom w:val="nil"/>
              <w:right w:val="nil"/>
            </w:tcBorders>
            <w:shd w:val="clear" w:color="auto" w:fill="auto"/>
            <w:noWrap/>
            <w:vAlign w:val="bottom"/>
          </w:tcPr>
          <w:p w:rsidR="009A7873" w:rsidRPr="00C70361" w:rsidRDefault="009A7873" w:rsidP="00A96410">
            <w:pPr>
              <w:spacing w:after="0" w:line="240" w:lineRule="auto"/>
              <w:rPr>
                <w:rFonts w:ascii="Calibri" w:eastAsia="Times New Roman" w:hAnsi="Calibri" w:cs="Calibri"/>
                <w:color w:val="000000"/>
                <w:lang w:eastAsia="hu-HU"/>
              </w:rPr>
            </w:pPr>
          </w:p>
        </w:tc>
        <w:tc>
          <w:tcPr>
            <w:tcW w:w="1559" w:type="dxa"/>
            <w:tcBorders>
              <w:top w:val="nil"/>
              <w:left w:val="nil"/>
              <w:bottom w:val="nil"/>
              <w:right w:val="nil"/>
            </w:tcBorders>
            <w:shd w:val="clear" w:color="auto" w:fill="auto"/>
            <w:noWrap/>
            <w:vAlign w:val="bottom"/>
          </w:tcPr>
          <w:p w:rsidR="009A7873" w:rsidRPr="00C70361" w:rsidRDefault="009A7873" w:rsidP="00A96410">
            <w:pPr>
              <w:spacing w:after="0" w:line="240" w:lineRule="auto"/>
              <w:rPr>
                <w:rFonts w:ascii="Calibri" w:eastAsia="Times New Roman" w:hAnsi="Calibri" w:cs="Calibri"/>
                <w:color w:val="000000"/>
                <w:lang w:eastAsia="hu-HU"/>
              </w:rPr>
            </w:pPr>
          </w:p>
        </w:tc>
        <w:tc>
          <w:tcPr>
            <w:tcW w:w="1559" w:type="dxa"/>
            <w:tcBorders>
              <w:top w:val="nil"/>
              <w:left w:val="nil"/>
              <w:bottom w:val="nil"/>
              <w:right w:val="nil"/>
            </w:tcBorders>
            <w:shd w:val="clear" w:color="auto" w:fill="auto"/>
            <w:noWrap/>
            <w:vAlign w:val="bottom"/>
          </w:tcPr>
          <w:p w:rsidR="009A7873" w:rsidRPr="00C70361" w:rsidRDefault="009A7873" w:rsidP="00A96410">
            <w:pPr>
              <w:spacing w:after="0" w:line="240" w:lineRule="auto"/>
              <w:rPr>
                <w:rFonts w:ascii="Times New Roman" w:eastAsia="Times New Roman" w:hAnsi="Times New Roman" w:cs="Times New Roman"/>
                <w:sz w:val="20"/>
                <w:szCs w:val="20"/>
                <w:lang w:eastAsia="hu-HU"/>
              </w:rPr>
            </w:pPr>
          </w:p>
        </w:tc>
        <w:tc>
          <w:tcPr>
            <w:tcW w:w="1134" w:type="dxa"/>
            <w:tcBorders>
              <w:top w:val="nil"/>
              <w:left w:val="nil"/>
              <w:bottom w:val="nil"/>
              <w:right w:val="nil"/>
            </w:tcBorders>
            <w:shd w:val="clear" w:color="auto" w:fill="auto"/>
            <w:noWrap/>
            <w:vAlign w:val="bottom"/>
          </w:tcPr>
          <w:p w:rsidR="009A7873" w:rsidRPr="00C70361" w:rsidRDefault="009A7873" w:rsidP="00A96410">
            <w:pPr>
              <w:spacing w:after="0" w:line="240" w:lineRule="auto"/>
              <w:rPr>
                <w:rFonts w:ascii="Times New Roman" w:eastAsia="Times New Roman" w:hAnsi="Times New Roman" w:cs="Times New Roman"/>
                <w:sz w:val="20"/>
                <w:szCs w:val="20"/>
                <w:lang w:eastAsia="hu-HU"/>
              </w:rPr>
            </w:pPr>
          </w:p>
        </w:tc>
        <w:tc>
          <w:tcPr>
            <w:tcW w:w="851" w:type="dxa"/>
            <w:tcBorders>
              <w:top w:val="nil"/>
              <w:left w:val="nil"/>
              <w:bottom w:val="nil"/>
              <w:right w:val="nil"/>
            </w:tcBorders>
            <w:shd w:val="clear" w:color="auto" w:fill="auto"/>
            <w:noWrap/>
            <w:vAlign w:val="bottom"/>
          </w:tcPr>
          <w:p w:rsidR="009A7873" w:rsidRPr="00C70361" w:rsidRDefault="009A7873" w:rsidP="00A96410">
            <w:pPr>
              <w:spacing w:after="0" w:line="240" w:lineRule="auto"/>
              <w:rPr>
                <w:rFonts w:ascii="Times New Roman" w:eastAsia="Times New Roman" w:hAnsi="Times New Roman" w:cs="Times New Roman"/>
                <w:sz w:val="20"/>
                <w:szCs w:val="20"/>
                <w:lang w:eastAsia="hu-HU"/>
              </w:rPr>
            </w:pPr>
          </w:p>
        </w:tc>
      </w:tr>
    </w:tbl>
    <w:p w:rsidR="009A7873" w:rsidRDefault="009A7873" w:rsidP="00804EF6">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9A7873" w:rsidRDefault="009A7873" w:rsidP="00804EF6">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217DC3" w:rsidRPr="00217DC3" w:rsidRDefault="00217DC3" w:rsidP="00217DC3">
      <w:pPr>
        <w:jc w:val="both"/>
        <w:rPr>
          <w:rFonts w:ascii="Cavolini" w:hAnsi="Cavolini" w:cs="Cavolini"/>
          <w:i/>
          <w:iCs/>
          <w:sz w:val="18"/>
          <w:szCs w:val="18"/>
          <w:lang w:eastAsia="ar-SA"/>
        </w:rPr>
      </w:pPr>
      <w:r w:rsidRPr="00217DC3">
        <w:rPr>
          <w:rFonts w:ascii="Cavolini" w:hAnsi="Cavolini" w:cs="Cavolini"/>
          <w:i/>
          <w:iCs/>
          <w:sz w:val="18"/>
          <w:szCs w:val="18"/>
          <w:lang w:eastAsia="ar-SA"/>
        </w:rPr>
        <w:t xml:space="preserve">A székesfehérvári tankerületen keresztül a Móri Radnóti Miklós Általános Iskola részese az EFOP-4.1.2-17-2017. számú pályázatnak, amelynek kapcsán a Kossuth utca 1. szám alatt található telephelye elbontásra kerül, helyette egy a 21. századnak megfelelő új épületszárny kerül kialakításra. </w:t>
      </w:r>
    </w:p>
    <w:p w:rsidR="00217DC3" w:rsidRPr="00217DC3" w:rsidRDefault="00217DC3" w:rsidP="00217DC3">
      <w:pPr>
        <w:jc w:val="both"/>
        <w:rPr>
          <w:rFonts w:ascii="Cavolini" w:hAnsi="Cavolini" w:cs="Cavolini"/>
          <w:i/>
          <w:iCs/>
          <w:sz w:val="18"/>
          <w:szCs w:val="18"/>
          <w:lang w:eastAsia="ar-SA"/>
        </w:rPr>
      </w:pPr>
      <w:r w:rsidRPr="00217DC3">
        <w:rPr>
          <w:rFonts w:ascii="Cavolini" w:hAnsi="Cavolini" w:cs="Cavolini"/>
          <w:i/>
          <w:iCs/>
          <w:sz w:val="18"/>
          <w:szCs w:val="18"/>
          <w:lang w:eastAsia="ar-SA"/>
        </w:rPr>
        <w:t xml:space="preserve">Az iskola pedagógiai programjában megfogalmazott célkitűzéseinek eléréséhez, a minőségi, európai szintű nevelés-oktatás feltételeinek biztosításához szükséges a fejlesztés. A mindennapi testneveléshez sem megfelelő a jelenlegi tornaterem-kapacitás (1 tornaterem, 1 tornaszoba), ezért a bővítés fontos eleme egy új tornaterem kialakítása öltözőkkel és vizesblokkal. A szabadidő hatékony eltöltéséhez, szakmai előadások tartásához, valamint helyi, körzeti és megyei versenyek lebonyolításához modern előadótermet és szekcióülések tartására, 100 fő befogadására alkalmas, leválasztható helyiségeket szeretne az intézmény kialakítani. Székhelyintézményként és tehetségpontként szeretné multiplikátor tevékenységét megerősíteni. Hosszú távon kívánja biztosítani tagintézményei számára a felső </w:t>
      </w:r>
      <w:proofErr w:type="spellStart"/>
      <w:r w:rsidRPr="00217DC3">
        <w:rPr>
          <w:rFonts w:ascii="Cavolini" w:hAnsi="Cavolini" w:cs="Cavolini"/>
          <w:i/>
          <w:iCs/>
          <w:sz w:val="18"/>
          <w:szCs w:val="18"/>
          <w:lang w:eastAsia="ar-SA"/>
        </w:rPr>
        <w:t>tagozatos</w:t>
      </w:r>
      <w:proofErr w:type="spellEnd"/>
      <w:r w:rsidRPr="00217DC3">
        <w:rPr>
          <w:rFonts w:ascii="Cavolini" w:hAnsi="Cavolini" w:cs="Cavolini"/>
          <w:i/>
          <w:iCs/>
          <w:sz w:val="18"/>
          <w:szCs w:val="18"/>
          <w:lang w:eastAsia="ar-SA"/>
        </w:rPr>
        <w:t xml:space="preserve"> gyerekek esetleges befogadását 4 osztályteremmel. A hatékony oktató-nevelő munka és a magas színvonalú tehetséggondozás érdekében szeretne kialakítani olyan jól felszerelt szaktantermeket és szertárakat (fizika-kémia terem szertárral, biológia-földrajz terem szertárral, nyelvi labor, kézműves terem), amelyekben a kor igényeinek megfelelő szinten tudja folytatni a munkát. Az épületben kialakításra kerül egy új könyvtár, amely nagyban hozzájárul a gyerekek olvasóvá neveléséhez. A Móri Pászti </w:t>
      </w:r>
      <w:proofErr w:type="gramStart"/>
      <w:r w:rsidRPr="00217DC3">
        <w:rPr>
          <w:rFonts w:ascii="Cavolini" w:hAnsi="Cavolini" w:cs="Cavolini"/>
          <w:i/>
          <w:iCs/>
          <w:sz w:val="18"/>
          <w:szCs w:val="18"/>
          <w:lang w:eastAsia="ar-SA"/>
        </w:rPr>
        <w:t>Miklós</w:t>
      </w:r>
      <w:proofErr w:type="gramEnd"/>
      <w:r w:rsidRPr="00217DC3">
        <w:rPr>
          <w:rFonts w:ascii="Cavolini" w:hAnsi="Cavolini" w:cs="Cavolini"/>
          <w:i/>
          <w:iCs/>
          <w:sz w:val="18"/>
          <w:szCs w:val="18"/>
          <w:lang w:eastAsia="ar-SA"/>
        </w:rPr>
        <w:t xml:space="preserve"> AMI által az intézmény diákjai (41 fő) számára tartott egyéni hangszeres órák és a kiscsoportos szolfézs órák tartása is indokolttá teszi 7 csoport és egyéni foglalkoztatásra alkalmas helyiségek kialakítását. Az épületben jelenleg működő Nevelési Tanácsadó is az új épületszárnyban kap helyet. A szakos tanítást végző tanárok felkészülését segítendően szükséges egy tanári szoba (+ egy kisebb, vezetői szoba). Az új épületszárny akadálymentesítését is tervezi az iskola. Természetesen a </w:t>
      </w:r>
      <w:proofErr w:type="spellStart"/>
      <w:r w:rsidRPr="00217DC3">
        <w:rPr>
          <w:rFonts w:ascii="Cavolini" w:hAnsi="Cavolini" w:cs="Cavolini"/>
          <w:i/>
          <w:iCs/>
          <w:sz w:val="18"/>
          <w:szCs w:val="18"/>
          <w:lang w:eastAsia="ar-SA"/>
        </w:rPr>
        <w:t>szintenkénti</w:t>
      </w:r>
      <w:proofErr w:type="spellEnd"/>
      <w:r w:rsidRPr="00217DC3">
        <w:rPr>
          <w:rFonts w:ascii="Cavolini" w:hAnsi="Cavolini" w:cs="Cavolini"/>
          <w:i/>
          <w:iCs/>
          <w:sz w:val="18"/>
          <w:szCs w:val="18"/>
          <w:lang w:eastAsia="ar-SA"/>
        </w:rPr>
        <w:t xml:space="preserve"> vizesblokkok kialakítása alapfeltétel. </w:t>
      </w:r>
    </w:p>
    <w:p w:rsidR="00F51CA2" w:rsidRDefault="00F51CA2" w:rsidP="00804EF6">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9A7873" w:rsidRDefault="009A7873" w:rsidP="00804EF6">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804EF6" w:rsidRDefault="00804EF6" w:rsidP="00804EF6">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CE2E9F">
        <w:rPr>
          <w:rFonts w:ascii="Times New Roman" w:hAnsi="Times New Roman"/>
          <w:b/>
          <w:sz w:val="24"/>
        </w:rPr>
        <w:t>Veszélyeztetett és védelembe vett gyermek</w:t>
      </w:r>
      <w:r>
        <w:rPr>
          <w:rFonts w:ascii="Times New Roman" w:hAnsi="Times New Roman"/>
          <w:b/>
          <w:sz w:val="24"/>
        </w:rPr>
        <w:t>ek</w:t>
      </w:r>
    </w:p>
    <w:p w:rsidR="00804EF6" w:rsidRDefault="00804EF6" w:rsidP="00804EF6">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804EF6" w:rsidRDefault="00804EF6" w:rsidP="00804EF6">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b/>
          <w:sz w:val="24"/>
        </w:rPr>
        <w:t xml:space="preserve">Veszélyeztetettség: </w:t>
      </w:r>
      <w:r>
        <w:rPr>
          <w:rFonts w:ascii="Times New Roman" w:hAnsi="Times New Roman"/>
          <w:sz w:val="24"/>
        </w:rPr>
        <w:t xml:space="preserve">Olyan – a gyermek vagy más személy által tanúsított – magatartás, mulasztás vagy körülmény következtében kialakult állapot, amely a gyermek testi, értelmi, érzelmi vagy erkölcsi fejlődését gátolja vagy akadályozza (Gyvt.5.§ </w:t>
      </w:r>
      <w:proofErr w:type="spellStart"/>
      <w:r>
        <w:rPr>
          <w:rFonts w:ascii="Times New Roman" w:hAnsi="Times New Roman"/>
          <w:sz w:val="24"/>
        </w:rPr>
        <w:t>n</w:t>
      </w:r>
      <w:r w:rsidR="0098145F">
        <w:rPr>
          <w:rFonts w:ascii="Times New Roman" w:hAnsi="Times New Roman"/>
          <w:sz w:val="24"/>
        </w:rPr>
        <w:t>.</w:t>
      </w:r>
      <w:proofErr w:type="spellEnd"/>
      <w:r w:rsidR="00A67727">
        <w:rPr>
          <w:rFonts w:ascii="Times New Roman" w:hAnsi="Times New Roman"/>
          <w:sz w:val="24"/>
        </w:rPr>
        <w:t xml:space="preserve"> </w:t>
      </w:r>
      <w:r>
        <w:rPr>
          <w:rFonts w:ascii="Times New Roman" w:hAnsi="Times New Roman"/>
          <w:sz w:val="24"/>
        </w:rPr>
        <w:t>pont).</w:t>
      </w:r>
    </w:p>
    <w:p w:rsidR="00804EF6" w:rsidRDefault="00804EF6" w:rsidP="00804EF6">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 </w:t>
      </w:r>
      <w:r w:rsidRPr="00CE2E9F">
        <w:rPr>
          <w:rFonts w:ascii="Times New Roman" w:hAnsi="Times New Roman"/>
          <w:b/>
          <w:sz w:val="24"/>
        </w:rPr>
        <w:t>védelembe vétel</w:t>
      </w:r>
      <w:r>
        <w:rPr>
          <w:rFonts w:ascii="Times New Roman" w:hAnsi="Times New Roman"/>
          <w:b/>
          <w:sz w:val="24"/>
        </w:rPr>
        <w:t xml:space="preserve"> </w:t>
      </w:r>
      <w:r w:rsidRPr="00CE2E9F">
        <w:rPr>
          <w:rFonts w:ascii="Times New Roman" w:hAnsi="Times New Roman"/>
          <w:sz w:val="24"/>
        </w:rPr>
        <w:t>a gyermekvédelmi</w:t>
      </w:r>
      <w:r>
        <w:rPr>
          <w:rFonts w:ascii="Times New Roman" w:hAnsi="Times New Roman"/>
          <w:sz w:val="24"/>
        </w:rPr>
        <w:t xml:space="preserve"> gondoskodás keretébe tartozó hatósági intézkedés. A kialakult veszélyeztetettség megszüntetése a </w:t>
      </w:r>
      <w:proofErr w:type="gramStart"/>
      <w:r>
        <w:rPr>
          <w:rFonts w:ascii="Times New Roman" w:hAnsi="Times New Roman"/>
          <w:sz w:val="24"/>
        </w:rPr>
        <w:t>gyermek védelembe</w:t>
      </w:r>
      <w:proofErr w:type="gramEnd"/>
      <w:r>
        <w:rPr>
          <w:rFonts w:ascii="Times New Roman" w:hAnsi="Times New Roman"/>
          <w:sz w:val="24"/>
        </w:rPr>
        <w:t xml:space="preserve"> vételével</w:t>
      </w:r>
      <w:r w:rsidR="003821A9">
        <w:rPr>
          <w:rFonts w:ascii="Times New Roman" w:hAnsi="Times New Roman"/>
          <w:sz w:val="24"/>
        </w:rPr>
        <w:t xml:space="preserve"> történik. Ez utóbbi a Járási Hivatal hatáskörébe tartozik, a Családsegítő</w:t>
      </w:r>
      <w:r w:rsidR="0098145F">
        <w:rPr>
          <w:rFonts w:ascii="Times New Roman" w:hAnsi="Times New Roman"/>
          <w:sz w:val="24"/>
        </w:rPr>
        <w:t>- és Gyermekjóléti</w:t>
      </w:r>
      <w:r w:rsidR="003821A9">
        <w:rPr>
          <w:rFonts w:ascii="Times New Roman" w:hAnsi="Times New Roman"/>
          <w:sz w:val="24"/>
        </w:rPr>
        <w:t xml:space="preserve"> Központ közreműködésével.</w:t>
      </w:r>
      <w:r>
        <w:rPr>
          <w:rFonts w:ascii="Times New Roman" w:hAnsi="Times New Roman"/>
          <w:sz w:val="24"/>
        </w:rPr>
        <w:t xml:space="preserve"> </w:t>
      </w:r>
    </w:p>
    <w:p w:rsidR="00F66DD2" w:rsidRDefault="00F66DD2" w:rsidP="00804EF6">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804EF6" w:rsidRDefault="00804EF6" w:rsidP="00804EF6">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tbl>
      <w:tblPr>
        <w:tblW w:w="5752" w:type="dxa"/>
        <w:tblInd w:w="55" w:type="dxa"/>
        <w:tblCellMar>
          <w:left w:w="70" w:type="dxa"/>
          <w:right w:w="70" w:type="dxa"/>
        </w:tblCellMar>
        <w:tblLook w:val="04A0" w:firstRow="1" w:lastRow="0" w:firstColumn="1" w:lastColumn="0" w:noHBand="0" w:noVBand="1"/>
      </w:tblPr>
      <w:tblGrid>
        <w:gridCol w:w="1076"/>
        <w:gridCol w:w="1699"/>
        <w:gridCol w:w="1472"/>
        <w:gridCol w:w="1505"/>
      </w:tblGrid>
      <w:tr w:rsidR="00261319" w:rsidRPr="00DE0E50" w:rsidTr="003C2D1C">
        <w:trPr>
          <w:trHeight w:val="1781"/>
        </w:trPr>
        <w:tc>
          <w:tcPr>
            <w:tcW w:w="107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61319" w:rsidRPr="00DE0E50" w:rsidRDefault="00261319" w:rsidP="0096170C">
            <w:pPr>
              <w:jc w:val="center"/>
              <w:rPr>
                <w:rFonts w:cs="Calibri"/>
                <w:b/>
                <w:bCs/>
                <w:color w:val="000000"/>
              </w:rPr>
            </w:pPr>
            <w:r w:rsidRPr="00DE0E50">
              <w:rPr>
                <w:rFonts w:cs="Calibri"/>
                <w:b/>
                <w:bCs/>
                <w:color w:val="000000"/>
              </w:rPr>
              <w:t>év</w:t>
            </w:r>
          </w:p>
        </w:tc>
        <w:tc>
          <w:tcPr>
            <w:tcW w:w="1699" w:type="dxa"/>
            <w:tcBorders>
              <w:top w:val="single" w:sz="4" w:space="0" w:color="auto"/>
              <w:left w:val="nil"/>
              <w:bottom w:val="single" w:sz="4" w:space="0" w:color="auto"/>
              <w:right w:val="single" w:sz="4" w:space="0" w:color="auto"/>
            </w:tcBorders>
            <w:shd w:val="clear" w:color="000000" w:fill="EBF1DE"/>
            <w:vAlign w:val="center"/>
            <w:hideMark/>
          </w:tcPr>
          <w:p w:rsidR="00261319" w:rsidRPr="00DE0E50" w:rsidRDefault="00261319" w:rsidP="0096170C">
            <w:pPr>
              <w:jc w:val="center"/>
              <w:rPr>
                <w:rFonts w:cs="Calibri"/>
                <w:b/>
                <w:bCs/>
                <w:color w:val="000000"/>
              </w:rPr>
            </w:pPr>
            <w:r w:rsidRPr="00DE0E50">
              <w:rPr>
                <w:rFonts w:cs="Calibri"/>
                <w:b/>
                <w:bCs/>
                <w:color w:val="000000"/>
              </w:rPr>
              <w:t>védelembe vett 18 év alattiak száma</w:t>
            </w:r>
          </w:p>
        </w:tc>
        <w:tc>
          <w:tcPr>
            <w:tcW w:w="1472" w:type="dxa"/>
            <w:tcBorders>
              <w:top w:val="single" w:sz="4" w:space="0" w:color="auto"/>
              <w:left w:val="nil"/>
              <w:bottom w:val="single" w:sz="4" w:space="0" w:color="auto"/>
              <w:right w:val="single" w:sz="4" w:space="0" w:color="auto"/>
            </w:tcBorders>
            <w:shd w:val="clear" w:color="000000" w:fill="EBF1DE"/>
            <w:vAlign w:val="center"/>
            <w:hideMark/>
          </w:tcPr>
          <w:p w:rsidR="00261319" w:rsidRPr="00DE0E50" w:rsidRDefault="00261319" w:rsidP="0096170C">
            <w:pPr>
              <w:jc w:val="center"/>
              <w:rPr>
                <w:rFonts w:cs="Calibri"/>
                <w:b/>
                <w:bCs/>
                <w:color w:val="000000"/>
              </w:rPr>
            </w:pPr>
            <w:r w:rsidRPr="00DE0E50">
              <w:rPr>
                <w:rFonts w:cs="Calibri"/>
                <w:b/>
                <w:bCs/>
                <w:color w:val="000000"/>
              </w:rPr>
              <w:t>Megszűntetett esetek száma a 18 év alatti védelembe vettek közül</w:t>
            </w:r>
          </w:p>
        </w:tc>
        <w:tc>
          <w:tcPr>
            <w:tcW w:w="1505" w:type="dxa"/>
            <w:tcBorders>
              <w:top w:val="single" w:sz="4" w:space="0" w:color="auto"/>
              <w:left w:val="nil"/>
              <w:bottom w:val="single" w:sz="4" w:space="0" w:color="auto"/>
              <w:right w:val="single" w:sz="4" w:space="0" w:color="auto"/>
            </w:tcBorders>
            <w:shd w:val="clear" w:color="000000" w:fill="EBF1DE"/>
            <w:vAlign w:val="center"/>
            <w:hideMark/>
          </w:tcPr>
          <w:p w:rsidR="00261319" w:rsidRPr="00DE0E50" w:rsidRDefault="00261319" w:rsidP="0096170C">
            <w:pPr>
              <w:jc w:val="center"/>
              <w:rPr>
                <w:rFonts w:cs="Calibri"/>
                <w:b/>
                <w:bCs/>
                <w:color w:val="000000"/>
              </w:rPr>
            </w:pPr>
            <w:r w:rsidRPr="00DE0E50">
              <w:rPr>
                <w:rFonts w:cs="Calibri"/>
                <w:b/>
                <w:bCs/>
                <w:color w:val="000000"/>
              </w:rPr>
              <w:t>veszélyeztetett kiskorú gyermekek száma</w:t>
            </w:r>
          </w:p>
        </w:tc>
      </w:tr>
      <w:tr w:rsidR="00261319" w:rsidRPr="00DE0E50" w:rsidTr="003C2D1C">
        <w:trPr>
          <w:trHeight w:val="43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261319" w:rsidRPr="00DE0E50" w:rsidRDefault="00261319" w:rsidP="0096170C">
            <w:pPr>
              <w:jc w:val="center"/>
              <w:rPr>
                <w:rFonts w:cs="Calibri"/>
                <w:color w:val="000000"/>
              </w:rPr>
            </w:pPr>
            <w:r w:rsidRPr="00DE0E50">
              <w:rPr>
                <w:rFonts w:cs="Calibri"/>
                <w:color w:val="000000"/>
              </w:rPr>
              <w:t>20</w:t>
            </w:r>
            <w:r w:rsidR="004A346B">
              <w:rPr>
                <w:rFonts w:cs="Calibri"/>
                <w:color w:val="000000"/>
              </w:rPr>
              <w:t>10.</w:t>
            </w:r>
          </w:p>
        </w:tc>
        <w:tc>
          <w:tcPr>
            <w:tcW w:w="1699" w:type="dxa"/>
            <w:tcBorders>
              <w:top w:val="nil"/>
              <w:left w:val="nil"/>
              <w:bottom w:val="single" w:sz="4" w:space="0" w:color="auto"/>
              <w:right w:val="single" w:sz="4" w:space="0" w:color="auto"/>
            </w:tcBorders>
            <w:shd w:val="clear" w:color="auto" w:fill="auto"/>
            <w:noWrap/>
            <w:vAlign w:val="center"/>
            <w:hideMark/>
          </w:tcPr>
          <w:p w:rsidR="00261319" w:rsidRPr="00DE0E50" w:rsidRDefault="00261319" w:rsidP="0096170C">
            <w:pPr>
              <w:jc w:val="center"/>
              <w:rPr>
                <w:rFonts w:cs="Calibri"/>
                <w:color w:val="000000"/>
              </w:rPr>
            </w:pPr>
            <w:r w:rsidRPr="00DE0E50">
              <w:rPr>
                <w:rFonts w:cs="Calibri"/>
                <w:color w:val="000000"/>
              </w:rPr>
              <w:t>1</w:t>
            </w:r>
            <w:r w:rsidR="004A346B">
              <w:rPr>
                <w:rFonts w:cs="Calibri"/>
                <w:color w:val="000000"/>
              </w:rPr>
              <w:t>2</w:t>
            </w:r>
          </w:p>
        </w:tc>
        <w:tc>
          <w:tcPr>
            <w:tcW w:w="1472" w:type="dxa"/>
            <w:tcBorders>
              <w:top w:val="nil"/>
              <w:left w:val="nil"/>
              <w:bottom w:val="single" w:sz="4" w:space="0" w:color="auto"/>
              <w:right w:val="single" w:sz="4" w:space="0" w:color="auto"/>
            </w:tcBorders>
            <w:shd w:val="clear" w:color="auto" w:fill="auto"/>
            <w:vAlign w:val="center"/>
            <w:hideMark/>
          </w:tcPr>
          <w:p w:rsidR="00261319" w:rsidRPr="00DE0E50" w:rsidRDefault="00261319" w:rsidP="0096170C">
            <w:pPr>
              <w:jc w:val="center"/>
              <w:rPr>
                <w:rFonts w:cs="Calibri"/>
                <w:color w:val="000000"/>
              </w:rPr>
            </w:pPr>
            <w:r>
              <w:rPr>
                <w:rFonts w:cs="Calibri"/>
                <w:color w:val="000000"/>
              </w:rPr>
              <w:t>na</w:t>
            </w:r>
            <w:r w:rsidRPr="00DE0E50">
              <w:rPr>
                <w:rFonts w:cs="Calibri"/>
                <w:color w:val="000000"/>
              </w:rPr>
              <w:t> </w:t>
            </w:r>
          </w:p>
        </w:tc>
        <w:tc>
          <w:tcPr>
            <w:tcW w:w="1505" w:type="dxa"/>
            <w:tcBorders>
              <w:top w:val="nil"/>
              <w:left w:val="nil"/>
              <w:bottom w:val="single" w:sz="4" w:space="0" w:color="auto"/>
              <w:right w:val="single" w:sz="4" w:space="0" w:color="auto"/>
            </w:tcBorders>
            <w:shd w:val="clear" w:color="auto" w:fill="auto"/>
            <w:noWrap/>
            <w:vAlign w:val="center"/>
            <w:hideMark/>
          </w:tcPr>
          <w:p w:rsidR="00261319" w:rsidRPr="00DE0E50" w:rsidRDefault="004A346B" w:rsidP="0096170C">
            <w:pPr>
              <w:jc w:val="center"/>
              <w:rPr>
                <w:rFonts w:cs="Calibri"/>
                <w:color w:val="000000"/>
              </w:rPr>
            </w:pPr>
            <w:r>
              <w:rPr>
                <w:rFonts w:cs="Calibri"/>
                <w:color w:val="000000"/>
              </w:rPr>
              <w:t>8</w:t>
            </w:r>
          </w:p>
        </w:tc>
      </w:tr>
      <w:tr w:rsidR="00261319" w:rsidRPr="00DE0E50" w:rsidTr="003C2D1C">
        <w:trPr>
          <w:trHeight w:val="357"/>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261319" w:rsidRPr="00DE0E50" w:rsidRDefault="00261319" w:rsidP="0096170C">
            <w:pPr>
              <w:jc w:val="center"/>
              <w:rPr>
                <w:rFonts w:cs="Calibri"/>
                <w:color w:val="000000"/>
              </w:rPr>
            </w:pPr>
            <w:r w:rsidRPr="00DE0E50">
              <w:rPr>
                <w:rFonts w:cs="Calibri"/>
                <w:color w:val="000000"/>
              </w:rPr>
              <w:t>20</w:t>
            </w:r>
            <w:r w:rsidR="004A346B">
              <w:rPr>
                <w:rFonts w:cs="Calibri"/>
                <w:color w:val="000000"/>
              </w:rPr>
              <w:t>11.</w:t>
            </w:r>
          </w:p>
        </w:tc>
        <w:tc>
          <w:tcPr>
            <w:tcW w:w="1699" w:type="dxa"/>
            <w:tcBorders>
              <w:top w:val="nil"/>
              <w:left w:val="nil"/>
              <w:bottom w:val="single" w:sz="4" w:space="0" w:color="auto"/>
              <w:right w:val="single" w:sz="4" w:space="0" w:color="auto"/>
            </w:tcBorders>
            <w:shd w:val="clear" w:color="auto" w:fill="auto"/>
            <w:noWrap/>
            <w:vAlign w:val="center"/>
            <w:hideMark/>
          </w:tcPr>
          <w:p w:rsidR="00261319" w:rsidRPr="00DE0E50" w:rsidRDefault="004A346B" w:rsidP="0096170C">
            <w:pPr>
              <w:jc w:val="center"/>
              <w:rPr>
                <w:rFonts w:cs="Calibri"/>
                <w:color w:val="000000"/>
              </w:rPr>
            </w:pPr>
            <w:r>
              <w:rPr>
                <w:rFonts w:cs="Calibri"/>
                <w:color w:val="000000"/>
              </w:rPr>
              <w:t>20</w:t>
            </w:r>
          </w:p>
        </w:tc>
        <w:tc>
          <w:tcPr>
            <w:tcW w:w="1472" w:type="dxa"/>
            <w:tcBorders>
              <w:top w:val="nil"/>
              <w:left w:val="nil"/>
              <w:bottom w:val="single" w:sz="4" w:space="0" w:color="auto"/>
              <w:right w:val="single" w:sz="4" w:space="0" w:color="auto"/>
            </w:tcBorders>
            <w:shd w:val="clear" w:color="auto" w:fill="auto"/>
            <w:vAlign w:val="center"/>
            <w:hideMark/>
          </w:tcPr>
          <w:p w:rsidR="00261319" w:rsidRPr="00DE0E50" w:rsidRDefault="00261319" w:rsidP="0096170C">
            <w:pPr>
              <w:jc w:val="center"/>
              <w:rPr>
                <w:rFonts w:cs="Calibri"/>
                <w:color w:val="000000"/>
              </w:rPr>
            </w:pPr>
            <w:r>
              <w:rPr>
                <w:rFonts w:cs="Calibri"/>
                <w:color w:val="000000"/>
              </w:rPr>
              <w:t>na</w:t>
            </w:r>
            <w:r w:rsidRPr="00DE0E50">
              <w:rPr>
                <w:rFonts w:cs="Calibri"/>
                <w:color w:val="000000"/>
              </w:rPr>
              <w:t> </w:t>
            </w:r>
          </w:p>
        </w:tc>
        <w:tc>
          <w:tcPr>
            <w:tcW w:w="1505" w:type="dxa"/>
            <w:tcBorders>
              <w:top w:val="nil"/>
              <w:left w:val="nil"/>
              <w:bottom w:val="single" w:sz="4" w:space="0" w:color="auto"/>
              <w:right w:val="single" w:sz="4" w:space="0" w:color="auto"/>
            </w:tcBorders>
            <w:shd w:val="clear" w:color="auto" w:fill="auto"/>
            <w:noWrap/>
            <w:vAlign w:val="center"/>
            <w:hideMark/>
          </w:tcPr>
          <w:p w:rsidR="00261319" w:rsidRPr="00DE0E50" w:rsidRDefault="004A346B" w:rsidP="0096170C">
            <w:pPr>
              <w:jc w:val="center"/>
              <w:rPr>
                <w:rFonts w:cs="Calibri"/>
                <w:color w:val="000000"/>
              </w:rPr>
            </w:pPr>
            <w:r>
              <w:rPr>
                <w:rFonts w:cs="Calibri"/>
                <w:color w:val="000000"/>
              </w:rPr>
              <w:t>7</w:t>
            </w:r>
          </w:p>
        </w:tc>
      </w:tr>
      <w:tr w:rsidR="00261319" w:rsidRPr="00DE0E50" w:rsidTr="003C2D1C">
        <w:trPr>
          <w:trHeight w:val="462"/>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261319" w:rsidRPr="00DE0E50" w:rsidRDefault="00261319" w:rsidP="0096170C">
            <w:pPr>
              <w:jc w:val="center"/>
              <w:rPr>
                <w:rFonts w:cs="Calibri"/>
                <w:color w:val="000000"/>
              </w:rPr>
            </w:pPr>
            <w:r w:rsidRPr="00DE0E50">
              <w:rPr>
                <w:rFonts w:cs="Calibri"/>
                <w:color w:val="000000"/>
              </w:rPr>
              <w:t>201</w:t>
            </w:r>
            <w:r w:rsidR="004A346B">
              <w:rPr>
                <w:rFonts w:cs="Calibri"/>
                <w:color w:val="000000"/>
              </w:rPr>
              <w:t>2.</w:t>
            </w:r>
          </w:p>
        </w:tc>
        <w:tc>
          <w:tcPr>
            <w:tcW w:w="1699" w:type="dxa"/>
            <w:tcBorders>
              <w:top w:val="nil"/>
              <w:left w:val="nil"/>
              <w:bottom w:val="single" w:sz="4" w:space="0" w:color="auto"/>
              <w:right w:val="single" w:sz="4" w:space="0" w:color="auto"/>
            </w:tcBorders>
            <w:shd w:val="clear" w:color="auto" w:fill="auto"/>
            <w:noWrap/>
            <w:vAlign w:val="center"/>
            <w:hideMark/>
          </w:tcPr>
          <w:p w:rsidR="00261319" w:rsidRPr="00DE0E50" w:rsidRDefault="004A346B" w:rsidP="0096170C">
            <w:pPr>
              <w:jc w:val="center"/>
              <w:rPr>
                <w:rFonts w:cs="Calibri"/>
                <w:color w:val="000000"/>
              </w:rPr>
            </w:pPr>
            <w:r>
              <w:rPr>
                <w:rFonts w:cs="Calibri"/>
                <w:color w:val="000000"/>
              </w:rPr>
              <w:t>7</w:t>
            </w:r>
          </w:p>
        </w:tc>
        <w:tc>
          <w:tcPr>
            <w:tcW w:w="1472" w:type="dxa"/>
            <w:tcBorders>
              <w:top w:val="nil"/>
              <w:left w:val="nil"/>
              <w:bottom w:val="single" w:sz="4" w:space="0" w:color="auto"/>
              <w:right w:val="single" w:sz="4" w:space="0" w:color="auto"/>
            </w:tcBorders>
            <w:shd w:val="clear" w:color="auto" w:fill="auto"/>
            <w:vAlign w:val="center"/>
            <w:hideMark/>
          </w:tcPr>
          <w:p w:rsidR="00261319" w:rsidRPr="00DE0E50" w:rsidRDefault="00261319" w:rsidP="0096170C">
            <w:pPr>
              <w:jc w:val="center"/>
              <w:rPr>
                <w:rFonts w:cs="Calibri"/>
                <w:color w:val="000000"/>
              </w:rPr>
            </w:pPr>
            <w:r>
              <w:rPr>
                <w:rFonts w:cs="Calibri"/>
                <w:color w:val="000000"/>
              </w:rPr>
              <w:t>na</w:t>
            </w:r>
            <w:r w:rsidRPr="00DE0E50">
              <w:rPr>
                <w:rFonts w:cs="Calibri"/>
                <w:color w:val="000000"/>
              </w:rPr>
              <w:t> </w:t>
            </w:r>
          </w:p>
        </w:tc>
        <w:tc>
          <w:tcPr>
            <w:tcW w:w="1505" w:type="dxa"/>
            <w:tcBorders>
              <w:top w:val="nil"/>
              <w:left w:val="nil"/>
              <w:bottom w:val="single" w:sz="4" w:space="0" w:color="auto"/>
              <w:right w:val="single" w:sz="4" w:space="0" w:color="auto"/>
            </w:tcBorders>
            <w:shd w:val="clear" w:color="auto" w:fill="auto"/>
            <w:noWrap/>
            <w:vAlign w:val="center"/>
            <w:hideMark/>
          </w:tcPr>
          <w:p w:rsidR="00261319" w:rsidRPr="00DE0E50" w:rsidRDefault="004A346B" w:rsidP="0096170C">
            <w:pPr>
              <w:jc w:val="center"/>
              <w:rPr>
                <w:rFonts w:cs="Calibri"/>
                <w:color w:val="000000"/>
              </w:rPr>
            </w:pPr>
            <w:r>
              <w:rPr>
                <w:rFonts w:cs="Calibri"/>
                <w:color w:val="000000"/>
              </w:rPr>
              <w:t>8</w:t>
            </w:r>
          </w:p>
        </w:tc>
      </w:tr>
      <w:tr w:rsidR="00261319" w:rsidRPr="00DE0E50" w:rsidTr="003C2D1C">
        <w:trPr>
          <w:trHeight w:val="543"/>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261319" w:rsidRPr="00DE0E50" w:rsidRDefault="00261319" w:rsidP="0096170C">
            <w:pPr>
              <w:jc w:val="center"/>
              <w:rPr>
                <w:rFonts w:cs="Calibri"/>
                <w:color w:val="000000"/>
              </w:rPr>
            </w:pPr>
            <w:r w:rsidRPr="00DE0E50">
              <w:rPr>
                <w:rFonts w:cs="Calibri"/>
                <w:color w:val="000000"/>
              </w:rPr>
              <w:t>201</w:t>
            </w:r>
            <w:r w:rsidR="004A346B">
              <w:rPr>
                <w:rFonts w:cs="Calibri"/>
                <w:color w:val="000000"/>
              </w:rPr>
              <w:t>3.</w:t>
            </w:r>
          </w:p>
        </w:tc>
        <w:tc>
          <w:tcPr>
            <w:tcW w:w="1699" w:type="dxa"/>
            <w:tcBorders>
              <w:top w:val="nil"/>
              <w:left w:val="nil"/>
              <w:bottom w:val="single" w:sz="4" w:space="0" w:color="auto"/>
              <w:right w:val="single" w:sz="4" w:space="0" w:color="auto"/>
            </w:tcBorders>
            <w:shd w:val="clear" w:color="auto" w:fill="auto"/>
            <w:noWrap/>
            <w:vAlign w:val="center"/>
            <w:hideMark/>
          </w:tcPr>
          <w:p w:rsidR="00261319" w:rsidRPr="00DE0E50" w:rsidRDefault="004A346B" w:rsidP="0096170C">
            <w:pPr>
              <w:jc w:val="center"/>
              <w:rPr>
                <w:rFonts w:cs="Calibri"/>
                <w:color w:val="000000"/>
              </w:rPr>
            </w:pPr>
            <w:r>
              <w:rPr>
                <w:rFonts w:cs="Calibri"/>
                <w:color w:val="000000"/>
              </w:rPr>
              <w:t>na.</w:t>
            </w:r>
          </w:p>
        </w:tc>
        <w:tc>
          <w:tcPr>
            <w:tcW w:w="1472" w:type="dxa"/>
            <w:tcBorders>
              <w:top w:val="nil"/>
              <w:left w:val="nil"/>
              <w:bottom w:val="single" w:sz="4" w:space="0" w:color="auto"/>
              <w:right w:val="single" w:sz="4" w:space="0" w:color="auto"/>
            </w:tcBorders>
            <w:shd w:val="clear" w:color="auto" w:fill="auto"/>
            <w:vAlign w:val="center"/>
            <w:hideMark/>
          </w:tcPr>
          <w:p w:rsidR="00261319" w:rsidRPr="00DE0E50" w:rsidRDefault="00261319" w:rsidP="0096170C">
            <w:pPr>
              <w:jc w:val="center"/>
              <w:rPr>
                <w:rFonts w:cs="Calibri"/>
                <w:color w:val="000000"/>
              </w:rPr>
            </w:pPr>
            <w:r>
              <w:rPr>
                <w:rFonts w:cs="Calibri"/>
                <w:color w:val="000000"/>
              </w:rPr>
              <w:t>na</w:t>
            </w:r>
            <w:r w:rsidRPr="00DE0E50">
              <w:rPr>
                <w:rFonts w:cs="Calibri"/>
                <w:color w:val="000000"/>
              </w:rPr>
              <w:t> </w:t>
            </w:r>
          </w:p>
        </w:tc>
        <w:tc>
          <w:tcPr>
            <w:tcW w:w="1505" w:type="dxa"/>
            <w:tcBorders>
              <w:top w:val="nil"/>
              <w:left w:val="nil"/>
              <w:bottom w:val="single" w:sz="4" w:space="0" w:color="auto"/>
              <w:right w:val="single" w:sz="4" w:space="0" w:color="auto"/>
            </w:tcBorders>
            <w:shd w:val="clear" w:color="auto" w:fill="auto"/>
            <w:noWrap/>
            <w:vAlign w:val="center"/>
            <w:hideMark/>
          </w:tcPr>
          <w:p w:rsidR="00261319" w:rsidRPr="00DE0E50" w:rsidRDefault="00261319" w:rsidP="0096170C">
            <w:pPr>
              <w:jc w:val="center"/>
              <w:rPr>
                <w:rFonts w:cs="Calibri"/>
                <w:color w:val="000000"/>
              </w:rPr>
            </w:pPr>
            <w:r w:rsidRPr="00DE0E50">
              <w:rPr>
                <w:rFonts w:cs="Calibri"/>
                <w:color w:val="000000"/>
              </w:rPr>
              <w:t>9</w:t>
            </w:r>
          </w:p>
        </w:tc>
      </w:tr>
      <w:tr w:rsidR="00261319" w:rsidRPr="00DE0E50" w:rsidTr="003C2D1C">
        <w:trPr>
          <w:trHeight w:val="509"/>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261319" w:rsidRPr="00DE0E50" w:rsidRDefault="00261319" w:rsidP="0096170C">
            <w:pPr>
              <w:jc w:val="center"/>
              <w:rPr>
                <w:rFonts w:cs="Calibri"/>
                <w:color w:val="000000"/>
              </w:rPr>
            </w:pPr>
            <w:r w:rsidRPr="00DE0E50">
              <w:rPr>
                <w:rFonts w:cs="Calibri"/>
                <w:color w:val="000000"/>
              </w:rPr>
              <w:t>201</w:t>
            </w:r>
            <w:r w:rsidR="004A346B">
              <w:rPr>
                <w:rFonts w:cs="Calibri"/>
                <w:color w:val="000000"/>
              </w:rPr>
              <w:t>4.</w:t>
            </w:r>
          </w:p>
        </w:tc>
        <w:tc>
          <w:tcPr>
            <w:tcW w:w="1699" w:type="dxa"/>
            <w:tcBorders>
              <w:top w:val="nil"/>
              <w:left w:val="nil"/>
              <w:bottom w:val="single" w:sz="4" w:space="0" w:color="auto"/>
              <w:right w:val="single" w:sz="4" w:space="0" w:color="auto"/>
            </w:tcBorders>
            <w:shd w:val="clear" w:color="auto" w:fill="auto"/>
            <w:noWrap/>
            <w:vAlign w:val="center"/>
            <w:hideMark/>
          </w:tcPr>
          <w:p w:rsidR="00261319" w:rsidRPr="00DE0E50" w:rsidRDefault="004A346B" w:rsidP="0096170C">
            <w:pPr>
              <w:jc w:val="center"/>
              <w:rPr>
                <w:rFonts w:cs="Calibri"/>
                <w:color w:val="000000"/>
              </w:rPr>
            </w:pPr>
            <w:r>
              <w:rPr>
                <w:rFonts w:cs="Calibri"/>
                <w:color w:val="000000"/>
              </w:rPr>
              <w:t>na.</w:t>
            </w:r>
            <w:r w:rsidR="00261319" w:rsidRPr="00DE0E50">
              <w:rPr>
                <w:rFonts w:cs="Calibri"/>
                <w:color w:val="000000"/>
              </w:rPr>
              <w:t> </w:t>
            </w:r>
          </w:p>
        </w:tc>
        <w:tc>
          <w:tcPr>
            <w:tcW w:w="1472" w:type="dxa"/>
            <w:tcBorders>
              <w:top w:val="nil"/>
              <w:left w:val="nil"/>
              <w:bottom w:val="single" w:sz="4" w:space="0" w:color="auto"/>
              <w:right w:val="single" w:sz="4" w:space="0" w:color="auto"/>
            </w:tcBorders>
            <w:shd w:val="clear" w:color="auto" w:fill="auto"/>
            <w:vAlign w:val="center"/>
            <w:hideMark/>
          </w:tcPr>
          <w:p w:rsidR="00261319" w:rsidRPr="00DE0E50" w:rsidRDefault="00261319" w:rsidP="0096170C">
            <w:pPr>
              <w:jc w:val="center"/>
              <w:rPr>
                <w:rFonts w:cs="Calibri"/>
                <w:color w:val="000000"/>
              </w:rPr>
            </w:pPr>
            <w:r w:rsidRPr="00DE0E50">
              <w:rPr>
                <w:rFonts w:cs="Calibri"/>
                <w:color w:val="000000"/>
              </w:rPr>
              <w:t> </w:t>
            </w:r>
            <w:r>
              <w:rPr>
                <w:rFonts w:cs="Calibri"/>
                <w:color w:val="000000"/>
              </w:rPr>
              <w:t>na</w:t>
            </w:r>
          </w:p>
        </w:tc>
        <w:tc>
          <w:tcPr>
            <w:tcW w:w="1505" w:type="dxa"/>
            <w:tcBorders>
              <w:top w:val="nil"/>
              <w:left w:val="nil"/>
              <w:bottom w:val="single" w:sz="4" w:space="0" w:color="auto"/>
              <w:right w:val="single" w:sz="4" w:space="0" w:color="auto"/>
            </w:tcBorders>
            <w:shd w:val="clear" w:color="auto" w:fill="auto"/>
            <w:noWrap/>
            <w:vAlign w:val="center"/>
            <w:hideMark/>
          </w:tcPr>
          <w:p w:rsidR="00261319" w:rsidRPr="00DE0E50" w:rsidRDefault="00261319" w:rsidP="0096170C">
            <w:pPr>
              <w:jc w:val="center"/>
              <w:rPr>
                <w:rFonts w:cs="Calibri"/>
                <w:color w:val="000000"/>
              </w:rPr>
            </w:pPr>
            <w:r>
              <w:rPr>
                <w:rFonts w:cs="Calibri"/>
                <w:color w:val="000000"/>
              </w:rPr>
              <w:t>9</w:t>
            </w:r>
            <w:r w:rsidRPr="00DE0E50">
              <w:rPr>
                <w:rFonts w:cs="Calibri"/>
                <w:color w:val="000000"/>
              </w:rPr>
              <w:t> </w:t>
            </w:r>
          </w:p>
        </w:tc>
      </w:tr>
      <w:tr w:rsidR="004A346B" w:rsidRPr="00DE0E50" w:rsidTr="003C2D1C">
        <w:trPr>
          <w:trHeight w:val="509"/>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4A346B" w:rsidRPr="00DE0E50" w:rsidRDefault="004A346B" w:rsidP="005F38E2">
            <w:pPr>
              <w:jc w:val="center"/>
              <w:rPr>
                <w:rFonts w:cs="Calibri"/>
                <w:color w:val="000000"/>
              </w:rPr>
            </w:pPr>
            <w:r w:rsidRPr="00DE0E50">
              <w:rPr>
                <w:rFonts w:cs="Calibri"/>
                <w:color w:val="000000"/>
              </w:rPr>
              <w:t>201</w:t>
            </w:r>
            <w:r>
              <w:rPr>
                <w:rFonts w:cs="Calibri"/>
                <w:color w:val="000000"/>
              </w:rPr>
              <w:t>5.</w:t>
            </w:r>
          </w:p>
        </w:tc>
        <w:tc>
          <w:tcPr>
            <w:tcW w:w="1699" w:type="dxa"/>
            <w:tcBorders>
              <w:top w:val="nil"/>
              <w:left w:val="nil"/>
              <w:bottom w:val="single" w:sz="4" w:space="0" w:color="auto"/>
              <w:right w:val="single" w:sz="4" w:space="0" w:color="auto"/>
            </w:tcBorders>
            <w:shd w:val="clear" w:color="auto" w:fill="auto"/>
            <w:noWrap/>
            <w:vAlign w:val="center"/>
            <w:hideMark/>
          </w:tcPr>
          <w:p w:rsidR="004A346B" w:rsidRPr="00DE0E50" w:rsidRDefault="004A346B" w:rsidP="005F38E2">
            <w:pPr>
              <w:jc w:val="center"/>
              <w:rPr>
                <w:rFonts w:cs="Calibri"/>
                <w:color w:val="000000"/>
              </w:rPr>
            </w:pPr>
            <w:r>
              <w:rPr>
                <w:rFonts w:cs="Calibri"/>
                <w:color w:val="000000"/>
              </w:rPr>
              <w:t>na.</w:t>
            </w:r>
            <w:r w:rsidRPr="00DE0E50">
              <w:rPr>
                <w:rFonts w:cs="Calibri"/>
                <w:color w:val="000000"/>
              </w:rPr>
              <w:t> </w:t>
            </w:r>
          </w:p>
        </w:tc>
        <w:tc>
          <w:tcPr>
            <w:tcW w:w="1472" w:type="dxa"/>
            <w:tcBorders>
              <w:top w:val="nil"/>
              <w:left w:val="nil"/>
              <w:bottom w:val="single" w:sz="4" w:space="0" w:color="auto"/>
              <w:right w:val="single" w:sz="4" w:space="0" w:color="auto"/>
            </w:tcBorders>
            <w:shd w:val="clear" w:color="auto" w:fill="auto"/>
            <w:vAlign w:val="center"/>
            <w:hideMark/>
          </w:tcPr>
          <w:p w:rsidR="004A346B" w:rsidRPr="00DE0E50" w:rsidRDefault="004A346B" w:rsidP="005F38E2">
            <w:pPr>
              <w:jc w:val="center"/>
              <w:rPr>
                <w:rFonts w:cs="Calibri"/>
                <w:color w:val="000000"/>
              </w:rPr>
            </w:pPr>
            <w:r w:rsidRPr="00DE0E50">
              <w:rPr>
                <w:rFonts w:cs="Calibri"/>
                <w:color w:val="000000"/>
              </w:rPr>
              <w:t> </w:t>
            </w:r>
            <w:r>
              <w:rPr>
                <w:rFonts w:cs="Calibri"/>
                <w:color w:val="000000"/>
              </w:rPr>
              <w:t>na</w:t>
            </w:r>
          </w:p>
        </w:tc>
        <w:tc>
          <w:tcPr>
            <w:tcW w:w="1505" w:type="dxa"/>
            <w:tcBorders>
              <w:top w:val="nil"/>
              <w:left w:val="nil"/>
              <w:bottom w:val="single" w:sz="4" w:space="0" w:color="auto"/>
              <w:right w:val="single" w:sz="4" w:space="0" w:color="auto"/>
            </w:tcBorders>
            <w:shd w:val="clear" w:color="auto" w:fill="auto"/>
            <w:noWrap/>
            <w:vAlign w:val="center"/>
            <w:hideMark/>
          </w:tcPr>
          <w:p w:rsidR="004A346B" w:rsidRPr="00DE0E50" w:rsidRDefault="004A346B" w:rsidP="005F38E2">
            <w:pPr>
              <w:jc w:val="center"/>
              <w:rPr>
                <w:rFonts w:cs="Calibri"/>
                <w:color w:val="000000"/>
              </w:rPr>
            </w:pPr>
            <w:r>
              <w:rPr>
                <w:rFonts w:cs="Calibri"/>
                <w:color w:val="000000"/>
              </w:rPr>
              <w:t>9</w:t>
            </w:r>
            <w:r w:rsidRPr="00DE0E50">
              <w:rPr>
                <w:rFonts w:cs="Calibri"/>
                <w:color w:val="000000"/>
              </w:rPr>
              <w:t> </w:t>
            </w:r>
          </w:p>
        </w:tc>
      </w:tr>
      <w:tr w:rsidR="004A346B" w:rsidRPr="00DE0E50" w:rsidTr="003C2D1C">
        <w:trPr>
          <w:trHeight w:val="509"/>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4A346B" w:rsidRPr="00DE0E50" w:rsidRDefault="004A346B" w:rsidP="005F38E2">
            <w:pPr>
              <w:jc w:val="center"/>
              <w:rPr>
                <w:rFonts w:cs="Calibri"/>
                <w:color w:val="000000"/>
              </w:rPr>
            </w:pPr>
            <w:r w:rsidRPr="00DE0E50">
              <w:rPr>
                <w:rFonts w:cs="Calibri"/>
                <w:color w:val="000000"/>
              </w:rPr>
              <w:t>201</w:t>
            </w:r>
            <w:r>
              <w:rPr>
                <w:rFonts w:cs="Calibri"/>
                <w:color w:val="000000"/>
              </w:rPr>
              <w:t>6.</w:t>
            </w:r>
          </w:p>
        </w:tc>
        <w:tc>
          <w:tcPr>
            <w:tcW w:w="1699" w:type="dxa"/>
            <w:tcBorders>
              <w:top w:val="nil"/>
              <w:left w:val="nil"/>
              <w:bottom w:val="single" w:sz="4" w:space="0" w:color="auto"/>
              <w:right w:val="single" w:sz="4" w:space="0" w:color="auto"/>
            </w:tcBorders>
            <w:shd w:val="clear" w:color="auto" w:fill="auto"/>
            <w:noWrap/>
            <w:vAlign w:val="center"/>
            <w:hideMark/>
          </w:tcPr>
          <w:p w:rsidR="004A346B" w:rsidRPr="00DE0E50" w:rsidRDefault="004A346B" w:rsidP="005F38E2">
            <w:pPr>
              <w:jc w:val="center"/>
              <w:rPr>
                <w:rFonts w:cs="Calibri"/>
                <w:color w:val="000000"/>
              </w:rPr>
            </w:pPr>
            <w:r>
              <w:rPr>
                <w:rFonts w:cs="Calibri"/>
                <w:color w:val="000000"/>
              </w:rPr>
              <w:t>10</w:t>
            </w:r>
            <w:r w:rsidRPr="00DE0E50">
              <w:rPr>
                <w:rFonts w:cs="Calibri"/>
                <w:color w:val="000000"/>
              </w:rPr>
              <w:t> </w:t>
            </w:r>
          </w:p>
        </w:tc>
        <w:tc>
          <w:tcPr>
            <w:tcW w:w="1472" w:type="dxa"/>
            <w:tcBorders>
              <w:top w:val="nil"/>
              <w:left w:val="nil"/>
              <w:bottom w:val="single" w:sz="4" w:space="0" w:color="auto"/>
              <w:right w:val="single" w:sz="4" w:space="0" w:color="auto"/>
            </w:tcBorders>
            <w:shd w:val="clear" w:color="auto" w:fill="auto"/>
            <w:vAlign w:val="center"/>
            <w:hideMark/>
          </w:tcPr>
          <w:p w:rsidR="004A346B" w:rsidRPr="00DE0E50" w:rsidRDefault="004A346B" w:rsidP="005F38E2">
            <w:pPr>
              <w:jc w:val="center"/>
              <w:rPr>
                <w:rFonts w:cs="Calibri"/>
                <w:color w:val="000000"/>
              </w:rPr>
            </w:pPr>
            <w:r w:rsidRPr="00DE0E50">
              <w:rPr>
                <w:rFonts w:cs="Calibri"/>
                <w:color w:val="000000"/>
              </w:rPr>
              <w:t> </w:t>
            </w:r>
            <w:r>
              <w:rPr>
                <w:rFonts w:cs="Calibri"/>
                <w:color w:val="000000"/>
              </w:rPr>
              <w:t>na</w:t>
            </w:r>
          </w:p>
        </w:tc>
        <w:tc>
          <w:tcPr>
            <w:tcW w:w="1505" w:type="dxa"/>
            <w:tcBorders>
              <w:top w:val="nil"/>
              <w:left w:val="nil"/>
              <w:bottom w:val="single" w:sz="4" w:space="0" w:color="auto"/>
              <w:right w:val="single" w:sz="4" w:space="0" w:color="auto"/>
            </w:tcBorders>
            <w:shd w:val="clear" w:color="auto" w:fill="auto"/>
            <w:noWrap/>
            <w:vAlign w:val="center"/>
            <w:hideMark/>
          </w:tcPr>
          <w:p w:rsidR="004A346B" w:rsidRPr="00DE0E50" w:rsidRDefault="004A346B" w:rsidP="005F38E2">
            <w:pPr>
              <w:jc w:val="center"/>
              <w:rPr>
                <w:rFonts w:cs="Calibri"/>
                <w:color w:val="000000"/>
              </w:rPr>
            </w:pPr>
            <w:r>
              <w:rPr>
                <w:rFonts w:cs="Calibri"/>
                <w:color w:val="000000"/>
              </w:rPr>
              <w:t>9</w:t>
            </w:r>
            <w:r w:rsidRPr="00DE0E50">
              <w:rPr>
                <w:rFonts w:cs="Calibri"/>
                <w:color w:val="000000"/>
              </w:rPr>
              <w:t> </w:t>
            </w:r>
          </w:p>
        </w:tc>
      </w:tr>
      <w:tr w:rsidR="00CD364D" w:rsidRPr="00DE0E50" w:rsidTr="003C2D1C">
        <w:trPr>
          <w:trHeight w:val="509"/>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CD364D" w:rsidRPr="00DE0E50" w:rsidRDefault="00CD364D" w:rsidP="00082104">
            <w:pPr>
              <w:jc w:val="center"/>
              <w:rPr>
                <w:rFonts w:cs="Calibri"/>
                <w:color w:val="000000"/>
              </w:rPr>
            </w:pPr>
            <w:r w:rsidRPr="00DE0E50">
              <w:rPr>
                <w:rFonts w:cs="Calibri"/>
                <w:color w:val="000000"/>
              </w:rPr>
              <w:t>201</w:t>
            </w:r>
            <w:r>
              <w:rPr>
                <w:rFonts w:cs="Calibri"/>
                <w:color w:val="000000"/>
              </w:rPr>
              <w:t>7.</w:t>
            </w:r>
          </w:p>
        </w:tc>
        <w:tc>
          <w:tcPr>
            <w:tcW w:w="1699" w:type="dxa"/>
            <w:tcBorders>
              <w:top w:val="nil"/>
              <w:left w:val="nil"/>
              <w:bottom w:val="single" w:sz="4" w:space="0" w:color="auto"/>
              <w:right w:val="single" w:sz="4" w:space="0" w:color="auto"/>
            </w:tcBorders>
            <w:shd w:val="clear" w:color="auto" w:fill="auto"/>
            <w:noWrap/>
            <w:vAlign w:val="center"/>
            <w:hideMark/>
          </w:tcPr>
          <w:p w:rsidR="00CD364D" w:rsidRPr="00DE0E50" w:rsidRDefault="00CD364D" w:rsidP="00082104">
            <w:pPr>
              <w:jc w:val="center"/>
              <w:rPr>
                <w:rFonts w:cs="Calibri"/>
                <w:color w:val="000000"/>
              </w:rPr>
            </w:pPr>
            <w:r>
              <w:rPr>
                <w:rFonts w:cs="Calibri"/>
                <w:color w:val="000000"/>
              </w:rPr>
              <w:t>11</w:t>
            </w:r>
          </w:p>
        </w:tc>
        <w:tc>
          <w:tcPr>
            <w:tcW w:w="1472" w:type="dxa"/>
            <w:tcBorders>
              <w:top w:val="nil"/>
              <w:left w:val="nil"/>
              <w:bottom w:val="single" w:sz="4" w:space="0" w:color="auto"/>
              <w:right w:val="single" w:sz="4" w:space="0" w:color="auto"/>
            </w:tcBorders>
            <w:shd w:val="clear" w:color="auto" w:fill="auto"/>
            <w:vAlign w:val="center"/>
          </w:tcPr>
          <w:p w:rsidR="00CD364D" w:rsidRPr="00DE0E50" w:rsidRDefault="00CD364D" w:rsidP="00082104">
            <w:pPr>
              <w:jc w:val="center"/>
              <w:rPr>
                <w:rFonts w:cs="Calibri"/>
                <w:color w:val="000000"/>
              </w:rPr>
            </w:pPr>
            <w:r>
              <w:rPr>
                <w:rFonts w:cs="Calibri"/>
                <w:color w:val="000000"/>
              </w:rPr>
              <w:t>na</w:t>
            </w:r>
          </w:p>
        </w:tc>
        <w:tc>
          <w:tcPr>
            <w:tcW w:w="1505" w:type="dxa"/>
            <w:tcBorders>
              <w:top w:val="nil"/>
              <w:left w:val="nil"/>
              <w:bottom w:val="single" w:sz="4" w:space="0" w:color="auto"/>
              <w:right w:val="single" w:sz="4" w:space="0" w:color="auto"/>
            </w:tcBorders>
            <w:shd w:val="clear" w:color="auto" w:fill="auto"/>
            <w:noWrap/>
            <w:vAlign w:val="center"/>
          </w:tcPr>
          <w:p w:rsidR="00CD364D" w:rsidRPr="00DE0E50" w:rsidRDefault="00CD364D" w:rsidP="00082104">
            <w:pPr>
              <w:jc w:val="center"/>
              <w:rPr>
                <w:rFonts w:cs="Calibri"/>
                <w:color w:val="000000"/>
              </w:rPr>
            </w:pPr>
            <w:r>
              <w:rPr>
                <w:rFonts w:cs="Calibri"/>
                <w:color w:val="000000"/>
              </w:rPr>
              <w:t>na</w:t>
            </w:r>
          </w:p>
        </w:tc>
      </w:tr>
      <w:tr w:rsidR="00CD364D" w:rsidRPr="00DE0E50" w:rsidTr="003C2D1C">
        <w:trPr>
          <w:trHeight w:val="509"/>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CD364D" w:rsidRPr="00DE0E50" w:rsidRDefault="00CD364D" w:rsidP="00082104">
            <w:pPr>
              <w:jc w:val="center"/>
              <w:rPr>
                <w:rFonts w:cs="Calibri"/>
                <w:color w:val="000000"/>
              </w:rPr>
            </w:pPr>
            <w:r w:rsidRPr="00DE0E50">
              <w:rPr>
                <w:rFonts w:cs="Calibri"/>
                <w:color w:val="000000"/>
              </w:rPr>
              <w:t>201</w:t>
            </w:r>
            <w:r>
              <w:rPr>
                <w:rFonts w:cs="Calibri"/>
                <w:color w:val="000000"/>
              </w:rPr>
              <w:t>8.</w:t>
            </w:r>
          </w:p>
        </w:tc>
        <w:tc>
          <w:tcPr>
            <w:tcW w:w="1699" w:type="dxa"/>
            <w:tcBorders>
              <w:top w:val="nil"/>
              <w:left w:val="nil"/>
              <w:bottom w:val="single" w:sz="4" w:space="0" w:color="auto"/>
              <w:right w:val="single" w:sz="4" w:space="0" w:color="auto"/>
            </w:tcBorders>
            <w:shd w:val="clear" w:color="auto" w:fill="auto"/>
            <w:noWrap/>
            <w:vAlign w:val="center"/>
            <w:hideMark/>
          </w:tcPr>
          <w:p w:rsidR="00CD364D" w:rsidRPr="00DE0E50" w:rsidRDefault="00CD364D" w:rsidP="00082104">
            <w:pPr>
              <w:jc w:val="center"/>
              <w:rPr>
                <w:rFonts w:cs="Calibri"/>
                <w:color w:val="000000"/>
              </w:rPr>
            </w:pPr>
            <w:r>
              <w:rPr>
                <w:rFonts w:cs="Calibri"/>
                <w:color w:val="000000"/>
              </w:rPr>
              <w:t>16</w:t>
            </w:r>
          </w:p>
        </w:tc>
        <w:tc>
          <w:tcPr>
            <w:tcW w:w="1472" w:type="dxa"/>
            <w:tcBorders>
              <w:top w:val="nil"/>
              <w:left w:val="nil"/>
              <w:bottom w:val="single" w:sz="4" w:space="0" w:color="auto"/>
              <w:right w:val="single" w:sz="4" w:space="0" w:color="auto"/>
            </w:tcBorders>
            <w:shd w:val="clear" w:color="auto" w:fill="auto"/>
            <w:vAlign w:val="center"/>
          </w:tcPr>
          <w:p w:rsidR="00CD364D" w:rsidRPr="00DE0E50" w:rsidRDefault="00CD364D" w:rsidP="00082104">
            <w:pPr>
              <w:jc w:val="center"/>
              <w:rPr>
                <w:rFonts w:cs="Calibri"/>
                <w:color w:val="000000"/>
              </w:rPr>
            </w:pPr>
            <w:r>
              <w:rPr>
                <w:rFonts w:cs="Calibri"/>
                <w:color w:val="000000"/>
              </w:rPr>
              <w:t>na</w:t>
            </w:r>
          </w:p>
        </w:tc>
        <w:tc>
          <w:tcPr>
            <w:tcW w:w="1505" w:type="dxa"/>
            <w:tcBorders>
              <w:top w:val="nil"/>
              <w:left w:val="nil"/>
              <w:bottom w:val="single" w:sz="4" w:space="0" w:color="auto"/>
              <w:right w:val="single" w:sz="4" w:space="0" w:color="auto"/>
            </w:tcBorders>
            <w:shd w:val="clear" w:color="auto" w:fill="auto"/>
            <w:noWrap/>
            <w:vAlign w:val="center"/>
          </w:tcPr>
          <w:p w:rsidR="00CD364D" w:rsidRPr="00DE0E50" w:rsidRDefault="00CD364D" w:rsidP="00082104">
            <w:pPr>
              <w:jc w:val="center"/>
              <w:rPr>
                <w:rFonts w:cs="Calibri"/>
                <w:color w:val="000000"/>
              </w:rPr>
            </w:pPr>
            <w:r>
              <w:rPr>
                <w:rFonts w:cs="Calibri"/>
                <w:color w:val="000000"/>
              </w:rPr>
              <w:t>na</w:t>
            </w:r>
          </w:p>
        </w:tc>
      </w:tr>
      <w:tr w:rsidR="00CD364D" w:rsidRPr="00DE0E50" w:rsidTr="003C2D1C">
        <w:trPr>
          <w:trHeight w:val="509"/>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CD364D" w:rsidRPr="00DE0E50" w:rsidRDefault="00CD364D" w:rsidP="00082104">
            <w:pPr>
              <w:jc w:val="center"/>
              <w:rPr>
                <w:rFonts w:cs="Calibri"/>
                <w:color w:val="000000"/>
              </w:rPr>
            </w:pPr>
            <w:r w:rsidRPr="00DE0E50">
              <w:rPr>
                <w:rFonts w:cs="Calibri"/>
                <w:color w:val="000000"/>
              </w:rPr>
              <w:t>201</w:t>
            </w:r>
            <w:r>
              <w:rPr>
                <w:rFonts w:cs="Calibri"/>
                <w:color w:val="000000"/>
              </w:rPr>
              <w:t>9.</w:t>
            </w:r>
          </w:p>
        </w:tc>
        <w:tc>
          <w:tcPr>
            <w:tcW w:w="1699" w:type="dxa"/>
            <w:tcBorders>
              <w:top w:val="nil"/>
              <w:left w:val="nil"/>
              <w:bottom w:val="single" w:sz="4" w:space="0" w:color="auto"/>
              <w:right w:val="single" w:sz="4" w:space="0" w:color="auto"/>
            </w:tcBorders>
            <w:shd w:val="clear" w:color="auto" w:fill="auto"/>
            <w:noWrap/>
            <w:vAlign w:val="center"/>
            <w:hideMark/>
          </w:tcPr>
          <w:p w:rsidR="00CD364D" w:rsidRPr="00DE0E50" w:rsidRDefault="00CD364D" w:rsidP="00082104">
            <w:pPr>
              <w:jc w:val="center"/>
              <w:rPr>
                <w:rFonts w:cs="Calibri"/>
                <w:color w:val="000000"/>
              </w:rPr>
            </w:pPr>
            <w:r>
              <w:rPr>
                <w:rFonts w:cs="Calibri"/>
                <w:color w:val="000000"/>
              </w:rPr>
              <w:t>19</w:t>
            </w:r>
          </w:p>
        </w:tc>
        <w:tc>
          <w:tcPr>
            <w:tcW w:w="1472" w:type="dxa"/>
            <w:tcBorders>
              <w:top w:val="nil"/>
              <w:left w:val="nil"/>
              <w:bottom w:val="single" w:sz="4" w:space="0" w:color="auto"/>
              <w:right w:val="single" w:sz="4" w:space="0" w:color="auto"/>
            </w:tcBorders>
            <w:shd w:val="clear" w:color="auto" w:fill="auto"/>
            <w:vAlign w:val="center"/>
          </w:tcPr>
          <w:p w:rsidR="00CD364D" w:rsidRPr="00DE0E50" w:rsidRDefault="00CD364D" w:rsidP="00082104">
            <w:pPr>
              <w:jc w:val="center"/>
              <w:rPr>
                <w:rFonts w:cs="Calibri"/>
                <w:color w:val="000000"/>
              </w:rPr>
            </w:pPr>
            <w:r>
              <w:rPr>
                <w:rFonts w:cs="Calibri"/>
                <w:color w:val="000000"/>
              </w:rPr>
              <w:t>na</w:t>
            </w:r>
          </w:p>
        </w:tc>
        <w:tc>
          <w:tcPr>
            <w:tcW w:w="1505" w:type="dxa"/>
            <w:tcBorders>
              <w:top w:val="nil"/>
              <w:left w:val="nil"/>
              <w:bottom w:val="single" w:sz="4" w:space="0" w:color="auto"/>
              <w:right w:val="single" w:sz="4" w:space="0" w:color="auto"/>
            </w:tcBorders>
            <w:shd w:val="clear" w:color="auto" w:fill="auto"/>
            <w:noWrap/>
            <w:vAlign w:val="center"/>
          </w:tcPr>
          <w:p w:rsidR="00CD364D" w:rsidRPr="00DE0E50" w:rsidRDefault="00CD364D" w:rsidP="00082104">
            <w:pPr>
              <w:jc w:val="center"/>
              <w:rPr>
                <w:rFonts w:cs="Calibri"/>
                <w:color w:val="000000"/>
              </w:rPr>
            </w:pPr>
            <w:r>
              <w:rPr>
                <w:rFonts w:cs="Calibri"/>
                <w:color w:val="000000"/>
              </w:rPr>
              <w:t>na</w:t>
            </w:r>
          </w:p>
        </w:tc>
      </w:tr>
    </w:tbl>
    <w:p w:rsidR="00261319" w:rsidRDefault="00261319" w:rsidP="00261319">
      <w:pPr>
        <w:pStyle w:val="Alcm"/>
        <w:jc w:val="both"/>
      </w:pPr>
    </w:p>
    <w:p w:rsidR="00C27CCE" w:rsidRPr="00477BAA" w:rsidRDefault="00477BAA" w:rsidP="00804EF6">
      <w:pPr>
        <w:pStyle w:val="NormlCalibri11"/>
        <w:pBdr>
          <w:top w:val="none" w:sz="0" w:space="0" w:color="auto"/>
          <w:left w:val="none" w:sz="0" w:space="0" w:color="auto"/>
          <w:bottom w:val="none" w:sz="0" w:space="0" w:color="auto"/>
          <w:right w:val="none" w:sz="0" w:space="0" w:color="auto"/>
        </w:pBdr>
        <w:rPr>
          <w:rFonts w:ascii="Cavolini" w:hAnsi="Cavolini" w:cs="Cavolini"/>
          <w:bCs w:val="0"/>
          <w:sz w:val="18"/>
          <w:szCs w:val="18"/>
        </w:rPr>
      </w:pPr>
      <w:r w:rsidRPr="00477BAA">
        <w:rPr>
          <w:rFonts w:ascii="Cavolini" w:hAnsi="Cavolini" w:cs="Cavolini"/>
          <w:bCs w:val="0"/>
          <w:sz w:val="18"/>
          <w:szCs w:val="18"/>
        </w:rPr>
        <w:t>Megfigyelhető, hogy a védelembe vett gyermekek száma emelkedik.</w:t>
      </w:r>
      <w:r w:rsidR="003E35B9">
        <w:rPr>
          <w:rFonts w:ascii="Cavolini" w:hAnsi="Cavolini" w:cs="Cavolini"/>
          <w:bCs w:val="0"/>
          <w:sz w:val="18"/>
          <w:szCs w:val="18"/>
        </w:rPr>
        <w:t xml:space="preserve"> Ez mutathatja a jelzőrendszer jó működését is.</w:t>
      </w:r>
    </w:p>
    <w:p w:rsidR="008F3B32" w:rsidRDefault="008F3B32" w:rsidP="00804EF6">
      <w:pPr>
        <w:pStyle w:val="NormlCalibri11"/>
        <w:pBdr>
          <w:top w:val="none" w:sz="0" w:space="0" w:color="auto"/>
          <w:left w:val="none" w:sz="0" w:space="0" w:color="auto"/>
          <w:bottom w:val="none" w:sz="0" w:space="0" w:color="auto"/>
          <w:right w:val="none" w:sz="0" w:space="0" w:color="auto"/>
        </w:pBdr>
        <w:rPr>
          <w:rFonts w:ascii="Cavolini" w:hAnsi="Cavolini" w:cs="Cavolini"/>
          <w:bCs w:val="0"/>
          <w:sz w:val="18"/>
          <w:szCs w:val="18"/>
        </w:rPr>
      </w:pPr>
    </w:p>
    <w:p w:rsidR="008F3B32" w:rsidRDefault="008F3B32" w:rsidP="00804EF6">
      <w:pPr>
        <w:pStyle w:val="NormlCalibri11"/>
        <w:pBdr>
          <w:top w:val="none" w:sz="0" w:space="0" w:color="auto"/>
          <w:left w:val="none" w:sz="0" w:space="0" w:color="auto"/>
          <w:bottom w:val="none" w:sz="0" w:space="0" w:color="auto"/>
          <w:right w:val="none" w:sz="0" w:space="0" w:color="auto"/>
        </w:pBdr>
        <w:rPr>
          <w:rFonts w:ascii="Cavolini" w:hAnsi="Cavolini" w:cs="Cavolini"/>
          <w:bCs w:val="0"/>
          <w:sz w:val="18"/>
          <w:szCs w:val="18"/>
        </w:rPr>
      </w:pP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r w:rsidRPr="00583181">
        <w:rPr>
          <w:rFonts w:ascii="Cavolini" w:eastAsiaTheme="minorHAnsi" w:hAnsi="Cavolini" w:cs="Cavolini"/>
          <w:bCs w:val="0"/>
          <w:i/>
          <w:sz w:val="18"/>
          <w:szCs w:val="18"/>
          <w:lang w:eastAsia="en-US"/>
        </w:rPr>
        <w:t xml:space="preserve">A </w:t>
      </w:r>
      <w:r>
        <w:rPr>
          <w:rFonts w:ascii="Cavolini" w:eastAsiaTheme="minorHAnsi" w:hAnsi="Cavolini" w:cs="Cavolini"/>
          <w:bCs w:val="0"/>
          <w:i/>
          <w:sz w:val="18"/>
          <w:szCs w:val="18"/>
          <w:lang w:eastAsia="en-US"/>
        </w:rPr>
        <w:t xml:space="preserve">Gyermekjóléti Szolgálat </w:t>
      </w:r>
      <w:r w:rsidRPr="00583181">
        <w:rPr>
          <w:rFonts w:ascii="Cavolini" w:eastAsiaTheme="minorHAnsi" w:hAnsi="Cavolini" w:cs="Cavolini"/>
          <w:bCs w:val="0"/>
          <w:i/>
          <w:sz w:val="18"/>
          <w:szCs w:val="18"/>
          <w:lang w:eastAsia="en-US"/>
        </w:rPr>
        <w:t xml:space="preserve">fogadja a jelzőrendszer tagjaitól érkezett jelzéseket. A jelzésekre – a súlyosságukat is figyelembe véve – azonnal, vagy 3 napon belül kell reagálni, ami általában családlátogatást, környezettanulmányt jelent. </w:t>
      </w:r>
      <w:r>
        <w:rPr>
          <w:rFonts w:ascii="Cavolini" w:eastAsiaTheme="minorHAnsi" w:hAnsi="Cavolini" w:cs="Cavolini"/>
          <w:bCs w:val="0"/>
          <w:i/>
          <w:sz w:val="18"/>
          <w:szCs w:val="18"/>
          <w:lang w:eastAsia="en-US"/>
        </w:rPr>
        <w:t>A jelzést tevő részére 15 napon belül írásbeli választ kell küldeni.</w:t>
      </w: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r>
        <w:rPr>
          <w:rFonts w:ascii="Cavolini" w:eastAsiaTheme="minorHAnsi" w:hAnsi="Cavolini" w:cs="Cavolini"/>
          <w:bCs w:val="0"/>
          <w:i/>
          <w:sz w:val="18"/>
          <w:szCs w:val="18"/>
          <w:lang w:eastAsia="en-US"/>
        </w:rPr>
        <w:t>2019-ben a</w:t>
      </w:r>
      <w:r w:rsidR="003B3D5A">
        <w:rPr>
          <w:rFonts w:ascii="Cavolini" w:eastAsiaTheme="minorHAnsi" w:hAnsi="Cavolini" w:cs="Cavolini"/>
          <w:bCs w:val="0"/>
          <w:i/>
          <w:sz w:val="18"/>
          <w:szCs w:val="18"/>
          <w:lang w:eastAsia="en-US"/>
        </w:rPr>
        <w:t xml:space="preserve"> </w:t>
      </w:r>
      <w:r>
        <w:rPr>
          <w:rFonts w:ascii="Cavolini" w:eastAsiaTheme="minorHAnsi" w:hAnsi="Cavolini" w:cs="Cavolini"/>
          <w:bCs w:val="0"/>
          <w:i/>
          <w:sz w:val="18"/>
          <w:szCs w:val="18"/>
          <w:lang w:eastAsia="en-US"/>
        </w:rPr>
        <w:t>Szolgálat felé tett jelzések a következőek voltak:</w:t>
      </w: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r>
        <w:rPr>
          <w:rFonts w:ascii="Cavolini" w:eastAsiaTheme="minorHAnsi" w:hAnsi="Cavolini" w:cs="Cavolini"/>
          <w:bCs w:val="0"/>
          <w:i/>
          <w:sz w:val="18"/>
          <w:szCs w:val="18"/>
          <w:lang w:eastAsia="en-US"/>
        </w:rPr>
        <w:t>köznevelési intézménytől                                 33 jelzés</w:t>
      </w: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r>
        <w:rPr>
          <w:rFonts w:ascii="Cavolini" w:eastAsiaTheme="minorHAnsi" w:hAnsi="Cavolini" w:cs="Cavolini"/>
          <w:bCs w:val="0"/>
          <w:i/>
          <w:sz w:val="18"/>
          <w:szCs w:val="18"/>
          <w:lang w:eastAsia="en-US"/>
        </w:rPr>
        <w:t xml:space="preserve">önkormányzat, jegyző, gyermekjogi </w:t>
      </w:r>
      <w:proofErr w:type="spellStart"/>
      <w:r>
        <w:rPr>
          <w:rFonts w:ascii="Cavolini" w:eastAsiaTheme="minorHAnsi" w:hAnsi="Cavolini" w:cs="Cavolini"/>
          <w:bCs w:val="0"/>
          <w:i/>
          <w:sz w:val="18"/>
          <w:szCs w:val="18"/>
          <w:lang w:eastAsia="en-US"/>
        </w:rPr>
        <w:t>képv</w:t>
      </w:r>
      <w:proofErr w:type="spellEnd"/>
      <w:r>
        <w:rPr>
          <w:rFonts w:ascii="Cavolini" w:eastAsiaTheme="minorHAnsi" w:hAnsi="Cavolini" w:cs="Cavolini"/>
          <w:bCs w:val="0"/>
          <w:i/>
          <w:sz w:val="18"/>
          <w:szCs w:val="18"/>
          <w:lang w:eastAsia="en-US"/>
        </w:rPr>
        <w:t>.         46</w:t>
      </w: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r>
        <w:rPr>
          <w:rFonts w:ascii="Cavolini" w:eastAsiaTheme="minorHAnsi" w:hAnsi="Cavolini" w:cs="Cavolini"/>
          <w:bCs w:val="0"/>
          <w:i/>
          <w:sz w:val="18"/>
          <w:szCs w:val="18"/>
          <w:lang w:eastAsia="en-US"/>
        </w:rPr>
        <w:t>gyámhivatal                                                    9</w:t>
      </w: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proofErr w:type="spellStart"/>
      <w:r>
        <w:rPr>
          <w:rFonts w:ascii="Cavolini" w:eastAsiaTheme="minorHAnsi" w:hAnsi="Cavolini" w:cs="Cavolini"/>
          <w:bCs w:val="0"/>
          <w:i/>
          <w:sz w:val="18"/>
          <w:szCs w:val="18"/>
          <w:lang w:eastAsia="en-US"/>
        </w:rPr>
        <w:t>eü</w:t>
      </w:r>
      <w:proofErr w:type="spellEnd"/>
      <w:r>
        <w:rPr>
          <w:rFonts w:ascii="Cavolini" w:eastAsiaTheme="minorHAnsi" w:hAnsi="Cavolini" w:cs="Cavolini"/>
          <w:bCs w:val="0"/>
          <w:i/>
          <w:sz w:val="18"/>
          <w:szCs w:val="18"/>
          <w:lang w:eastAsia="en-US"/>
        </w:rPr>
        <w:t>. szolgáltató, védőnő                                   12</w:t>
      </w: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r>
        <w:rPr>
          <w:rFonts w:ascii="Cavolini" w:eastAsiaTheme="minorHAnsi" w:hAnsi="Cavolini" w:cs="Cavolini"/>
          <w:bCs w:val="0"/>
          <w:i/>
          <w:sz w:val="18"/>
          <w:szCs w:val="18"/>
          <w:lang w:eastAsia="en-US"/>
        </w:rPr>
        <w:t xml:space="preserve">személyes gondoskodást nyújtó </w:t>
      </w:r>
      <w:proofErr w:type="spellStart"/>
      <w:proofErr w:type="gramStart"/>
      <w:r>
        <w:rPr>
          <w:rFonts w:ascii="Cavolini" w:eastAsiaTheme="minorHAnsi" w:hAnsi="Cavolini" w:cs="Cavolini"/>
          <w:bCs w:val="0"/>
          <w:i/>
          <w:sz w:val="18"/>
          <w:szCs w:val="18"/>
          <w:lang w:eastAsia="en-US"/>
        </w:rPr>
        <w:t>szoc.szolgálat</w:t>
      </w:r>
      <w:proofErr w:type="spellEnd"/>
      <w:proofErr w:type="gramEnd"/>
      <w:r>
        <w:rPr>
          <w:rFonts w:ascii="Cavolini" w:eastAsiaTheme="minorHAnsi" w:hAnsi="Cavolini" w:cs="Cavolini"/>
          <w:bCs w:val="0"/>
          <w:i/>
          <w:sz w:val="18"/>
          <w:szCs w:val="18"/>
          <w:lang w:eastAsia="en-US"/>
        </w:rPr>
        <w:t xml:space="preserve">  8</w:t>
      </w: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r>
        <w:rPr>
          <w:rFonts w:ascii="Cavolini" w:eastAsiaTheme="minorHAnsi" w:hAnsi="Cavolini" w:cs="Cavolini"/>
          <w:bCs w:val="0"/>
          <w:i/>
          <w:sz w:val="18"/>
          <w:szCs w:val="18"/>
          <w:lang w:eastAsia="en-US"/>
        </w:rPr>
        <w:t>rendőrség                                                       1</w:t>
      </w: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r>
        <w:rPr>
          <w:rFonts w:ascii="Cavolini" w:eastAsiaTheme="minorHAnsi" w:hAnsi="Cavolini" w:cs="Cavolini"/>
          <w:bCs w:val="0"/>
          <w:i/>
          <w:sz w:val="18"/>
          <w:szCs w:val="18"/>
          <w:lang w:eastAsia="en-US"/>
        </w:rPr>
        <w:t>állampolgár, társadalmi szervezet                   6</w:t>
      </w: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r>
        <w:rPr>
          <w:rFonts w:ascii="Cavolini" w:eastAsiaTheme="minorHAnsi" w:hAnsi="Cavolini" w:cs="Cavolini"/>
          <w:bCs w:val="0"/>
          <w:i/>
          <w:sz w:val="18"/>
          <w:szCs w:val="18"/>
          <w:lang w:eastAsia="en-US"/>
        </w:rPr>
        <w:t>kisgyermekek napközi ellátást nyújtó sz.         5</w:t>
      </w: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p>
    <w:p w:rsidR="00DD3496"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p>
    <w:p w:rsidR="00DD3496" w:rsidRPr="00583181" w:rsidRDefault="00DD3496" w:rsidP="00DD3496">
      <w:pPr>
        <w:pStyle w:val="NormlCalibri11"/>
        <w:pBdr>
          <w:top w:val="none" w:sz="0" w:space="0" w:color="auto"/>
          <w:left w:val="none" w:sz="0" w:space="0" w:color="auto"/>
          <w:bottom w:val="none" w:sz="0" w:space="0" w:color="auto"/>
          <w:right w:val="none" w:sz="0" w:space="0" w:color="auto"/>
        </w:pBdr>
        <w:rPr>
          <w:rFonts w:ascii="Cavolini" w:eastAsiaTheme="minorHAnsi" w:hAnsi="Cavolini" w:cs="Cavolini"/>
          <w:bCs w:val="0"/>
          <w:i/>
          <w:sz w:val="18"/>
          <w:szCs w:val="18"/>
          <w:lang w:eastAsia="en-US"/>
        </w:rPr>
      </w:pPr>
      <w:r w:rsidRPr="00583181">
        <w:rPr>
          <w:rFonts w:ascii="Cavolini" w:eastAsiaTheme="minorHAnsi" w:hAnsi="Cavolini" w:cs="Cavolini"/>
          <w:bCs w:val="0"/>
          <w:i/>
          <w:sz w:val="18"/>
          <w:szCs w:val="18"/>
          <w:lang w:eastAsia="en-US"/>
        </w:rPr>
        <w:t xml:space="preserve"> </w:t>
      </w:r>
    </w:p>
    <w:p w:rsidR="00DD3496" w:rsidRPr="003B3D5A" w:rsidRDefault="00DD3496" w:rsidP="00DD3496">
      <w:pPr>
        <w:pStyle w:val="NormlCalibri11"/>
        <w:pBdr>
          <w:top w:val="none" w:sz="0" w:space="0" w:color="auto"/>
          <w:left w:val="none" w:sz="0" w:space="0" w:color="auto"/>
          <w:bottom w:val="none" w:sz="0" w:space="0" w:color="auto"/>
          <w:right w:val="none" w:sz="0" w:space="0" w:color="auto"/>
        </w:pBdr>
        <w:rPr>
          <w:rFonts w:ascii="Cavolini" w:hAnsi="Cavolini" w:cs="Cavolini"/>
          <w:bCs w:val="0"/>
          <w:i/>
          <w:iCs w:val="0"/>
          <w:sz w:val="18"/>
          <w:szCs w:val="18"/>
        </w:rPr>
      </w:pPr>
      <w:r w:rsidRPr="0044569A">
        <w:rPr>
          <w:rFonts w:ascii="Cavolini" w:hAnsi="Cavolini" w:cs="Cavolini"/>
          <w:i/>
          <w:iCs w:val="0"/>
          <w:sz w:val="18"/>
          <w:szCs w:val="18"/>
        </w:rPr>
        <w:t>A 15/1998. (IV.30.) NM. rendeletnek megfelelően a Családsegítő és Gyermekjóléti Szolgálat az éves tanácskozást megszervezi</w:t>
      </w:r>
      <w:r>
        <w:rPr>
          <w:rFonts w:ascii="Cavolini" w:hAnsi="Cavolini" w:cs="Cavolini"/>
          <w:i/>
          <w:iCs w:val="0"/>
          <w:sz w:val="18"/>
          <w:szCs w:val="18"/>
        </w:rPr>
        <w:t xml:space="preserve"> minden</w:t>
      </w:r>
      <w:r w:rsidRPr="0044569A">
        <w:rPr>
          <w:rFonts w:ascii="Cavolini" w:hAnsi="Cavolini" w:cs="Cavolini"/>
          <w:i/>
          <w:iCs w:val="0"/>
          <w:sz w:val="18"/>
          <w:szCs w:val="18"/>
        </w:rPr>
        <w:t xml:space="preserve"> évben</w:t>
      </w:r>
      <w:r>
        <w:rPr>
          <w:rFonts w:ascii="Cavolini" w:hAnsi="Cavolini" w:cs="Cavolini"/>
          <w:i/>
          <w:iCs w:val="0"/>
          <w:sz w:val="18"/>
          <w:szCs w:val="18"/>
        </w:rPr>
        <w:t>.</w:t>
      </w:r>
      <w:r w:rsidRPr="0044569A">
        <w:rPr>
          <w:rFonts w:ascii="Cavolini" w:hAnsi="Cavolini" w:cs="Cavolini"/>
          <w:i/>
          <w:iCs w:val="0"/>
          <w:sz w:val="18"/>
          <w:szCs w:val="18"/>
        </w:rPr>
        <w:t xml:space="preserve"> A tanácskozás résztvevői átfogó képet kaptak a területen dolgozó szakemberektől a város gyermekvédelmi helyzetéről. A tanácskozás résztvevői értékelték a gyermekvédelmi jelzőrendszer működését, áttekintették a település gyermekjóléti alapellátásának formáit, valamint a gyermekvédelemmel összefüggő tevékenységet, melyet változatlanul jónak ítéltek meg.</w:t>
      </w:r>
      <w:r>
        <w:rPr>
          <w:rFonts w:ascii="Cavolini" w:hAnsi="Cavolini" w:cs="Cavolini"/>
          <w:i/>
          <w:iCs w:val="0"/>
          <w:sz w:val="18"/>
          <w:szCs w:val="18"/>
        </w:rPr>
        <w:t xml:space="preserve"> </w:t>
      </w:r>
      <w:r w:rsidRPr="003B3D5A">
        <w:rPr>
          <w:rFonts w:ascii="Cavolini" w:hAnsi="Cavolini" w:cs="Cavolini"/>
          <w:bCs w:val="0"/>
          <w:i/>
          <w:iCs w:val="0"/>
          <w:sz w:val="18"/>
          <w:szCs w:val="18"/>
        </w:rPr>
        <w:t xml:space="preserve">A jelzőrendszer tagjai minden évben részt vesznek a gyermekvédelmi tanácskozáson és az évvégi, adományosztással kapcsolatos egyeztetésen. </w:t>
      </w:r>
    </w:p>
    <w:p w:rsidR="00DD3496" w:rsidRPr="003B3D5A" w:rsidRDefault="00DD3496" w:rsidP="00DD3496">
      <w:pPr>
        <w:suppressAutoHyphens/>
        <w:spacing w:after="0" w:line="240" w:lineRule="auto"/>
        <w:jc w:val="both"/>
        <w:rPr>
          <w:rFonts w:ascii="Cavolini" w:hAnsi="Cavolini" w:cs="Cavolini"/>
          <w:i/>
          <w:sz w:val="18"/>
          <w:szCs w:val="18"/>
        </w:rPr>
      </w:pPr>
    </w:p>
    <w:p w:rsidR="00DD3496" w:rsidRPr="003B3D5A" w:rsidRDefault="00DD3496" w:rsidP="00DD3496">
      <w:pPr>
        <w:suppressAutoHyphens/>
        <w:spacing w:after="0" w:line="240" w:lineRule="auto"/>
        <w:jc w:val="both"/>
        <w:rPr>
          <w:rFonts w:ascii="Cavolini" w:hAnsi="Cavolini" w:cs="Cavolini"/>
          <w:i/>
          <w:sz w:val="18"/>
          <w:szCs w:val="18"/>
        </w:rPr>
      </w:pPr>
    </w:p>
    <w:p w:rsidR="008F3B32" w:rsidRDefault="0011268D" w:rsidP="00804EF6">
      <w:pPr>
        <w:pStyle w:val="NormlCalibri11"/>
        <w:pBdr>
          <w:top w:val="none" w:sz="0" w:space="0" w:color="auto"/>
          <w:left w:val="none" w:sz="0" w:space="0" w:color="auto"/>
          <w:bottom w:val="none" w:sz="0" w:space="0" w:color="auto"/>
          <w:right w:val="none" w:sz="0" w:space="0" w:color="auto"/>
        </w:pBdr>
        <w:rPr>
          <w:rFonts w:ascii="Cavolini" w:hAnsi="Cavolini" w:cs="Cavolini"/>
          <w:bCs w:val="0"/>
          <w:sz w:val="18"/>
          <w:szCs w:val="18"/>
        </w:rPr>
      </w:pPr>
      <w:r>
        <w:rPr>
          <w:rFonts w:ascii="Cavolini" w:hAnsi="Cavolini" w:cs="Cavolini"/>
          <w:bCs w:val="0"/>
          <w:sz w:val="18"/>
          <w:szCs w:val="18"/>
        </w:rPr>
        <w:t>Ezzel megvalósul az Intézkedési Tervben a II.3. intézkedés.</w:t>
      </w:r>
    </w:p>
    <w:p w:rsidR="008F3B32" w:rsidRDefault="008F3B32" w:rsidP="00804EF6">
      <w:pPr>
        <w:pStyle w:val="NormlCalibri11"/>
        <w:pBdr>
          <w:top w:val="none" w:sz="0" w:space="0" w:color="auto"/>
          <w:left w:val="none" w:sz="0" w:space="0" w:color="auto"/>
          <w:bottom w:val="none" w:sz="0" w:space="0" w:color="auto"/>
          <w:right w:val="none" w:sz="0" w:space="0" w:color="auto"/>
        </w:pBdr>
        <w:rPr>
          <w:rFonts w:ascii="Cavolini" w:hAnsi="Cavolini" w:cs="Cavolini"/>
          <w:bCs w:val="0"/>
          <w:sz w:val="18"/>
          <w:szCs w:val="18"/>
        </w:rPr>
      </w:pPr>
    </w:p>
    <w:p w:rsidR="00651D01" w:rsidRPr="00CE2E9F" w:rsidRDefault="00651D01" w:rsidP="00804EF6">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804EF6" w:rsidRPr="00657516" w:rsidRDefault="00804EF6" w:rsidP="00C27CCE">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B5692E">
        <w:rPr>
          <w:rFonts w:ascii="Times New Roman" w:hAnsi="Times New Roman"/>
          <w:b/>
          <w:sz w:val="24"/>
        </w:rPr>
        <w:t>Hátrányos és halmozottan hátrányos helyzet:</w:t>
      </w:r>
      <w:r>
        <w:rPr>
          <w:rFonts w:ascii="Times New Roman" w:hAnsi="Times New Roman"/>
          <w:sz w:val="24"/>
        </w:rPr>
        <w:t xml:space="preserve"> </w:t>
      </w:r>
    </w:p>
    <w:p w:rsidR="00804EF6" w:rsidRDefault="00804EF6"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27CCE" w:rsidRPr="00AA03C4" w:rsidRDefault="00C27CCE" w:rsidP="00C27CC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jc w:val="both"/>
        <w:rPr>
          <w:rFonts w:ascii="Times New Roman" w:eastAsia="Times New Roman" w:hAnsi="Times New Roman" w:cs="Times New Roman"/>
          <w:bCs/>
          <w:iCs/>
          <w:sz w:val="24"/>
          <w:szCs w:val="24"/>
          <w:lang w:eastAsia="hu-HU"/>
        </w:rPr>
      </w:pPr>
      <w:r w:rsidRPr="00AA03C4">
        <w:rPr>
          <w:rFonts w:ascii="Times New Roman" w:eastAsia="Times New Roman" w:hAnsi="Times New Roman" w:cs="Times New Roman"/>
          <w:bCs/>
          <w:iCs/>
          <w:sz w:val="24"/>
          <w:szCs w:val="24"/>
          <w:lang w:eastAsia="hu-HU"/>
        </w:rPr>
        <w:t>A Gyvt. 67/A. § (1) bekezdése értelmében hátrányos helyzetű az a rendszeres gyermekvédelmi kedvezményre jogosult gyermek és nagykorúvá vált gyermek, aki esetében az alábbi körülmények közül egy fennáll:</w:t>
      </w:r>
    </w:p>
    <w:p w:rsidR="00C27CCE" w:rsidRPr="00AA03C4" w:rsidRDefault="00C27CCE" w:rsidP="00C27CC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jc w:val="both"/>
        <w:rPr>
          <w:rFonts w:ascii="Times New Roman" w:eastAsia="Times New Roman" w:hAnsi="Times New Roman" w:cs="Times New Roman"/>
          <w:bCs/>
          <w:iCs/>
          <w:sz w:val="24"/>
          <w:szCs w:val="24"/>
          <w:lang w:eastAsia="hu-HU"/>
        </w:rPr>
      </w:pPr>
      <w:r w:rsidRPr="00AA03C4">
        <w:rPr>
          <w:rFonts w:ascii="Times New Roman" w:eastAsia="Times New Roman" w:hAnsi="Times New Roman" w:cs="Times New Roman"/>
          <w:bCs/>
          <w:iCs/>
          <w:sz w:val="24"/>
          <w:szCs w:val="24"/>
          <w:lang w:eastAsia="hu-HU"/>
        </w:rPr>
        <w:t>a) a szülő vagy a családba fogadó gyám alacsony iskolai végzettsége, ha a gyermeket együtt nevelő mindkét szülőről, a gyermeket egyedül nevelő szülőről vagy a családba fogadó gyámról - önkéntes nyilatkozata alapján - megállapítható, hogy a rendszeres gyermekvédelmi kedvezmény igénylésekor legfeljebb alapfokú iskolai végzettséggel rendelkezik,</w:t>
      </w:r>
    </w:p>
    <w:p w:rsidR="00C27CCE" w:rsidRPr="00AA03C4" w:rsidRDefault="00C27CCE" w:rsidP="00C27CC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jc w:val="both"/>
        <w:rPr>
          <w:rFonts w:ascii="Times New Roman" w:eastAsia="Times New Roman" w:hAnsi="Times New Roman" w:cs="Times New Roman"/>
          <w:bCs/>
          <w:iCs/>
          <w:sz w:val="24"/>
          <w:szCs w:val="24"/>
          <w:lang w:eastAsia="hu-HU"/>
        </w:rPr>
      </w:pPr>
      <w:r w:rsidRPr="00AA03C4">
        <w:rPr>
          <w:rFonts w:ascii="Times New Roman" w:eastAsia="Times New Roman" w:hAnsi="Times New Roman" w:cs="Times New Roman"/>
          <w:bCs/>
          <w:iCs/>
          <w:sz w:val="24"/>
          <w:szCs w:val="24"/>
          <w:lang w:eastAsia="hu-HU"/>
        </w:rPr>
        <w:t>b) a szülő vagy a családba fogadó gyám alacsony foglalkoztatottsága, ha a gyermeket nevelő szülők bármelyikéről vagy a családba fogadó gyámról megállapítható, hogy a rendszeres gyermekvédelmi kedvezmény igénylésekor az Szt. 33. §-a szerinti aktív korúak ellátására jogosult vagy a rendszeres gyermekvédelmi kedvezmény igénylésének időpontját megelőző 16 hónapon belül legalább 12 hónapig álláskeresőként nyilvántartott személy,</w:t>
      </w:r>
    </w:p>
    <w:p w:rsidR="00C27CCE" w:rsidRPr="00AA03C4" w:rsidRDefault="00C27CCE" w:rsidP="00C27CC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jc w:val="both"/>
        <w:rPr>
          <w:rFonts w:ascii="Times New Roman" w:eastAsia="Times New Roman" w:hAnsi="Times New Roman" w:cs="Times New Roman"/>
          <w:bCs/>
          <w:iCs/>
          <w:sz w:val="24"/>
          <w:szCs w:val="24"/>
          <w:lang w:eastAsia="hu-HU"/>
        </w:rPr>
      </w:pPr>
      <w:r w:rsidRPr="00AA03C4">
        <w:rPr>
          <w:rFonts w:ascii="Times New Roman" w:eastAsia="Times New Roman" w:hAnsi="Times New Roman" w:cs="Times New Roman"/>
          <w:bCs/>
          <w:iCs/>
          <w:sz w:val="24"/>
          <w:szCs w:val="24"/>
          <w:lang w:eastAsia="hu-HU"/>
        </w:rPr>
        <w:t xml:space="preserve">c) a gyermek elégtelen lakókörnyezete, illetve lakáskörülményei, ha megállapítható, hogy a gyermek a településre vonatkozó integrált városfejlesztési stratégiában </w:t>
      </w:r>
      <w:proofErr w:type="spellStart"/>
      <w:r w:rsidRPr="00AA03C4">
        <w:rPr>
          <w:rFonts w:ascii="Times New Roman" w:eastAsia="Times New Roman" w:hAnsi="Times New Roman" w:cs="Times New Roman"/>
          <w:bCs/>
          <w:iCs/>
          <w:sz w:val="24"/>
          <w:szCs w:val="24"/>
          <w:lang w:eastAsia="hu-HU"/>
        </w:rPr>
        <w:t>szegregátumnak</w:t>
      </w:r>
      <w:proofErr w:type="spellEnd"/>
      <w:r w:rsidRPr="00AA03C4">
        <w:rPr>
          <w:rFonts w:ascii="Times New Roman" w:eastAsia="Times New Roman" w:hAnsi="Times New Roman" w:cs="Times New Roman"/>
          <w:bCs/>
          <w:iCs/>
          <w:sz w:val="24"/>
          <w:szCs w:val="24"/>
          <w:lang w:eastAsia="hu-HU"/>
        </w:rPr>
        <w:t xml:space="preserve"> nyilvánított lakókörnyezetben vagy félkomfortos, komfort nélküli vagy szükséglakásban, illetve olyan lakáskörülmények között él, ahol korlátozottan biztosítottak az egészséges fejlődéséhez szükséges feltételek.</w:t>
      </w:r>
    </w:p>
    <w:p w:rsidR="00C27CCE" w:rsidRPr="00AA03C4" w:rsidRDefault="00C27CCE" w:rsidP="00C27CC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jc w:val="both"/>
        <w:rPr>
          <w:rFonts w:ascii="Times New Roman" w:eastAsia="Times New Roman" w:hAnsi="Times New Roman" w:cs="Times New Roman"/>
          <w:bCs/>
          <w:iCs/>
          <w:sz w:val="24"/>
          <w:szCs w:val="24"/>
          <w:lang w:eastAsia="hu-HU"/>
        </w:rPr>
      </w:pPr>
      <w:r w:rsidRPr="00AA03C4">
        <w:rPr>
          <w:rFonts w:ascii="Times New Roman" w:eastAsia="Times New Roman" w:hAnsi="Times New Roman" w:cs="Times New Roman"/>
          <w:bCs/>
          <w:iCs/>
          <w:sz w:val="24"/>
          <w:szCs w:val="24"/>
          <w:lang w:eastAsia="hu-HU"/>
        </w:rPr>
        <w:t>A Gyvt. 67/A. § (2) bekezdése értelmében halmozottan hátrányos helyzetű</w:t>
      </w:r>
    </w:p>
    <w:p w:rsidR="00C27CCE" w:rsidRPr="00AA03C4" w:rsidRDefault="00C27CCE" w:rsidP="00C27CC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ind w:left="360"/>
        <w:jc w:val="both"/>
        <w:rPr>
          <w:rFonts w:ascii="Times New Roman" w:eastAsia="Times New Roman" w:hAnsi="Times New Roman" w:cs="Times New Roman"/>
          <w:bCs/>
          <w:iCs/>
          <w:sz w:val="24"/>
          <w:szCs w:val="24"/>
          <w:lang w:eastAsia="hu-HU"/>
        </w:rPr>
      </w:pPr>
      <w:r w:rsidRPr="00AA03C4">
        <w:rPr>
          <w:rFonts w:ascii="Times New Roman" w:eastAsia="Times New Roman" w:hAnsi="Times New Roman" w:cs="Times New Roman"/>
          <w:bCs/>
          <w:iCs/>
          <w:sz w:val="24"/>
          <w:szCs w:val="24"/>
          <w:lang w:eastAsia="hu-HU"/>
        </w:rPr>
        <w:t>a) az a rendszeres gyermekvédelmi kedvezményre jogosult gyermek és nagykorúvá vált gyermek, aki esetében a fenti körülmények közül kettő fennáll</w:t>
      </w:r>
    </w:p>
    <w:p w:rsidR="00C27CCE" w:rsidRPr="00AA03C4" w:rsidRDefault="00C27CCE" w:rsidP="00C27CC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ind w:left="360"/>
        <w:jc w:val="both"/>
        <w:rPr>
          <w:rFonts w:ascii="Times New Roman" w:eastAsia="Times New Roman" w:hAnsi="Times New Roman" w:cs="Times New Roman"/>
          <w:bCs/>
          <w:iCs/>
          <w:sz w:val="24"/>
          <w:szCs w:val="24"/>
          <w:lang w:eastAsia="hu-HU"/>
        </w:rPr>
      </w:pPr>
      <w:r w:rsidRPr="00AA03C4">
        <w:rPr>
          <w:rFonts w:ascii="Times New Roman" w:eastAsia="Times New Roman" w:hAnsi="Times New Roman" w:cs="Times New Roman"/>
          <w:bCs/>
          <w:iCs/>
          <w:sz w:val="24"/>
          <w:szCs w:val="24"/>
          <w:lang w:eastAsia="hu-HU"/>
        </w:rPr>
        <w:t>b) nevelésbe vett gyermek</w:t>
      </w:r>
    </w:p>
    <w:p w:rsidR="00C27CCE" w:rsidRPr="00AA03C4" w:rsidRDefault="00C27CCE" w:rsidP="00C27CC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ind w:left="360"/>
        <w:jc w:val="both"/>
        <w:rPr>
          <w:rFonts w:ascii="Times New Roman" w:eastAsia="Times New Roman" w:hAnsi="Times New Roman" w:cs="Times New Roman"/>
          <w:bCs/>
          <w:iCs/>
          <w:sz w:val="24"/>
          <w:szCs w:val="24"/>
          <w:lang w:eastAsia="hu-HU"/>
        </w:rPr>
      </w:pPr>
      <w:r w:rsidRPr="00AA03C4">
        <w:rPr>
          <w:rFonts w:ascii="Times New Roman" w:eastAsia="Times New Roman" w:hAnsi="Times New Roman" w:cs="Times New Roman"/>
          <w:bCs/>
          <w:iCs/>
          <w:sz w:val="24"/>
          <w:szCs w:val="24"/>
          <w:lang w:eastAsia="hu-HU"/>
        </w:rPr>
        <w:t>c) az utógondozói ellátásban részesülő és tanulói vagy hallgatói jogviszonyban álló fiatal felnőtt.</w:t>
      </w:r>
    </w:p>
    <w:p w:rsidR="00C27CCE" w:rsidRPr="00AA03C4" w:rsidRDefault="00C27CCE"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AA03C4">
        <w:rPr>
          <w:rFonts w:ascii="Times New Roman" w:hAnsi="Times New Roman"/>
          <w:sz w:val="24"/>
        </w:rPr>
        <w:t>A hátrányos helyzet, halmozottan hátrányos helyzet megállapítása 2016-ig a köznevelési törvény alapján, a szülő önkéntes nyilatkozata alapján történt.</w:t>
      </w:r>
      <w:r w:rsidR="00AF0E6E">
        <w:rPr>
          <w:rFonts w:ascii="Times New Roman" w:hAnsi="Times New Roman"/>
          <w:sz w:val="24"/>
        </w:rPr>
        <w:t xml:space="preserve"> Ezt követően a jegyző, a szülő külön kérésére, határozatban állapítja meg a hátrányos, halmozottan hátrányos helyzet tényét.</w:t>
      </w:r>
    </w:p>
    <w:p w:rsidR="00261319" w:rsidRPr="00AA03C4" w:rsidRDefault="00261319"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C53243" w:rsidRDefault="00261319" w:rsidP="00261319">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 </w:t>
      </w:r>
      <w:r w:rsidRPr="008366A6">
        <w:rPr>
          <w:rFonts w:ascii="Times New Roman" w:hAnsi="Times New Roman"/>
          <w:b/>
          <w:sz w:val="24"/>
        </w:rPr>
        <w:t>rendszeres gyermekvédelmi kedvezményre</w:t>
      </w:r>
      <w:r>
        <w:rPr>
          <w:rFonts w:ascii="Times New Roman" w:hAnsi="Times New Roman"/>
          <w:sz w:val="24"/>
        </w:rPr>
        <w:t xml:space="preserve"> való jogosultság megállapításakor jövedelmi és vagyoni helyzet vizsgálatára kerül sor. Ingyenes étkezés, tankönyvtámogatás és évente két alkalommal Erzsébet-utalvány jár a kedvezményre való jogosultsággal</w:t>
      </w:r>
      <w:r w:rsidR="0056505C">
        <w:rPr>
          <w:rFonts w:ascii="Times New Roman" w:hAnsi="Times New Roman"/>
          <w:sz w:val="24"/>
        </w:rPr>
        <w:t xml:space="preserve"> </w:t>
      </w:r>
      <w:r w:rsidR="0056505C" w:rsidRPr="0056505C">
        <w:rPr>
          <w:rFonts w:ascii="Cavolini" w:hAnsi="Cavolini" w:cs="Cavolini"/>
          <w:i/>
          <w:iCs w:val="0"/>
          <w:sz w:val="18"/>
          <w:szCs w:val="18"/>
        </w:rPr>
        <w:t>(2019-től pénzbeli ellátás).</w:t>
      </w:r>
      <w:r w:rsidR="0056505C">
        <w:rPr>
          <w:rFonts w:ascii="Times New Roman" w:hAnsi="Times New Roman"/>
          <w:sz w:val="24"/>
        </w:rPr>
        <w:t xml:space="preserve"> </w:t>
      </w:r>
    </w:p>
    <w:p w:rsidR="00186EE9" w:rsidRDefault="00186EE9" w:rsidP="00186EE9">
      <w:pPr>
        <w:rPr>
          <w:rFonts w:ascii="Times New Roman" w:eastAsia="Times New Roman" w:hAnsi="Times New Roman" w:cs="Times New Roman"/>
          <w:bCs/>
          <w:iCs/>
          <w:sz w:val="24"/>
          <w:szCs w:val="24"/>
          <w:lang w:eastAsia="hu-HU"/>
        </w:rPr>
      </w:pPr>
    </w:p>
    <w:tbl>
      <w:tblPr>
        <w:tblW w:w="4902" w:type="dxa"/>
        <w:tblInd w:w="55" w:type="dxa"/>
        <w:tblCellMar>
          <w:left w:w="70" w:type="dxa"/>
          <w:right w:w="70" w:type="dxa"/>
        </w:tblCellMar>
        <w:tblLook w:val="04A0" w:firstRow="1" w:lastRow="0" w:firstColumn="1" w:lastColumn="0" w:noHBand="0" w:noVBand="1"/>
      </w:tblPr>
      <w:tblGrid>
        <w:gridCol w:w="844"/>
        <w:gridCol w:w="2166"/>
        <w:gridCol w:w="1892"/>
      </w:tblGrid>
      <w:tr w:rsidR="0015695D" w:rsidRPr="00DE0E50" w:rsidTr="00C53243">
        <w:trPr>
          <w:trHeight w:val="1799"/>
        </w:trPr>
        <w:tc>
          <w:tcPr>
            <w:tcW w:w="8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5695D" w:rsidRPr="00DE0E50" w:rsidRDefault="0015695D" w:rsidP="00082104">
            <w:pPr>
              <w:jc w:val="center"/>
              <w:rPr>
                <w:rFonts w:cs="Calibri"/>
                <w:b/>
                <w:bCs/>
                <w:color w:val="000000"/>
              </w:rPr>
            </w:pPr>
            <w:r w:rsidRPr="00DE0E50">
              <w:rPr>
                <w:rFonts w:cs="Calibri"/>
                <w:b/>
                <w:bCs/>
                <w:color w:val="000000"/>
              </w:rPr>
              <w:lastRenderedPageBreak/>
              <w:t>év</w:t>
            </w:r>
          </w:p>
        </w:tc>
        <w:tc>
          <w:tcPr>
            <w:tcW w:w="2166" w:type="dxa"/>
            <w:tcBorders>
              <w:top w:val="single" w:sz="4" w:space="0" w:color="auto"/>
              <w:left w:val="nil"/>
              <w:bottom w:val="single" w:sz="4" w:space="0" w:color="auto"/>
              <w:right w:val="single" w:sz="4" w:space="0" w:color="auto"/>
            </w:tcBorders>
            <w:shd w:val="clear" w:color="000000" w:fill="EBF1DE"/>
            <w:vAlign w:val="center"/>
            <w:hideMark/>
          </w:tcPr>
          <w:p w:rsidR="0015695D" w:rsidRPr="00DE0E50" w:rsidRDefault="0015695D" w:rsidP="00082104">
            <w:pPr>
              <w:jc w:val="center"/>
              <w:rPr>
                <w:rFonts w:cs="Calibri"/>
                <w:b/>
                <w:bCs/>
                <w:color w:val="000000"/>
              </w:rPr>
            </w:pPr>
            <w:r>
              <w:rPr>
                <w:rFonts w:cs="Calibri"/>
                <w:b/>
                <w:bCs/>
                <w:color w:val="000000"/>
              </w:rPr>
              <w:t>Hátrányos helyzetű rendszeres gyermekvédelmi kedvezményben részesülő</w:t>
            </w:r>
          </w:p>
        </w:tc>
        <w:tc>
          <w:tcPr>
            <w:tcW w:w="1892" w:type="dxa"/>
            <w:tcBorders>
              <w:top w:val="single" w:sz="4" w:space="0" w:color="auto"/>
              <w:left w:val="nil"/>
              <w:bottom w:val="single" w:sz="4" w:space="0" w:color="auto"/>
              <w:right w:val="single" w:sz="4" w:space="0" w:color="auto"/>
            </w:tcBorders>
            <w:shd w:val="clear" w:color="000000" w:fill="EBF1DE"/>
            <w:vAlign w:val="center"/>
            <w:hideMark/>
          </w:tcPr>
          <w:p w:rsidR="0015695D" w:rsidRPr="00DE0E50" w:rsidRDefault="0015695D" w:rsidP="00082104">
            <w:pPr>
              <w:jc w:val="center"/>
              <w:rPr>
                <w:rFonts w:cs="Calibri"/>
                <w:b/>
                <w:bCs/>
                <w:color w:val="000000"/>
              </w:rPr>
            </w:pPr>
            <w:r>
              <w:rPr>
                <w:rFonts w:cs="Calibri"/>
                <w:b/>
                <w:bCs/>
                <w:color w:val="000000"/>
              </w:rPr>
              <w:t>Halmozottan hátrányos helyzetű rendszeres gyermekvédelmi kedvezményben részesülő</w:t>
            </w:r>
          </w:p>
        </w:tc>
      </w:tr>
      <w:tr w:rsidR="0015695D" w:rsidRPr="00DE0E50" w:rsidTr="00C53243">
        <w:trPr>
          <w:trHeight w:val="643"/>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15695D" w:rsidRPr="00DE0E50" w:rsidRDefault="0015695D" w:rsidP="00082104">
            <w:pPr>
              <w:jc w:val="center"/>
              <w:rPr>
                <w:rFonts w:cs="Calibri"/>
                <w:color w:val="000000"/>
              </w:rPr>
            </w:pPr>
            <w:r w:rsidRPr="00DE0E50">
              <w:rPr>
                <w:rFonts w:cs="Calibri"/>
                <w:color w:val="000000"/>
              </w:rPr>
              <w:t>20</w:t>
            </w:r>
            <w:r>
              <w:rPr>
                <w:rFonts w:cs="Calibri"/>
                <w:color w:val="000000"/>
              </w:rPr>
              <w:t>16</w:t>
            </w:r>
          </w:p>
        </w:tc>
        <w:tc>
          <w:tcPr>
            <w:tcW w:w="2166" w:type="dxa"/>
            <w:tcBorders>
              <w:top w:val="nil"/>
              <w:left w:val="nil"/>
              <w:bottom w:val="single" w:sz="4" w:space="0" w:color="auto"/>
              <w:right w:val="single" w:sz="4" w:space="0" w:color="auto"/>
            </w:tcBorders>
            <w:shd w:val="clear" w:color="auto" w:fill="auto"/>
            <w:noWrap/>
            <w:vAlign w:val="center"/>
            <w:hideMark/>
          </w:tcPr>
          <w:p w:rsidR="0015695D" w:rsidRPr="00DE0E50" w:rsidRDefault="003B1C4C" w:rsidP="00082104">
            <w:pPr>
              <w:jc w:val="center"/>
              <w:rPr>
                <w:rFonts w:cs="Calibri"/>
                <w:color w:val="000000"/>
              </w:rPr>
            </w:pPr>
            <w:r>
              <w:rPr>
                <w:rFonts w:cs="Calibri"/>
                <w:color w:val="000000"/>
              </w:rPr>
              <w:t>6</w:t>
            </w:r>
          </w:p>
        </w:tc>
        <w:tc>
          <w:tcPr>
            <w:tcW w:w="1892" w:type="dxa"/>
            <w:tcBorders>
              <w:top w:val="nil"/>
              <w:left w:val="nil"/>
              <w:bottom w:val="single" w:sz="4" w:space="0" w:color="auto"/>
              <w:right w:val="single" w:sz="4" w:space="0" w:color="auto"/>
            </w:tcBorders>
            <w:shd w:val="clear" w:color="auto" w:fill="auto"/>
            <w:vAlign w:val="center"/>
            <w:hideMark/>
          </w:tcPr>
          <w:p w:rsidR="0015695D" w:rsidRPr="00DE0E50" w:rsidRDefault="003B1C4C" w:rsidP="00082104">
            <w:pPr>
              <w:jc w:val="center"/>
              <w:rPr>
                <w:rFonts w:cs="Calibri"/>
                <w:color w:val="000000"/>
              </w:rPr>
            </w:pPr>
            <w:r>
              <w:rPr>
                <w:rFonts w:cs="Calibri"/>
                <w:color w:val="000000"/>
              </w:rPr>
              <w:t>8</w:t>
            </w:r>
          </w:p>
        </w:tc>
      </w:tr>
      <w:tr w:rsidR="0015695D" w:rsidRPr="00DE0E50" w:rsidTr="00C53243">
        <w:trPr>
          <w:trHeight w:val="514"/>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15695D" w:rsidRPr="00DE0E50" w:rsidRDefault="0015695D" w:rsidP="00082104">
            <w:pPr>
              <w:jc w:val="center"/>
              <w:rPr>
                <w:rFonts w:cs="Calibri"/>
                <w:color w:val="000000"/>
              </w:rPr>
            </w:pPr>
            <w:r w:rsidRPr="00DE0E50">
              <w:rPr>
                <w:rFonts w:cs="Calibri"/>
                <w:color w:val="000000"/>
              </w:rPr>
              <w:t>20</w:t>
            </w:r>
            <w:r>
              <w:rPr>
                <w:rFonts w:cs="Calibri"/>
                <w:color w:val="000000"/>
              </w:rPr>
              <w:t>17</w:t>
            </w:r>
          </w:p>
        </w:tc>
        <w:tc>
          <w:tcPr>
            <w:tcW w:w="2166" w:type="dxa"/>
            <w:tcBorders>
              <w:top w:val="nil"/>
              <w:left w:val="nil"/>
              <w:bottom w:val="single" w:sz="4" w:space="0" w:color="auto"/>
              <w:right w:val="single" w:sz="4" w:space="0" w:color="auto"/>
            </w:tcBorders>
            <w:shd w:val="clear" w:color="auto" w:fill="auto"/>
            <w:noWrap/>
            <w:vAlign w:val="center"/>
            <w:hideMark/>
          </w:tcPr>
          <w:p w:rsidR="0015695D" w:rsidRPr="00DE0E50" w:rsidRDefault="003B1C4C" w:rsidP="00082104">
            <w:pPr>
              <w:jc w:val="center"/>
              <w:rPr>
                <w:rFonts w:cs="Calibri"/>
                <w:color w:val="000000"/>
              </w:rPr>
            </w:pPr>
            <w:r>
              <w:rPr>
                <w:rFonts w:cs="Calibri"/>
                <w:color w:val="000000"/>
              </w:rPr>
              <w:t>30</w:t>
            </w:r>
          </w:p>
        </w:tc>
        <w:tc>
          <w:tcPr>
            <w:tcW w:w="1892" w:type="dxa"/>
            <w:tcBorders>
              <w:top w:val="nil"/>
              <w:left w:val="nil"/>
              <w:bottom w:val="single" w:sz="4" w:space="0" w:color="auto"/>
              <w:right w:val="single" w:sz="4" w:space="0" w:color="auto"/>
            </w:tcBorders>
            <w:shd w:val="clear" w:color="auto" w:fill="auto"/>
            <w:vAlign w:val="center"/>
            <w:hideMark/>
          </w:tcPr>
          <w:p w:rsidR="0015695D" w:rsidRPr="00DE0E50" w:rsidRDefault="003B1C4C" w:rsidP="00082104">
            <w:pPr>
              <w:jc w:val="center"/>
              <w:rPr>
                <w:rFonts w:cs="Calibri"/>
                <w:color w:val="000000"/>
              </w:rPr>
            </w:pPr>
            <w:r>
              <w:rPr>
                <w:rFonts w:cs="Calibri"/>
                <w:color w:val="000000"/>
              </w:rPr>
              <w:t>20</w:t>
            </w:r>
            <w:r w:rsidR="0015695D" w:rsidRPr="00DE0E50">
              <w:rPr>
                <w:rFonts w:cs="Calibri"/>
                <w:color w:val="000000"/>
              </w:rPr>
              <w:t> </w:t>
            </w:r>
          </w:p>
        </w:tc>
      </w:tr>
      <w:tr w:rsidR="0015695D" w:rsidRPr="00DE0E50" w:rsidTr="00C53243">
        <w:trPr>
          <w:trHeight w:val="591"/>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15695D" w:rsidRPr="00DE0E50" w:rsidRDefault="0015695D" w:rsidP="00082104">
            <w:pPr>
              <w:jc w:val="center"/>
              <w:rPr>
                <w:rFonts w:cs="Calibri"/>
                <w:color w:val="000000"/>
              </w:rPr>
            </w:pPr>
            <w:r w:rsidRPr="00DE0E50">
              <w:rPr>
                <w:rFonts w:cs="Calibri"/>
                <w:color w:val="000000"/>
              </w:rPr>
              <w:t>201</w:t>
            </w:r>
            <w:r w:rsidR="00C53243">
              <w:rPr>
                <w:rFonts w:cs="Calibri"/>
                <w:color w:val="000000"/>
              </w:rPr>
              <w:t>8</w:t>
            </w:r>
          </w:p>
        </w:tc>
        <w:tc>
          <w:tcPr>
            <w:tcW w:w="2166" w:type="dxa"/>
            <w:tcBorders>
              <w:top w:val="nil"/>
              <w:left w:val="nil"/>
              <w:bottom w:val="single" w:sz="4" w:space="0" w:color="auto"/>
              <w:right w:val="single" w:sz="4" w:space="0" w:color="auto"/>
            </w:tcBorders>
            <w:shd w:val="clear" w:color="auto" w:fill="auto"/>
            <w:noWrap/>
            <w:vAlign w:val="center"/>
            <w:hideMark/>
          </w:tcPr>
          <w:p w:rsidR="0015695D" w:rsidRPr="00DE0E50" w:rsidRDefault="00F12560" w:rsidP="00082104">
            <w:pPr>
              <w:jc w:val="center"/>
              <w:rPr>
                <w:rFonts w:cs="Calibri"/>
                <w:color w:val="000000"/>
              </w:rPr>
            </w:pPr>
            <w:r>
              <w:rPr>
                <w:rFonts w:cs="Calibri"/>
                <w:color w:val="000000"/>
              </w:rPr>
              <w:t>54</w:t>
            </w:r>
          </w:p>
        </w:tc>
        <w:tc>
          <w:tcPr>
            <w:tcW w:w="1892" w:type="dxa"/>
            <w:tcBorders>
              <w:top w:val="nil"/>
              <w:left w:val="nil"/>
              <w:bottom w:val="single" w:sz="4" w:space="0" w:color="auto"/>
              <w:right w:val="single" w:sz="4" w:space="0" w:color="auto"/>
            </w:tcBorders>
            <w:shd w:val="clear" w:color="auto" w:fill="auto"/>
            <w:vAlign w:val="center"/>
            <w:hideMark/>
          </w:tcPr>
          <w:p w:rsidR="0015695D" w:rsidRPr="00DE0E50" w:rsidRDefault="00F12560" w:rsidP="00082104">
            <w:pPr>
              <w:jc w:val="center"/>
              <w:rPr>
                <w:rFonts w:cs="Calibri"/>
                <w:color w:val="000000"/>
              </w:rPr>
            </w:pPr>
            <w:r>
              <w:rPr>
                <w:rFonts w:cs="Calibri"/>
                <w:color w:val="000000"/>
              </w:rPr>
              <w:t>28</w:t>
            </w:r>
            <w:r w:rsidR="0015695D" w:rsidRPr="00DE0E50">
              <w:rPr>
                <w:rFonts w:cs="Calibri"/>
                <w:color w:val="000000"/>
              </w:rPr>
              <w:t> </w:t>
            </w:r>
          </w:p>
        </w:tc>
      </w:tr>
      <w:tr w:rsidR="0015695D" w:rsidRPr="00DE0E50" w:rsidTr="00C53243">
        <w:trPr>
          <w:trHeight w:val="569"/>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15695D" w:rsidRPr="00DE0E50" w:rsidRDefault="0015695D" w:rsidP="00082104">
            <w:pPr>
              <w:jc w:val="center"/>
              <w:rPr>
                <w:rFonts w:cs="Calibri"/>
                <w:color w:val="000000"/>
              </w:rPr>
            </w:pPr>
            <w:r w:rsidRPr="00DE0E50">
              <w:rPr>
                <w:rFonts w:cs="Calibri"/>
                <w:color w:val="000000"/>
              </w:rPr>
              <w:t>201</w:t>
            </w:r>
            <w:r w:rsidR="00F12560">
              <w:rPr>
                <w:rFonts w:cs="Calibri"/>
                <w:color w:val="000000"/>
              </w:rPr>
              <w:t>9</w:t>
            </w:r>
          </w:p>
        </w:tc>
        <w:tc>
          <w:tcPr>
            <w:tcW w:w="2166" w:type="dxa"/>
            <w:tcBorders>
              <w:top w:val="nil"/>
              <w:left w:val="nil"/>
              <w:bottom w:val="single" w:sz="4" w:space="0" w:color="auto"/>
              <w:right w:val="single" w:sz="4" w:space="0" w:color="auto"/>
            </w:tcBorders>
            <w:shd w:val="clear" w:color="auto" w:fill="auto"/>
            <w:noWrap/>
            <w:vAlign w:val="center"/>
            <w:hideMark/>
          </w:tcPr>
          <w:p w:rsidR="0015695D" w:rsidRPr="00DE0E50" w:rsidRDefault="00F12560" w:rsidP="00082104">
            <w:pPr>
              <w:jc w:val="center"/>
              <w:rPr>
                <w:rFonts w:cs="Calibri"/>
                <w:color w:val="000000"/>
              </w:rPr>
            </w:pPr>
            <w:r>
              <w:rPr>
                <w:rFonts w:cs="Calibri"/>
                <w:color w:val="000000"/>
              </w:rPr>
              <w:t>56</w:t>
            </w:r>
          </w:p>
        </w:tc>
        <w:tc>
          <w:tcPr>
            <w:tcW w:w="1892" w:type="dxa"/>
            <w:tcBorders>
              <w:top w:val="nil"/>
              <w:left w:val="nil"/>
              <w:bottom w:val="single" w:sz="4" w:space="0" w:color="auto"/>
              <w:right w:val="single" w:sz="4" w:space="0" w:color="auto"/>
            </w:tcBorders>
            <w:shd w:val="clear" w:color="auto" w:fill="auto"/>
            <w:vAlign w:val="center"/>
            <w:hideMark/>
          </w:tcPr>
          <w:p w:rsidR="0015695D" w:rsidRPr="00DE0E50" w:rsidRDefault="00F12560" w:rsidP="00082104">
            <w:pPr>
              <w:jc w:val="center"/>
              <w:rPr>
                <w:rFonts w:cs="Calibri"/>
                <w:color w:val="000000"/>
              </w:rPr>
            </w:pPr>
            <w:r>
              <w:rPr>
                <w:rFonts w:cs="Calibri"/>
                <w:color w:val="000000"/>
              </w:rPr>
              <w:t>28</w:t>
            </w:r>
            <w:r w:rsidR="0015695D" w:rsidRPr="00DE0E50">
              <w:rPr>
                <w:rFonts w:cs="Calibri"/>
                <w:color w:val="000000"/>
              </w:rPr>
              <w:t> </w:t>
            </w:r>
          </w:p>
        </w:tc>
      </w:tr>
    </w:tbl>
    <w:p w:rsidR="00F83D5D" w:rsidRPr="00F83D5D" w:rsidRDefault="00F83D5D" w:rsidP="00186EE9">
      <w:pPr>
        <w:rPr>
          <w:rFonts w:ascii="Times New Roman" w:eastAsia="Times New Roman" w:hAnsi="Times New Roman" w:cs="Times New Roman"/>
          <w:bCs/>
          <w:iCs/>
          <w:color w:val="FF0000"/>
          <w:sz w:val="24"/>
          <w:szCs w:val="24"/>
          <w:lang w:eastAsia="hu-HU"/>
        </w:rPr>
      </w:pPr>
    </w:p>
    <w:p w:rsidR="00186EE9" w:rsidRDefault="00186EE9" w:rsidP="00186EE9">
      <w:pPr>
        <w:jc w:val="both"/>
        <w:rPr>
          <w:rFonts w:ascii="Times New Roman" w:eastAsia="Times New Roman" w:hAnsi="Times New Roman" w:cs="Times New Roman"/>
          <w:bCs/>
          <w:iCs/>
          <w:sz w:val="24"/>
          <w:szCs w:val="24"/>
          <w:lang w:eastAsia="hu-HU"/>
        </w:rPr>
      </w:pPr>
      <w:r w:rsidRPr="00953FF5">
        <w:rPr>
          <w:rFonts w:ascii="Times New Roman" w:eastAsia="Times New Roman" w:hAnsi="Times New Roman" w:cs="Times New Roman"/>
          <w:bCs/>
          <w:iCs/>
          <w:sz w:val="24"/>
          <w:szCs w:val="24"/>
          <w:lang w:eastAsia="hu-HU"/>
        </w:rPr>
        <w:t xml:space="preserve">A hátrányos, halmozottan hátrányos helyzet megállapítása iránti igény emelkedő tendenciát mutat, </w:t>
      </w:r>
      <w:r w:rsidR="00953FF5" w:rsidRPr="00953FF5">
        <w:rPr>
          <w:rFonts w:ascii="Times New Roman" w:eastAsia="Times New Roman" w:hAnsi="Times New Roman" w:cs="Times New Roman"/>
          <w:bCs/>
          <w:iCs/>
          <w:sz w:val="24"/>
          <w:szCs w:val="24"/>
          <w:lang w:eastAsia="hu-HU"/>
        </w:rPr>
        <w:t>azonban nem biztos, hogy több a hátrányos helyzetű gyermek</w:t>
      </w:r>
      <w:r w:rsidR="006840B2">
        <w:rPr>
          <w:rFonts w:ascii="Times New Roman" w:eastAsia="Times New Roman" w:hAnsi="Times New Roman" w:cs="Times New Roman"/>
          <w:bCs/>
          <w:iCs/>
          <w:sz w:val="24"/>
          <w:szCs w:val="24"/>
          <w:lang w:eastAsia="hu-HU"/>
        </w:rPr>
        <w:t xml:space="preserve"> van</w:t>
      </w:r>
      <w:r w:rsidR="00953FF5" w:rsidRPr="00953FF5">
        <w:rPr>
          <w:rFonts w:ascii="Times New Roman" w:eastAsia="Times New Roman" w:hAnsi="Times New Roman" w:cs="Times New Roman"/>
          <w:bCs/>
          <w:iCs/>
          <w:sz w:val="24"/>
          <w:szCs w:val="24"/>
          <w:lang w:eastAsia="hu-HU"/>
        </w:rPr>
        <w:t>, inkább többen igénylik a megállapítást.</w:t>
      </w:r>
      <w:r w:rsidRPr="00953FF5">
        <w:rPr>
          <w:rFonts w:ascii="Times New Roman" w:eastAsia="Times New Roman" w:hAnsi="Times New Roman" w:cs="Times New Roman"/>
          <w:bCs/>
          <w:iCs/>
          <w:sz w:val="24"/>
          <w:szCs w:val="24"/>
          <w:lang w:eastAsia="hu-HU"/>
        </w:rPr>
        <w:t xml:space="preserve"> A rendszeres gyermekvédelmi kedvezmény kapcsán nyújtott Erzsébet-utalvány összege a hátrányos, halmozottan hátrányos helyzet megállapítása esetén gyermekenként 6.500.-Ft-ra, a csak rendszeres gyermekvédelmi kedvezmény megállapítása esetén 6.000.-Ft-ra emelkedett. A hátrányos, halmozottan hátrányos helyzetű gyermekek különböző tehetséggondozó és ösztöndíj programokon vehetnek részt, illetve ingyenes alapfokú művészeti oktatásra jogosultak, a szülő részére plusz pénzbeli támogatást nem jelent. </w:t>
      </w:r>
    </w:p>
    <w:p w:rsidR="00773959" w:rsidRPr="00067CD2" w:rsidRDefault="00773959" w:rsidP="00773959">
      <w:pPr>
        <w:pStyle w:val="NormlCalibri11"/>
        <w:pBdr>
          <w:top w:val="none" w:sz="0" w:space="0" w:color="auto"/>
          <w:left w:val="none" w:sz="0" w:space="0" w:color="auto"/>
          <w:bottom w:val="none" w:sz="0" w:space="0" w:color="auto"/>
          <w:right w:val="none" w:sz="0" w:space="0" w:color="auto"/>
        </w:pBdr>
        <w:rPr>
          <w:rFonts w:ascii="Cavolini" w:hAnsi="Cavolini" w:cs="Cavolini"/>
          <w:i/>
          <w:iCs w:val="0"/>
          <w:sz w:val="18"/>
          <w:szCs w:val="18"/>
        </w:rPr>
      </w:pPr>
      <w:r w:rsidRPr="00067CD2">
        <w:rPr>
          <w:rFonts w:ascii="Cavolini" w:hAnsi="Cavolini" w:cs="Cavolini"/>
          <w:i/>
          <w:iCs w:val="0"/>
          <w:sz w:val="18"/>
          <w:szCs w:val="18"/>
        </w:rPr>
        <w:t xml:space="preserve">2019. évtől a megszűnt Erzsébet-utalvány helyett pénzbeli támogatás kerül kiosztásra minden év augusztus és december hónapban: a hátrányos, halmozottan hátrányos helyzetű rendszeres gyermekvédelmi kedvezményben részesülő gyermekek részére 6500.-Ft, a rendszeres gyermekvédelmi kedvezményben részesülő gyermekek részére 6000.-Ft. </w:t>
      </w:r>
    </w:p>
    <w:p w:rsidR="00773959" w:rsidRPr="00067CD2" w:rsidRDefault="00773959" w:rsidP="00773959">
      <w:pPr>
        <w:pStyle w:val="NormlCalibri11"/>
        <w:pBdr>
          <w:top w:val="none" w:sz="0" w:space="0" w:color="auto"/>
          <w:left w:val="none" w:sz="0" w:space="0" w:color="auto"/>
          <w:bottom w:val="none" w:sz="0" w:space="0" w:color="auto"/>
          <w:right w:val="none" w:sz="0" w:space="0" w:color="auto"/>
        </w:pBdr>
        <w:rPr>
          <w:rFonts w:ascii="Times New Roman" w:hAnsi="Times New Roman"/>
          <w:i/>
          <w:iCs w:val="0"/>
          <w:sz w:val="18"/>
          <w:szCs w:val="18"/>
        </w:rPr>
      </w:pPr>
    </w:p>
    <w:p w:rsidR="00804EF6" w:rsidRDefault="00804EF6"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4C1929">
        <w:rPr>
          <w:rFonts w:ascii="Times New Roman" w:hAnsi="Times New Roman"/>
          <w:b/>
          <w:sz w:val="24"/>
        </w:rPr>
        <w:t>Fogyatékossággal élő gyermekek száma, aránya</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A </w:t>
      </w:r>
      <w:r w:rsidRPr="00463AB5">
        <w:rPr>
          <w:rFonts w:ascii="Times New Roman" w:hAnsi="Times New Roman"/>
          <w:sz w:val="24"/>
        </w:rPr>
        <w:t xml:space="preserve">Magyar Államkincstár </w:t>
      </w:r>
      <w:r>
        <w:rPr>
          <w:rFonts w:ascii="Times New Roman" w:hAnsi="Times New Roman"/>
          <w:sz w:val="24"/>
        </w:rPr>
        <w:t xml:space="preserve">a tartós </w:t>
      </w:r>
      <w:proofErr w:type="gramStart"/>
      <w:r>
        <w:rPr>
          <w:rFonts w:ascii="Times New Roman" w:hAnsi="Times New Roman"/>
          <w:sz w:val="24"/>
        </w:rPr>
        <w:t>beteg</w:t>
      </w:r>
      <w:proofErr w:type="gramEnd"/>
      <w:r>
        <w:rPr>
          <w:rFonts w:ascii="Times New Roman" w:hAnsi="Times New Roman"/>
          <w:sz w:val="24"/>
        </w:rPr>
        <w:t xml:space="preserve"> illetve súlyos fogyatékos gyermeket nevelő szülő részére emelt összegű családi pótlékot folyósít (a fogyatékossági támogatást csak nagykorú személy igényelheti). </w:t>
      </w:r>
    </w:p>
    <w:p w:rsidR="00352FF2" w:rsidRDefault="00352FF2" w:rsidP="003C3FEC">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Pr>
          <w:rFonts w:ascii="Times New Roman" w:hAnsi="Times New Roman"/>
          <w:sz w:val="24"/>
        </w:rPr>
        <w:t xml:space="preserve">A Magyar Államkincstár megkeresésünkre nem tudott adatot közölni a móri gyermekek után folyósított </w:t>
      </w:r>
      <w:r w:rsidRPr="00462FB8">
        <w:rPr>
          <w:rFonts w:ascii="Times New Roman" w:hAnsi="Times New Roman"/>
          <w:b/>
          <w:sz w:val="24"/>
        </w:rPr>
        <w:t>emelt összegű családi pótlékban</w:t>
      </w:r>
      <w:r>
        <w:rPr>
          <w:rFonts w:ascii="Times New Roman" w:hAnsi="Times New Roman"/>
          <w:sz w:val="24"/>
        </w:rPr>
        <w:t xml:space="preserve"> részesülők számáról. </w:t>
      </w:r>
    </w:p>
    <w:p w:rsidR="00352FF2" w:rsidRDefault="00BB4E76" w:rsidP="00352FF2">
      <w:pPr>
        <w:pStyle w:val="Alcm"/>
        <w:jc w:val="both"/>
      </w:pPr>
      <w:r>
        <w:t>A rendszeres gyermekvédelmi kedvezmény igénylésekor nyújt a szülő információt arról, hogy gyermeke tartós beteg, fogyatékos.</w:t>
      </w:r>
      <w:r w:rsidR="002266EF">
        <w:t xml:space="preserve"> Ebben az esetben magasabb a jogosultsági értékhatár.</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8499" w:type="dxa"/>
        <w:tblInd w:w="55" w:type="dxa"/>
        <w:tblCellMar>
          <w:left w:w="70" w:type="dxa"/>
          <w:right w:w="70" w:type="dxa"/>
        </w:tblCellMar>
        <w:tblLook w:val="04A0" w:firstRow="1" w:lastRow="0" w:firstColumn="1" w:lastColumn="0" w:noHBand="0" w:noVBand="1"/>
      </w:tblPr>
      <w:tblGrid>
        <w:gridCol w:w="844"/>
        <w:gridCol w:w="2166"/>
        <w:gridCol w:w="1488"/>
        <w:gridCol w:w="2116"/>
        <w:gridCol w:w="1885"/>
      </w:tblGrid>
      <w:tr w:rsidR="007F0CA2" w:rsidRPr="00DE0E50" w:rsidTr="007F0CA2">
        <w:trPr>
          <w:trHeight w:val="1799"/>
        </w:trPr>
        <w:tc>
          <w:tcPr>
            <w:tcW w:w="8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7F0CA2" w:rsidRPr="00DE0E50" w:rsidRDefault="007F0CA2" w:rsidP="00352FF2">
            <w:pPr>
              <w:jc w:val="center"/>
              <w:rPr>
                <w:rFonts w:cs="Calibri"/>
                <w:b/>
                <w:bCs/>
                <w:color w:val="000000"/>
              </w:rPr>
            </w:pPr>
            <w:r w:rsidRPr="00DE0E50">
              <w:rPr>
                <w:rFonts w:cs="Calibri"/>
                <w:b/>
                <w:bCs/>
                <w:color w:val="000000"/>
              </w:rPr>
              <w:t>év</w:t>
            </w:r>
          </w:p>
        </w:tc>
        <w:tc>
          <w:tcPr>
            <w:tcW w:w="2166" w:type="dxa"/>
            <w:tcBorders>
              <w:top w:val="single" w:sz="4" w:space="0" w:color="auto"/>
              <w:left w:val="nil"/>
              <w:bottom w:val="single" w:sz="4" w:space="0" w:color="auto"/>
              <w:right w:val="single" w:sz="4" w:space="0" w:color="auto"/>
            </w:tcBorders>
            <w:shd w:val="clear" w:color="000000" w:fill="EBF1DE"/>
            <w:vAlign w:val="center"/>
            <w:hideMark/>
          </w:tcPr>
          <w:p w:rsidR="007F0CA2" w:rsidRPr="00DE0E50" w:rsidRDefault="007F0CA2" w:rsidP="00352FF2">
            <w:pPr>
              <w:jc w:val="center"/>
              <w:rPr>
                <w:rFonts w:cs="Calibri"/>
                <w:b/>
                <w:bCs/>
                <w:color w:val="000000"/>
              </w:rPr>
            </w:pPr>
            <w:r w:rsidRPr="00DE0E50">
              <w:rPr>
                <w:rFonts w:cs="Calibri"/>
                <w:b/>
                <w:bCs/>
                <w:color w:val="000000"/>
              </w:rPr>
              <w:t>Rendszeres gyermekvédelmi kedvezményben részesítettek száma</w:t>
            </w:r>
          </w:p>
        </w:tc>
        <w:tc>
          <w:tcPr>
            <w:tcW w:w="1488" w:type="dxa"/>
            <w:tcBorders>
              <w:top w:val="single" w:sz="4" w:space="0" w:color="auto"/>
              <w:left w:val="nil"/>
              <w:bottom w:val="single" w:sz="4" w:space="0" w:color="auto"/>
              <w:right w:val="single" w:sz="4" w:space="0" w:color="auto"/>
            </w:tcBorders>
            <w:shd w:val="clear" w:color="000000" w:fill="EBF1DE"/>
            <w:vAlign w:val="center"/>
            <w:hideMark/>
          </w:tcPr>
          <w:p w:rsidR="007F0CA2" w:rsidRPr="00DE0E50" w:rsidRDefault="007F0CA2" w:rsidP="00352FF2">
            <w:pPr>
              <w:jc w:val="center"/>
              <w:rPr>
                <w:rFonts w:cs="Calibri"/>
                <w:b/>
                <w:bCs/>
                <w:color w:val="000000"/>
              </w:rPr>
            </w:pPr>
            <w:r w:rsidRPr="00DE0E50">
              <w:rPr>
                <w:rFonts w:cs="Calibri"/>
                <w:b/>
                <w:bCs/>
                <w:color w:val="000000"/>
              </w:rPr>
              <w:t>Ebből tartósan beteg fogyatékos gyermekek száma</w:t>
            </w:r>
          </w:p>
        </w:tc>
        <w:tc>
          <w:tcPr>
            <w:tcW w:w="2116" w:type="dxa"/>
            <w:tcBorders>
              <w:top w:val="single" w:sz="4" w:space="0" w:color="auto"/>
              <w:left w:val="nil"/>
              <w:bottom w:val="single" w:sz="4" w:space="0" w:color="auto"/>
              <w:right w:val="single" w:sz="4" w:space="0" w:color="auto"/>
            </w:tcBorders>
            <w:shd w:val="clear" w:color="000000" w:fill="EBF1DE"/>
            <w:vAlign w:val="center"/>
            <w:hideMark/>
          </w:tcPr>
          <w:p w:rsidR="007F0CA2" w:rsidRPr="00DE0E50" w:rsidRDefault="007F0CA2" w:rsidP="00352FF2">
            <w:pPr>
              <w:jc w:val="center"/>
              <w:rPr>
                <w:rFonts w:cs="Calibri"/>
                <w:b/>
                <w:bCs/>
                <w:color w:val="000000"/>
              </w:rPr>
            </w:pPr>
            <w:r w:rsidRPr="00DE0E50">
              <w:rPr>
                <w:rFonts w:cs="Calibri"/>
                <w:b/>
                <w:bCs/>
                <w:color w:val="000000"/>
              </w:rPr>
              <w:t xml:space="preserve">Kiegészítő gyermekvédelmi kedvezményben részesítettek száma </w:t>
            </w:r>
          </w:p>
        </w:tc>
        <w:tc>
          <w:tcPr>
            <w:tcW w:w="1885" w:type="dxa"/>
            <w:tcBorders>
              <w:top w:val="single" w:sz="4" w:space="0" w:color="auto"/>
              <w:left w:val="nil"/>
              <w:bottom w:val="single" w:sz="4" w:space="0" w:color="auto"/>
              <w:right w:val="single" w:sz="4" w:space="0" w:color="auto"/>
            </w:tcBorders>
            <w:shd w:val="clear" w:color="000000" w:fill="EBF1DE"/>
            <w:vAlign w:val="center"/>
            <w:hideMark/>
          </w:tcPr>
          <w:p w:rsidR="007F0CA2" w:rsidRPr="00DE0E50" w:rsidRDefault="007F0CA2" w:rsidP="00352FF2">
            <w:pPr>
              <w:jc w:val="center"/>
              <w:rPr>
                <w:rFonts w:cs="Calibri"/>
                <w:b/>
                <w:bCs/>
                <w:color w:val="000000"/>
              </w:rPr>
            </w:pPr>
            <w:r w:rsidRPr="00DE0E50">
              <w:rPr>
                <w:rFonts w:cs="Calibri"/>
                <w:b/>
                <w:bCs/>
                <w:color w:val="000000"/>
              </w:rPr>
              <w:t>Ebből tartósan beteg fogyatékos gyermekek száma</w:t>
            </w:r>
          </w:p>
        </w:tc>
      </w:tr>
      <w:tr w:rsidR="007F0CA2" w:rsidRPr="00DE0E50" w:rsidTr="00654CB9">
        <w:trPr>
          <w:trHeight w:val="657"/>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F0CA2" w:rsidRPr="00DE0E50" w:rsidRDefault="007F0CA2" w:rsidP="00352FF2">
            <w:pPr>
              <w:jc w:val="center"/>
              <w:rPr>
                <w:rFonts w:cs="Calibri"/>
                <w:color w:val="000000"/>
              </w:rPr>
            </w:pPr>
            <w:r w:rsidRPr="00DE0E50">
              <w:rPr>
                <w:rFonts w:cs="Calibri"/>
                <w:color w:val="000000"/>
              </w:rPr>
              <w:t>20</w:t>
            </w:r>
            <w:r>
              <w:rPr>
                <w:rFonts w:cs="Calibri"/>
                <w:color w:val="000000"/>
              </w:rPr>
              <w:t>13</w:t>
            </w:r>
          </w:p>
        </w:tc>
        <w:tc>
          <w:tcPr>
            <w:tcW w:w="2166" w:type="dxa"/>
            <w:tcBorders>
              <w:top w:val="nil"/>
              <w:left w:val="nil"/>
              <w:bottom w:val="single" w:sz="4" w:space="0" w:color="auto"/>
              <w:right w:val="single" w:sz="4" w:space="0" w:color="auto"/>
            </w:tcBorders>
            <w:shd w:val="clear" w:color="auto" w:fill="auto"/>
            <w:noWrap/>
            <w:vAlign w:val="center"/>
            <w:hideMark/>
          </w:tcPr>
          <w:p w:rsidR="007F0CA2" w:rsidRPr="00DE0E50" w:rsidRDefault="007F0CA2" w:rsidP="00352FF2">
            <w:pPr>
              <w:jc w:val="center"/>
              <w:rPr>
                <w:rFonts w:cs="Calibri"/>
                <w:color w:val="000000"/>
              </w:rPr>
            </w:pPr>
            <w:r>
              <w:rPr>
                <w:rFonts w:cs="Calibri"/>
                <w:color w:val="000000"/>
              </w:rPr>
              <w:t>253</w:t>
            </w:r>
          </w:p>
        </w:tc>
        <w:tc>
          <w:tcPr>
            <w:tcW w:w="1488"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Pr>
                <w:rFonts w:cs="Calibri"/>
                <w:color w:val="000000"/>
              </w:rPr>
              <w:t>29</w:t>
            </w:r>
            <w:r w:rsidRPr="00DE0E50">
              <w:rPr>
                <w:rFonts w:cs="Calibri"/>
                <w:color w:val="000000"/>
              </w:rPr>
              <w:t> </w:t>
            </w:r>
          </w:p>
        </w:tc>
        <w:tc>
          <w:tcPr>
            <w:tcW w:w="2116"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sidRPr="00DE0E50">
              <w:rPr>
                <w:rFonts w:cs="Calibri"/>
                <w:color w:val="000000"/>
              </w:rPr>
              <w:t>0</w:t>
            </w:r>
          </w:p>
        </w:tc>
        <w:tc>
          <w:tcPr>
            <w:tcW w:w="1885"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Pr>
                <w:rFonts w:cs="Calibri"/>
                <w:color w:val="000000"/>
              </w:rPr>
              <w:t>0</w:t>
            </w:r>
            <w:r w:rsidRPr="00DE0E50">
              <w:rPr>
                <w:rFonts w:cs="Calibri"/>
                <w:color w:val="000000"/>
              </w:rPr>
              <w:t> </w:t>
            </w:r>
          </w:p>
        </w:tc>
      </w:tr>
      <w:tr w:rsidR="007F0CA2" w:rsidRPr="00DE0E50" w:rsidTr="007F0CA2">
        <w:trPr>
          <w:trHeight w:val="514"/>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F0CA2" w:rsidRPr="00DE0E50" w:rsidRDefault="007F0CA2" w:rsidP="00352FF2">
            <w:pPr>
              <w:jc w:val="center"/>
              <w:rPr>
                <w:rFonts w:cs="Calibri"/>
                <w:color w:val="000000"/>
              </w:rPr>
            </w:pPr>
            <w:r w:rsidRPr="00DE0E50">
              <w:rPr>
                <w:rFonts w:cs="Calibri"/>
                <w:color w:val="000000"/>
              </w:rPr>
              <w:t>20</w:t>
            </w:r>
            <w:r>
              <w:rPr>
                <w:rFonts w:cs="Calibri"/>
                <w:color w:val="000000"/>
              </w:rPr>
              <w:t>14</w:t>
            </w:r>
          </w:p>
        </w:tc>
        <w:tc>
          <w:tcPr>
            <w:tcW w:w="2166" w:type="dxa"/>
            <w:tcBorders>
              <w:top w:val="nil"/>
              <w:left w:val="nil"/>
              <w:bottom w:val="single" w:sz="4" w:space="0" w:color="auto"/>
              <w:right w:val="single" w:sz="4" w:space="0" w:color="auto"/>
            </w:tcBorders>
            <w:shd w:val="clear" w:color="auto" w:fill="auto"/>
            <w:noWrap/>
            <w:vAlign w:val="center"/>
            <w:hideMark/>
          </w:tcPr>
          <w:p w:rsidR="007F0CA2" w:rsidRPr="00DE0E50" w:rsidRDefault="007F0CA2" w:rsidP="00352FF2">
            <w:pPr>
              <w:jc w:val="center"/>
              <w:rPr>
                <w:rFonts w:cs="Calibri"/>
                <w:color w:val="000000"/>
              </w:rPr>
            </w:pPr>
            <w:r w:rsidRPr="00DE0E50">
              <w:rPr>
                <w:rFonts w:cs="Calibri"/>
                <w:color w:val="000000"/>
              </w:rPr>
              <w:t>2</w:t>
            </w:r>
            <w:r>
              <w:rPr>
                <w:rFonts w:cs="Calibri"/>
                <w:color w:val="000000"/>
              </w:rPr>
              <w:t>72</w:t>
            </w:r>
          </w:p>
        </w:tc>
        <w:tc>
          <w:tcPr>
            <w:tcW w:w="1488"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Pr>
                <w:rFonts w:cs="Calibri"/>
                <w:color w:val="000000"/>
              </w:rPr>
              <w:t>23</w:t>
            </w:r>
            <w:r w:rsidRPr="00DE0E50">
              <w:rPr>
                <w:rFonts w:cs="Calibri"/>
                <w:color w:val="000000"/>
              </w:rPr>
              <w:t> </w:t>
            </w:r>
          </w:p>
        </w:tc>
        <w:tc>
          <w:tcPr>
            <w:tcW w:w="2116"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sidRPr="00DE0E50">
              <w:rPr>
                <w:rFonts w:cs="Calibri"/>
                <w:color w:val="000000"/>
              </w:rPr>
              <w:t>0</w:t>
            </w:r>
          </w:p>
        </w:tc>
        <w:tc>
          <w:tcPr>
            <w:tcW w:w="1885"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Pr>
                <w:rFonts w:cs="Calibri"/>
                <w:color w:val="000000"/>
              </w:rPr>
              <w:t>0</w:t>
            </w:r>
            <w:r w:rsidRPr="00DE0E50">
              <w:rPr>
                <w:rFonts w:cs="Calibri"/>
                <w:color w:val="000000"/>
              </w:rPr>
              <w:t> </w:t>
            </w:r>
          </w:p>
        </w:tc>
      </w:tr>
      <w:tr w:rsidR="007F0CA2" w:rsidRPr="00DE0E50" w:rsidTr="00654CB9">
        <w:trPr>
          <w:trHeight w:val="461"/>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F0CA2" w:rsidRPr="00DE0E50" w:rsidRDefault="007F0CA2" w:rsidP="00352FF2">
            <w:pPr>
              <w:jc w:val="center"/>
              <w:rPr>
                <w:rFonts w:cs="Calibri"/>
                <w:color w:val="000000"/>
              </w:rPr>
            </w:pPr>
            <w:r w:rsidRPr="00DE0E50">
              <w:rPr>
                <w:rFonts w:cs="Calibri"/>
                <w:color w:val="000000"/>
              </w:rPr>
              <w:lastRenderedPageBreak/>
              <w:t>201</w:t>
            </w:r>
            <w:r>
              <w:rPr>
                <w:rFonts w:cs="Calibri"/>
                <w:color w:val="000000"/>
              </w:rPr>
              <w:t>5</w:t>
            </w:r>
          </w:p>
        </w:tc>
        <w:tc>
          <w:tcPr>
            <w:tcW w:w="2166" w:type="dxa"/>
            <w:tcBorders>
              <w:top w:val="nil"/>
              <w:left w:val="nil"/>
              <w:bottom w:val="single" w:sz="4" w:space="0" w:color="auto"/>
              <w:right w:val="single" w:sz="4" w:space="0" w:color="auto"/>
            </w:tcBorders>
            <w:shd w:val="clear" w:color="auto" w:fill="auto"/>
            <w:noWrap/>
            <w:vAlign w:val="center"/>
            <w:hideMark/>
          </w:tcPr>
          <w:p w:rsidR="007F0CA2" w:rsidRPr="00DE0E50" w:rsidRDefault="007F0CA2" w:rsidP="00352FF2">
            <w:pPr>
              <w:jc w:val="center"/>
              <w:rPr>
                <w:rFonts w:cs="Calibri"/>
                <w:color w:val="000000"/>
              </w:rPr>
            </w:pPr>
            <w:r>
              <w:rPr>
                <w:rFonts w:cs="Calibri"/>
                <w:color w:val="000000"/>
              </w:rPr>
              <w:t>201</w:t>
            </w:r>
          </w:p>
        </w:tc>
        <w:tc>
          <w:tcPr>
            <w:tcW w:w="1488"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Pr>
                <w:rFonts w:cs="Calibri"/>
                <w:color w:val="000000"/>
              </w:rPr>
              <w:t>21</w:t>
            </w:r>
            <w:r w:rsidRPr="00DE0E50">
              <w:rPr>
                <w:rFonts w:cs="Calibri"/>
                <w:color w:val="000000"/>
              </w:rPr>
              <w:t> </w:t>
            </w:r>
          </w:p>
        </w:tc>
        <w:tc>
          <w:tcPr>
            <w:tcW w:w="2116"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sidRPr="00DE0E50">
              <w:rPr>
                <w:rFonts w:cs="Calibri"/>
                <w:color w:val="000000"/>
              </w:rPr>
              <w:t>0</w:t>
            </w:r>
          </w:p>
        </w:tc>
        <w:tc>
          <w:tcPr>
            <w:tcW w:w="1885"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Pr>
                <w:rFonts w:cs="Calibri"/>
                <w:color w:val="000000"/>
              </w:rPr>
              <w:t>0</w:t>
            </w:r>
            <w:r w:rsidRPr="00DE0E50">
              <w:rPr>
                <w:rFonts w:cs="Calibri"/>
                <w:color w:val="000000"/>
              </w:rPr>
              <w:t> </w:t>
            </w:r>
          </w:p>
        </w:tc>
      </w:tr>
      <w:tr w:rsidR="007F0CA2" w:rsidRPr="00DE0E50" w:rsidTr="00654CB9">
        <w:trPr>
          <w:trHeight w:val="539"/>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F0CA2" w:rsidRPr="00DE0E50" w:rsidRDefault="007F0CA2" w:rsidP="00352FF2">
            <w:pPr>
              <w:jc w:val="center"/>
              <w:rPr>
                <w:rFonts w:cs="Calibri"/>
                <w:color w:val="000000"/>
              </w:rPr>
            </w:pPr>
            <w:r w:rsidRPr="00DE0E50">
              <w:rPr>
                <w:rFonts w:cs="Calibri"/>
                <w:color w:val="000000"/>
              </w:rPr>
              <w:t>201</w:t>
            </w:r>
            <w:r>
              <w:rPr>
                <w:rFonts w:cs="Calibri"/>
                <w:color w:val="000000"/>
              </w:rPr>
              <w:t>6</w:t>
            </w:r>
          </w:p>
        </w:tc>
        <w:tc>
          <w:tcPr>
            <w:tcW w:w="2166" w:type="dxa"/>
            <w:tcBorders>
              <w:top w:val="nil"/>
              <w:left w:val="nil"/>
              <w:bottom w:val="single" w:sz="4" w:space="0" w:color="auto"/>
              <w:right w:val="single" w:sz="4" w:space="0" w:color="auto"/>
            </w:tcBorders>
            <w:shd w:val="clear" w:color="auto" w:fill="auto"/>
            <w:noWrap/>
            <w:vAlign w:val="center"/>
            <w:hideMark/>
          </w:tcPr>
          <w:p w:rsidR="007F0CA2" w:rsidRPr="00DE0E50" w:rsidRDefault="007F0CA2" w:rsidP="00352FF2">
            <w:pPr>
              <w:jc w:val="center"/>
              <w:rPr>
                <w:rFonts w:cs="Calibri"/>
                <w:color w:val="000000"/>
              </w:rPr>
            </w:pPr>
            <w:r>
              <w:rPr>
                <w:rFonts w:cs="Calibri"/>
                <w:color w:val="000000"/>
              </w:rPr>
              <w:t>163</w:t>
            </w:r>
          </w:p>
        </w:tc>
        <w:tc>
          <w:tcPr>
            <w:tcW w:w="1488"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Pr>
                <w:rFonts w:cs="Calibri"/>
                <w:color w:val="000000"/>
              </w:rPr>
              <w:t>16</w:t>
            </w:r>
            <w:r w:rsidRPr="00DE0E50">
              <w:rPr>
                <w:rFonts w:cs="Calibri"/>
                <w:color w:val="000000"/>
              </w:rPr>
              <w:t> </w:t>
            </w:r>
          </w:p>
        </w:tc>
        <w:tc>
          <w:tcPr>
            <w:tcW w:w="2116"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sidRPr="00DE0E50">
              <w:rPr>
                <w:rFonts w:cs="Calibri"/>
                <w:color w:val="000000"/>
              </w:rPr>
              <w:t>0</w:t>
            </w:r>
          </w:p>
        </w:tc>
        <w:tc>
          <w:tcPr>
            <w:tcW w:w="1885"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Pr>
                <w:rFonts w:cs="Calibri"/>
                <w:color w:val="000000"/>
              </w:rPr>
              <w:t>0</w:t>
            </w:r>
            <w:r w:rsidRPr="00DE0E50">
              <w:rPr>
                <w:rFonts w:cs="Calibri"/>
                <w:color w:val="000000"/>
              </w:rPr>
              <w:t> </w:t>
            </w:r>
          </w:p>
        </w:tc>
      </w:tr>
      <w:tr w:rsidR="007F0CA2" w:rsidRPr="00DE0E50" w:rsidTr="007F0CA2">
        <w:trPr>
          <w:trHeight w:val="514"/>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7F0CA2" w:rsidRPr="00DE0E50" w:rsidRDefault="007F0CA2" w:rsidP="00352FF2">
            <w:pPr>
              <w:jc w:val="center"/>
              <w:rPr>
                <w:rFonts w:cs="Calibri"/>
                <w:color w:val="000000"/>
              </w:rPr>
            </w:pPr>
            <w:r w:rsidRPr="00DE0E50">
              <w:rPr>
                <w:rFonts w:cs="Calibri"/>
                <w:color w:val="000000"/>
              </w:rPr>
              <w:t>201</w:t>
            </w:r>
            <w:r>
              <w:rPr>
                <w:rFonts w:cs="Calibri"/>
                <w:color w:val="000000"/>
              </w:rPr>
              <w:t>7</w:t>
            </w:r>
          </w:p>
        </w:tc>
        <w:tc>
          <w:tcPr>
            <w:tcW w:w="2166" w:type="dxa"/>
            <w:tcBorders>
              <w:top w:val="nil"/>
              <w:left w:val="nil"/>
              <w:bottom w:val="single" w:sz="4" w:space="0" w:color="auto"/>
              <w:right w:val="single" w:sz="4" w:space="0" w:color="auto"/>
            </w:tcBorders>
            <w:shd w:val="clear" w:color="auto" w:fill="auto"/>
            <w:noWrap/>
            <w:vAlign w:val="center"/>
            <w:hideMark/>
          </w:tcPr>
          <w:p w:rsidR="007F0CA2" w:rsidRPr="00DE0E50" w:rsidRDefault="007F0CA2" w:rsidP="00352FF2">
            <w:pPr>
              <w:jc w:val="center"/>
              <w:rPr>
                <w:rFonts w:cs="Calibri"/>
                <w:color w:val="000000"/>
              </w:rPr>
            </w:pPr>
            <w:r>
              <w:rPr>
                <w:rFonts w:cs="Calibri"/>
                <w:color w:val="000000"/>
              </w:rPr>
              <w:t>148</w:t>
            </w:r>
            <w:r w:rsidRPr="00DE0E50">
              <w:rPr>
                <w:rFonts w:cs="Calibri"/>
                <w:color w:val="000000"/>
              </w:rPr>
              <w:t> </w:t>
            </w:r>
          </w:p>
        </w:tc>
        <w:tc>
          <w:tcPr>
            <w:tcW w:w="1488"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Pr>
                <w:rFonts w:cs="Calibri"/>
                <w:color w:val="000000"/>
              </w:rPr>
              <w:t>16</w:t>
            </w:r>
            <w:r w:rsidRPr="00DE0E50">
              <w:rPr>
                <w:rFonts w:cs="Calibri"/>
                <w:color w:val="000000"/>
              </w:rPr>
              <w:t> </w:t>
            </w:r>
          </w:p>
        </w:tc>
        <w:tc>
          <w:tcPr>
            <w:tcW w:w="2116"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Pr>
                <w:rFonts w:cs="Calibri"/>
                <w:color w:val="000000"/>
              </w:rPr>
              <w:t>0</w:t>
            </w:r>
            <w:r w:rsidRPr="00DE0E50">
              <w:rPr>
                <w:rFonts w:cs="Calibri"/>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7F0CA2" w:rsidRPr="00DE0E50" w:rsidRDefault="007F0CA2" w:rsidP="00352FF2">
            <w:pPr>
              <w:jc w:val="center"/>
              <w:rPr>
                <w:rFonts w:cs="Calibri"/>
                <w:color w:val="000000"/>
              </w:rPr>
            </w:pPr>
            <w:r w:rsidRPr="00DE0E50">
              <w:rPr>
                <w:rFonts w:cs="Calibri"/>
                <w:color w:val="000000"/>
              </w:rPr>
              <w:t> </w:t>
            </w:r>
            <w:r>
              <w:rPr>
                <w:rFonts w:cs="Calibri"/>
                <w:color w:val="000000"/>
              </w:rPr>
              <w:t>0</w:t>
            </w:r>
          </w:p>
        </w:tc>
      </w:tr>
      <w:tr w:rsidR="00654CB9" w:rsidRPr="00DE0E50" w:rsidTr="00654CB9">
        <w:trPr>
          <w:trHeight w:val="514"/>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654CB9" w:rsidRPr="00DE0E50" w:rsidRDefault="00654CB9" w:rsidP="00082104">
            <w:pPr>
              <w:jc w:val="center"/>
              <w:rPr>
                <w:rFonts w:cs="Calibri"/>
                <w:color w:val="000000"/>
              </w:rPr>
            </w:pPr>
            <w:r w:rsidRPr="00DE0E50">
              <w:rPr>
                <w:rFonts w:cs="Calibri"/>
                <w:color w:val="000000"/>
              </w:rPr>
              <w:t>201</w:t>
            </w:r>
            <w:r>
              <w:rPr>
                <w:rFonts w:cs="Calibri"/>
                <w:color w:val="000000"/>
              </w:rPr>
              <w:t>8</w:t>
            </w:r>
          </w:p>
        </w:tc>
        <w:tc>
          <w:tcPr>
            <w:tcW w:w="2166" w:type="dxa"/>
            <w:tcBorders>
              <w:top w:val="nil"/>
              <w:left w:val="nil"/>
              <w:bottom w:val="single" w:sz="4" w:space="0" w:color="auto"/>
              <w:right w:val="single" w:sz="4" w:space="0" w:color="auto"/>
            </w:tcBorders>
            <w:shd w:val="clear" w:color="auto" w:fill="auto"/>
            <w:noWrap/>
            <w:vAlign w:val="center"/>
            <w:hideMark/>
          </w:tcPr>
          <w:p w:rsidR="00654CB9" w:rsidRPr="00DE0E50" w:rsidRDefault="00654CB9" w:rsidP="00082104">
            <w:pPr>
              <w:jc w:val="center"/>
              <w:rPr>
                <w:rFonts w:cs="Calibri"/>
                <w:color w:val="000000"/>
              </w:rPr>
            </w:pPr>
            <w:r>
              <w:rPr>
                <w:rFonts w:cs="Calibri"/>
                <w:color w:val="000000"/>
              </w:rPr>
              <w:t>119</w:t>
            </w:r>
          </w:p>
        </w:tc>
        <w:tc>
          <w:tcPr>
            <w:tcW w:w="1488" w:type="dxa"/>
            <w:tcBorders>
              <w:top w:val="nil"/>
              <w:left w:val="nil"/>
              <w:bottom w:val="single" w:sz="4" w:space="0" w:color="auto"/>
              <w:right w:val="single" w:sz="4" w:space="0" w:color="auto"/>
            </w:tcBorders>
            <w:shd w:val="clear" w:color="auto" w:fill="auto"/>
            <w:vAlign w:val="center"/>
            <w:hideMark/>
          </w:tcPr>
          <w:p w:rsidR="00654CB9" w:rsidRPr="00DE0E50" w:rsidRDefault="00654CB9" w:rsidP="00082104">
            <w:pPr>
              <w:jc w:val="center"/>
              <w:rPr>
                <w:rFonts w:cs="Calibri"/>
                <w:color w:val="000000"/>
              </w:rPr>
            </w:pPr>
            <w:r>
              <w:rPr>
                <w:rFonts w:cs="Calibri"/>
                <w:color w:val="000000"/>
              </w:rPr>
              <w:t>13</w:t>
            </w:r>
          </w:p>
        </w:tc>
        <w:tc>
          <w:tcPr>
            <w:tcW w:w="2116" w:type="dxa"/>
            <w:tcBorders>
              <w:top w:val="nil"/>
              <w:left w:val="nil"/>
              <w:bottom w:val="single" w:sz="4" w:space="0" w:color="auto"/>
              <w:right w:val="single" w:sz="4" w:space="0" w:color="auto"/>
            </w:tcBorders>
            <w:shd w:val="clear" w:color="auto" w:fill="auto"/>
            <w:vAlign w:val="center"/>
            <w:hideMark/>
          </w:tcPr>
          <w:p w:rsidR="00654CB9" w:rsidRPr="00DE0E50" w:rsidRDefault="00654CB9" w:rsidP="00082104">
            <w:pPr>
              <w:jc w:val="center"/>
              <w:rPr>
                <w:rFonts w:cs="Calibri"/>
                <w:color w:val="000000"/>
              </w:rPr>
            </w:pPr>
            <w:r w:rsidRPr="00DE0E50">
              <w:rPr>
                <w:rFonts w:cs="Calibri"/>
                <w:color w:val="000000"/>
              </w:rPr>
              <w:t>0</w:t>
            </w:r>
          </w:p>
        </w:tc>
        <w:tc>
          <w:tcPr>
            <w:tcW w:w="1885" w:type="dxa"/>
            <w:tcBorders>
              <w:top w:val="nil"/>
              <w:left w:val="nil"/>
              <w:bottom w:val="single" w:sz="4" w:space="0" w:color="auto"/>
              <w:right w:val="single" w:sz="4" w:space="0" w:color="auto"/>
            </w:tcBorders>
            <w:shd w:val="clear" w:color="auto" w:fill="auto"/>
            <w:vAlign w:val="center"/>
            <w:hideMark/>
          </w:tcPr>
          <w:p w:rsidR="00654CB9" w:rsidRPr="00DE0E50" w:rsidRDefault="00654CB9" w:rsidP="00082104">
            <w:pPr>
              <w:jc w:val="center"/>
              <w:rPr>
                <w:rFonts w:cs="Calibri"/>
                <w:color w:val="000000"/>
              </w:rPr>
            </w:pPr>
            <w:r>
              <w:rPr>
                <w:rFonts w:cs="Calibri"/>
                <w:color w:val="000000"/>
              </w:rPr>
              <w:t>0</w:t>
            </w:r>
            <w:r w:rsidRPr="00DE0E50">
              <w:rPr>
                <w:rFonts w:cs="Calibri"/>
                <w:color w:val="000000"/>
              </w:rPr>
              <w:t> </w:t>
            </w:r>
          </w:p>
        </w:tc>
      </w:tr>
      <w:tr w:rsidR="00654CB9" w:rsidRPr="00DE0E50" w:rsidTr="00654CB9">
        <w:trPr>
          <w:trHeight w:val="514"/>
        </w:trPr>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654CB9" w:rsidRPr="00DE0E50" w:rsidRDefault="00654CB9" w:rsidP="00082104">
            <w:pPr>
              <w:jc w:val="center"/>
              <w:rPr>
                <w:rFonts w:cs="Calibri"/>
                <w:color w:val="000000"/>
              </w:rPr>
            </w:pPr>
            <w:r w:rsidRPr="00DE0E50">
              <w:rPr>
                <w:rFonts w:cs="Calibri"/>
                <w:color w:val="000000"/>
              </w:rPr>
              <w:t>201</w:t>
            </w:r>
            <w:r>
              <w:rPr>
                <w:rFonts w:cs="Calibri"/>
                <w:color w:val="000000"/>
              </w:rPr>
              <w:t>9</w:t>
            </w:r>
          </w:p>
        </w:tc>
        <w:tc>
          <w:tcPr>
            <w:tcW w:w="2166" w:type="dxa"/>
            <w:tcBorders>
              <w:top w:val="nil"/>
              <w:left w:val="nil"/>
              <w:bottom w:val="single" w:sz="4" w:space="0" w:color="auto"/>
              <w:right w:val="single" w:sz="4" w:space="0" w:color="auto"/>
            </w:tcBorders>
            <w:shd w:val="clear" w:color="auto" w:fill="auto"/>
            <w:noWrap/>
            <w:vAlign w:val="center"/>
            <w:hideMark/>
          </w:tcPr>
          <w:p w:rsidR="00654CB9" w:rsidRPr="00DE0E50" w:rsidRDefault="00654CB9" w:rsidP="00082104">
            <w:pPr>
              <w:jc w:val="center"/>
              <w:rPr>
                <w:rFonts w:cs="Calibri"/>
                <w:color w:val="000000"/>
              </w:rPr>
            </w:pPr>
            <w:r>
              <w:rPr>
                <w:rFonts w:cs="Calibri"/>
                <w:color w:val="000000"/>
              </w:rPr>
              <w:t>113</w:t>
            </w:r>
          </w:p>
        </w:tc>
        <w:tc>
          <w:tcPr>
            <w:tcW w:w="1488" w:type="dxa"/>
            <w:tcBorders>
              <w:top w:val="nil"/>
              <w:left w:val="nil"/>
              <w:bottom w:val="single" w:sz="4" w:space="0" w:color="auto"/>
              <w:right w:val="single" w:sz="4" w:space="0" w:color="auto"/>
            </w:tcBorders>
            <w:shd w:val="clear" w:color="auto" w:fill="auto"/>
            <w:vAlign w:val="center"/>
            <w:hideMark/>
          </w:tcPr>
          <w:p w:rsidR="00654CB9" w:rsidRPr="00DE0E50" w:rsidRDefault="00654CB9" w:rsidP="00082104">
            <w:pPr>
              <w:jc w:val="center"/>
              <w:rPr>
                <w:rFonts w:cs="Calibri"/>
                <w:color w:val="000000"/>
              </w:rPr>
            </w:pPr>
            <w:r>
              <w:rPr>
                <w:rFonts w:cs="Calibri"/>
                <w:color w:val="000000"/>
              </w:rPr>
              <w:t>10</w:t>
            </w:r>
          </w:p>
        </w:tc>
        <w:tc>
          <w:tcPr>
            <w:tcW w:w="2116" w:type="dxa"/>
            <w:tcBorders>
              <w:top w:val="nil"/>
              <w:left w:val="nil"/>
              <w:bottom w:val="single" w:sz="4" w:space="0" w:color="auto"/>
              <w:right w:val="single" w:sz="4" w:space="0" w:color="auto"/>
            </w:tcBorders>
            <w:shd w:val="clear" w:color="auto" w:fill="auto"/>
            <w:vAlign w:val="center"/>
            <w:hideMark/>
          </w:tcPr>
          <w:p w:rsidR="00654CB9" w:rsidRPr="00DE0E50" w:rsidRDefault="00654CB9" w:rsidP="00082104">
            <w:pPr>
              <w:jc w:val="center"/>
              <w:rPr>
                <w:rFonts w:cs="Calibri"/>
                <w:color w:val="000000"/>
              </w:rPr>
            </w:pPr>
            <w:r>
              <w:rPr>
                <w:rFonts w:cs="Calibri"/>
                <w:color w:val="000000"/>
              </w:rPr>
              <w:t>0</w:t>
            </w:r>
            <w:r w:rsidRPr="00DE0E50">
              <w:rPr>
                <w:rFonts w:cs="Calibri"/>
                <w:color w:val="000000"/>
              </w:rPr>
              <w:t> </w:t>
            </w:r>
          </w:p>
        </w:tc>
        <w:tc>
          <w:tcPr>
            <w:tcW w:w="1885" w:type="dxa"/>
            <w:tcBorders>
              <w:top w:val="nil"/>
              <w:left w:val="nil"/>
              <w:bottom w:val="single" w:sz="4" w:space="0" w:color="auto"/>
              <w:right w:val="single" w:sz="4" w:space="0" w:color="auto"/>
            </w:tcBorders>
            <w:shd w:val="clear" w:color="auto" w:fill="auto"/>
            <w:vAlign w:val="center"/>
            <w:hideMark/>
          </w:tcPr>
          <w:p w:rsidR="00654CB9" w:rsidRPr="00DE0E50" w:rsidRDefault="00654CB9" w:rsidP="00082104">
            <w:pPr>
              <w:jc w:val="center"/>
              <w:rPr>
                <w:rFonts w:cs="Calibri"/>
                <w:color w:val="000000"/>
              </w:rPr>
            </w:pPr>
            <w:r w:rsidRPr="00DE0E50">
              <w:rPr>
                <w:rFonts w:cs="Calibri"/>
                <w:color w:val="000000"/>
              </w:rPr>
              <w:t> </w:t>
            </w:r>
            <w:r>
              <w:rPr>
                <w:rFonts w:cs="Calibri"/>
                <w:color w:val="000000"/>
              </w:rPr>
              <w:t>0</w:t>
            </w:r>
          </w:p>
        </w:tc>
      </w:tr>
    </w:tbl>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54CB9" w:rsidRDefault="00654CB9" w:rsidP="00352FF2">
      <w:pPr>
        <w:pStyle w:val="NormlCalibri11"/>
        <w:pBdr>
          <w:top w:val="none" w:sz="0" w:space="0" w:color="auto"/>
          <w:left w:val="none" w:sz="0" w:space="0" w:color="auto"/>
          <w:bottom w:val="none" w:sz="0" w:space="0" w:color="auto"/>
          <w:right w:val="none" w:sz="0" w:space="0" w:color="auto"/>
        </w:pBdr>
        <w:rPr>
          <w:rFonts w:ascii="Times New Roman" w:hAnsi="Times New Roman"/>
          <w:color w:val="FF0000"/>
          <w:sz w:val="24"/>
        </w:rPr>
      </w:pPr>
    </w:p>
    <w:p w:rsidR="00654CB9" w:rsidRPr="00133CF0" w:rsidRDefault="00176ABB" w:rsidP="00352FF2">
      <w:pPr>
        <w:pStyle w:val="NormlCalibri11"/>
        <w:pBdr>
          <w:top w:val="none" w:sz="0" w:space="0" w:color="auto"/>
          <w:left w:val="none" w:sz="0" w:space="0" w:color="auto"/>
          <w:bottom w:val="none" w:sz="0" w:space="0" w:color="auto"/>
          <w:right w:val="none" w:sz="0" w:space="0" w:color="auto"/>
        </w:pBdr>
        <w:rPr>
          <w:rFonts w:ascii="Cavolini" w:hAnsi="Cavolini" w:cs="Cavolini"/>
          <w:i/>
          <w:iCs w:val="0"/>
          <w:sz w:val="18"/>
          <w:szCs w:val="18"/>
        </w:rPr>
      </w:pPr>
      <w:r w:rsidRPr="00133CF0">
        <w:rPr>
          <w:rFonts w:ascii="Cavolini" w:hAnsi="Cavolini" w:cs="Cavolini"/>
          <w:i/>
          <w:iCs w:val="0"/>
          <w:sz w:val="18"/>
          <w:szCs w:val="18"/>
        </w:rPr>
        <w:t xml:space="preserve">A rendszeres gyermekvédelmi kedvezményre jogosultak száma egyre csökken, feltételezhetően a családok jövedelmének emelkedése miatt. A jogosultsági értékhatár 5%-kal történő emelése történt 2018-ban. </w:t>
      </w:r>
    </w:p>
    <w:p w:rsidR="00654CB9" w:rsidRPr="00133CF0" w:rsidRDefault="00654CB9" w:rsidP="00352FF2">
      <w:pPr>
        <w:pStyle w:val="NormlCalibri11"/>
        <w:pBdr>
          <w:top w:val="none" w:sz="0" w:space="0" w:color="auto"/>
          <w:left w:val="none" w:sz="0" w:space="0" w:color="auto"/>
          <w:bottom w:val="none" w:sz="0" w:space="0" w:color="auto"/>
          <w:right w:val="none" w:sz="0" w:space="0" w:color="auto"/>
        </w:pBdr>
        <w:rPr>
          <w:rFonts w:ascii="Times New Roman" w:hAnsi="Times New Roman"/>
          <w:i/>
          <w:iCs w:val="0"/>
          <w:color w:val="FF0000"/>
          <w:sz w:val="24"/>
        </w:rPr>
      </w:pPr>
    </w:p>
    <w:p w:rsidR="00654CB9" w:rsidRDefault="00654CB9" w:rsidP="00352FF2">
      <w:pPr>
        <w:pStyle w:val="NormlCalibri11"/>
        <w:pBdr>
          <w:top w:val="none" w:sz="0" w:space="0" w:color="auto"/>
          <w:left w:val="none" w:sz="0" w:space="0" w:color="auto"/>
          <w:bottom w:val="none" w:sz="0" w:space="0" w:color="auto"/>
          <w:right w:val="none" w:sz="0" w:space="0" w:color="auto"/>
        </w:pBdr>
        <w:rPr>
          <w:rFonts w:ascii="Times New Roman" w:hAnsi="Times New Roman"/>
          <w:color w:val="FF0000"/>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780C93">
        <w:rPr>
          <w:rFonts w:ascii="Times New Roman" w:hAnsi="Times New Roman"/>
          <w:b/>
          <w:sz w:val="24"/>
        </w:rPr>
        <w:t>Egyéb önkormányzati támogatások gyermekes családok részére</w:t>
      </w:r>
    </w:p>
    <w:p w:rsidR="003A3029" w:rsidRPr="00780C93" w:rsidRDefault="003A3029"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3D4AED" w:rsidRDefault="003A3029" w:rsidP="003A3029">
      <w:pPr>
        <w:suppressAutoHyphens/>
        <w:autoSpaceDE w:val="0"/>
        <w:spacing w:after="0" w:line="240" w:lineRule="auto"/>
        <w:jc w:val="both"/>
        <w:rPr>
          <w:rFonts w:ascii="Times New Roman" w:eastAsia="Times New Roman" w:hAnsi="Times New Roman" w:cs="Times New Roman"/>
          <w:bCs/>
          <w:iCs/>
          <w:color w:val="FF0000"/>
          <w:sz w:val="24"/>
          <w:szCs w:val="24"/>
          <w:lang w:eastAsia="hu-HU"/>
        </w:rPr>
      </w:pPr>
      <w:r w:rsidRPr="003A3029">
        <w:rPr>
          <w:rFonts w:ascii="Times New Roman" w:eastAsia="Times New Roman" w:hAnsi="Times New Roman" w:cs="Times New Roman"/>
          <w:bCs/>
          <w:iCs/>
          <w:sz w:val="24"/>
          <w:szCs w:val="24"/>
          <w:lang w:eastAsia="hu-HU"/>
        </w:rPr>
        <w:t xml:space="preserve">A </w:t>
      </w:r>
      <w:proofErr w:type="spellStart"/>
      <w:r w:rsidRPr="003A3029">
        <w:rPr>
          <w:rFonts w:ascii="Times New Roman" w:eastAsia="Times New Roman" w:hAnsi="Times New Roman" w:cs="Times New Roman"/>
          <w:bCs/>
          <w:iCs/>
          <w:sz w:val="24"/>
          <w:szCs w:val="24"/>
          <w:lang w:eastAsia="hu-HU"/>
        </w:rPr>
        <w:t>Bursa</w:t>
      </w:r>
      <w:proofErr w:type="spellEnd"/>
      <w:r w:rsidRPr="003A3029">
        <w:rPr>
          <w:rFonts w:ascii="Times New Roman" w:eastAsia="Times New Roman" w:hAnsi="Times New Roman" w:cs="Times New Roman"/>
          <w:bCs/>
          <w:iCs/>
          <w:sz w:val="24"/>
          <w:szCs w:val="24"/>
          <w:lang w:eastAsia="hu-HU"/>
        </w:rPr>
        <w:t xml:space="preserve"> Hungarica Felsőoktatási Önkormányzati Ösztöndíjrendszer célja az esélyteremtés érdekében a hátrányos helyzetű, szociálisan rászoruló fiatalok felsőfokú tanulmányainak támogatása. Az Arany János Tehetségkutató program célja, hogy segítse a középiskolás korú hátrányos helyzetű, tehetséges diákok továbbtanulását. Városunkban </w:t>
      </w:r>
      <w:r w:rsidR="00703D56">
        <w:rPr>
          <w:rFonts w:ascii="Times New Roman" w:eastAsia="Times New Roman" w:hAnsi="Times New Roman" w:cs="Times New Roman"/>
          <w:bCs/>
          <w:iCs/>
          <w:sz w:val="24"/>
          <w:szCs w:val="24"/>
          <w:lang w:eastAsia="hu-HU"/>
        </w:rPr>
        <w:t>2017-ben</w:t>
      </w:r>
      <w:r w:rsidRPr="003A3029">
        <w:rPr>
          <w:rFonts w:ascii="Times New Roman" w:eastAsia="Times New Roman" w:hAnsi="Times New Roman" w:cs="Times New Roman"/>
          <w:bCs/>
          <w:iCs/>
          <w:sz w:val="24"/>
          <w:szCs w:val="24"/>
          <w:lang w:eastAsia="hu-HU"/>
        </w:rPr>
        <w:t xml:space="preserve"> 40 gyermek és fiatal vett részt a fenti programokban és összesen 2.860.000 Ft támogatásban részesültek.</w:t>
      </w:r>
      <w:r w:rsidR="00D96933">
        <w:rPr>
          <w:rFonts w:ascii="Times New Roman" w:eastAsia="Times New Roman" w:hAnsi="Times New Roman" w:cs="Times New Roman"/>
          <w:bCs/>
          <w:iCs/>
          <w:sz w:val="24"/>
          <w:szCs w:val="24"/>
          <w:lang w:eastAsia="hu-HU"/>
        </w:rPr>
        <w:t xml:space="preserve"> </w:t>
      </w:r>
    </w:p>
    <w:p w:rsidR="00E77C4E" w:rsidRPr="005211C6" w:rsidRDefault="00E77C4E" w:rsidP="00E77C4E">
      <w:pPr>
        <w:shd w:val="clear" w:color="auto" w:fill="FFFFFF"/>
        <w:spacing w:after="0" w:line="360" w:lineRule="auto"/>
        <w:jc w:val="both"/>
        <w:rPr>
          <w:rFonts w:ascii="Cavolini" w:eastAsia="Times New Roman" w:hAnsi="Cavolini" w:cs="Cavolini"/>
          <w:b/>
          <w:i/>
          <w:sz w:val="18"/>
          <w:szCs w:val="18"/>
          <w:lang w:eastAsia="hu-HU"/>
        </w:rPr>
      </w:pPr>
      <w:r w:rsidRPr="005211C6">
        <w:rPr>
          <w:rFonts w:ascii="Cavolini" w:eastAsia="Times New Roman" w:hAnsi="Cavolini" w:cs="Cavolini"/>
          <w:bCs/>
          <w:i/>
          <w:sz w:val="18"/>
          <w:szCs w:val="18"/>
          <w:lang w:eastAsia="hu-HU"/>
        </w:rPr>
        <w:t xml:space="preserve">2018-ban </w:t>
      </w:r>
      <w:r w:rsidR="00CF3332" w:rsidRPr="005211C6">
        <w:rPr>
          <w:rFonts w:ascii="Cavolini" w:eastAsia="Times New Roman" w:hAnsi="Cavolini" w:cs="Cavolini"/>
          <w:bCs/>
          <w:i/>
          <w:sz w:val="18"/>
          <w:szCs w:val="18"/>
          <w:lang w:eastAsia="hu-HU"/>
        </w:rPr>
        <w:t xml:space="preserve">és 2019-ben </w:t>
      </w:r>
      <w:r w:rsidRPr="005211C6">
        <w:rPr>
          <w:rFonts w:ascii="Cavolini" w:eastAsia="Times New Roman" w:hAnsi="Cavolini" w:cs="Cavolini"/>
          <w:bCs/>
          <w:i/>
          <w:sz w:val="18"/>
          <w:szCs w:val="18"/>
          <w:lang w:eastAsia="hu-HU"/>
        </w:rPr>
        <w:t>a felsőoktatásban tanuló hallgatók részéről</w:t>
      </w:r>
      <w:r w:rsidR="00CF3332" w:rsidRPr="005211C6">
        <w:rPr>
          <w:rFonts w:ascii="Cavolini" w:eastAsia="Times New Roman" w:hAnsi="Cavolini" w:cs="Cavolini"/>
          <w:bCs/>
          <w:i/>
          <w:sz w:val="18"/>
          <w:szCs w:val="18"/>
          <w:lang w:eastAsia="hu-HU"/>
        </w:rPr>
        <w:t xml:space="preserve"> </w:t>
      </w:r>
      <w:r w:rsidRPr="005211C6">
        <w:rPr>
          <w:rFonts w:ascii="Cavolini" w:eastAsia="Times New Roman" w:hAnsi="Cavolini" w:cs="Cavolini"/>
          <w:bCs/>
          <w:i/>
          <w:sz w:val="18"/>
          <w:szCs w:val="18"/>
          <w:lang w:eastAsia="hu-HU"/>
        </w:rPr>
        <w:t>34 db pályázat érkezett. Az Arany János Tehetséggondozó Ösztöndíj benyújtásához 2018. évben</w:t>
      </w:r>
      <w:r w:rsidR="00CF3332" w:rsidRPr="005211C6">
        <w:rPr>
          <w:rFonts w:ascii="Cavolini" w:eastAsia="Times New Roman" w:hAnsi="Cavolini" w:cs="Cavolini"/>
          <w:bCs/>
          <w:i/>
          <w:sz w:val="18"/>
          <w:szCs w:val="18"/>
          <w:lang w:eastAsia="hu-HU"/>
        </w:rPr>
        <w:t xml:space="preserve"> és 2019. évben</w:t>
      </w:r>
      <w:r w:rsidRPr="005211C6">
        <w:rPr>
          <w:rFonts w:ascii="Cavolini" w:eastAsia="Times New Roman" w:hAnsi="Cavolini" w:cs="Cavolini"/>
          <w:bCs/>
          <w:i/>
          <w:sz w:val="18"/>
          <w:szCs w:val="18"/>
          <w:lang w:eastAsia="hu-HU"/>
        </w:rPr>
        <w:t xml:space="preserve"> nem érkezett új pályázat</w:t>
      </w:r>
      <w:r w:rsidRPr="005211C6">
        <w:rPr>
          <w:rFonts w:ascii="Cavolini" w:eastAsia="Times New Roman" w:hAnsi="Cavolini" w:cs="Cavolini"/>
          <w:b/>
          <w:i/>
          <w:sz w:val="18"/>
          <w:szCs w:val="18"/>
          <w:lang w:eastAsia="hu-HU"/>
        </w:rPr>
        <w:t xml:space="preserve">. </w:t>
      </w:r>
    </w:p>
    <w:p w:rsidR="003D4AED" w:rsidRDefault="003D4AED" w:rsidP="003A3029">
      <w:pPr>
        <w:suppressAutoHyphens/>
        <w:autoSpaceDE w:val="0"/>
        <w:spacing w:after="0" w:line="240" w:lineRule="auto"/>
        <w:jc w:val="both"/>
        <w:rPr>
          <w:rFonts w:ascii="Times New Roman" w:eastAsia="Times New Roman" w:hAnsi="Times New Roman" w:cs="Times New Roman"/>
          <w:bCs/>
          <w:iCs/>
          <w:color w:val="FF0000"/>
          <w:sz w:val="24"/>
          <w:szCs w:val="24"/>
          <w:lang w:eastAsia="hu-HU"/>
        </w:rPr>
      </w:pPr>
    </w:p>
    <w:p w:rsidR="003A3029" w:rsidRPr="003A3029" w:rsidRDefault="00CF3332" w:rsidP="003A3029">
      <w:pPr>
        <w:suppressAutoHyphens/>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A </w:t>
      </w:r>
      <w:r w:rsidR="003A3029" w:rsidRPr="003A3029">
        <w:rPr>
          <w:rFonts w:ascii="Times New Roman" w:eastAsia="Times New Roman" w:hAnsi="Times New Roman" w:cs="Times New Roman"/>
          <w:bCs/>
          <w:iCs/>
          <w:sz w:val="24"/>
          <w:szCs w:val="24"/>
          <w:lang w:eastAsia="hu-HU"/>
        </w:rPr>
        <w:t>települési támogatásokkal és a köztemetéssel kapcsolatos eljárás szabályairól szóló 4/2015. (II.18.) önkormányzati rendelet értelmében rendkívüli települési támogatás igényelhető, melynek formái: eseti jelleggel nyújtott és meghatározott időszakra nyújtott rendkívüli települési támogatás. 2017. évben Mór Városi Önkormányzat erre a célra 3.000.000.- Ft-ot, illetve 3.500.000.- Ft-ot különített el költségvetéséből.</w:t>
      </w:r>
    </w:p>
    <w:p w:rsidR="003A3029" w:rsidRPr="003A3029" w:rsidRDefault="003A3029" w:rsidP="003A3029">
      <w:pPr>
        <w:suppressAutoHyphens/>
        <w:spacing w:after="0" w:line="240" w:lineRule="auto"/>
        <w:jc w:val="both"/>
        <w:rPr>
          <w:rFonts w:ascii="Times New Roman" w:eastAsia="Times New Roman" w:hAnsi="Times New Roman" w:cs="Times New Roman"/>
          <w:bCs/>
          <w:iCs/>
          <w:sz w:val="24"/>
          <w:szCs w:val="24"/>
          <w:lang w:eastAsia="hu-HU"/>
        </w:rPr>
      </w:pPr>
      <w:r w:rsidRPr="003A3029">
        <w:rPr>
          <w:rFonts w:ascii="Times New Roman" w:eastAsia="Times New Roman" w:hAnsi="Times New Roman" w:cs="Times New Roman"/>
          <w:bCs/>
          <w:iCs/>
          <w:sz w:val="24"/>
          <w:szCs w:val="24"/>
          <w:lang w:eastAsia="hu-HU"/>
        </w:rPr>
        <w:t>Az általános rendelkezésekben meghatározásra kerültek, hogy melyek a létfenntartást veszélyeztető élethelyzetek, melyek fennállása szükséges a rendkívüli települési támogatásra való jogosultsághoz. Itt beépítésre került többek között: a válsághelyzetben lévő anya gyermekének megtartása, iskoláztatás, a gyermek fogadásának előkészítése, a nevelésbe vett gyermek családjával való kapcsolattartás segítése és a gyermek családba való visszakerülésének elősegítéséhez kapcsolódó kiadások.</w:t>
      </w:r>
    </w:p>
    <w:p w:rsidR="003A3029" w:rsidRPr="003A3029" w:rsidRDefault="003A3029" w:rsidP="003A3029">
      <w:pPr>
        <w:suppressAutoHyphens/>
        <w:autoSpaceDE w:val="0"/>
        <w:spacing w:after="0" w:line="240" w:lineRule="auto"/>
        <w:jc w:val="both"/>
        <w:rPr>
          <w:rFonts w:ascii="Times New Roman" w:eastAsia="Times New Roman" w:hAnsi="Times New Roman" w:cs="Times New Roman"/>
          <w:bCs/>
          <w:iCs/>
          <w:sz w:val="24"/>
          <w:szCs w:val="24"/>
          <w:lang w:eastAsia="hu-HU"/>
        </w:rPr>
      </w:pPr>
    </w:p>
    <w:p w:rsidR="003A3029" w:rsidRPr="003A3029" w:rsidRDefault="003A3029" w:rsidP="003A3029">
      <w:pPr>
        <w:suppressAutoHyphens/>
        <w:spacing w:after="0" w:line="240" w:lineRule="auto"/>
        <w:jc w:val="both"/>
        <w:rPr>
          <w:rFonts w:ascii="Times New Roman" w:eastAsia="Times New Roman" w:hAnsi="Times New Roman" w:cs="Times New Roman"/>
          <w:bCs/>
          <w:iCs/>
          <w:sz w:val="24"/>
          <w:szCs w:val="24"/>
          <w:lang w:eastAsia="hu-HU"/>
        </w:rPr>
      </w:pPr>
      <w:r w:rsidRPr="003A3029">
        <w:rPr>
          <w:rFonts w:ascii="Times New Roman" w:eastAsia="Times New Roman" w:hAnsi="Times New Roman" w:cs="Times New Roman"/>
          <w:bCs/>
          <w:iCs/>
          <w:sz w:val="24"/>
          <w:szCs w:val="24"/>
          <w:lang w:eastAsia="hu-HU"/>
        </w:rPr>
        <w:t xml:space="preserve">Az önkormányzat 2007 óta az újszülöttek családját egyszeri 70.000.-Ft összegű pénzbeli támogatással segíti. </w:t>
      </w:r>
    </w:p>
    <w:p w:rsidR="003A3029" w:rsidRPr="003A3029" w:rsidRDefault="003A3029" w:rsidP="003A3029">
      <w:pPr>
        <w:suppressAutoHyphens/>
        <w:spacing w:after="0" w:line="240" w:lineRule="auto"/>
        <w:jc w:val="both"/>
        <w:rPr>
          <w:rFonts w:ascii="Times New Roman" w:eastAsia="Times New Roman" w:hAnsi="Times New Roman" w:cs="Times New Roman"/>
          <w:bCs/>
          <w:iCs/>
          <w:sz w:val="24"/>
          <w:szCs w:val="24"/>
          <w:lang w:eastAsia="hu-HU"/>
        </w:rPr>
      </w:pPr>
      <w:r w:rsidRPr="003A3029">
        <w:rPr>
          <w:rFonts w:ascii="Times New Roman" w:eastAsia="Times New Roman" w:hAnsi="Times New Roman" w:cs="Times New Roman"/>
          <w:bCs/>
          <w:iCs/>
          <w:sz w:val="24"/>
          <w:szCs w:val="24"/>
          <w:lang w:eastAsia="hu-HU"/>
        </w:rPr>
        <w:t xml:space="preserve">A támogatás megállapításáról átruházott hatáskörben eljárva a polgármester dönt. </w:t>
      </w:r>
    </w:p>
    <w:p w:rsidR="003A3029" w:rsidRDefault="003A3029" w:rsidP="003A3029">
      <w:pPr>
        <w:suppressAutoHyphens/>
        <w:spacing w:after="0" w:line="240" w:lineRule="auto"/>
        <w:jc w:val="both"/>
        <w:rPr>
          <w:rFonts w:ascii="Times New Roman" w:eastAsia="Times New Roman" w:hAnsi="Times New Roman" w:cs="Times New Roman"/>
          <w:bCs/>
          <w:iCs/>
          <w:sz w:val="24"/>
          <w:szCs w:val="24"/>
          <w:lang w:eastAsia="hu-HU"/>
        </w:rPr>
      </w:pPr>
      <w:r w:rsidRPr="003A3029">
        <w:rPr>
          <w:rFonts w:ascii="Times New Roman" w:eastAsia="Times New Roman" w:hAnsi="Times New Roman" w:cs="Times New Roman"/>
          <w:bCs/>
          <w:iCs/>
          <w:sz w:val="24"/>
          <w:szCs w:val="24"/>
          <w:lang w:eastAsia="hu-HU"/>
        </w:rPr>
        <w:t>2017. évben az újszülöttek családjának támogatására fordított összeg 8.400.000.-Ft volt 115 jogosult esetén.</w:t>
      </w:r>
      <w:r w:rsidR="00D96933">
        <w:rPr>
          <w:rFonts w:ascii="Times New Roman" w:eastAsia="Times New Roman" w:hAnsi="Times New Roman" w:cs="Times New Roman"/>
          <w:bCs/>
          <w:iCs/>
          <w:sz w:val="24"/>
          <w:szCs w:val="24"/>
          <w:lang w:eastAsia="hu-HU"/>
        </w:rPr>
        <w:t xml:space="preserve"> </w:t>
      </w:r>
    </w:p>
    <w:p w:rsidR="00812CD6" w:rsidRDefault="00812CD6" w:rsidP="003A3029">
      <w:pPr>
        <w:suppressAutoHyphens/>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2018-ban:110 jogosult részére és 2019-ben:106 fő jogosult részére történt kifizetés.</w:t>
      </w:r>
    </w:p>
    <w:p w:rsidR="00812CD6" w:rsidRDefault="00812CD6" w:rsidP="003A3029">
      <w:pPr>
        <w:suppressAutoHyphens/>
        <w:spacing w:after="0" w:line="240" w:lineRule="auto"/>
        <w:jc w:val="both"/>
        <w:rPr>
          <w:rFonts w:ascii="Times New Roman" w:eastAsia="Times New Roman" w:hAnsi="Times New Roman" w:cs="Times New Roman"/>
          <w:bCs/>
          <w:iCs/>
          <w:sz w:val="24"/>
          <w:szCs w:val="24"/>
          <w:lang w:eastAsia="hu-HU"/>
        </w:rPr>
      </w:pPr>
    </w:p>
    <w:p w:rsidR="00F05462" w:rsidRDefault="001C1878" w:rsidP="00F0546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w:t>
      </w:r>
      <w:r w:rsidR="00F05462">
        <w:rPr>
          <w:rFonts w:ascii="Times New Roman" w:hAnsi="Times New Roman"/>
          <w:sz w:val="24"/>
        </w:rPr>
        <w:t>008. március 19.-én döntött a Képviselő-testület arról, hogy a településen HPV elleni védőoltást biztosít az adott évben 13. életévüket betöltött lánygyermekek részére. A 3 oltásból álló programhoz a teljes fedezetet az önkormányzat biztosít</w:t>
      </w:r>
      <w:r w:rsidR="00F71C55">
        <w:rPr>
          <w:rFonts w:ascii="Times New Roman" w:hAnsi="Times New Roman"/>
          <w:sz w:val="24"/>
        </w:rPr>
        <w:t xml:space="preserve">otta </w:t>
      </w:r>
      <w:r w:rsidR="00F05462">
        <w:rPr>
          <w:rFonts w:ascii="Times New Roman" w:hAnsi="Times New Roman"/>
          <w:sz w:val="24"/>
        </w:rPr>
        <w:t>minden évben.</w:t>
      </w:r>
    </w:p>
    <w:p w:rsidR="00F05462" w:rsidRDefault="00F05462" w:rsidP="00F0546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F05462" w:rsidRDefault="00F05462" w:rsidP="00F0546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2008. évben 76 fő</w:t>
      </w:r>
    </w:p>
    <w:p w:rsidR="00F05462" w:rsidRDefault="00F05462" w:rsidP="00F0546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2009. évben 57 fő</w:t>
      </w:r>
    </w:p>
    <w:p w:rsidR="00F05462" w:rsidRDefault="00F05462" w:rsidP="00F0546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2010. évben 46 fő</w:t>
      </w:r>
    </w:p>
    <w:p w:rsidR="00F05462" w:rsidRDefault="00F05462" w:rsidP="00F0546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2011. évben 45 fő</w:t>
      </w:r>
    </w:p>
    <w:p w:rsidR="00F05462" w:rsidRDefault="00F05462" w:rsidP="00F0546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lastRenderedPageBreak/>
        <w:t>2012. évben 42 fő részesült HPV oltásban.</w:t>
      </w:r>
    </w:p>
    <w:p w:rsidR="00F05462" w:rsidRDefault="00F05462" w:rsidP="00F0546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A3029" w:rsidRDefault="00F05462" w:rsidP="00F0546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Ezt követően a HPV védőoltás bekerült az</w:t>
      </w:r>
      <w:r w:rsidR="00D72889">
        <w:rPr>
          <w:rFonts w:ascii="Times New Roman" w:hAnsi="Times New Roman"/>
          <w:sz w:val="24"/>
        </w:rPr>
        <w:t xml:space="preserve"> országos</w:t>
      </w:r>
      <w:r>
        <w:rPr>
          <w:rFonts w:ascii="Times New Roman" w:hAnsi="Times New Roman"/>
          <w:sz w:val="24"/>
        </w:rPr>
        <w:t xml:space="preserve"> ingyenes oltóprogramba. </w:t>
      </w:r>
    </w:p>
    <w:p w:rsidR="00F05462" w:rsidRPr="003A3029" w:rsidRDefault="00F05462" w:rsidP="00F05462">
      <w:pPr>
        <w:pStyle w:val="NormlCalibri11"/>
        <w:pBdr>
          <w:top w:val="none" w:sz="0" w:space="0" w:color="auto"/>
          <w:left w:val="none" w:sz="0" w:space="0" w:color="auto"/>
          <w:bottom w:val="none" w:sz="0" w:space="0" w:color="auto"/>
          <w:right w:val="none" w:sz="0" w:space="0" w:color="auto"/>
        </w:pBdr>
        <w:rPr>
          <w:rFonts w:ascii="Times New Roman" w:hAnsi="Times New Roman"/>
          <w:bCs w:val="0"/>
          <w:iCs w:val="0"/>
          <w:sz w:val="24"/>
        </w:rPr>
      </w:pPr>
    </w:p>
    <w:p w:rsidR="00F5302F" w:rsidRDefault="003A3029" w:rsidP="00F5302F">
      <w:pPr>
        <w:suppressAutoHyphens/>
        <w:spacing w:after="0" w:line="240" w:lineRule="auto"/>
        <w:jc w:val="both"/>
        <w:rPr>
          <w:rFonts w:ascii="Times New Roman" w:eastAsia="Times New Roman" w:hAnsi="Times New Roman" w:cs="Times New Roman"/>
          <w:bCs/>
          <w:iCs/>
          <w:sz w:val="24"/>
          <w:szCs w:val="24"/>
          <w:lang w:eastAsia="hu-HU"/>
        </w:rPr>
      </w:pPr>
      <w:r w:rsidRPr="003A3029">
        <w:rPr>
          <w:rFonts w:ascii="Times New Roman" w:eastAsia="Times New Roman" w:hAnsi="Times New Roman" w:cs="Times New Roman"/>
          <w:bCs/>
          <w:iCs/>
          <w:sz w:val="24"/>
          <w:szCs w:val="24"/>
          <w:lang w:eastAsia="hu-HU"/>
        </w:rPr>
        <w:t xml:space="preserve">Önkormányzatunk a helyi lakosság egészségvédelmének megőrzése érdekében indított védőoltási programsorozatot folytatja a </w:t>
      </w:r>
      <w:proofErr w:type="spellStart"/>
      <w:r w:rsidRPr="003A3029">
        <w:rPr>
          <w:rFonts w:ascii="Times New Roman" w:eastAsia="Times New Roman" w:hAnsi="Times New Roman" w:cs="Times New Roman"/>
          <w:bCs/>
          <w:iCs/>
          <w:sz w:val="24"/>
          <w:szCs w:val="24"/>
          <w:lang w:eastAsia="hu-HU"/>
        </w:rPr>
        <w:t>Rota</w:t>
      </w:r>
      <w:proofErr w:type="spellEnd"/>
      <w:r w:rsidRPr="003A3029">
        <w:rPr>
          <w:rFonts w:ascii="Times New Roman" w:eastAsia="Times New Roman" w:hAnsi="Times New Roman" w:cs="Times New Roman"/>
          <w:bCs/>
          <w:iCs/>
          <w:sz w:val="24"/>
          <w:szCs w:val="24"/>
          <w:lang w:eastAsia="hu-HU"/>
        </w:rPr>
        <w:t xml:space="preserve"> vírus elleni védőoltás biztosításával a településen élő kisgyermekes családok számára. </w:t>
      </w:r>
    </w:p>
    <w:p w:rsidR="00F5302F" w:rsidRDefault="00F5302F" w:rsidP="00F5302F">
      <w:pPr>
        <w:suppressAutoHyphens/>
        <w:spacing w:after="0" w:line="240" w:lineRule="auto"/>
        <w:jc w:val="both"/>
        <w:rPr>
          <w:rFonts w:ascii="Times New Roman" w:eastAsia="Times New Roman" w:hAnsi="Times New Roman" w:cs="Times New Roman"/>
          <w:bCs/>
          <w:iCs/>
          <w:sz w:val="24"/>
          <w:szCs w:val="24"/>
          <w:lang w:eastAsia="hu-HU"/>
        </w:rPr>
      </w:pPr>
    </w:p>
    <w:p w:rsidR="00F5302F" w:rsidRDefault="00F5302F" w:rsidP="00F5302F">
      <w:pPr>
        <w:suppressAutoHyphens/>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w:t>
      </w:r>
      <w:r w:rsidR="003A3029" w:rsidRPr="003A3029">
        <w:rPr>
          <w:rFonts w:ascii="Times New Roman" w:eastAsia="Times New Roman" w:hAnsi="Times New Roman" w:cs="Times New Roman"/>
          <w:bCs/>
          <w:iCs/>
          <w:sz w:val="24"/>
          <w:szCs w:val="24"/>
          <w:lang w:eastAsia="hu-HU"/>
        </w:rPr>
        <w:t xml:space="preserve">017. évben összesen 150 gyermek </w:t>
      </w:r>
    </w:p>
    <w:p w:rsidR="00F5302F" w:rsidRDefault="00F5302F" w:rsidP="00F5302F">
      <w:pPr>
        <w:suppressAutoHyphens/>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2018. évben összesen 141 gyermek</w:t>
      </w:r>
    </w:p>
    <w:p w:rsidR="00352FF2" w:rsidRPr="00F5302F" w:rsidRDefault="00F5302F" w:rsidP="00F5302F">
      <w:pPr>
        <w:suppressAutoHyphens/>
        <w:spacing w:after="0" w:line="24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2019. évben összesen 128 gyermek</w:t>
      </w:r>
      <w:r w:rsidR="00156533">
        <w:rPr>
          <w:rFonts w:ascii="Times New Roman" w:eastAsia="Times New Roman" w:hAnsi="Times New Roman" w:cs="Times New Roman"/>
          <w:bCs/>
          <w:iCs/>
          <w:sz w:val="24"/>
          <w:szCs w:val="24"/>
          <w:lang w:eastAsia="hu-HU"/>
        </w:rPr>
        <w:t xml:space="preserve">   </w:t>
      </w:r>
      <w:r w:rsidR="003A3029" w:rsidRPr="003A3029">
        <w:rPr>
          <w:rFonts w:ascii="Times New Roman" w:eastAsia="Times New Roman" w:hAnsi="Times New Roman" w:cs="Times New Roman"/>
          <w:bCs/>
          <w:iCs/>
          <w:sz w:val="24"/>
          <w:szCs w:val="24"/>
          <w:lang w:eastAsia="hu-HU"/>
        </w:rPr>
        <w:t>kapta meg a kétkomponensű oltóanyagot.</w:t>
      </w:r>
      <w:r w:rsidR="00D96933">
        <w:rPr>
          <w:rFonts w:ascii="Times New Roman" w:eastAsia="Times New Roman" w:hAnsi="Times New Roman" w:cs="Times New Roman"/>
          <w:bCs/>
          <w:iCs/>
          <w:sz w:val="24"/>
          <w:szCs w:val="24"/>
          <w:lang w:eastAsia="hu-HU"/>
        </w:rPr>
        <w:t xml:space="preserve"> </w:t>
      </w:r>
    </w:p>
    <w:p w:rsidR="00C37748" w:rsidRDefault="00C37748"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F5302F" w:rsidRDefault="00F5302F"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F5302F" w:rsidRDefault="00F5302F"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0335E0">
        <w:rPr>
          <w:rFonts w:ascii="Times New Roman" w:hAnsi="Times New Roman"/>
          <w:b/>
          <w:sz w:val="24"/>
        </w:rPr>
        <w:t>Kedvezményes</w:t>
      </w:r>
      <w:r>
        <w:rPr>
          <w:rFonts w:ascii="Times New Roman" w:hAnsi="Times New Roman"/>
          <w:b/>
          <w:sz w:val="24"/>
        </w:rPr>
        <w:t xml:space="preserve"> </w:t>
      </w:r>
      <w:r w:rsidRPr="000335E0">
        <w:rPr>
          <w:rFonts w:ascii="Times New Roman" w:hAnsi="Times New Roman"/>
          <w:b/>
          <w:sz w:val="24"/>
        </w:rPr>
        <w:t>étkeztetésben részesülők</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60341F" w:rsidRPr="00A348A4" w:rsidRDefault="0060341F" w:rsidP="0060341F">
      <w:pPr>
        <w:suppressAutoHyphens/>
        <w:spacing w:after="0" w:line="240" w:lineRule="auto"/>
        <w:jc w:val="both"/>
        <w:rPr>
          <w:rFonts w:ascii="Cavolini" w:eastAsia="Times New Roman" w:hAnsi="Cavolini" w:cs="Cavolini"/>
          <w:bCs/>
          <w:iCs/>
          <w:sz w:val="18"/>
          <w:szCs w:val="18"/>
          <w:lang w:eastAsia="hu-HU"/>
        </w:rPr>
      </w:pPr>
      <w:r w:rsidRPr="00A348A4">
        <w:rPr>
          <w:rFonts w:ascii="Cavolini" w:eastAsia="Times New Roman" w:hAnsi="Cavolini" w:cs="Cavolini"/>
          <w:bCs/>
          <w:iCs/>
          <w:sz w:val="18"/>
          <w:szCs w:val="18"/>
          <w:lang w:eastAsia="hu-HU"/>
        </w:rPr>
        <w:t>étkezési kedvezményben részesültek</w:t>
      </w:r>
      <w:r w:rsidR="00784044" w:rsidRPr="00A348A4">
        <w:rPr>
          <w:rFonts w:ascii="Cavolini" w:eastAsia="Times New Roman" w:hAnsi="Cavolini" w:cs="Cavolini"/>
          <w:bCs/>
          <w:iCs/>
          <w:sz w:val="18"/>
          <w:szCs w:val="18"/>
          <w:lang w:eastAsia="hu-HU"/>
        </w:rPr>
        <w:t xml:space="preserve"> száma:</w:t>
      </w:r>
    </w:p>
    <w:p w:rsidR="00FF6C64"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ind w:left="3540" w:hanging="3540"/>
        <w:rPr>
          <w:rFonts w:ascii="Times New Roman" w:eastAsia="Times New Roman" w:hAnsi="Times New Roman" w:cs="Times New Roman"/>
          <w:bCs/>
          <w:iCs/>
          <w:sz w:val="24"/>
          <w:szCs w:val="24"/>
          <w:lang w:eastAsia="hu-HU"/>
        </w:rPr>
      </w:pPr>
      <w:r w:rsidRPr="00784044">
        <w:rPr>
          <w:rFonts w:ascii="Times New Roman" w:eastAsia="Times New Roman" w:hAnsi="Times New Roman" w:cs="Times New Roman"/>
          <w:b/>
          <w:iCs/>
          <w:sz w:val="24"/>
          <w:szCs w:val="24"/>
          <w:lang w:eastAsia="hu-HU"/>
        </w:rPr>
        <w:t>Intézmény neve</w:t>
      </w:r>
      <w:r w:rsidRPr="00C02A5F">
        <w:rPr>
          <w:rFonts w:ascii="Times New Roman" w:eastAsia="Times New Roman" w:hAnsi="Times New Roman" w:cs="Times New Roman"/>
          <w:bCs/>
          <w:iCs/>
          <w:sz w:val="24"/>
          <w:szCs w:val="24"/>
          <w:lang w:eastAsia="hu-HU"/>
        </w:rPr>
        <w:t xml:space="preserve">                   </w:t>
      </w:r>
      <w:r w:rsidR="00FF6C64">
        <w:rPr>
          <w:rFonts w:ascii="Times New Roman" w:eastAsia="Times New Roman" w:hAnsi="Times New Roman" w:cs="Times New Roman"/>
          <w:bCs/>
          <w:iCs/>
          <w:sz w:val="24"/>
          <w:szCs w:val="24"/>
          <w:lang w:eastAsia="hu-HU"/>
        </w:rPr>
        <w:t xml:space="preserve">               </w:t>
      </w:r>
      <w:r w:rsidRPr="00C02A5F">
        <w:rPr>
          <w:rFonts w:ascii="Times New Roman" w:eastAsia="Times New Roman" w:hAnsi="Times New Roman" w:cs="Times New Roman"/>
          <w:bCs/>
          <w:iCs/>
          <w:sz w:val="24"/>
          <w:szCs w:val="24"/>
          <w:lang w:eastAsia="hu-HU"/>
        </w:rPr>
        <w:t xml:space="preserve"> </w:t>
      </w:r>
      <w:r w:rsidR="00784044" w:rsidRPr="00784044">
        <w:rPr>
          <w:rFonts w:ascii="Times New Roman" w:eastAsia="Times New Roman" w:hAnsi="Times New Roman" w:cs="Times New Roman"/>
          <w:b/>
          <w:iCs/>
          <w:sz w:val="24"/>
          <w:szCs w:val="24"/>
          <w:lang w:eastAsia="hu-HU"/>
        </w:rPr>
        <w:t>étkezési kedvezményben</w:t>
      </w:r>
      <w:r w:rsidRPr="00784044">
        <w:rPr>
          <w:rFonts w:ascii="Times New Roman" w:eastAsia="Times New Roman" w:hAnsi="Times New Roman" w:cs="Times New Roman"/>
          <w:b/>
          <w:iCs/>
          <w:sz w:val="24"/>
          <w:szCs w:val="24"/>
          <w:lang w:eastAsia="hu-HU"/>
        </w:rPr>
        <w:t xml:space="preserve"> </w:t>
      </w:r>
      <w:r w:rsidR="00784044" w:rsidRPr="00784044">
        <w:rPr>
          <w:rFonts w:ascii="Times New Roman" w:eastAsia="Times New Roman" w:hAnsi="Times New Roman" w:cs="Times New Roman"/>
          <w:b/>
          <w:iCs/>
          <w:sz w:val="24"/>
          <w:szCs w:val="24"/>
          <w:lang w:eastAsia="hu-HU"/>
        </w:rPr>
        <w:t>részesült móri gyerekek száma</w:t>
      </w:r>
      <w:r w:rsidRPr="00C02A5F">
        <w:rPr>
          <w:rFonts w:ascii="Times New Roman" w:eastAsia="Times New Roman" w:hAnsi="Times New Roman" w:cs="Times New Roman"/>
          <w:bCs/>
          <w:iCs/>
          <w:sz w:val="24"/>
          <w:szCs w:val="24"/>
          <w:lang w:eastAsia="hu-HU"/>
        </w:rPr>
        <w:t xml:space="preserve">      </w:t>
      </w:r>
    </w:p>
    <w:p w:rsidR="0060341F" w:rsidRPr="00C02A5F" w:rsidRDefault="00FF6C64" w:rsidP="00784044">
      <w:pPr>
        <w:pBdr>
          <w:top w:val="single" w:sz="4" w:space="1" w:color="000000"/>
          <w:left w:val="single" w:sz="4" w:space="0" w:color="000000"/>
          <w:bottom w:val="single" w:sz="4" w:space="0" w:color="000000"/>
          <w:right w:val="single" w:sz="4" w:space="0" w:color="000000"/>
        </w:pBdr>
        <w:suppressAutoHyphens/>
        <w:spacing w:after="0" w:line="240" w:lineRule="auto"/>
        <w:ind w:left="3540" w:hanging="3540"/>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                                                      </w:t>
      </w:r>
      <w:r w:rsidR="0060341F" w:rsidRPr="00C02A5F">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 xml:space="preserve">    </w:t>
      </w:r>
      <w:r w:rsidR="0060341F" w:rsidRPr="00C02A5F">
        <w:rPr>
          <w:rFonts w:ascii="Times New Roman" w:eastAsia="Times New Roman" w:hAnsi="Times New Roman" w:cs="Times New Roman"/>
          <w:bCs/>
          <w:iCs/>
          <w:sz w:val="24"/>
          <w:szCs w:val="24"/>
          <w:lang w:eastAsia="hu-HU"/>
        </w:rPr>
        <w:t xml:space="preserve">    </w:t>
      </w:r>
    </w:p>
    <w:p w:rsidR="00784044"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ind w:left="3540" w:hanging="3540"/>
        <w:rPr>
          <w:rFonts w:ascii="Times New Roman" w:eastAsia="Times New Roman" w:hAnsi="Times New Roman" w:cs="Times New Roman"/>
          <w:b/>
          <w:iCs/>
          <w:sz w:val="24"/>
          <w:szCs w:val="24"/>
          <w:lang w:eastAsia="hu-HU"/>
        </w:rPr>
      </w:pPr>
      <w:r w:rsidRPr="00784044">
        <w:rPr>
          <w:rFonts w:ascii="Times New Roman" w:eastAsia="Times New Roman" w:hAnsi="Times New Roman" w:cs="Times New Roman"/>
          <w:b/>
          <w:iCs/>
          <w:sz w:val="24"/>
          <w:szCs w:val="24"/>
          <w:lang w:eastAsia="hu-HU"/>
        </w:rPr>
        <w:t xml:space="preserve">                                                     </w:t>
      </w:r>
      <w:r w:rsidR="00FF6C64" w:rsidRPr="00784044">
        <w:rPr>
          <w:rFonts w:ascii="Times New Roman" w:eastAsia="Times New Roman" w:hAnsi="Times New Roman" w:cs="Times New Roman"/>
          <w:b/>
          <w:iCs/>
          <w:sz w:val="24"/>
          <w:szCs w:val="24"/>
          <w:lang w:eastAsia="hu-HU"/>
        </w:rPr>
        <w:t xml:space="preserve">              </w:t>
      </w:r>
      <w:r w:rsidRPr="00784044">
        <w:rPr>
          <w:rFonts w:ascii="Times New Roman" w:eastAsia="Times New Roman" w:hAnsi="Times New Roman" w:cs="Times New Roman"/>
          <w:b/>
          <w:iCs/>
          <w:sz w:val="24"/>
          <w:szCs w:val="24"/>
          <w:lang w:eastAsia="hu-HU"/>
        </w:rPr>
        <w:t xml:space="preserve"> </w:t>
      </w:r>
      <w:r w:rsidR="00784044" w:rsidRPr="00784044">
        <w:rPr>
          <w:rFonts w:ascii="Times New Roman" w:eastAsia="Times New Roman" w:hAnsi="Times New Roman" w:cs="Times New Roman"/>
          <w:b/>
          <w:iCs/>
          <w:sz w:val="24"/>
          <w:szCs w:val="24"/>
          <w:lang w:eastAsia="hu-HU"/>
        </w:rPr>
        <w:t>201</w:t>
      </w:r>
      <w:r w:rsidR="00784044">
        <w:rPr>
          <w:rFonts w:ascii="Times New Roman" w:eastAsia="Times New Roman" w:hAnsi="Times New Roman" w:cs="Times New Roman"/>
          <w:b/>
          <w:iCs/>
          <w:sz w:val="24"/>
          <w:szCs w:val="24"/>
          <w:lang w:eastAsia="hu-HU"/>
        </w:rPr>
        <w:t>8</w:t>
      </w:r>
      <w:r w:rsidRPr="00784044">
        <w:rPr>
          <w:rFonts w:ascii="Times New Roman" w:eastAsia="Times New Roman" w:hAnsi="Times New Roman" w:cs="Times New Roman"/>
          <w:b/>
          <w:iCs/>
          <w:sz w:val="24"/>
          <w:szCs w:val="24"/>
          <w:lang w:eastAsia="hu-HU"/>
        </w:rPr>
        <w:t xml:space="preserve">                         </w:t>
      </w:r>
      <w:r w:rsidR="00FF6C64" w:rsidRPr="00784044">
        <w:rPr>
          <w:rFonts w:ascii="Times New Roman" w:eastAsia="Times New Roman" w:hAnsi="Times New Roman" w:cs="Times New Roman"/>
          <w:b/>
          <w:iCs/>
          <w:sz w:val="24"/>
          <w:szCs w:val="24"/>
          <w:lang w:eastAsia="hu-HU"/>
        </w:rPr>
        <w:t xml:space="preserve">  </w:t>
      </w:r>
      <w:r w:rsidRPr="00784044">
        <w:rPr>
          <w:rFonts w:ascii="Times New Roman" w:eastAsia="Times New Roman" w:hAnsi="Times New Roman" w:cs="Times New Roman"/>
          <w:b/>
          <w:iCs/>
          <w:sz w:val="24"/>
          <w:szCs w:val="24"/>
          <w:lang w:eastAsia="hu-HU"/>
        </w:rPr>
        <w:t xml:space="preserve">  </w:t>
      </w:r>
      <w:r w:rsidR="00784044" w:rsidRPr="00784044">
        <w:rPr>
          <w:rFonts w:ascii="Times New Roman" w:eastAsia="Times New Roman" w:hAnsi="Times New Roman" w:cs="Times New Roman"/>
          <w:b/>
          <w:iCs/>
          <w:sz w:val="24"/>
          <w:szCs w:val="24"/>
          <w:lang w:eastAsia="hu-HU"/>
        </w:rPr>
        <w:t>201</w:t>
      </w:r>
      <w:r w:rsidR="00784044">
        <w:rPr>
          <w:rFonts w:ascii="Times New Roman" w:eastAsia="Times New Roman" w:hAnsi="Times New Roman" w:cs="Times New Roman"/>
          <w:b/>
          <w:iCs/>
          <w:sz w:val="24"/>
          <w:szCs w:val="24"/>
          <w:lang w:eastAsia="hu-HU"/>
        </w:rPr>
        <w:t>9</w:t>
      </w: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ind w:left="3540" w:hanging="3540"/>
        <w:rPr>
          <w:rFonts w:ascii="Times New Roman" w:eastAsia="Times New Roman" w:hAnsi="Times New Roman" w:cs="Times New Roman"/>
          <w:bCs/>
          <w:iCs/>
          <w:sz w:val="24"/>
          <w:szCs w:val="24"/>
          <w:lang w:eastAsia="hu-HU"/>
        </w:rPr>
      </w:pPr>
      <w:r w:rsidRPr="00784044">
        <w:rPr>
          <w:rFonts w:ascii="Times New Roman" w:eastAsia="Times New Roman" w:hAnsi="Times New Roman" w:cs="Times New Roman"/>
          <w:b/>
          <w:iCs/>
          <w:sz w:val="24"/>
          <w:szCs w:val="24"/>
          <w:lang w:eastAsia="hu-HU"/>
        </w:rPr>
        <w:t xml:space="preserve">    </w:t>
      </w:r>
      <w:r w:rsidR="00784044">
        <w:rPr>
          <w:rFonts w:ascii="Times New Roman" w:eastAsia="Times New Roman" w:hAnsi="Times New Roman" w:cs="Times New Roman"/>
          <w:b/>
          <w:iCs/>
          <w:sz w:val="24"/>
          <w:szCs w:val="24"/>
          <w:lang w:eastAsia="hu-HU"/>
        </w:rPr>
        <w:t xml:space="preserve">                    </w:t>
      </w: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r w:rsidRPr="00C02A5F">
        <w:rPr>
          <w:rFonts w:ascii="Times New Roman" w:eastAsia="Times New Roman" w:hAnsi="Times New Roman" w:cs="Times New Roman"/>
          <w:bCs/>
          <w:iCs/>
          <w:sz w:val="24"/>
          <w:szCs w:val="24"/>
          <w:lang w:eastAsia="hu-HU"/>
        </w:rPr>
        <w:t>Nefelejcs Bölcsőde</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14</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17</w:t>
      </w: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r w:rsidRPr="00C02A5F">
        <w:rPr>
          <w:rFonts w:ascii="Times New Roman" w:eastAsia="Times New Roman" w:hAnsi="Times New Roman" w:cs="Times New Roman"/>
          <w:bCs/>
          <w:iCs/>
          <w:sz w:val="24"/>
          <w:szCs w:val="24"/>
          <w:lang w:eastAsia="hu-HU"/>
        </w:rPr>
        <w:t>Napsugár Óvoda</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102</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91</w:t>
      </w:r>
      <w:r w:rsidRPr="00C02A5F">
        <w:rPr>
          <w:rFonts w:ascii="Times New Roman" w:eastAsia="Times New Roman" w:hAnsi="Times New Roman" w:cs="Times New Roman"/>
          <w:bCs/>
          <w:iCs/>
          <w:sz w:val="24"/>
          <w:szCs w:val="24"/>
          <w:lang w:eastAsia="hu-HU"/>
        </w:rPr>
        <w:tab/>
        <w:t xml:space="preserve"> </w:t>
      </w: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r w:rsidRPr="00C02A5F">
        <w:rPr>
          <w:rFonts w:ascii="Times New Roman" w:eastAsia="Times New Roman" w:hAnsi="Times New Roman" w:cs="Times New Roman"/>
          <w:bCs/>
          <w:iCs/>
          <w:sz w:val="24"/>
          <w:szCs w:val="24"/>
          <w:lang w:eastAsia="hu-HU"/>
        </w:rPr>
        <w:t>Pitypang Óvoda</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138</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124</w:t>
      </w:r>
      <w:r w:rsidRPr="00C02A5F">
        <w:rPr>
          <w:rFonts w:ascii="Times New Roman" w:eastAsia="Times New Roman" w:hAnsi="Times New Roman" w:cs="Times New Roman"/>
          <w:bCs/>
          <w:iCs/>
          <w:sz w:val="24"/>
          <w:szCs w:val="24"/>
          <w:lang w:eastAsia="hu-HU"/>
        </w:rPr>
        <w:tab/>
        <w:t xml:space="preserve"> </w:t>
      </w: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r w:rsidRPr="00C02A5F">
        <w:rPr>
          <w:rFonts w:ascii="Times New Roman" w:eastAsia="Times New Roman" w:hAnsi="Times New Roman" w:cs="Times New Roman"/>
          <w:bCs/>
          <w:iCs/>
          <w:sz w:val="24"/>
          <w:szCs w:val="24"/>
          <w:lang w:eastAsia="hu-HU"/>
        </w:rPr>
        <w:t>Meseház Óvoda</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128</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108</w:t>
      </w:r>
      <w:r w:rsidRPr="00C02A5F">
        <w:rPr>
          <w:rFonts w:ascii="Times New Roman" w:eastAsia="Times New Roman" w:hAnsi="Times New Roman" w:cs="Times New Roman"/>
          <w:bCs/>
          <w:iCs/>
          <w:sz w:val="24"/>
          <w:szCs w:val="24"/>
          <w:lang w:eastAsia="hu-HU"/>
        </w:rPr>
        <w:tab/>
        <w:t xml:space="preserve"> </w:t>
      </w: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r w:rsidRPr="00C02A5F">
        <w:rPr>
          <w:rFonts w:ascii="Times New Roman" w:eastAsia="Times New Roman" w:hAnsi="Times New Roman" w:cs="Times New Roman"/>
          <w:bCs/>
          <w:iCs/>
          <w:sz w:val="24"/>
          <w:szCs w:val="24"/>
          <w:lang w:eastAsia="hu-HU"/>
        </w:rPr>
        <w:t>Radnóti Miklós Ált. Iskola</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125</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115</w:t>
      </w:r>
      <w:r w:rsidRPr="00C02A5F">
        <w:rPr>
          <w:rFonts w:ascii="Times New Roman" w:eastAsia="Times New Roman" w:hAnsi="Times New Roman" w:cs="Times New Roman"/>
          <w:bCs/>
          <w:iCs/>
          <w:sz w:val="24"/>
          <w:szCs w:val="24"/>
          <w:lang w:eastAsia="hu-HU"/>
        </w:rPr>
        <w:t xml:space="preserve">            </w:t>
      </w: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r w:rsidRPr="00C02A5F">
        <w:rPr>
          <w:rFonts w:ascii="Times New Roman" w:eastAsia="Times New Roman" w:hAnsi="Times New Roman" w:cs="Times New Roman"/>
          <w:bCs/>
          <w:iCs/>
          <w:sz w:val="24"/>
          <w:szCs w:val="24"/>
          <w:lang w:eastAsia="hu-HU"/>
        </w:rPr>
        <w:t xml:space="preserve">Petőfi Sándor Ált. Iskola </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98</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123</w:t>
      </w:r>
      <w:r w:rsidRPr="00C02A5F">
        <w:rPr>
          <w:rFonts w:ascii="Times New Roman" w:eastAsia="Times New Roman" w:hAnsi="Times New Roman" w:cs="Times New Roman"/>
          <w:bCs/>
          <w:iCs/>
          <w:sz w:val="24"/>
          <w:szCs w:val="24"/>
          <w:lang w:eastAsia="hu-HU"/>
        </w:rPr>
        <w:tab/>
        <w:t xml:space="preserve">  </w:t>
      </w: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r w:rsidRPr="00C02A5F">
        <w:rPr>
          <w:rFonts w:ascii="Times New Roman" w:eastAsia="Times New Roman" w:hAnsi="Times New Roman" w:cs="Times New Roman"/>
          <w:bCs/>
          <w:iCs/>
          <w:sz w:val="24"/>
          <w:szCs w:val="24"/>
          <w:lang w:eastAsia="hu-HU"/>
        </w:rPr>
        <w:t>Dr. Zimmermann Ágoston Ált. Iskola</w:t>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67</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68</w:t>
      </w:r>
      <w:r w:rsidRPr="00C02A5F">
        <w:rPr>
          <w:rFonts w:ascii="Times New Roman" w:eastAsia="Times New Roman" w:hAnsi="Times New Roman" w:cs="Times New Roman"/>
          <w:bCs/>
          <w:iCs/>
          <w:sz w:val="24"/>
          <w:szCs w:val="24"/>
          <w:lang w:eastAsia="hu-HU"/>
        </w:rPr>
        <w:tab/>
        <w:t xml:space="preserve">   </w:t>
      </w: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r w:rsidRPr="00C02A5F">
        <w:rPr>
          <w:rFonts w:ascii="Times New Roman" w:eastAsia="Times New Roman" w:hAnsi="Times New Roman" w:cs="Times New Roman"/>
          <w:bCs/>
          <w:iCs/>
          <w:sz w:val="24"/>
          <w:szCs w:val="24"/>
          <w:lang w:eastAsia="hu-HU"/>
        </w:rPr>
        <w:t>Szt. Erzsébet Római Kat. Ált. Iskola</w:t>
      </w:r>
      <w:r w:rsidR="008A20DF">
        <w:rPr>
          <w:rFonts w:ascii="Times New Roman" w:eastAsia="Times New Roman" w:hAnsi="Times New Roman" w:cs="Times New Roman"/>
          <w:bCs/>
          <w:iCs/>
          <w:sz w:val="24"/>
          <w:szCs w:val="24"/>
          <w:lang w:eastAsia="hu-HU"/>
        </w:rPr>
        <w:t xml:space="preserve"> </w:t>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93</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91</w:t>
      </w:r>
      <w:r w:rsidRPr="00C02A5F">
        <w:rPr>
          <w:rFonts w:ascii="Times New Roman" w:eastAsia="Times New Roman" w:hAnsi="Times New Roman" w:cs="Times New Roman"/>
          <w:bCs/>
          <w:iCs/>
          <w:sz w:val="24"/>
          <w:szCs w:val="24"/>
          <w:lang w:eastAsia="hu-HU"/>
        </w:rPr>
        <w:tab/>
        <w:t xml:space="preserve">   </w:t>
      </w: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p>
    <w:p w:rsidR="0060341F" w:rsidRPr="00C02A5F" w:rsidRDefault="0060341F" w:rsidP="00784044">
      <w:pPr>
        <w:pBdr>
          <w:top w:val="single" w:sz="4" w:space="1"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bCs/>
          <w:iCs/>
          <w:sz w:val="24"/>
          <w:szCs w:val="24"/>
          <w:lang w:eastAsia="hu-HU"/>
        </w:rPr>
      </w:pPr>
      <w:r w:rsidRPr="00C02A5F">
        <w:rPr>
          <w:rFonts w:ascii="Times New Roman" w:eastAsia="Times New Roman" w:hAnsi="Times New Roman" w:cs="Times New Roman"/>
          <w:bCs/>
          <w:iCs/>
          <w:sz w:val="24"/>
          <w:szCs w:val="24"/>
          <w:lang w:eastAsia="hu-HU"/>
        </w:rPr>
        <w:t>Gárdonyi Géza Ált. Iskola</w:t>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proofErr w:type="gramStart"/>
      <w:r w:rsidR="00784044">
        <w:rPr>
          <w:rFonts w:ascii="Times New Roman" w:eastAsia="Times New Roman" w:hAnsi="Times New Roman" w:cs="Times New Roman"/>
          <w:bCs/>
          <w:iCs/>
          <w:sz w:val="24"/>
          <w:szCs w:val="24"/>
          <w:lang w:eastAsia="hu-HU"/>
        </w:rPr>
        <w:t>26</w:t>
      </w:r>
      <w:r w:rsidR="00955820">
        <w:rPr>
          <w:rFonts w:ascii="Times New Roman" w:eastAsia="Times New Roman" w:hAnsi="Times New Roman" w:cs="Times New Roman"/>
          <w:bCs/>
          <w:iCs/>
          <w:sz w:val="24"/>
          <w:szCs w:val="24"/>
          <w:lang w:eastAsia="hu-HU"/>
        </w:rPr>
        <w:t xml:space="preserve"> </w:t>
      </w:r>
      <w:r w:rsidRPr="00C02A5F">
        <w:rPr>
          <w:rFonts w:ascii="Times New Roman" w:eastAsia="Times New Roman" w:hAnsi="Times New Roman" w:cs="Times New Roman"/>
          <w:bCs/>
          <w:iCs/>
          <w:sz w:val="24"/>
          <w:szCs w:val="24"/>
          <w:lang w:eastAsia="hu-HU"/>
        </w:rPr>
        <w:t xml:space="preserve"> </w:t>
      </w:r>
      <w:r w:rsidRPr="00C02A5F">
        <w:rPr>
          <w:rFonts w:ascii="Times New Roman" w:eastAsia="Times New Roman" w:hAnsi="Times New Roman" w:cs="Times New Roman"/>
          <w:bCs/>
          <w:iCs/>
          <w:sz w:val="24"/>
          <w:szCs w:val="24"/>
          <w:lang w:eastAsia="hu-HU"/>
        </w:rPr>
        <w:tab/>
      </w:r>
      <w:proofErr w:type="gramEnd"/>
      <w:r w:rsidRPr="00C02A5F">
        <w:rPr>
          <w:rFonts w:ascii="Times New Roman" w:eastAsia="Times New Roman" w:hAnsi="Times New Roman" w:cs="Times New Roman"/>
          <w:bCs/>
          <w:iCs/>
          <w:sz w:val="24"/>
          <w:szCs w:val="24"/>
          <w:lang w:eastAsia="hu-HU"/>
        </w:rPr>
        <w:tab/>
      </w:r>
      <w:r w:rsidRPr="00C02A5F">
        <w:rPr>
          <w:rFonts w:ascii="Times New Roman" w:eastAsia="Times New Roman" w:hAnsi="Times New Roman" w:cs="Times New Roman"/>
          <w:bCs/>
          <w:iCs/>
          <w:sz w:val="24"/>
          <w:szCs w:val="24"/>
          <w:lang w:eastAsia="hu-HU"/>
        </w:rPr>
        <w:tab/>
      </w:r>
      <w:r w:rsidR="00784044">
        <w:rPr>
          <w:rFonts w:ascii="Times New Roman" w:eastAsia="Times New Roman" w:hAnsi="Times New Roman" w:cs="Times New Roman"/>
          <w:bCs/>
          <w:iCs/>
          <w:sz w:val="24"/>
          <w:szCs w:val="24"/>
          <w:lang w:eastAsia="hu-HU"/>
        </w:rPr>
        <w:t>29</w:t>
      </w:r>
      <w:r w:rsidRPr="00C02A5F">
        <w:rPr>
          <w:rFonts w:ascii="Times New Roman" w:eastAsia="Times New Roman" w:hAnsi="Times New Roman" w:cs="Times New Roman"/>
          <w:bCs/>
          <w:iCs/>
          <w:sz w:val="24"/>
          <w:szCs w:val="24"/>
          <w:lang w:eastAsia="hu-HU"/>
        </w:rPr>
        <w:tab/>
        <w:t xml:space="preserve">  </w:t>
      </w:r>
    </w:p>
    <w:p w:rsidR="0060341F" w:rsidRPr="00C02A5F" w:rsidRDefault="0060341F" w:rsidP="0060341F">
      <w:pPr>
        <w:suppressAutoHyphens/>
        <w:spacing w:after="0" w:line="240" w:lineRule="auto"/>
        <w:jc w:val="both"/>
        <w:rPr>
          <w:rFonts w:ascii="Times New Roman" w:eastAsia="Times New Roman" w:hAnsi="Times New Roman" w:cs="Times New Roman"/>
          <w:bCs/>
          <w:iCs/>
          <w:sz w:val="24"/>
          <w:szCs w:val="24"/>
          <w:lang w:eastAsia="hu-HU"/>
        </w:rPr>
      </w:pPr>
    </w:p>
    <w:p w:rsidR="00884F07" w:rsidRDefault="00884F07"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884F07" w:rsidRDefault="00884F07"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884F07" w:rsidRDefault="00884F07"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80905" w:rsidRPr="00380905" w:rsidRDefault="00380905" w:rsidP="00380905">
      <w:pPr>
        <w:suppressAutoHyphens/>
        <w:spacing w:after="0" w:line="240" w:lineRule="auto"/>
        <w:jc w:val="both"/>
        <w:rPr>
          <w:rFonts w:ascii="Cavolini" w:hAnsi="Cavolini" w:cs="Cavolini"/>
          <w:i/>
          <w:iCs/>
          <w:sz w:val="18"/>
          <w:szCs w:val="18"/>
        </w:rPr>
      </w:pPr>
      <w:r w:rsidRPr="00380905">
        <w:rPr>
          <w:rFonts w:ascii="Cavolini" w:hAnsi="Cavolini" w:cs="Cavolini"/>
          <w:i/>
          <w:iCs/>
          <w:sz w:val="18"/>
          <w:szCs w:val="18"/>
        </w:rPr>
        <w:t>Minden évben visszatérő feladatként jelenik meg a térítési díjak felülvizsgálata. 2018. márciusban megtörtént a Nefelejcs Bölcsőde gondozási térítési díjának felülvizsgálata is. A gondozási díj megállapítása – hasonlóan a korábbi évekhez – 0 Ft-ban történt.</w:t>
      </w:r>
    </w:p>
    <w:p w:rsidR="00C73FDC" w:rsidRDefault="00380905" w:rsidP="0074207F">
      <w:pPr>
        <w:suppressAutoHyphens/>
        <w:spacing w:after="0" w:line="240" w:lineRule="auto"/>
        <w:jc w:val="both"/>
        <w:rPr>
          <w:rFonts w:ascii="Cavolini" w:hAnsi="Cavolini" w:cs="Cavolini"/>
          <w:i/>
          <w:iCs/>
          <w:sz w:val="18"/>
          <w:szCs w:val="18"/>
        </w:rPr>
      </w:pPr>
      <w:r w:rsidRPr="00380905">
        <w:rPr>
          <w:rFonts w:ascii="Cavolini" w:hAnsi="Cavolini" w:cs="Cavolini"/>
          <w:i/>
          <w:iCs/>
          <w:sz w:val="18"/>
          <w:szCs w:val="18"/>
        </w:rPr>
        <w:t xml:space="preserve">2018. szeptemberétől a beszerzési árak emelkedése miatt emelkedett az óvodai étkeztetés intézményi térítési díja, majd 2018. novemberben a gyermek étkeztetés intézményi térítési díjának szokásos felülvizsgálatára került sor. A bölcsődei, óvodai, általános iskolai és a középiskolai gyermekétkeztetés esetén 2019. január 1-jei hatállyal a bölcsődei intézményi térítési díj emelkedett, valamint szintén januártól bevezetésre került a diétás étkeztetés intézményi térítési díja minden intézmény vonatkozásában. </w:t>
      </w:r>
    </w:p>
    <w:p w:rsidR="0074207F" w:rsidRPr="0074207F" w:rsidRDefault="0074207F" w:rsidP="0074207F">
      <w:pPr>
        <w:suppressAutoHyphens/>
        <w:spacing w:after="0" w:line="240" w:lineRule="auto"/>
        <w:jc w:val="both"/>
        <w:rPr>
          <w:rFonts w:ascii="Cavolini" w:hAnsi="Cavolini" w:cs="Cavolini"/>
          <w:i/>
          <w:iCs/>
          <w:sz w:val="18"/>
          <w:szCs w:val="18"/>
        </w:rPr>
      </w:pPr>
      <w:r w:rsidRPr="0074207F">
        <w:rPr>
          <w:rFonts w:ascii="Cavolini" w:hAnsi="Cavolini" w:cs="Cavolini"/>
          <w:i/>
          <w:iCs/>
          <w:sz w:val="18"/>
          <w:szCs w:val="18"/>
        </w:rPr>
        <w:t>2019. márciusban megtörtént a Nefelejcs Bölcsőde</w:t>
      </w:r>
      <w:r w:rsidRPr="002B52DC">
        <w:rPr>
          <w:rFonts w:ascii="Arial" w:eastAsia="Times New Roman" w:hAnsi="Arial" w:cs="Arial"/>
          <w:sz w:val="24"/>
          <w:szCs w:val="24"/>
          <w:lang w:eastAsia="ar-SA"/>
        </w:rPr>
        <w:t xml:space="preserve"> </w:t>
      </w:r>
      <w:r w:rsidRPr="0074207F">
        <w:rPr>
          <w:rFonts w:ascii="Cavolini" w:hAnsi="Cavolini" w:cs="Cavolini"/>
          <w:i/>
          <w:iCs/>
          <w:sz w:val="18"/>
          <w:szCs w:val="18"/>
        </w:rPr>
        <w:t>gondozási térítési díjának</w:t>
      </w:r>
      <w:r w:rsidR="00C73FDC">
        <w:rPr>
          <w:rFonts w:ascii="Cavolini" w:hAnsi="Cavolini" w:cs="Cavolini"/>
          <w:i/>
          <w:iCs/>
          <w:sz w:val="18"/>
          <w:szCs w:val="18"/>
        </w:rPr>
        <w:t xml:space="preserve"> </w:t>
      </w:r>
      <w:proofErr w:type="gramStart"/>
      <w:r w:rsidR="00C73FDC">
        <w:rPr>
          <w:rFonts w:ascii="Cavolini" w:hAnsi="Cavolini" w:cs="Cavolini"/>
          <w:i/>
          <w:iCs/>
          <w:sz w:val="18"/>
          <w:szCs w:val="18"/>
        </w:rPr>
        <w:t xml:space="preserve">ismételt </w:t>
      </w:r>
      <w:r w:rsidRPr="0074207F">
        <w:rPr>
          <w:rFonts w:ascii="Cavolini" w:hAnsi="Cavolini" w:cs="Cavolini"/>
          <w:i/>
          <w:iCs/>
          <w:sz w:val="18"/>
          <w:szCs w:val="18"/>
        </w:rPr>
        <w:t xml:space="preserve"> felülvizsgálata</w:t>
      </w:r>
      <w:proofErr w:type="gramEnd"/>
      <w:r w:rsidRPr="0074207F">
        <w:rPr>
          <w:rFonts w:ascii="Cavolini" w:hAnsi="Cavolini" w:cs="Cavolini"/>
          <w:i/>
          <w:iCs/>
          <w:sz w:val="18"/>
          <w:szCs w:val="18"/>
        </w:rPr>
        <w:t xml:space="preserve"> is. A gondozási díj megállapítása – hasonlóan a korábbi évekhez – 0 Ft-ban történt.</w:t>
      </w:r>
    </w:p>
    <w:p w:rsidR="0074207F" w:rsidRPr="0074207F" w:rsidRDefault="0074207F" w:rsidP="0074207F">
      <w:pPr>
        <w:suppressAutoHyphens/>
        <w:spacing w:after="0" w:line="240" w:lineRule="auto"/>
        <w:jc w:val="both"/>
        <w:rPr>
          <w:rFonts w:ascii="Cavolini" w:hAnsi="Cavolini" w:cs="Cavolini"/>
          <w:i/>
          <w:iCs/>
          <w:sz w:val="18"/>
          <w:szCs w:val="18"/>
        </w:rPr>
      </w:pPr>
      <w:r w:rsidRPr="0074207F">
        <w:rPr>
          <w:rFonts w:ascii="Cavolini" w:hAnsi="Cavolini" w:cs="Cavolini"/>
          <w:i/>
          <w:iCs/>
          <w:sz w:val="18"/>
          <w:szCs w:val="18"/>
        </w:rPr>
        <w:t xml:space="preserve">2019. novemberében döntött a képviselő-testület a bölcsődei étkeztetés 3 %-os, az óvodai, általános iskolai és a középiskolai gyermekétkeztetés 5 %-os emeléséről 2020. január 1-jei hatállyal. </w:t>
      </w:r>
    </w:p>
    <w:p w:rsidR="00380905" w:rsidRPr="00380905" w:rsidRDefault="00380905" w:rsidP="00380905">
      <w:pPr>
        <w:suppressAutoHyphens/>
        <w:spacing w:after="0" w:line="240" w:lineRule="auto"/>
        <w:jc w:val="both"/>
        <w:rPr>
          <w:rFonts w:ascii="Cavolini" w:hAnsi="Cavolini" w:cs="Cavolini"/>
          <w:i/>
          <w:iCs/>
          <w:sz w:val="18"/>
          <w:szCs w:val="18"/>
        </w:rPr>
      </w:pPr>
    </w:p>
    <w:p w:rsidR="00F66DD2" w:rsidRDefault="00F66DD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F66DD2" w:rsidRDefault="00F66DD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703921">
        <w:rPr>
          <w:rFonts w:ascii="Times New Roman" w:hAnsi="Times New Roman"/>
          <w:b/>
          <w:sz w:val="24"/>
        </w:rPr>
        <w:t>Magyar állampolgársággal nem rendelkező gyermekek</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 xml:space="preserve">Móron nagyobb mongol közösség él, akik néhány éve Bodajkon jelentek meg, munkavégzés céljából. </w:t>
      </w:r>
      <w:r w:rsidR="00DA154C">
        <w:rPr>
          <w:rFonts w:ascii="Times New Roman" w:hAnsi="Times New Roman"/>
          <w:sz w:val="24"/>
        </w:rPr>
        <w:t xml:space="preserve">Munkalehetőségük ott megszűnt, így Móron letelepedve, móri üzemekben dolgoznak. Sok a vegyes házasság, általában az édesanya a mongol, édesapa magyar. Ezenkívül német, román és ukrán állampolgárságú, ill. kettős állampolgárságú gyermek él a városban. </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Pr="00EF4A27"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u w:val="single"/>
        </w:rPr>
      </w:pPr>
      <w:r w:rsidRPr="00EF4A27">
        <w:rPr>
          <w:rFonts w:ascii="Times New Roman" w:hAnsi="Times New Roman"/>
          <w:b/>
          <w:sz w:val="24"/>
          <w:u w:val="single"/>
        </w:rPr>
        <w:t>4.2 Szegregált, telepszerű lakókörnyezetben élő gyermekek helyzete, esélyegyenlősége</w:t>
      </w:r>
    </w:p>
    <w:p w:rsidR="00A80334" w:rsidRDefault="00A80334" w:rsidP="00352FF2">
      <w:pPr>
        <w:pStyle w:val="Alcm"/>
        <w:jc w:val="both"/>
        <w:rPr>
          <w:rFonts w:ascii="Times New Roman" w:eastAsiaTheme="minorHAnsi" w:hAnsi="Times New Roman" w:cstheme="minorBidi"/>
          <w:szCs w:val="22"/>
          <w:lang w:eastAsia="en-US"/>
        </w:rPr>
      </w:pPr>
    </w:p>
    <w:p w:rsidR="00352FF2" w:rsidRDefault="00352FF2" w:rsidP="00245CFC">
      <w:pPr>
        <w:pStyle w:val="Alcm"/>
        <w:jc w:val="both"/>
      </w:pPr>
      <w:proofErr w:type="spellStart"/>
      <w:r>
        <w:t>Árkipusztán</w:t>
      </w:r>
      <w:proofErr w:type="spellEnd"/>
      <w:r>
        <w:t xml:space="preserve"> </w:t>
      </w:r>
      <w:r w:rsidR="002B2067">
        <w:t>jellemzően kisgyermekes, alacsony jövedelmű családok élnek (egyik család 8 gyermeket nevel).</w:t>
      </w:r>
    </w:p>
    <w:p w:rsidR="00352FF2" w:rsidRDefault="00352FF2" w:rsidP="00245CFC">
      <w:pPr>
        <w:jc w:val="both"/>
        <w:rPr>
          <w:rFonts w:ascii="Times New Roman" w:hAnsi="Times New Roman"/>
          <w:sz w:val="24"/>
        </w:rPr>
      </w:pPr>
      <w:r w:rsidRPr="00A82CC8">
        <w:rPr>
          <w:rFonts w:ascii="Times New Roman" w:hAnsi="Times New Roman"/>
          <w:sz w:val="24"/>
        </w:rPr>
        <w:t>A közösségi közlekedés távolsági járatokkal biztosított, melyeknél a nem megfelelő közlekedési menetrend miatt nehéz a városi munkahelyekre bejárni</w:t>
      </w:r>
      <w:r w:rsidR="002B2067">
        <w:rPr>
          <w:rFonts w:ascii="Times New Roman" w:hAnsi="Times New Roman"/>
          <w:sz w:val="24"/>
        </w:rPr>
        <w:t>, illetve</w:t>
      </w:r>
      <w:r>
        <w:rPr>
          <w:rFonts w:ascii="Times New Roman" w:hAnsi="Times New Roman"/>
          <w:sz w:val="24"/>
        </w:rPr>
        <w:t xml:space="preserve"> több szülőnek problémát okoz gyermeke elkísérése az óvodába, iskolába, ahová autóbusszal jutnak el</w:t>
      </w:r>
      <w:r w:rsidR="002B2067">
        <w:rPr>
          <w:rFonts w:ascii="Times New Roman" w:hAnsi="Times New Roman"/>
          <w:sz w:val="24"/>
        </w:rPr>
        <w:t xml:space="preserve">. Az </w:t>
      </w:r>
      <w:proofErr w:type="spellStart"/>
      <w:r w:rsidR="002B2067">
        <w:rPr>
          <w:rFonts w:ascii="Times New Roman" w:hAnsi="Times New Roman"/>
          <w:sz w:val="24"/>
        </w:rPr>
        <w:t>árkipusztai</w:t>
      </w:r>
      <w:proofErr w:type="spellEnd"/>
      <w:r w:rsidR="002B2067">
        <w:rPr>
          <w:rFonts w:ascii="Times New Roman" w:hAnsi="Times New Roman"/>
          <w:sz w:val="24"/>
        </w:rPr>
        <w:t xml:space="preserve"> gyermekek jellemzően a móri Pitypang Óvodába járnak.</w:t>
      </w:r>
      <w:r>
        <w:rPr>
          <w:rFonts w:ascii="Times New Roman" w:hAnsi="Times New Roman"/>
          <w:sz w:val="24"/>
        </w:rPr>
        <w:t xml:space="preserve"> Az </w:t>
      </w:r>
      <w:proofErr w:type="spellStart"/>
      <w:r>
        <w:rPr>
          <w:rFonts w:ascii="Times New Roman" w:hAnsi="Times New Roman"/>
          <w:sz w:val="24"/>
        </w:rPr>
        <w:t>árkipusztai</w:t>
      </w:r>
      <w:proofErr w:type="spellEnd"/>
      <w:r>
        <w:rPr>
          <w:rFonts w:ascii="Times New Roman" w:hAnsi="Times New Roman"/>
          <w:sz w:val="24"/>
        </w:rPr>
        <w:t xml:space="preserve"> gyermekek között sok a rendszeres gyermekvédelmi kedvezményben részesülő gyermek</w:t>
      </w:r>
      <w:r w:rsidR="002B2067">
        <w:rPr>
          <w:rFonts w:ascii="Times New Roman" w:hAnsi="Times New Roman"/>
          <w:sz w:val="24"/>
        </w:rPr>
        <w:t>, s</w:t>
      </w:r>
      <w:r>
        <w:rPr>
          <w:rFonts w:ascii="Times New Roman" w:hAnsi="Times New Roman"/>
          <w:sz w:val="24"/>
        </w:rPr>
        <w:t xml:space="preserve"> </w:t>
      </w:r>
      <w:r w:rsidR="002B2067">
        <w:rPr>
          <w:rFonts w:ascii="Times New Roman" w:hAnsi="Times New Roman"/>
          <w:sz w:val="24"/>
        </w:rPr>
        <w:t>m</w:t>
      </w:r>
      <w:r>
        <w:rPr>
          <w:rFonts w:ascii="Times New Roman" w:hAnsi="Times New Roman"/>
          <w:sz w:val="24"/>
        </w:rPr>
        <w:t xml:space="preserve">int ilyenek, </w:t>
      </w:r>
      <w:r w:rsidR="00C363BC">
        <w:rPr>
          <w:rFonts w:ascii="Times New Roman" w:hAnsi="Times New Roman"/>
          <w:sz w:val="24"/>
        </w:rPr>
        <w:t>kedvezményesen, illetve ingyenesen</w:t>
      </w:r>
      <w:r>
        <w:rPr>
          <w:rFonts w:ascii="Times New Roman" w:hAnsi="Times New Roman"/>
          <w:sz w:val="24"/>
        </w:rPr>
        <w:t xml:space="preserve"> étkeznek a gyermeknevelési, oktatási intézményekben</w:t>
      </w:r>
      <w:r w:rsidR="002B2067">
        <w:rPr>
          <w:rFonts w:ascii="Times New Roman" w:hAnsi="Times New Roman"/>
          <w:sz w:val="24"/>
        </w:rPr>
        <w:t>, kedvezményekben</w:t>
      </w:r>
      <w:r>
        <w:rPr>
          <w:rFonts w:ascii="Times New Roman" w:hAnsi="Times New Roman"/>
          <w:sz w:val="24"/>
        </w:rPr>
        <w:t xml:space="preserve"> részesülnek. A </w:t>
      </w:r>
      <w:proofErr w:type="spellStart"/>
      <w:r w:rsidR="002B2067">
        <w:rPr>
          <w:rFonts w:ascii="Times New Roman" w:hAnsi="Times New Roman"/>
          <w:sz w:val="24"/>
        </w:rPr>
        <w:t>szünidei</w:t>
      </w:r>
      <w:proofErr w:type="spellEnd"/>
      <w:r w:rsidR="002B2067">
        <w:rPr>
          <w:rFonts w:ascii="Times New Roman" w:hAnsi="Times New Roman"/>
          <w:sz w:val="24"/>
        </w:rPr>
        <w:t xml:space="preserve"> </w:t>
      </w:r>
      <w:r>
        <w:rPr>
          <w:rFonts w:ascii="Times New Roman" w:hAnsi="Times New Roman"/>
          <w:sz w:val="24"/>
        </w:rPr>
        <w:t>gyermekétkeztetés biztosítása esetükben nehézségekbe ütközik a távolság miatt.</w:t>
      </w:r>
      <w:r w:rsidR="002B2067">
        <w:rPr>
          <w:rFonts w:ascii="Times New Roman" w:hAnsi="Times New Roman"/>
          <w:sz w:val="24"/>
        </w:rPr>
        <w:t xml:space="preserve"> </w:t>
      </w:r>
      <w:r w:rsidR="00D530DB">
        <w:rPr>
          <w:rFonts w:ascii="Times New Roman" w:hAnsi="Times New Roman"/>
          <w:sz w:val="24"/>
        </w:rPr>
        <w:t xml:space="preserve">Az </w:t>
      </w:r>
      <w:proofErr w:type="spellStart"/>
      <w:r w:rsidR="00D530DB">
        <w:rPr>
          <w:rFonts w:ascii="Times New Roman" w:hAnsi="Times New Roman"/>
          <w:sz w:val="24"/>
        </w:rPr>
        <w:t>árkipusztai</w:t>
      </w:r>
      <w:proofErr w:type="spellEnd"/>
      <w:r w:rsidR="00D530DB">
        <w:rPr>
          <w:rFonts w:ascii="Times New Roman" w:hAnsi="Times New Roman"/>
          <w:sz w:val="24"/>
        </w:rPr>
        <w:t xml:space="preserve"> gyermekek</w:t>
      </w:r>
      <w:r w:rsidR="002B2067">
        <w:rPr>
          <w:rFonts w:ascii="Times New Roman" w:hAnsi="Times New Roman"/>
          <w:sz w:val="24"/>
        </w:rPr>
        <w:t xml:space="preserve"> hátrányos helyzetűek az elégtelen lakáskörülmények miatt.</w:t>
      </w:r>
    </w:p>
    <w:p w:rsidR="00352FF2" w:rsidRPr="00A80334" w:rsidRDefault="00352FF2" w:rsidP="00A80334">
      <w:r>
        <w:rPr>
          <w:rFonts w:ascii="Times New Roman" w:hAnsi="Times New Roman"/>
          <w:sz w:val="24"/>
        </w:rPr>
        <w:t xml:space="preserve"> </w:t>
      </w:r>
      <w:r w:rsidRPr="00EF4A27">
        <w:rPr>
          <w:rFonts w:ascii="Times New Roman" w:hAnsi="Times New Roman"/>
          <w:b/>
          <w:sz w:val="24"/>
          <w:u w:val="single"/>
        </w:rPr>
        <w:t>4.3 A hátrányos, illetve halmozottan hátrányos helyzetű, valamint fogyatékossággal élő gyermekek szolgáltatásokhoz való hozzáférése</w:t>
      </w:r>
    </w:p>
    <w:p w:rsidR="00352FF2" w:rsidRDefault="00352FF2" w:rsidP="00A80334">
      <w:pPr>
        <w:jc w:val="both"/>
        <w:rPr>
          <w:rFonts w:ascii="Times New Roman" w:hAnsi="Times New Roman"/>
          <w:sz w:val="24"/>
        </w:rPr>
      </w:pPr>
      <w:r w:rsidRPr="002A0C0F">
        <w:rPr>
          <w:rFonts w:ascii="Times New Roman" w:hAnsi="Times New Roman"/>
          <w:sz w:val="24"/>
        </w:rPr>
        <w:t xml:space="preserve">A móri </w:t>
      </w:r>
      <w:r w:rsidRPr="005F0667">
        <w:rPr>
          <w:rFonts w:ascii="Times New Roman" w:hAnsi="Times New Roman"/>
          <w:b/>
          <w:sz w:val="24"/>
        </w:rPr>
        <w:t>Védőnői Szolgálatnál</w:t>
      </w:r>
      <w:r>
        <w:rPr>
          <w:rFonts w:ascii="Times New Roman" w:hAnsi="Times New Roman"/>
          <w:sz w:val="24"/>
        </w:rPr>
        <w:t xml:space="preserve"> </w:t>
      </w:r>
      <w:r w:rsidR="007001C6">
        <w:rPr>
          <w:rFonts w:ascii="Times New Roman" w:hAnsi="Times New Roman"/>
          <w:sz w:val="24"/>
        </w:rPr>
        <w:t>9</w:t>
      </w:r>
      <w:r>
        <w:rPr>
          <w:rFonts w:ascii="Times New Roman" w:hAnsi="Times New Roman"/>
          <w:sz w:val="24"/>
        </w:rPr>
        <w:t xml:space="preserve"> betöltött álláshelyen </w:t>
      </w:r>
      <w:r w:rsidR="007001C6">
        <w:rPr>
          <w:rFonts w:ascii="Times New Roman" w:hAnsi="Times New Roman"/>
          <w:sz w:val="24"/>
        </w:rPr>
        <w:t>d</w:t>
      </w:r>
      <w:r>
        <w:rPr>
          <w:rFonts w:ascii="Times New Roman" w:hAnsi="Times New Roman"/>
          <w:sz w:val="24"/>
        </w:rPr>
        <w:t>olgoz</w:t>
      </w:r>
      <w:r w:rsidR="007001C6">
        <w:rPr>
          <w:rFonts w:ascii="Times New Roman" w:hAnsi="Times New Roman"/>
          <w:sz w:val="24"/>
        </w:rPr>
        <w:t>na</w:t>
      </w:r>
      <w:r>
        <w:rPr>
          <w:rFonts w:ascii="Times New Roman" w:hAnsi="Times New Roman"/>
          <w:sz w:val="24"/>
        </w:rPr>
        <w:t>k</w:t>
      </w:r>
      <w:r w:rsidR="007001C6">
        <w:rPr>
          <w:rFonts w:ascii="Times New Roman" w:hAnsi="Times New Roman"/>
          <w:sz w:val="24"/>
        </w:rPr>
        <w:t xml:space="preserve"> a védőnők.</w:t>
      </w:r>
      <w:r>
        <w:rPr>
          <w:rFonts w:ascii="Times New Roman" w:hAnsi="Times New Roman"/>
          <w:sz w:val="24"/>
        </w:rPr>
        <w:t xml:space="preserve"> </w:t>
      </w:r>
      <w:r w:rsidR="001464C6">
        <w:rPr>
          <w:rFonts w:ascii="Times New Roman" w:hAnsi="Times New Roman"/>
          <w:sz w:val="24"/>
        </w:rPr>
        <w:t xml:space="preserve">Betöltetlen álláshely nincs. </w:t>
      </w:r>
      <w:r>
        <w:rPr>
          <w:rFonts w:ascii="Times New Roman" w:hAnsi="Times New Roman"/>
          <w:sz w:val="24"/>
        </w:rPr>
        <w:t xml:space="preserve">Telephelyük: Mór, Cserhát u. 33. </w:t>
      </w:r>
      <w:r w:rsidR="005A7CD7" w:rsidRPr="005A7CD7">
        <w:rPr>
          <w:rFonts w:ascii="Cavolini" w:hAnsi="Cavolini" w:cs="Cavolini"/>
          <w:i/>
          <w:iCs/>
          <w:sz w:val="18"/>
          <w:szCs w:val="18"/>
        </w:rPr>
        <w:t>(2020. júniustól: Táncsics u.1302/1 hrsz.).</w:t>
      </w:r>
      <w:r>
        <w:rPr>
          <w:rFonts w:ascii="Times New Roman" w:hAnsi="Times New Roman"/>
          <w:sz w:val="24"/>
        </w:rPr>
        <w:t xml:space="preserve"> Mór, Csókakő, Nagyveleg, Felsődobos kisgyermekeit és családjaikat látják el. A családok otthonában, valamint a nevelési, oktatási intézményekben, illetve közösségi programokra alkalmas helyszíneken (Nővérszálló nagyterme, nyári táborok) látják el feladataikat. Végeznek tanácsadást orvossal együtt is. Részt vesznek a </w:t>
      </w:r>
      <w:proofErr w:type="spellStart"/>
      <w:r w:rsidR="007001C6">
        <w:rPr>
          <w:rFonts w:ascii="Times New Roman" w:hAnsi="Times New Roman"/>
          <w:sz w:val="24"/>
        </w:rPr>
        <w:t>Rota</w:t>
      </w:r>
      <w:proofErr w:type="spellEnd"/>
      <w:r w:rsidR="007001C6">
        <w:rPr>
          <w:rFonts w:ascii="Times New Roman" w:hAnsi="Times New Roman"/>
          <w:sz w:val="24"/>
        </w:rPr>
        <w:t xml:space="preserve"> vírus elleni</w:t>
      </w:r>
      <w:r>
        <w:rPr>
          <w:rFonts w:ascii="Times New Roman" w:hAnsi="Times New Roman"/>
          <w:sz w:val="24"/>
        </w:rPr>
        <w:t xml:space="preserve"> oltás lebonyolításában, felhívják a figyelmet az újszülöttek családjának támogatására, annak igénybevételéhez nyomtatvánnyal látják el a kismamákat.</w:t>
      </w:r>
    </w:p>
    <w:p w:rsidR="00352FF2" w:rsidRDefault="00352FF2" w:rsidP="00A80334">
      <w:pPr>
        <w:jc w:val="both"/>
        <w:rPr>
          <w:rFonts w:ascii="Times New Roman" w:hAnsi="Times New Roman"/>
          <w:sz w:val="24"/>
        </w:rPr>
      </w:pPr>
      <w:r w:rsidRPr="00DE0E50">
        <w:rPr>
          <w:rFonts w:ascii="Times New Roman" w:hAnsi="Times New Roman"/>
          <w:sz w:val="24"/>
        </w:rPr>
        <w:t>A leterheltség megállapításához figyelembe kell venni, hogy a jogszabály szerint a védőnő maximum 250 gyereket láthat el, illetve, hogy országos átlagban 300 gyerek ellátása jut egy védőnőre.</w:t>
      </w:r>
    </w:p>
    <w:p w:rsidR="00D22A41" w:rsidRPr="005E6757" w:rsidRDefault="00D22A41" w:rsidP="00A80334">
      <w:pPr>
        <w:jc w:val="both"/>
        <w:rPr>
          <w:rFonts w:ascii="Cavolini" w:hAnsi="Cavolini" w:cs="Cavolini"/>
          <w:i/>
          <w:iCs/>
          <w:sz w:val="18"/>
          <w:szCs w:val="18"/>
        </w:rPr>
      </w:pPr>
      <w:r w:rsidRPr="005E6757">
        <w:rPr>
          <w:rFonts w:ascii="Cavolini" w:hAnsi="Cavolini" w:cs="Cavolini"/>
          <w:i/>
          <w:iCs/>
          <w:sz w:val="18"/>
          <w:szCs w:val="18"/>
        </w:rPr>
        <w:t>A felülvizsgálat idején 5 területi védőnő és 2 iskolavédőnői álláshely van, mind a 7 hely betöltött.</w:t>
      </w:r>
    </w:p>
    <w:p w:rsidR="00000E23" w:rsidRPr="005E6757" w:rsidRDefault="00D22A41" w:rsidP="00000E23">
      <w:pPr>
        <w:jc w:val="both"/>
        <w:rPr>
          <w:rFonts w:ascii="Cavolini" w:hAnsi="Cavolini" w:cs="Cavolini"/>
          <w:i/>
          <w:iCs/>
          <w:sz w:val="18"/>
          <w:szCs w:val="18"/>
        </w:rPr>
      </w:pPr>
      <w:r w:rsidRPr="005E6757">
        <w:rPr>
          <w:rFonts w:ascii="Cavolini" w:hAnsi="Cavolini" w:cs="Cavolini"/>
          <w:i/>
          <w:iCs/>
          <w:sz w:val="18"/>
          <w:szCs w:val="18"/>
        </w:rPr>
        <w:t>A Védőnői Szolgálat telephelye most készül el, hamarosan beköltözhető. A telephely címe: Táncsics u.1302/1.hrsz.</w:t>
      </w:r>
      <w:r w:rsidR="00000E23" w:rsidRPr="005E6757">
        <w:rPr>
          <w:rFonts w:ascii="Cavolini" w:hAnsi="Cavolini" w:cs="Cavolini"/>
          <w:i/>
          <w:iCs/>
          <w:sz w:val="18"/>
          <w:szCs w:val="18"/>
        </w:rPr>
        <w:t xml:space="preserve"> A felújítás alatt a munkavégzés a Nővérszállón történt.</w:t>
      </w:r>
    </w:p>
    <w:p w:rsidR="0047538C" w:rsidRDefault="0047538C" w:rsidP="0047538C">
      <w:pPr>
        <w:jc w:val="both"/>
        <w:rPr>
          <w:rFonts w:ascii="Cavolini" w:hAnsi="Cavolini" w:cs="Cavolini"/>
          <w:i/>
          <w:iCs/>
          <w:sz w:val="18"/>
          <w:szCs w:val="18"/>
        </w:rPr>
      </w:pPr>
      <w:r w:rsidRPr="005E6757">
        <w:rPr>
          <w:rFonts w:ascii="Cavolini" w:hAnsi="Cavolini" w:cs="Cavolini"/>
          <w:i/>
          <w:iCs/>
          <w:sz w:val="18"/>
          <w:szCs w:val="18"/>
        </w:rPr>
        <w:t>Ennek előzménye, hogy a TOP-4.1.1-15-FE1-2016-00029 kódszámú pályázat útján megvalósult egy meglévő, de üresen álló épület (volt Véradóállomás) felújítása, ahová a felújítás után a házi gyermekorvosi és a védőnői szolgálat költözik. A kivitelezési munkálatok</w:t>
      </w:r>
      <w:r w:rsidRPr="005E6757">
        <w:rPr>
          <w:rFonts w:ascii="Arial" w:hAnsi="Arial" w:cs="Arial"/>
          <w:i/>
          <w:iCs/>
          <w:sz w:val="24"/>
          <w:szCs w:val="24"/>
          <w:lang w:eastAsia="ar-SA"/>
        </w:rPr>
        <w:t xml:space="preserve"> </w:t>
      </w:r>
      <w:r w:rsidRPr="005E6757">
        <w:rPr>
          <w:rFonts w:ascii="Cavolini" w:hAnsi="Cavolini" w:cs="Cavolini"/>
          <w:i/>
          <w:iCs/>
          <w:sz w:val="18"/>
          <w:szCs w:val="18"/>
        </w:rPr>
        <w:t>2020.</w:t>
      </w:r>
      <w:r w:rsidRPr="005E6757">
        <w:rPr>
          <w:rFonts w:ascii="Arial" w:hAnsi="Arial" w:cs="Arial"/>
          <w:i/>
          <w:iCs/>
          <w:sz w:val="24"/>
          <w:szCs w:val="24"/>
          <w:lang w:eastAsia="ar-SA"/>
        </w:rPr>
        <w:t xml:space="preserve"> </w:t>
      </w:r>
      <w:r w:rsidRPr="005E6757">
        <w:rPr>
          <w:rFonts w:ascii="Cavolini" w:hAnsi="Cavolini" w:cs="Cavolini"/>
          <w:i/>
          <w:iCs/>
          <w:sz w:val="18"/>
          <w:szCs w:val="18"/>
        </w:rPr>
        <w:t>áprilisában befejeződtek, jelenleg a működéshez szükséges berendezés beszerzése zajlik. A Védőnői Szolgálatnak és iskolaorvosnak eddig helyet adó Nefelejcs Bölcsődében így hely szabadult fel és megvalósítható lett a férőhelybővítés. A bölcsődében a TOP-1.4.1-15-FE1-2016-00023. számú pályázat keretében valósult meg a felújítás és a bővítés, mely során két csoportszoba, egy tornaszoba, valamint egy fürdő és akadálymentes mosdó került kialakításra, melyek használatba vétele 2019. április 1.-jén megtörtént.</w:t>
      </w:r>
    </w:p>
    <w:p w:rsidR="00616624" w:rsidRPr="005E6757" w:rsidRDefault="00616624" w:rsidP="0047538C">
      <w:pPr>
        <w:jc w:val="both"/>
        <w:rPr>
          <w:rFonts w:ascii="Cavolini" w:hAnsi="Cavolini" w:cs="Cavolini"/>
          <w:i/>
          <w:iCs/>
          <w:sz w:val="18"/>
          <w:szCs w:val="18"/>
        </w:rPr>
      </w:pPr>
      <w:r>
        <w:rPr>
          <w:rFonts w:ascii="Cavolini" w:hAnsi="Cavolini" w:cs="Cavolini"/>
          <w:i/>
          <w:iCs/>
          <w:sz w:val="18"/>
          <w:szCs w:val="18"/>
        </w:rPr>
        <w:t>Ezzel a pályázattal megvalósult az Intézkedési Tervből III.1. intézkedés.</w:t>
      </w:r>
    </w:p>
    <w:p w:rsidR="00352FF2" w:rsidRDefault="00352FF2" w:rsidP="007001C6">
      <w:pPr>
        <w:jc w:val="both"/>
        <w:rPr>
          <w:rFonts w:ascii="Times New Roman" w:hAnsi="Times New Roman"/>
          <w:sz w:val="24"/>
        </w:rPr>
      </w:pPr>
      <w:r w:rsidRPr="00803646">
        <w:rPr>
          <w:rFonts w:ascii="Times New Roman" w:hAnsi="Times New Roman"/>
          <w:sz w:val="24"/>
        </w:rPr>
        <w:lastRenderedPageBreak/>
        <w:t xml:space="preserve">A város </w:t>
      </w:r>
      <w:r w:rsidRPr="00AB6C79">
        <w:rPr>
          <w:rFonts w:ascii="Times New Roman" w:hAnsi="Times New Roman"/>
          <w:b/>
          <w:sz w:val="24"/>
        </w:rPr>
        <w:t>egészségügyi ellátó hálózatában</w:t>
      </w:r>
      <w:r w:rsidRPr="00803646">
        <w:rPr>
          <w:rFonts w:ascii="Times New Roman" w:hAnsi="Times New Roman"/>
          <w:sz w:val="24"/>
        </w:rPr>
        <w:t xml:space="preserve"> 10 háziorvos és házi gyermekorvos praktizál. A háziorvosi praxisok száma évek óta állandó. 4 gyermek háziorvos látja el Mór Város területén a beteg gyermekeket</w:t>
      </w:r>
      <w:r w:rsidR="0013782F">
        <w:rPr>
          <w:rFonts w:ascii="Times New Roman" w:hAnsi="Times New Roman"/>
          <w:sz w:val="24"/>
        </w:rPr>
        <w:t xml:space="preserve"> és 2 a felnőtt és gyerekek részére szervezett háziorvosi szolgálatok száma.</w:t>
      </w:r>
      <w:r w:rsidRPr="00803646">
        <w:rPr>
          <w:rFonts w:ascii="Times New Roman" w:hAnsi="Times New Roman"/>
          <w:sz w:val="24"/>
        </w:rPr>
        <w:t xml:space="preserve"> </w:t>
      </w:r>
    </w:p>
    <w:p w:rsidR="00BA11B6" w:rsidRPr="006663CD" w:rsidRDefault="00BA11B6" w:rsidP="007001C6">
      <w:pPr>
        <w:jc w:val="both"/>
        <w:rPr>
          <w:rFonts w:ascii="Cavolini" w:hAnsi="Cavolini" w:cs="Cavolini"/>
          <w:i/>
          <w:iCs/>
          <w:sz w:val="18"/>
          <w:szCs w:val="18"/>
        </w:rPr>
      </w:pPr>
      <w:r w:rsidRPr="006663CD">
        <w:rPr>
          <w:rFonts w:ascii="Cavolini" w:hAnsi="Cavolini" w:cs="Cavolini"/>
          <w:i/>
          <w:iCs/>
          <w:sz w:val="18"/>
          <w:szCs w:val="18"/>
        </w:rPr>
        <w:t>A GDPR törvény megjelenése óta a tanácsadást önállóan végzik a védőnők, nem a gyermekorvosokkal együtt.</w:t>
      </w:r>
    </w:p>
    <w:p w:rsidR="00352FF2" w:rsidRPr="00B00FF5" w:rsidRDefault="00352FF2" w:rsidP="00A80334">
      <w:pPr>
        <w:pStyle w:val="Alcm"/>
        <w:jc w:val="both"/>
        <w:rPr>
          <w:rFonts w:ascii="Times New Roman" w:hAnsi="Times New Roman"/>
        </w:rPr>
      </w:pPr>
      <w:r w:rsidRPr="00B00FF5">
        <w:rPr>
          <w:rFonts w:ascii="Times New Roman" w:hAnsi="Times New Roman"/>
        </w:rPr>
        <w:t>A Védőnői Szolgálat, mint prevenciós alapszolgáltató találkozik először a hátrányos helyzetű, illetve halmozottan hátrányos helyzetű gyermekekkel, illetve családtagjaikkal. A területi védőnők a várandósokat és a 0-7 éves korosztályt, az iskola védőnők az általános iskolás és középiskolák tanulóit látják el. A szociális, testi, lelki épségükben veszélyeztetett nők</w:t>
      </w:r>
      <w:r w:rsidR="00062077">
        <w:rPr>
          <w:rFonts w:ascii="Times New Roman" w:hAnsi="Times New Roman"/>
        </w:rPr>
        <w:t xml:space="preserve">, </w:t>
      </w:r>
      <w:r w:rsidRPr="00B00FF5">
        <w:rPr>
          <w:rFonts w:ascii="Times New Roman" w:hAnsi="Times New Roman"/>
        </w:rPr>
        <w:t>várandósok</w:t>
      </w:r>
      <w:r w:rsidR="00062077">
        <w:rPr>
          <w:rFonts w:ascii="Times New Roman" w:hAnsi="Times New Roman"/>
        </w:rPr>
        <w:t xml:space="preserve"> és gyermekek</w:t>
      </w:r>
      <w:r w:rsidRPr="00B00FF5">
        <w:rPr>
          <w:rFonts w:ascii="Times New Roman" w:hAnsi="Times New Roman"/>
        </w:rPr>
        <w:t xml:space="preserve"> érdekében jelzőrendszeri tevékenységet végeznek. </w:t>
      </w:r>
    </w:p>
    <w:p w:rsidR="00352FF2" w:rsidRDefault="00352FF2" w:rsidP="00A80334">
      <w:pPr>
        <w:jc w:val="both"/>
        <w:rPr>
          <w:rFonts w:ascii="Times New Roman" w:hAnsi="Times New Roman"/>
          <w:sz w:val="24"/>
        </w:rPr>
      </w:pPr>
      <w:r w:rsidRPr="00B00FF5">
        <w:rPr>
          <w:rFonts w:ascii="Times New Roman" w:hAnsi="Times New Roman"/>
          <w:sz w:val="24"/>
        </w:rPr>
        <w:t xml:space="preserve">Minden fejlesztéssel foglalkozó szakember egyet ért abban, hogy a minél korábbi </w:t>
      </w:r>
      <w:r w:rsidR="007001C6">
        <w:rPr>
          <w:rFonts w:ascii="Times New Roman" w:hAnsi="Times New Roman"/>
          <w:sz w:val="24"/>
        </w:rPr>
        <w:t>fejlesztés</w:t>
      </w:r>
      <w:r w:rsidRPr="00B00FF5">
        <w:rPr>
          <w:rFonts w:ascii="Times New Roman" w:hAnsi="Times New Roman"/>
          <w:sz w:val="24"/>
        </w:rPr>
        <w:t xml:space="preserve"> rendkívüli jelentőségű a fejleszthetőség szempontjából.</w:t>
      </w:r>
    </w:p>
    <w:p w:rsidR="00352FF2" w:rsidRDefault="00352FF2" w:rsidP="00A80334">
      <w:pPr>
        <w:jc w:val="both"/>
        <w:rPr>
          <w:rFonts w:ascii="Times New Roman" w:hAnsi="Times New Roman"/>
          <w:sz w:val="24"/>
        </w:rPr>
      </w:pPr>
      <w:r>
        <w:rPr>
          <w:rFonts w:ascii="Times New Roman" w:hAnsi="Times New Roman"/>
          <w:sz w:val="24"/>
        </w:rPr>
        <w:t xml:space="preserve">A </w:t>
      </w:r>
      <w:r w:rsidRPr="007463A0">
        <w:rPr>
          <w:rFonts w:ascii="Times New Roman" w:hAnsi="Times New Roman"/>
          <w:b/>
          <w:sz w:val="24"/>
        </w:rPr>
        <w:t>korai fejlesztés</w:t>
      </w:r>
      <w:r>
        <w:rPr>
          <w:rFonts w:ascii="Times New Roman" w:hAnsi="Times New Roman"/>
          <w:sz w:val="24"/>
        </w:rPr>
        <w:t xml:space="preserve"> az élet korai időszakában nyújt egyénre szabott, a családi rendszert messzemenően figyelembe vevő, koordinált szolgáltatásokat a sérült vagy fejlődési zavar szempontjából veszélyeztetett gyerekeknek. Ez a korai időszak mind az idegrendszer érése, mind pedig a korai létfontosságú szociális kapcsolatok formálódása szempontjából alapvető jelentőségű. A kora gyermekkori intervenció ezt az érzékeny időszakot használja ki, hogy megfelelő intervenciós eljárásokkal, pedagógiai-terápiás módszerekkel segítsék a kisgyermek fejlődési lehetőségeinek kibontakozását. </w:t>
      </w:r>
    </w:p>
    <w:p w:rsidR="00352FF2" w:rsidRPr="00A80334" w:rsidRDefault="00352FF2" w:rsidP="00A80334">
      <w:pPr>
        <w:pStyle w:val="Alcm"/>
        <w:jc w:val="both"/>
        <w:rPr>
          <w:rFonts w:ascii="Times New Roman" w:hAnsi="Times New Roman"/>
        </w:rPr>
      </w:pPr>
      <w:r w:rsidRPr="00A80334">
        <w:rPr>
          <w:rFonts w:ascii="Times New Roman" w:hAnsi="Times New Roman"/>
        </w:rPr>
        <w:t xml:space="preserve">A különböző fejlődési eltérések megoszlása a móri kistérségben, a 2010-es adatok alapján, a következőképpen alakult: </w:t>
      </w:r>
    </w:p>
    <w:p w:rsidR="00352FF2" w:rsidRPr="00A80334" w:rsidRDefault="00352FF2" w:rsidP="000E4134">
      <w:pPr>
        <w:numPr>
          <w:ilvl w:val="0"/>
          <w:numId w:val="6"/>
        </w:numPr>
        <w:spacing w:after="0" w:line="240" w:lineRule="auto"/>
        <w:jc w:val="both"/>
        <w:rPr>
          <w:rFonts w:ascii="Times New Roman" w:hAnsi="Times New Roman" w:cs="Times New Roman"/>
          <w:sz w:val="24"/>
        </w:rPr>
      </w:pPr>
      <w:r w:rsidRPr="00A80334">
        <w:rPr>
          <w:rFonts w:ascii="Times New Roman" w:hAnsi="Times New Roman" w:cs="Times New Roman"/>
          <w:sz w:val="24"/>
        </w:rPr>
        <w:t>szociális fejlődés zavara: 1 éveseknél 1%, 3 és 5 éves korban 2-2%</w:t>
      </w:r>
    </w:p>
    <w:p w:rsidR="00352FF2" w:rsidRPr="00A80334" w:rsidRDefault="00352FF2" w:rsidP="000E4134">
      <w:pPr>
        <w:pStyle w:val="Alcm"/>
        <w:numPr>
          <w:ilvl w:val="0"/>
          <w:numId w:val="6"/>
        </w:numPr>
        <w:jc w:val="both"/>
        <w:rPr>
          <w:rFonts w:ascii="Times New Roman" w:hAnsi="Times New Roman"/>
        </w:rPr>
      </w:pPr>
      <w:r w:rsidRPr="00A80334">
        <w:rPr>
          <w:rFonts w:ascii="Times New Roman" w:hAnsi="Times New Roman"/>
        </w:rPr>
        <w:t>beszédfejlődési zavar: 1 éveseknél 4%, 3 éveseknél 3%, 5 éveseknél 5%</w:t>
      </w:r>
    </w:p>
    <w:p w:rsidR="00352FF2" w:rsidRPr="00A80334" w:rsidRDefault="00352FF2" w:rsidP="000E4134">
      <w:pPr>
        <w:numPr>
          <w:ilvl w:val="0"/>
          <w:numId w:val="6"/>
        </w:numPr>
        <w:spacing w:after="0" w:line="240" w:lineRule="auto"/>
        <w:jc w:val="both"/>
        <w:rPr>
          <w:rFonts w:ascii="Times New Roman" w:hAnsi="Times New Roman" w:cs="Times New Roman"/>
          <w:sz w:val="24"/>
        </w:rPr>
      </w:pPr>
      <w:r w:rsidRPr="00A80334">
        <w:rPr>
          <w:rFonts w:ascii="Times New Roman" w:hAnsi="Times New Roman" w:cs="Times New Roman"/>
          <w:sz w:val="24"/>
        </w:rPr>
        <w:t>mozgásfejlődés zavara: 1 éveseknél 2%, 3 éveseknél 12%, 5 éveseknél 10%</w:t>
      </w:r>
    </w:p>
    <w:p w:rsidR="00352FF2" w:rsidRPr="00A80334" w:rsidRDefault="00352FF2" w:rsidP="00A80334">
      <w:pPr>
        <w:pStyle w:val="Alcm"/>
        <w:jc w:val="both"/>
        <w:rPr>
          <w:rFonts w:ascii="Times New Roman" w:hAnsi="Times New Roman"/>
        </w:rPr>
      </w:pPr>
    </w:p>
    <w:p w:rsidR="00352FF2" w:rsidRPr="00A80334" w:rsidRDefault="00352FF2" w:rsidP="00AC191C">
      <w:pPr>
        <w:jc w:val="both"/>
        <w:rPr>
          <w:rFonts w:ascii="Times New Roman" w:hAnsi="Times New Roman"/>
        </w:rPr>
      </w:pPr>
      <w:r w:rsidRPr="00A80334">
        <w:rPr>
          <w:rFonts w:ascii="Times New Roman" w:hAnsi="Times New Roman" w:cs="Times New Roman"/>
          <w:sz w:val="24"/>
        </w:rPr>
        <w:t>Tapasztalatok alapján bebizonyosodott, hogy az eltérő fejlődésű gyermekek komplex fejlesztése annál hatékonyabb, minél korábbi életszakaszban kezdődik el.</w:t>
      </w:r>
    </w:p>
    <w:p w:rsidR="00352FF2" w:rsidRPr="00B00FF5" w:rsidRDefault="00352FF2" w:rsidP="00A80334">
      <w:pPr>
        <w:jc w:val="both"/>
        <w:rPr>
          <w:rFonts w:ascii="Times New Roman" w:hAnsi="Times New Roman"/>
          <w:sz w:val="24"/>
        </w:rPr>
      </w:pPr>
      <w:r w:rsidRPr="00B00FF5">
        <w:rPr>
          <w:rFonts w:ascii="Times New Roman" w:hAnsi="Times New Roman"/>
          <w:sz w:val="24"/>
        </w:rPr>
        <w:t xml:space="preserve">A </w:t>
      </w:r>
      <w:r>
        <w:rPr>
          <w:rFonts w:ascii="Times New Roman" w:hAnsi="Times New Roman"/>
          <w:sz w:val="24"/>
        </w:rPr>
        <w:t>fejlődés</w:t>
      </w:r>
      <w:r w:rsidRPr="00B00FF5">
        <w:rPr>
          <w:rFonts w:ascii="Times New Roman" w:hAnsi="Times New Roman"/>
          <w:sz w:val="24"/>
        </w:rPr>
        <w:t xml:space="preserve">neurológiai szakrendelés Székesfehérváron a Szent György Kórházban biztosított, de nagyon hosszú a várólista. Móron nem működik </w:t>
      </w:r>
      <w:r w:rsidRPr="007463A0">
        <w:rPr>
          <w:rFonts w:ascii="Times New Roman" w:hAnsi="Times New Roman"/>
          <w:sz w:val="24"/>
        </w:rPr>
        <w:t>korai fejlesztés</w:t>
      </w:r>
      <w:r w:rsidRPr="00B00FF5">
        <w:rPr>
          <w:rFonts w:ascii="Times New Roman" w:hAnsi="Times New Roman"/>
          <w:sz w:val="24"/>
        </w:rPr>
        <w:t xml:space="preserve"> (intézménybe még nem járó, 0-5 éves korosztály), leszámítva egy gyógytornász munkáját a szakrendelő intézetben, aki Dévény Anna módszerével dolgozik. Az óvodákban biztosított a logopédiai ellátás, néhol fejlesztő pedagógus is, a tapasztalat azonban azt mutatja, hogy szinte csak a beiskolázandó korosztállyal tudnak foglalkozni. Székesfehérvári speciális oktatási intézményekbe (pl. Speciális Fejlesztő Bölcsőde, Rákóczi Úti Óvoda) bekerülni csak ottani lakcímmel rendelkezőknek lehet. Budapesten sok lehetőség kínálkozik, de sajnos ennek költségeit az átlagember nem tudja finanszírozni. Rehabilitáció és </w:t>
      </w:r>
      <w:r>
        <w:rPr>
          <w:rFonts w:ascii="Times New Roman" w:hAnsi="Times New Roman"/>
          <w:sz w:val="24"/>
        </w:rPr>
        <w:t>s</w:t>
      </w:r>
      <w:r w:rsidRPr="00B00FF5">
        <w:rPr>
          <w:rFonts w:ascii="Times New Roman" w:hAnsi="Times New Roman"/>
          <w:sz w:val="24"/>
        </w:rPr>
        <w:t xml:space="preserve">zociális ellátás tekintetében talán jobb a helyzet. Székesfehérváron működik a Tanulási Képességet Vizsgáló Szakértői és Rehabilitációs Bizottság, Móron a </w:t>
      </w:r>
      <w:r w:rsidR="000418A5">
        <w:rPr>
          <w:rFonts w:ascii="Times New Roman" w:hAnsi="Times New Roman"/>
          <w:sz w:val="24"/>
        </w:rPr>
        <w:t>Pedagógiai Szakszolgálat</w:t>
      </w:r>
      <w:r w:rsidRPr="00B00FF5">
        <w:rPr>
          <w:rFonts w:ascii="Times New Roman" w:hAnsi="Times New Roman"/>
          <w:sz w:val="24"/>
        </w:rPr>
        <w:t xml:space="preserve">. A szociális ellátásokhoz való hozzáférést a Szociális Alapszolgáltatási Központ, a Vöröskereszt és a Kórházban működő Támogató Szolgálat biztosítja. </w:t>
      </w:r>
    </w:p>
    <w:p w:rsidR="002471DF" w:rsidRPr="002471DF" w:rsidRDefault="00352FF2" w:rsidP="002471DF">
      <w:pPr>
        <w:pStyle w:val="Alcm"/>
        <w:jc w:val="both"/>
      </w:pPr>
      <w:r w:rsidRPr="00B00FF5">
        <w:rPr>
          <w:rFonts w:ascii="Times New Roman" w:hAnsi="Times New Roman"/>
        </w:rPr>
        <w:t>A korai fejlesztés megvaló</w:t>
      </w:r>
      <w:r>
        <w:rPr>
          <w:rFonts w:ascii="Times New Roman" w:hAnsi="Times New Roman"/>
        </w:rPr>
        <w:t>sulá</w:t>
      </w:r>
      <w:r w:rsidRPr="00B00FF5">
        <w:rPr>
          <w:rFonts w:ascii="Times New Roman" w:hAnsi="Times New Roman"/>
        </w:rPr>
        <w:t xml:space="preserve">sával valószínűleg sokkal kevesebb SNI-s és BTM-es besorolású gyermek kezdhetné meg az általános iskolai tanulmányait. </w:t>
      </w:r>
    </w:p>
    <w:p w:rsidR="00330ED9" w:rsidRPr="002471DF" w:rsidRDefault="002471DF" w:rsidP="00A80334">
      <w:pPr>
        <w:spacing w:after="60"/>
        <w:jc w:val="both"/>
        <w:rPr>
          <w:rFonts w:ascii="Cavolini" w:hAnsi="Cavolini" w:cs="Cavolini"/>
          <w:sz w:val="18"/>
          <w:szCs w:val="18"/>
        </w:rPr>
      </w:pPr>
      <w:r w:rsidRPr="002471DF">
        <w:rPr>
          <w:rFonts w:ascii="Cavolini" w:hAnsi="Cavolini" w:cs="Cavolini"/>
          <w:sz w:val="18"/>
          <w:szCs w:val="18"/>
        </w:rPr>
        <w:t>Jelenleg a Pedagógiai Szakszolgálat feladatkörébe tartozik a korai fejlesztés biztosítása.</w:t>
      </w:r>
    </w:p>
    <w:p w:rsidR="002471DF" w:rsidRDefault="002471DF" w:rsidP="00A80334">
      <w:pPr>
        <w:spacing w:after="60"/>
        <w:jc w:val="both"/>
        <w:rPr>
          <w:rFonts w:ascii="Times New Roman" w:hAnsi="Times New Roman"/>
          <w:sz w:val="24"/>
        </w:rPr>
      </w:pPr>
    </w:p>
    <w:p w:rsidR="000E7AF8" w:rsidRDefault="00352FF2" w:rsidP="000E7AF8">
      <w:pPr>
        <w:spacing w:after="60"/>
        <w:jc w:val="both"/>
        <w:rPr>
          <w:rFonts w:ascii="Times New Roman" w:hAnsi="Times New Roman"/>
          <w:sz w:val="24"/>
        </w:rPr>
      </w:pPr>
      <w:r w:rsidRPr="000634F3">
        <w:rPr>
          <w:rFonts w:ascii="Times New Roman" w:hAnsi="Times New Roman"/>
          <w:sz w:val="24"/>
        </w:rPr>
        <w:t xml:space="preserve">Az </w:t>
      </w:r>
      <w:r w:rsidRPr="00C80F74">
        <w:rPr>
          <w:rFonts w:ascii="Times New Roman" w:hAnsi="Times New Roman"/>
          <w:b/>
          <w:sz w:val="24"/>
        </w:rPr>
        <w:t>Iskola-egészségügyi Szolgálat</w:t>
      </w:r>
      <w:r w:rsidRPr="000634F3">
        <w:rPr>
          <w:rFonts w:ascii="Times New Roman" w:hAnsi="Times New Roman"/>
          <w:sz w:val="24"/>
        </w:rPr>
        <w:t xml:space="preserve"> feladata</w:t>
      </w:r>
      <w:r>
        <w:rPr>
          <w:rFonts w:ascii="Times New Roman" w:hAnsi="Times New Roman"/>
          <w:sz w:val="24"/>
        </w:rPr>
        <w:t xml:space="preserve"> az 5 általános és a 2 középiskola tanulói egészségének védelme. Mindegyik iskolában található orvosi szoba, itt történik a tanulók védőnői és orvosi </w:t>
      </w:r>
      <w:r>
        <w:rPr>
          <w:rFonts w:ascii="Times New Roman" w:hAnsi="Times New Roman"/>
          <w:sz w:val="24"/>
        </w:rPr>
        <w:lastRenderedPageBreak/>
        <w:t>szűrővizsgálata. A középiskolások vizsgálata az egyik felnőtt háziorvos rendelőjében történik, védőnői szűrésük az iskolákban kialakított védőnői szobában.</w:t>
      </w:r>
      <w:r w:rsidR="000E7AF8">
        <w:rPr>
          <w:rFonts w:ascii="Times New Roman" w:hAnsi="Times New Roman"/>
          <w:sz w:val="24"/>
        </w:rPr>
        <w:t xml:space="preserve"> </w:t>
      </w:r>
      <w:r w:rsidR="000E7AF8" w:rsidRPr="000E7AF8">
        <w:rPr>
          <w:rFonts w:ascii="Cavolini" w:hAnsi="Cavolini" w:cs="Cavolini"/>
          <w:sz w:val="18"/>
          <w:szCs w:val="18"/>
        </w:rPr>
        <w:t xml:space="preserve">Jelenleg a középiskolások vizsgálata nem az orvosi rendelőben történik, hanem az iskolában kialakított orvosi szobában. </w:t>
      </w:r>
    </w:p>
    <w:p w:rsidR="00352FF2" w:rsidRPr="00732050" w:rsidRDefault="00352FF2" w:rsidP="00A80334">
      <w:pPr>
        <w:jc w:val="both"/>
      </w:pPr>
      <w:r>
        <w:rPr>
          <w:rFonts w:ascii="Times New Roman" w:hAnsi="Times New Roman"/>
          <w:sz w:val="24"/>
        </w:rPr>
        <w:t>Ellátásuk célja: közreműködés a tanulók egészséges testi, lelki és szociális fejlődésének biztosításában, egészségi állapotának védelmében és egészségének fejlesztésében. A krónikus beteg vagy fogyatékkal élő gyermek intézményi integrációjának elősegítése.</w:t>
      </w:r>
    </w:p>
    <w:p w:rsidR="00352FF2" w:rsidRDefault="00352FF2" w:rsidP="00A80334">
      <w:pPr>
        <w:spacing w:after="60"/>
        <w:jc w:val="both"/>
        <w:rPr>
          <w:rFonts w:ascii="Times New Roman" w:hAnsi="Times New Roman"/>
          <w:color w:val="000000"/>
          <w:sz w:val="24"/>
        </w:rPr>
      </w:pPr>
      <w:r w:rsidRPr="008709CD">
        <w:rPr>
          <w:rFonts w:ascii="Times New Roman" w:hAnsi="Times New Roman"/>
          <w:b/>
          <w:color w:val="000000"/>
          <w:sz w:val="24"/>
        </w:rPr>
        <w:t>Gyógytestnevelés</w:t>
      </w:r>
      <w:r w:rsidRPr="008709CD">
        <w:rPr>
          <w:rFonts w:ascii="Times New Roman" w:hAnsi="Times New Roman"/>
          <w:color w:val="000000"/>
          <w:sz w:val="24"/>
        </w:rPr>
        <w:t xml:space="preserve"> és </w:t>
      </w:r>
      <w:proofErr w:type="spellStart"/>
      <w:r w:rsidRPr="008709CD">
        <w:rPr>
          <w:rFonts w:ascii="Times New Roman" w:hAnsi="Times New Roman"/>
          <w:b/>
          <w:color w:val="000000"/>
          <w:sz w:val="24"/>
        </w:rPr>
        <w:t>gyógy</w:t>
      </w:r>
      <w:proofErr w:type="spellEnd"/>
      <w:r w:rsidRPr="008709CD">
        <w:rPr>
          <w:rFonts w:ascii="Times New Roman" w:hAnsi="Times New Roman"/>
          <w:b/>
          <w:color w:val="000000"/>
          <w:sz w:val="24"/>
        </w:rPr>
        <w:t xml:space="preserve"> úszás </w:t>
      </w:r>
      <w:r w:rsidRPr="008709CD">
        <w:rPr>
          <w:rFonts w:ascii="Times New Roman" w:hAnsi="Times New Roman"/>
          <w:color w:val="000000"/>
          <w:sz w:val="24"/>
        </w:rPr>
        <w:t xml:space="preserve">feladatait továbbra is az intézmények képesített pedagógusai látják el. Logopédiai ellátás saját alkalmazott gyógypedagógusokkal történik. </w:t>
      </w:r>
    </w:p>
    <w:p w:rsidR="00352FF2" w:rsidRDefault="00352FF2" w:rsidP="00A80334">
      <w:pPr>
        <w:jc w:val="both"/>
        <w:rPr>
          <w:rFonts w:ascii="Times New Roman" w:hAnsi="Times New Roman"/>
          <w:sz w:val="24"/>
        </w:rPr>
      </w:pPr>
      <w:r>
        <w:rPr>
          <w:rFonts w:ascii="Times New Roman" w:hAnsi="Times New Roman"/>
          <w:sz w:val="24"/>
        </w:rPr>
        <w:t>Az Iskola-egészségügyi Szolgálat szolgáltatásai, a szűrővizsgálatok bármelyik gyermek részére elérhetők, megkülönböztetés nélkül. Miután iskolai keretek között zajlik, szervezetten, ezért mindenki számára biztosított.</w:t>
      </w:r>
    </w:p>
    <w:p w:rsidR="00352FF2" w:rsidRDefault="00352FF2" w:rsidP="00A80334">
      <w:pPr>
        <w:jc w:val="both"/>
        <w:rPr>
          <w:rFonts w:ascii="Times New Roman" w:hAnsi="Times New Roman"/>
          <w:sz w:val="24"/>
        </w:rPr>
      </w:pPr>
      <w:r w:rsidRPr="00CF4A84">
        <w:rPr>
          <w:rFonts w:ascii="Times New Roman" w:hAnsi="Times New Roman"/>
          <w:sz w:val="24"/>
        </w:rPr>
        <w:t>A gyermekek védelmét pénzbeli, természetbeni és személyes gondoskodást nyújtó</w:t>
      </w:r>
      <w:r w:rsidRPr="00CF4A84">
        <w:rPr>
          <w:rFonts w:ascii="Times New Roman" w:hAnsi="Times New Roman"/>
          <w:b/>
          <w:sz w:val="24"/>
        </w:rPr>
        <w:t xml:space="preserve"> gyermekjóléti alapellátások, </w:t>
      </w:r>
      <w:r w:rsidRPr="00CF4A84">
        <w:rPr>
          <w:rFonts w:ascii="Times New Roman" w:hAnsi="Times New Roman"/>
          <w:sz w:val="24"/>
        </w:rPr>
        <w:t>illetve gyermekvédelmi szakellátások, valamint a Gyvt.-ben meghatározott hatósági intézkedések biztosítják.</w:t>
      </w:r>
    </w:p>
    <w:p w:rsidR="00352FF2" w:rsidRPr="00CF4A84" w:rsidRDefault="00330ED9" w:rsidP="00330ED9">
      <w:pPr>
        <w:pStyle w:val="Alcm"/>
        <w:jc w:val="both"/>
        <w:rPr>
          <w:rFonts w:ascii="Times New Roman" w:hAnsi="Times New Roman"/>
        </w:rPr>
      </w:pPr>
      <w:r>
        <w:t xml:space="preserve">Móron a </w:t>
      </w:r>
      <w:r w:rsidR="00352FF2" w:rsidRPr="00CF4A84">
        <w:rPr>
          <w:rFonts w:ascii="Times New Roman" w:hAnsi="Times New Roman"/>
        </w:rPr>
        <w:t>rendszeres gyermekvédelmi kedvezmény,</w:t>
      </w:r>
      <w:r>
        <w:rPr>
          <w:rFonts w:ascii="Times New Roman" w:hAnsi="Times New Roman"/>
        </w:rPr>
        <w:t xml:space="preserve"> a hátrányos, halmozottan hátrányos helyzet megállapítása a hatályos jogszabályok szerint történik az arra jogosultak részére. A Család- és gyermekjóléti Szolgálat ill. Központ eredményesen működik a városban, a jelzőrendszer tagjai aktívak.</w:t>
      </w:r>
    </w:p>
    <w:p w:rsidR="00352FF2" w:rsidRDefault="00330ED9" w:rsidP="00A80334">
      <w:pPr>
        <w:pStyle w:val="Alcm"/>
        <w:jc w:val="both"/>
      </w:pPr>
      <w:r>
        <w:t xml:space="preserve">A gyermekek napközi ellátása, a </w:t>
      </w:r>
      <w:proofErr w:type="spellStart"/>
      <w:r>
        <w:t>szünidei</w:t>
      </w:r>
      <w:proofErr w:type="spellEnd"/>
      <w:r>
        <w:t xml:space="preserve"> étkezés biztosított. Ez utóbbi 2018. évtől a jogszabályban előírt kötelező jogosultakon felül a rendszeres gyermekvédelmi kedvezményben részesülők számára is biztosított.</w:t>
      </w:r>
    </w:p>
    <w:p w:rsidR="00352FF2" w:rsidRPr="00A80334" w:rsidRDefault="00330ED9" w:rsidP="00A80334">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Szociális Alapszolgáltatási Központban a</w:t>
      </w:r>
      <w:r w:rsidR="00352FF2" w:rsidRPr="00A80334">
        <w:rPr>
          <w:rFonts w:ascii="Times New Roman" w:hAnsi="Times New Roman"/>
          <w:sz w:val="24"/>
        </w:rPr>
        <w:t xml:space="preserve"> szakmai alapelveknek megfelelően szolgáltatásaik minden, az ellátási területen élő személy számára igénybe vehető, nemzetiségre, vallásra, politikai meggyőződésre, egészségi állapotra, nemre, származásra, szexuális beállítottságra való tekintet nélkül.</w:t>
      </w:r>
    </w:p>
    <w:p w:rsidR="00352FF2" w:rsidRPr="00A80334" w:rsidRDefault="00352FF2" w:rsidP="00A80334">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A80334">
        <w:rPr>
          <w:rFonts w:ascii="Times New Roman" w:hAnsi="Times New Roman"/>
          <w:sz w:val="24"/>
        </w:rPr>
        <w:t>A hátrányos helyzetből adódó bármilyen megkülönböztetésről nincs tudomásuk, ha van is a településen diszkrimináció, az inkább pozitív irányú.</w:t>
      </w:r>
    </w:p>
    <w:p w:rsidR="00330ED9" w:rsidRDefault="00330ED9" w:rsidP="00A80334">
      <w:pPr>
        <w:pStyle w:val="Alcm"/>
        <w:jc w:val="both"/>
        <w:rPr>
          <w:rFonts w:ascii="Times New Roman" w:hAnsi="Times New Roman"/>
        </w:rPr>
      </w:pPr>
    </w:p>
    <w:p w:rsidR="00352FF2" w:rsidRPr="00A80334" w:rsidRDefault="00352FF2" w:rsidP="00A80334">
      <w:pPr>
        <w:pStyle w:val="Alcm"/>
        <w:jc w:val="both"/>
        <w:rPr>
          <w:rFonts w:ascii="Times New Roman" w:hAnsi="Times New Roman"/>
        </w:rPr>
      </w:pPr>
      <w:r w:rsidRPr="00A80334">
        <w:rPr>
          <w:rFonts w:ascii="Times New Roman" w:hAnsi="Times New Roman"/>
        </w:rPr>
        <w:t xml:space="preserve">Nehéz arról adatot nyerni, hogy a hátrányos, illetve halmozottan hátrányos </w:t>
      </w:r>
      <w:proofErr w:type="gramStart"/>
      <w:r w:rsidRPr="00A80334">
        <w:rPr>
          <w:rFonts w:ascii="Times New Roman" w:hAnsi="Times New Roman"/>
        </w:rPr>
        <w:t>helyzetű</w:t>
      </w:r>
      <w:proofErr w:type="gramEnd"/>
      <w:r w:rsidRPr="00A80334">
        <w:rPr>
          <w:rFonts w:ascii="Times New Roman" w:hAnsi="Times New Roman"/>
        </w:rPr>
        <w:t xml:space="preserve"> valamint fogyatékossággal élő gyermeket </w:t>
      </w:r>
      <w:r w:rsidRPr="00A80334">
        <w:rPr>
          <w:rFonts w:ascii="Times New Roman" w:hAnsi="Times New Roman"/>
          <w:b/>
        </w:rPr>
        <w:t>a szolgáltatásokhoz</w:t>
      </w:r>
      <w:r w:rsidRPr="00A80334">
        <w:rPr>
          <w:rFonts w:ascii="Times New Roman" w:hAnsi="Times New Roman"/>
        </w:rPr>
        <w:t xml:space="preserve"> hogyan férnek hozzá. Nagy szerepe van a jelzőrendszernek, a gyermekekkel közvetlen kapcsolatban levő védőnőknek, orvosoknak, óvónőknek, ifjúságvédelmi felelősöknek stb. Megállapítható, hogy Móron a jelzőrendszer jól működik. </w:t>
      </w:r>
    </w:p>
    <w:p w:rsidR="00352FF2" w:rsidRPr="00A80334" w:rsidRDefault="00352FF2" w:rsidP="00A80334">
      <w:pPr>
        <w:jc w:val="both"/>
        <w:rPr>
          <w:rFonts w:ascii="Times New Roman" w:hAnsi="Times New Roman" w:cs="Times New Roman"/>
          <w:sz w:val="24"/>
          <w:szCs w:val="24"/>
        </w:rPr>
      </w:pPr>
      <w:r w:rsidRPr="00A80334">
        <w:rPr>
          <w:rFonts w:ascii="Times New Roman" w:hAnsi="Times New Roman" w:cs="Times New Roman"/>
          <w:b/>
          <w:sz w:val="24"/>
          <w:szCs w:val="24"/>
        </w:rPr>
        <w:t>Krízishelyzetben igénybe vehető szolgáltatások</w:t>
      </w:r>
      <w:r w:rsidRPr="00A80334">
        <w:rPr>
          <w:rFonts w:ascii="Times New Roman" w:hAnsi="Times New Roman" w:cs="Times New Roman"/>
          <w:sz w:val="24"/>
          <w:szCs w:val="24"/>
        </w:rPr>
        <w:t xml:space="preserve">: jelenleg nem megoldott a helyettes szülő szolgáltatás. Évekig rendelkezésre állt, igaz, hogy nagyon ritkán kellett igénybe venni, de költözés miatt státusza nincs jelenleg betöltve. </w:t>
      </w:r>
    </w:p>
    <w:p w:rsidR="00A80334" w:rsidRDefault="00A80334" w:rsidP="00352FF2">
      <w:pPr>
        <w:pStyle w:val="Alcm"/>
        <w:jc w:val="both"/>
        <w:rPr>
          <w:b/>
        </w:rPr>
      </w:pPr>
    </w:p>
    <w:p w:rsidR="00352FF2" w:rsidRPr="00A80334" w:rsidRDefault="00352FF2" w:rsidP="00A80334">
      <w:pPr>
        <w:pStyle w:val="Alcm"/>
        <w:jc w:val="both"/>
        <w:rPr>
          <w:rFonts w:ascii="Times New Roman" w:hAnsi="Times New Roman"/>
          <w:b/>
        </w:rPr>
      </w:pPr>
      <w:r w:rsidRPr="00A80334">
        <w:rPr>
          <w:rFonts w:ascii="Times New Roman" w:hAnsi="Times New Roman"/>
          <w:b/>
        </w:rPr>
        <w:t>Egészségfejlesztési, sport -, szabadidős és szünidős programokhoz való hozzáférés</w:t>
      </w:r>
    </w:p>
    <w:p w:rsidR="00A80334" w:rsidRPr="00A80334" w:rsidRDefault="00A80334" w:rsidP="00A80334">
      <w:pPr>
        <w:pStyle w:val="Alcm"/>
        <w:jc w:val="both"/>
        <w:rPr>
          <w:rFonts w:ascii="Times New Roman" w:eastAsiaTheme="minorHAnsi" w:hAnsi="Times New Roman"/>
          <w:sz w:val="22"/>
          <w:szCs w:val="22"/>
          <w:lang w:eastAsia="en-US"/>
        </w:rPr>
      </w:pPr>
    </w:p>
    <w:p w:rsidR="00352FF2" w:rsidRPr="00A80334" w:rsidRDefault="00352FF2" w:rsidP="00EC0700">
      <w:pPr>
        <w:pStyle w:val="Alcm"/>
        <w:jc w:val="both"/>
        <w:rPr>
          <w:rFonts w:ascii="Times New Roman" w:hAnsi="Times New Roman"/>
        </w:rPr>
      </w:pPr>
      <w:r w:rsidRPr="00A80334">
        <w:rPr>
          <w:rFonts w:ascii="Times New Roman" w:hAnsi="Times New Roman"/>
        </w:rPr>
        <w:t>A Gyermekjóléti Szolgálat 2011</w:t>
      </w:r>
      <w:r w:rsidR="00EC0700">
        <w:rPr>
          <w:rFonts w:ascii="Times New Roman" w:hAnsi="Times New Roman"/>
        </w:rPr>
        <w:t>. óta szervezi</w:t>
      </w:r>
      <w:r w:rsidRPr="00A80334">
        <w:rPr>
          <w:rFonts w:ascii="Times New Roman" w:hAnsi="Times New Roman"/>
        </w:rPr>
        <w:t xml:space="preserve"> a „cipős doboz” akció</w:t>
      </w:r>
      <w:r w:rsidR="00EC0700">
        <w:rPr>
          <w:rFonts w:ascii="Times New Roman" w:hAnsi="Times New Roman"/>
        </w:rPr>
        <w:t>t</w:t>
      </w:r>
      <w:r w:rsidRPr="00A80334">
        <w:rPr>
          <w:rFonts w:ascii="Times New Roman" w:hAnsi="Times New Roman"/>
        </w:rPr>
        <w:t>, illetve helyi vállalkozók élelmiszer csomagjait is elju</w:t>
      </w:r>
      <w:r w:rsidR="00120C12">
        <w:rPr>
          <w:rFonts w:ascii="Times New Roman" w:hAnsi="Times New Roman"/>
        </w:rPr>
        <w:t>t</w:t>
      </w:r>
      <w:r w:rsidRPr="00A80334">
        <w:rPr>
          <w:rFonts w:ascii="Times New Roman" w:hAnsi="Times New Roman"/>
        </w:rPr>
        <w:t xml:space="preserve">tatták rászoruló családoknak. </w:t>
      </w:r>
      <w:r w:rsidR="00631BE8">
        <w:rPr>
          <w:rFonts w:ascii="Times New Roman" w:hAnsi="Times New Roman"/>
        </w:rPr>
        <w:t>Biztosítják</w:t>
      </w:r>
      <w:r w:rsidRPr="00A80334">
        <w:rPr>
          <w:rFonts w:ascii="Times New Roman" w:hAnsi="Times New Roman"/>
        </w:rPr>
        <w:t xml:space="preserve"> a korrepetálás lehetőség</w:t>
      </w:r>
      <w:r w:rsidR="00631BE8">
        <w:rPr>
          <w:rFonts w:ascii="Times New Roman" w:hAnsi="Times New Roman"/>
        </w:rPr>
        <w:t>ét</w:t>
      </w:r>
      <w:r w:rsidRPr="00A80334">
        <w:rPr>
          <w:rFonts w:ascii="Times New Roman" w:hAnsi="Times New Roman"/>
        </w:rPr>
        <w:t xml:space="preserve"> és a pótvizsgára felkészítés</w:t>
      </w:r>
      <w:r w:rsidR="00631BE8">
        <w:rPr>
          <w:rFonts w:ascii="Times New Roman" w:hAnsi="Times New Roman"/>
        </w:rPr>
        <w:t>t</w:t>
      </w:r>
      <w:r w:rsidRPr="00A80334">
        <w:rPr>
          <w:rFonts w:ascii="Times New Roman" w:hAnsi="Times New Roman"/>
        </w:rPr>
        <w:t xml:space="preserve">. </w:t>
      </w:r>
    </w:p>
    <w:p w:rsidR="00631BE8" w:rsidRPr="00EC0700" w:rsidRDefault="00631BE8" w:rsidP="00631BE8">
      <w:pPr>
        <w:suppressAutoHyphens/>
        <w:spacing w:after="0"/>
        <w:ind w:right="147"/>
        <w:jc w:val="both"/>
        <w:rPr>
          <w:rFonts w:ascii="Times New Roman" w:hAnsi="Times New Roman" w:cs="Times New Roman"/>
          <w:sz w:val="24"/>
        </w:rPr>
      </w:pPr>
      <w:r w:rsidRPr="00631BE8">
        <w:rPr>
          <w:rFonts w:ascii="Times New Roman" w:eastAsia="Times New Roman" w:hAnsi="Times New Roman" w:cs="Times New Roman"/>
          <w:sz w:val="24"/>
          <w:szCs w:val="24"/>
          <w:lang w:eastAsia="hu-HU"/>
        </w:rPr>
        <w:t>Az elmúlt években</w:t>
      </w:r>
      <w:r w:rsidR="00352FF2" w:rsidRPr="00631BE8">
        <w:rPr>
          <w:rFonts w:ascii="Times New Roman" w:eastAsia="Times New Roman" w:hAnsi="Times New Roman" w:cs="Times New Roman"/>
          <w:sz w:val="24"/>
          <w:szCs w:val="24"/>
          <w:lang w:eastAsia="hu-HU"/>
        </w:rPr>
        <w:t xml:space="preserve"> a nyári szünidőben </w:t>
      </w:r>
      <w:proofErr w:type="spellStart"/>
      <w:r w:rsidR="00352FF2" w:rsidRPr="00631BE8">
        <w:rPr>
          <w:rFonts w:ascii="Times New Roman" w:eastAsia="Times New Roman" w:hAnsi="Times New Roman" w:cs="Times New Roman"/>
          <w:sz w:val="24"/>
          <w:szCs w:val="24"/>
          <w:lang w:eastAsia="hu-HU"/>
        </w:rPr>
        <w:t>napközis</w:t>
      </w:r>
      <w:proofErr w:type="spellEnd"/>
      <w:r w:rsidR="00352FF2" w:rsidRPr="00631BE8">
        <w:rPr>
          <w:rFonts w:ascii="Times New Roman" w:eastAsia="Times New Roman" w:hAnsi="Times New Roman" w:cs="Times New Roman"/>
          <w:sz w:val="24"/>
          <w:szCs w:val="24"/>
          <w:lang w:eastAsia="hu-HU"/>
        </w:rPr>
        <w:t xml:space="preserve"> tábort szervez</w:t>
      </w:r>
      <w:r w:rsidRPr="00631BE8">
        <w:rPr>
          <w:rFonts w:ascii="Times New Roman" w:eastAsia="Times New Roman" w:hAnsi="Times New Roman" w:cs="Times New Roman"/>
          <w:sz w:val="24"/>
          <w:szCs w:val="24"/>
          <w:lang w:eastAsia="hu-HU"/>
        </w:rPr>
        <w:t>n</w:t>
      </w:r>
      <w:r w:rsidR="00352FF2" w:rsidRPr="00631BE8">
        <w:rPr>
          <w:rFonts w:ascii="Times New Roman" w:eastAsia="Times New Roman" w:hAnsi="Times New Roman" w:cs="Times New Roman"/>
          <w:sz w:val="24"/>
          <w:szCs w:val="24"/>
          <w:lang w:eastAsia="hu-HU"/>
        </w:rPr>
        <w:t xml:space="preserve">ek, melyen </w:t>
      </w:r>
      <w:r w:rsidRPr="00631BE8">
        <w:rPr>
          <w:rFonts w:ascii="Times New Roman" w:eastAsia="Times New Roman" w:hAnsi="Times New Roman" w:cs="Times New Roman"/>
          <w:sz w:val="24"/>
          <w:szCs w:val="24"/>
          <w:lang w:eastAsia="hu-HU"/>
        </w:rPr>
        <w:t>átlagban 20-30</w:t>
      </w:r>
      <w:r w:rsidR="00352FF2" w:rsidRPr="00631BE8">
        <w:rPr>
          <w:rFonts w:ascii="Times New Roman" w:eastAsia="Times New Roman" w:hAnsi="Times New Roman" w:cs="Times New Roman"/>
          <w:sz w:val="24"/>
          <w:szCs w:val="24"/>
          <w:lang w:eastAsia="hu-HU"/>
        </w:rPr>
        <w:t xml:space="preserve"> fő vett részt. </w:t>
      </w:r>
      <w:r w:rsidRPr="00631BE8">
        <w:rPr>
          <w:rFonts w:ascii="Times New Roman" w:eastAsia="Times New Roman" w:hAnsi="Times New Roman" w:cs="Times New Roman"/>
          <w:sz w:val="24"/>
          <w:szCs w:val="24"/>
          <w:lang w:eastAsia="hu-HU"/>
        </w:rPr>
        <w:t>A nyári szünidőben, 2017. július 3-tól 7-</w:t>
      </w:r>
      <w:r w:rsidRPr="00EC0700">
        <w:rPr>
          <w:rFonts w:ascii="Times New Roman" w:hAnsi="Times New Roman" w:cs="Times New Roman"/>
          <w:sz w:val="24"/>
        </w:rPr>
        <w:t xml:space="preserve">ig, 1 hetes Roma </w:t>
      </w:r>
      <w:proofErr w:type="spellStart"/>
      <w:r w:rsidRPr="00EC0700">
        <w:rPr>
          <w:rFonts w:ascii="Times New Roman" w:hAnsi="Times New Roman" w:cs="Times New Roman"/>
          <w:sz w:val="24"/>
        </w:rPr>
        <w:t>napközis</w:t>
      </w:r>
      <w:proofErr w:type="spellEnd"/>
      <w:r w:rsidRPr="00EC0700">
        <w:rPr>
          <w:rFonts w:ascii="Times New Roman" w:hAnsi="Times New Roman" w:cs="Times New Roman"/>
          <w:sz w:val="24"/>
        </w:rPr>
        <w:t xml:space="preserve"> tábort szerveztek 8 gyermek részére. A programok között szerepelt: kirándulás a Csókakői várhoz, kézműves foglalkozások, mesefilm vetítés stb. </w:t>
      </w:r>
    </w:p>
    <w:p w:rsidR="00631BE8" w:rsidRPr="004B6882" w:rsidRDefault="00631BE8" w:rsidP="00631BE8">
      <w:pPr>
        <w:suppressAutoHyphens/>
        <w:spacing w:after="0" w:line="360" w:lineRule="auto"/>
        <w:ind w:right="147"/>
        <w:jc w:val="both"/>
        <w:rPr>
          <w:rFonts w:ascii="Times New Roman" w:hAnsi="Times New Roman" w:cs="Times New Roman"/>
          <w:color w:val="FF0000"/>
          <w:sz w:val="24"/>
        </w:rPr>
      </w:pPr>
      <w:r w:rsidRPr="00EC0700">
        <w:rPr>
          <w:rFonts w:ascii="Times New Roman" w:hAnsi="Times New Roman" w:cs="Times New Roman"/>
          <w:sz w:val="24"/>
        </w:rPr>
        <w:lastRenderedPageBreak/>
        <w:t xml:space="preserve">2017. augusztus elején kétszer 1 hetes „CSSK” elnevezésű </w:t>
      </w:r>
      <w:proofErr w:type="spellStart"/>
      <w:r w:rsidRPr="00EC0700">
        <w:rPr>
          <w:rFonts w:ascii="Times New Roman" w:hAnsi="Times New Roman" w:cs="Times New Roman"/>
          <w:sz w:val="24"/>
        </w:rPr>
        <w:t>napközis</w:t>
      </w:r>
      <w:proofErr w:type="spellEnd"/>
      <w:r w:rsidRPr="00EC0700">
        <w:rPr>
          <w:rFonts w:ascii="Times New Roman" w:hAnsi="Times New Roman" w:cs="Times New Roman"/>
          <w:sz w:val="24"/>
        </w:rPr>
        <w:t xml:space="preserve"> tábor megszervezésére került sor, a Családsegítő Alapítvánnyal közösen a móri gyerekeknek, amelyen összesen 56-an vettek részt.</w:t>
      </w:r>
      <w:r w:rsidR="004B6882">
        <w:rPr>
          <w:rFonts w:ascii="Times New Roman" w:hAnsi="Times New Roman" w:cs="Times New Roman"/>
          <w:sz w:val="24"/>
        </w:rPr>
        <w:t xml:space="preserve"> </w:t>
      </w:r>
    </w:p>
    <w:p w:rsidR="00352FF2" w:rsidRPr="00A80334" w:rsidRDefault="00352FF2" w:rsidP="00631BE8">
      <w:pPr>
        <w:pStyle w:val="Alcm"/>
        <w:jc w:val="both"/>
        <w:rPr>
          <w:rFonts w:ascii="Times New Roman" w:hAnsi="Times New Roman"/>
        </w:rPr>
      </w:pPr>
      <w:r w:rsidRPr="00A80334">
        <w:rPr>
          <w:rFonts w:ascii="Times New Roman" w:hAnsi="Times New Roman"/>
        </w:rPr>
        <w:t>A téli szünidőben karácsonyi játszóházat rendez</w:t>
      </w:r>
      <w:r w:rsidR="00631BE8">
        <w:rPr>
          <w:rFonts w:ascii="Times New Roman" w:hAnsi="Times New Roman"/>
        </w:rPr>
        <w:t>nek.</w:t>
      </w:r>
      <w:r w:rsidRPr="00A80334">
        <w:rPr>
          <w:rFonts w:ascii="Times New Roman" w:hAnsi="Times New Roman"/>
        </w:rPr>
        <w:t xml:space="preserve"> </w:t>
      </w:r>
    </w:p>
    <w:p w:rsidR="00352FF2" w:rsidRDefault="00352FF2" w:rsidP="00A80334">
      <w:pPr>
        <w:jc w:val="both"/>
        <w:rPr>
          <w:rFonts w:ascii="Times New Roman" w:hAnsi="Times New Roman" w:cs="Times New Roman"/>
          <w:sz w:val="24"/>
        </w:rPr>
      </w:pPr>
      <w:r w:rsidRPr="00A80334">
        <w:rPr>
          <w:rFonts w:ascii="Times New Roman" w:hAnsi="Times New Roman" w:cs="Times New Roman"/>
          <w:sz w:val="24"/>
        </w:rPr>
        <w:t>A gyermekek szabadidős tevékenységének hasznos eltöltéséhez rendelkezésre áll a városban kb. 20.000 kötetes ifjúsági könyvtár a Városi Könyvtárban</w:t>
      </w:r>
      <w:r w:rsidR="002648E7">
        <w:rPr>
          <w:rFonts w:ascii="Times New Roman" w:hAnsi="Times New Roman" w:cs="Times New Roman"/>
          <w:sz w:val="24"/>
        </w:rPr>
        <w:t>, valamint az iskolai könyvtárak.</w:t>
      </w:r>
      <w:r w:rsidRPr="00A80334">
        <w:rPr>
          <w:rFonts w:ascii="Times New Roman" w:hAnsi="Times New Roman" w:cs="Times New Roman"/>
          <w:sz w:val="24"/>
        </w:rPr>
        <w:t xml:space="preserve"> A Wekerle Sándor Szabadidő központ azon belül a városi uszoda, az iskolák szükség szerint nyitva tartott tornatermei, kézműves szakkörök, ahol minden gyermek érdeklődési körének megfelelően hasznosan töltheti el szabadidejét. Iskola időben a tömegsport rendezvények, a Móri SE ifjúsági futball szakosztálya, öttusa szakosztály, a móri úszó szakosztály biztosítja a sportolási lehetőségeket.</w:t>
      </w:r>
    </w:p>
    <w:p w:rsidR="00EC0700" w:rsidRDefault="00EC0700" w:rsidP="00EC0700">
      <w:pPr>
        <w:suppressAutoHyphens/>
        <w:spacing w:after="0" w:line="360" w:lineRule="auto"/>
        <w:jc w:val="both"/>
        <w:rPr>
          <w:rFonts w:ascii="Times New Roman" w:hAnsi="Times New Roman" w:cs="Times New Roman"/>
          <w:b/>
          <w:sz w:val="24"/>
        </w:rPr>
      </w:pPr>
      <w:r w:rsidRPr="009D2B70">
        <w:rPr>
          <w:rFonts w:ascii="Times New Roman" w:hAnsi="Times New Roman" w:cs="Times New Roman"/>
          <w:b/>
          <w:sz w:val="24"/>
        </w:rPr>
        <w:t>Prevenciós programok:</w:t>
      </w:r>
    </w:p>
    <w:p w:rsidR="006021AD" w:rsidRPr="006021AD" w:rsidRDefault="006021AD" w:rsidP="00EC0700">
      <w:pPr>
        <w:suppressAutoHyphens/>
        <w:spacing w:after="0" w:line="360" w:lineRule="auto"/>
        <w:jc w:val="both"/>
        <w:rPr>
          <w:rFonts w:ascii="Times New Roman" w:hAnsi="Times New Roman" w:cs="Times New Roman"/>
          <w:bCs/>
          <w:sz w:val="24"/>
        </w:rPr>
      </w:pPr>
      <w:r w:rsidRPr="006021AD">
        <w:rPr>
          <w:rFonts w:ascii="Times New Roman" w:hAnsi="Times New Roman" w:cs="Times New Roman"/>
          <w:bCs/>
          <w:sz w:val="24"/>
        </w:rPr>
        <w:t>2012-től minden évben megrendezésre kerül a Fogyatékosok napja rendezvény.</w:t>
      </w:r>
    </w:p>
    <w:p w:rsidR="00EC0700" w:rsidRPr="00EC0700" w:rsidRDefault="00EC0700" w:rsidP="00EC0700">
      <w:pPr>
        <w:suppressAutoHyphens/>
        <w:spacing w:after="0" w:line="360" w:lineRule="auto"/>
        <w:ind w:right="147"/>
        <w:jc w:val="both"/>
        <w:rPr>
          <w:rFonts w:ascii="Times New Roman" w:hAnsi="Times New Roman" w:cs="Times New Roman"/>
          <w:sz w:val="24"/>
        </w:rPr>
      </w:pPr>
      <w:r w:rsidRPr="00EC0700">
        <w:rPr>
          <w:rFonts w:ascii="Times New Roman" w:hAnsi="Times New Roman" w:cs="Times New Roman"/>
          <w:sz w:val="24"/>
        </w:rPr>
        <w:t>2017. május 20-án a Fogyatékkal élők napján a Szolgálat különböző kézműves foglalkozásokkal várta a gyerekeket és felnőtteket. A jó hangulatról egy önkéntes Bohóc gondoskodott, aki lufiból állatfigurákat készített. A rendezvényre érkezők szabadtéri meditáción is részt vehettek, illetve kipróbálhattak a hangterápiához használt hangszereket: sámándobot, gongot, hangtálakat stb.</w:t>
      </w:r>
    </w:p>
    <w:p w:rsidR="00631BE8" w:rsidRDefault="00631BE8" w:rsidP="00A80334">
      <w:pPr>
        <w:jc w:val="both"/>
        <w:rPr>
          <w:rFonts w:ascii="Times New Roman" w:hAnsi="Times New Roman" w:cs="Times New Roman"/>
          <w:b/>
          <w:sz w:val="24"/>
        </w:rPr>
      </w:pPr>
    </w:p>
    <w:p w:rsidR="00352FF2" w:rsidRPr="00A80334" w:rsidRDefault="00352FF2" w:rsidP="00A80334">
      <w:pPr>
        <w:jc w:val="both"/>
        <w:rPr>
          <w:rFonts w:ascii="Times New Roman" w:hAnsi="Times New Roman" w:cs="Times New Roman"/>
          <w:sz w:val="24"/>
        </w:rPr>
      </w:pPr>
      <w:r w:rsidRPr="00A80334">
        <w:rPr>
          <w:rFonts w:ascii="Times New Roman" w:hAnsi="Times New Roman" w:cs="Times New Roman"/>
          <w:b/>
          <w:sz w:val="24"/>
        </w:rPr>
        <w:t xml:space="preserve">Gyermekétkeztetés </w:t>
      </w:r>
      <w:r w:rsidRPr="00A80334">
        <w:rPr>
          <w:rFonts w:ascii="Times New Roman" w:hAnsi="Times New Roman" w:cs="Times New Roman"/>
          <w:sz w:val="24"/>
        </w:rPr>
        <w:t xml:space="preserve">(intézményi, hétvégi, </w:t>
      </w:r>
      <w:proofErr w:type="spellStart"/>
      <w:r w:rsidRPr="00A80334">
        <w:rPr>
          <w:rFonts w:ascii="Times New Roman" w:hAnsi="Times New Roman" w:cs="Times New Roman"/>
          <w:sz w:val="24"/>
        </w:rPr>
        <w:t>szünidei</w:t>
      </w:r>
      <w:proofErr w:type="spellEnd"/>
      <w:r w:rsidRPr="00A80334">
        <w:rPr>
          <w:rFonts w:ascii="Times New Roman" w:hAnsi="Times New Roman" w:cs="Times New Roman"/>
          <w:sz w:val="24"/>
        </w:rPr>
        <w:t xml:space="preserve">) </w:t>
      </w:r>
    </w:p>
    <w:p w:rsidR="00352FF2" w:rsidRPr="00A80334" w:rsidRDefault="00352FF2" w:rsidP="00A80334">
      <w:pPr>
        <w:jc w:val="both"/>
        <w:rPr>
          <w:rFonts w:ascii="Times New Roman" w:hAnsi="Times New Roman" w:cs="Times New Roman"/>
          <w:sz w:val="24"/>
        </w:rPr>
      </w:pPr>
      <w:r w:rsidRPr="00A80334">
        <w:rPr>
          <w:rFonts w:ascii="Times New Roman" w:hAnsi="Times New Roman" w:cs="Times New Roman"/>
          <w:sz w:val="24"/>
        </w:rPr>
        <w:t>Jelenleg 2 főzőkonyha található a városban: a Szent István tér 9. szám alatt (Radnóti Miklós Általános Iskola épületében) és a Kórház u.21. szám alatt (a Kórház épületében). Az általános iskolásokat látja el:</w:t>
      </w:r>
      <w:r w:rsidR="00A80334">
        <w:rPr>
          <w:rFonts w:ascii="Times New Roman" w:hAnsi="Times New Roman" w:cs="Times New Roman"/>
          <w:sz w:val="24"/>
        </w:rPr>
        <w:t xml:space="preserve"> </w:t>
      </w:r>
      <w:r w:rsidRPr="00A80334">
        <w:rPr>
          <w:rFonts w:ascii="Times New Roman" w:hAnsi="Times New Roman" w:cs="Times New Roman"/>
          <w:sz w:val="24"/>
        </w:rPr>
        <w:t>biztosítja, kiszállítja és tálalja az ételt az iskolák melegítőkonyháiban. A bölcsődében helyben főznek, az óvodákat a Pitypang óvoda konyhája látja el.</w:t>
      </w:r>
    </w:p>
    <w:p w:rsidR="00352FF2" w:rsidRPr="00A80334" w:rsidRDefault="00352FF2" w:rsidP="00A80334">
      <w:pPr>
        <w:jc w:val="both"/>
        <w:rPr>
          <w:rFonts w:ascii="Times New Roman" w:hAnsi="Times New Roman"/>
          <w:sz w:val="24"/>
          <w:szCs w:val="24"/>
        </w:rPr>
      </w:pPr>
      <w:r w:rsidRPr="00A80334">
        <w:rPr>
          <w:rFonts w:ascii="Times New Roman" w:hAnsi="Times New Roman" w:cs="Times New Roman"/>
          <w:sz w:val="24"/>
        </w:rPr>
        <w:t>2013. május 29.-ig a konyhák felügyelete és a személyzet az Intézményi Gondnoksághoz tartoztak. Ezt követően létrejött Mór Városi Önkormányzat Ellátó Központja, mely ellátja ezt a feladatot.</w:t>
      </w:r>
      <w:r>
        <w:rPr>
          <w:rFonts w:ascii="Times New Roman" w:hAnsi="Times New Roman"/>
          <w:sz w:val="24"/>
        </w:rPr>
        <w:t xml:space="preserve"> </w:t>
      </w:r>
      <w:r w:rsidRPr="00A80334">
        <w:rPr>
          <w:rFonts w:ascii="Times New Roman" w:hAnsi="Times New Roman"/>
          <w:sz w:val="24"/>
          <w:szCs w:val="24"/>
        </w:rPr>
        <w:t xml:space="preserve">A kollégiumban lakó diákok étkezését a Táncsics Mihály Gimnázium biztosítja. </w:t>
      </w:r>
    </w:p>
    <w:p w:rsidR="00352FF2" w:rsidRPr="00A80334" w:rsidRDefault="00352FF2" w:rsidP="00A80334">
      <w:pPr>
        <w:jc w:val="both"/>
        <w:rPr>
          <w:sz w:val="24"/>
          <w:szCs w:val="24"/>
        </w:rPr>
      </w:pPr>
      <w:r w:rsidRPr="00A80334">
        <w:rPr>
          <w:rFonts w:ascii="Times New Roman" w:hAnsi="Times New Roman"/>
          <w:sz w:val="24"/>
          <w:szCs w:val="24"/>
        </w:rPr>
        <w:t>Hétvégén nincs intézményi keretek között biztosított gyermekétkeztetés.</w:t>
      </w:r>
      <w:r w:rsidRPr="00A80334">
        <w:rPr>
          <w:sz w:val="24"/>
          <w:szCs w:val="24"/>
        </w:rPr>
        <w:t xml:space="preserve"> </w:t>
      </w:r>
      <w:r w:rsidR="00560782">
        <w:rPr>
          <w:sz w:val="24"/>
          <w:szCs w:val="24"/>
        </w:rPr>
        <w:t xml:space="preserve">A </w:t>
      </w:r>
      <w:proofErr w:type="spellStart"/>
      <w:r w:rsidR="00560782">
        <w:rPr>
          <w:sz w:val="24"/>
          <w:szCs w:val="24"/>
        </w:rPr>
        <w:t>szünidei</w:t>
      </w:r>
      <w:proofErr w:type="spellEnd"/>
      <w:r w:rsidRPr="00A80334">
        <w:rPr>
          <w:rFonts w:ascii="Times New Roman" w:hAnsi="Times New Roman"/>
          <w:sz w:val="24"/>
          <w:szCs w:val="24"/>
        </w:rPr>
        <w:t xml:space="preserve"> gyermekétkeztetést</w:t>
      </w:r>
      <w:r w:rsidR="00560782">
        <w:rPr>
          <w:rFonts w:ascii="Times New Roman" w:hAnsi="Times New Roman"/>
          <w:sz w:val="24"/>
          <w:szCs w:val="24"/>
        </w:rPr>
        <w:t>, előtte a nyári gyermekétkeztetést</w:t>
      </w:r>
      <w:r w:rsidRPr="00A80334">
        <w:rPr>
          <w:rFonts w:ascii="Times New Roman" w:hAnsi="Times New Roman"/>
          <w:sz w:val="24"/>
          <w:szCs w:val="24"/>
        </w:rPr>
        <w:t xml:space="preserve"> városunk évek óta biztosítja, meleg étel formájában</w:t>
      </w:r>
      <w:r w:rsidRPr="00A80334">
        <w:rPr>
          <w:sz w:val="24"/>
          <w:szCs w:val="24"/>
        </w:rPr>
        <w:t>.</w:t>
      </w:r>
    </w:p>
    <w:p w:rsidR="00352FF2" w:rsidRPr="00A80334" w:rsidRDefault="00352FF2" w:rsidP="00A80334">
      <w:pPr>
        <w:jc w:val="both"/>
        <w:rPr>
          <w:rFonts w:ascii="Times New Roman" w:hAnsi="Times New Roman"/>
          <w:sz w:val="24"/>
          <w:szCs w:val="24"/>
        </w:rPr>
      </w:pPr>
      <w:r w:rsidRPr="00A80334">
        <w:rPr>
          <w:rFonts w:ascii="Times New Roman" w:hAnsi="Times New Roman"/>
          <w:sz w:val="24"/>
          <w:szCs w:val="24"/>
        </w:rPr>
        <w:t xml:space="preserve">Hátrányos megkülönböztetésre, az egyenlő bánásmód követelményének megsértésére a szolgáltatások nyújtásakor nem volt példa. </w:t>
      </w:r>
    </w:p>
    <w:p w:rsidR="00352FF2" w:rsidRPr="00A80334" w:rsidRDefault="00352FF2" w:rsidP="00A80334">
      <w:pPr>
        <w:jc w:val="both"/>
        <w:rPr>
          <w:rFonts w:ascii="Times New Roman" w:hAnsi="Times New Roman"/>
          <w:sz w:val="24"/>
          <w:szCs w:val="24"/>
        </w:rPr>
      </w:pPr>
      <w:r w:rsidRPr="00A80334">
        <w:rPr>
          <w:rFonts w:ascii="Times New Roman" w:hAnsi="Times New Roman"/>
          <w:b/>
          <w:sz w:val="24"/>
          <w:szCs w:val="24"/>
        </w:rPr>
        <w:t xml:space="preserve">Pozitív diszkriminációra </w:t>
      </w:r>
      <w:r w:rsidRPr="00A80334">
        <w:rPr>
          <w:rFonts w:ascii="Times New Roman" w:hAnsi="Times New Roman"/>
          <w:sz w:val="24"/>
          <w:szCs w:val="24"/>
        </w:rPr>
        <w:t xml:space="preserve">(hátránykompenzáló juttatások, szolgáltatások) az ellátórendszeren belül azt lehet megjelölni, miszerint a rendszeres gyermekvédelmi kedvezményben részesülő gyermek előnyt élvez a bölcsődei felvétel során. </w:t>
      </w:r>
      <w:r w:rsidR="00560782">
        <w:rPr>
          <w:rFonts w:ascii="Times New Roman" w:hAnsi="Times New Roman"/>
          <w:sz w:val="24"/>
          <w:szCs w:val="24"/>
        </w:rPr>
        <w:t>Az ételallergiás gyermekeknek a város biztosítja az étkezést, amiért a szülő a normál térítési díjat fizeti.</w:t>
      </w:r>
    </w:p>
    <w:p w:rsidR="00352FF2" w:rsidRDefault="00352FF2" w:rsidP="00352FF2">
      <w:pPr>
        <w:autoSpaceDE w:val="0"/>
        <w:autoSpaceDN w:val="0"/>
        <w:adjustRightInd w:val="0"/>
        <w:spacing w:after="20"/>
        <w:rPr>
          <w:rFonts w:ascii="Times New Roman" w:hAnsi="Times New Roman"/>
          <w:sz w:val="24"/>
        </w:rPr>
      </w:pPr>
    </w:p>
    <w:p w:rsidR="00352FF2" w:rsidRPr="00EF4A27" w:rsidRDefault="00352FF2" w:rsidP="00A80334">
      <w:pPr>
        <w:jc w:val="both"/>
        <w:rPr>
          <w:rFonts w:ascii="Times New Roman" w:hAnsi="Times New Roman"/>
          <w:b/>
          <w:sz w:val="24"/>
          <w:u w:val="single"/>
        </w:rPr>
      </w:pPr>
      <w:r w:rsidRPr="00EF4A27">
        <w:rPr>
          <w:rFonts w:ascii="Times New Roman" w:hAnsi="Times New Roman"/>
          <w:b/>
          <w:sz w:val="24"/>
          <w:u w:val="single"/>
        </w:rPr>
        <w:t>4.4 A kiemelt figyelmet igénylő gyermekek/tanulók, valamint fogyatékossággal élő gyerekek közoktatási lehetőségei és esélyegyenlősége</w:t>
      </w:r>
    </w:p>
    <w:p w:rsidR="0052456E" w:rsidRPr="00A80334" w:rsidRDefault="0052456E" w:rsidP="0052456E">
      <w:pPr>
        <w:autoSpaceDE w:val="0"/>
        <w:autoSpaceDN w:val="0"/>
        <w:adjustRightInd w:val="0"/>
        <w:spacing w:after="20"/>
        <w:jc w:val="both"/>
        <w:rPr>
          <w:rFonts w:ascii="Times New Roman" w:hAnsi="Times New Roman"/>
          <w:sz w:val="24"/>
          <w:szCs w:val="24"/>
        </w:rPr>
      </w:pPr>
      <w:r w:rsidRPr="00A80334">
        <w:rPr>
          <w:rFonts w:ascii="Times New Roman" w:hAnsi="Times New Roman"/>
          <w:sz w:val="24"/>
          <w:szCs w:val="24"/>
        </w:rPr>
        <w:t xml:space="preserve">A 2007. évben elkészített Közoktatási esélyegyenlőségi és intézkedési terv felméri az oktatással kapcsolatos szolgáltatásokat Mór városában. Eszerint a városban elérhető az alapfokú </w:t>
      </w:r>
      <w:r w:rsidRPr="00A80334">
        <w:rPr>
          <w:rFonts w:ascii="Times New Roman" w:hAnsi="Times New Roman"/>
          <w:sz w:val="24"/>
          <w:szCs w:val="24"/>
        </w:rPr>
        <w:lastRenderedPageBreak/>
        <w:t>művészetoktatás, a gyógypedagógiai tanácsadás, nevelési tanácsadás, logopédiai ellátás, gyógytestnevelés, gyermekjóléti szolgáltatás és iskolai napközi. Megállapítható, hogy a település közoktatási szolgáltatásainak szakember-ellátottsága teljes mértékben megfelel a képesítési kötelezettségeknek.</w:t>
      </w:r>
    </w:p>
    <w:p w:rsidR="0052456E" w:rsidRPr="00A80334" w:rsidRDefault="0052456E" w:rsidP="0052456E">
      <w:pPr>
        <w:autoSpaceDE w:val="0"/>
        <w:autoSpaceDN w:val="0"/>
        <w:adjustRightInd w:val="0"/>
        <w:spacing w:after="20"/>
        <w:jc w:val="both"/>
        <w:rPr>
          <w:rFonts w:ascii="Times New Roman" w:hAnsi="Times New Roman"/>
          <w:sz w:val="24"/>
          <w:szCs w:val="24"/>
        </w:rPr>
      </w:pPr>
    </w:p>
    <w:p w:rsidR="0052456E" w:rsidRDefault="0052456E" w:rsidP="0052456E">
      <w:pPr>
        <w:spacing w:after="60"/>
        <w:jc w:val="both"/>
        <w:rPr>
          <w:rFonts w:ascii="Times New Roman" w:hAnsi="Times New Roman"/>
          <w:color w:val="000000"/>
          <w:sz w:val="24"/>
        </w:rPr>
      </w:pPr>
      <w:r w:rsidRPr="008709CD">
        <w:rPr>
          <w:rFonts w:ascii="Times New Roman" w:hAnsi="Times New Roman"/>
          <w:color w:val="000000"/>
          <w:sz w:val="24"/>
        </w:rPr>
        <w:t xml:space="preserve">A Móri Többcélú Kistérségi Társulás Közoktatási Intézkedési Terve 2008-2014. leszögezi, hogy nincs pontos adat a halmozottan hátrányos helyzetű gyermekekről, így az óvodába nem járó halmozottan hátrányos helyzetű gyermekekről sem. Beavatkozás tervezése szükséges, mert a korai </w:t>
      </w:r>
      <w:proofErr w:type="spellStart"/>
      <w:r w:rsidRPr="008709CD">
        <w:rPr>
          <w:rFonts w:ascii="Times New Roman" w:hAnsi="Times New Roman"/>
          <w:color w:val="000000"/>
          <w:sz w:val="24"/>
        </w:rPr>
        <w:t>óvodáztatás</w:t>
      </w:r>
      <w:proofErr w:type="spellEnd"/>
      <w:r w:rsidRPr="008709CD">
        <w:rPr>
          <w:rFonts w:ascii="Times New Roman" w:hAnsi="Times New Roman"/>
          <w:color w:val="000000"/>
          <w:sz w:val="24"/>
        </w:rPr>
        <w:t xml:space="preserve"> alapfeltétele a gyermekek nevelési-oktatási esélyhátrányai csökkentésének. Iskolás gyermekek esetén megállapítható, hogy a hátrányos helyzetűek esetében az intézmények között jelentős eltérés nem tapasztalható, kivéve a </w:t>
      </w:r>
      <w:r w:rsidR="00873413" w:rsidRPr="006C2A14">
        <w:rPr>
          <w:rFonts w:ascii="Times New Roman" w:hAnsi="Times New Roman"/>
          <w:sz w:val="24"/>
        </w:rPr>
        <w:t xml:space="preserve">Gárdonyi Géza </w:t>
      </w:r>
      <w:r w:rsidR="00873413">
        <w:rPr>
          <w:rFonts w:ascii="Times New Roman" w:hAnsi="Times New Roman"/>
          <w:sz w:val="24"/>
        </w:rPr>
        <w:t>Óvoda, Általános Iskola, Szakiskola, Készségfejlesztő Iskola és EGYMI</w:t>
      </w:r>
      <w:r w:rsidRPr="008709CD">
        <w:rPr>
          <w:rFonts w:ascii="Times New Roman" w:hAnsi="Times New Roman"/>
          <w:color w:val="000000"/>
          <w:sz w:val="24"/>
        </w:rPr>
        <w:t xml:space="preserve">, ahol az arány 100%. A városban tanuló iskolások között a sajátos nevelési igényűek száma sem haladja meg az országos átlagot. Az intézmények között jelentős eltérés nem tapasztalható, kivéve a </w:t>
      </w:r>
      <w:r w:rsidR="00873413" w:rsidRPr="006C2A14">
        <w:rPr>
          <w:rFonts w:ascii="Times New Roman" w:hAnsi="Times New Roman"/>
          <w:sz w:val="24"/>
        </w:rPr>
        <w:t xml:space="preserve">Gárdonyi Géza </w:t>
      </w:r>
      <w:r w:rsidR="00873413">
        <w:rPr>
          <w:rFonts w:ascii="Times New Roman" w:hAnsi="Times New Roman"/>
          <w:sz w:val="24"/>
        </w:rPr>
        <w:t>Óvoda, Általános Iskola, Szakiskola, Készségfejlesztő Iskola és EGYMI</w:t>
      </w:r>
      <w:r w:rsidRPr="008709CD">
        <w:rPr>
          <w:rFonts w:ascii="Times New Roman" w:hAnsi="Times New Roman"/>
          <w:color w:val="000000"/>
          <w:sz w:val="24"/>
        </w:rPr>
        <w:t xml:space="preserve">, ahol az SNI aránya 100%. </w:t>
      </w:r>
    </w:p>
    <w:p w:rsidR="0052456E" w:rsidRDefault="0052456E" w:rsidP="0052456E">
      <w:pPr>
        <w:spacing w:after="60"/>
        <w:jc w:val="both"/>
        <w:rPr>
          <w:rFonts w:ascii="Times New Roman" w:hAnsi="Times New Roman"/>
          <w:color w:val="000000"/>
          <w:sz w:val="24"/>
        </w:rPr>
      </w:pPr>
      <w:r w:rsidRPr="008709CD">
        <w:rPr>
          <w:rFonts w:ascii="Times New Roman" w:hAnsi="Times New Roman"/>
          <w:color w:val="000000"/>
          <w:sz w:val="24"/>
        </w:rPr>
        <w:t xml:space="preserve">Az intézkedési terv megállapítja, hogy az SNI és részképesség zavarokkal küzdő tanulók együttes aránya a város gyermekei, tanulói körében az országos átlag alatt van, tervszerű fejlesztésükre mégis kiemelt figyelmet kell fordítani. Törekedni kell arra, hogy minél többen kapcsolódjanak be a középfokú képzésbe, azt sikeresen befejezzék, akár gyógypedagógus bevonásával.  A kedvező mutatók ellenére is szükséges a szegregáció csökkentése, az integrációban résztvevő intézmények növelése, a segítő intézményhálózatok együttműködésének erősítése. </w:t>
      </w:r>
      <w:r>
        <w:rPr>
          <w:rFonts w:ascii="Times New Roman" w:hAnsi="Times New Roman"/>
          <w:color w:val="000000"/>
          <w:sz w:val="24"/>
        </w:rPr>
        <w:t>C</w:t>
      </w:r>
      <w:r w:rsidRPr="008709CD">
        <w:rPr>
          <w:rFonts w:ascii="Times New Roman" w:hAnsi="Times New Roman"/>
          <w:color w:val="000000"/>
          <w:sz w:val="24"/>
        </w:rPr>
        <w:t>él, hogy az oktatásban elsődleges forma legyen az integráció.</w:t>
      </w:r>
      <w:r>
        <w:rPr>
          <w:rFonts w:ascii="Times New Roman" w:hAnsi="Times New Roman"/>
          <w:color w:val="000000"/>
          <w:sz w:val="24"/>
        </w:rPr>
        <w:t xml:space="preserve"> </w:t>
      </w:r>
      <w:r w:rsidRPr="008709CD">
        <w:rPr>
          <w:rFonts w:ascii="Times New Roman" w:hAnsi="Times New Roman"/>
          <w:color w:val="000000"/>
          <w:sz w:val="24"/>
        </w:rPr>
        <w:t xml:space="preserve">A közoktatási törvénynek megfelelően történjen meg a </w:t>
      </w:r>
      <w:proofErr w:type="spellStart"/>
      <w:r w:rsidRPr="008709CD">
        <w:rPr>
          <w:rFonts w:ascii="Times New Roman" w:hAnsi="Times New Roman"/>
          <w:color w:val="000000"/>
          <w:sz w:val="24"/>
        </w:rPr>
        <w:t>beóvodázás</w:t>
      </w:r>
      <w:proofErr w:type="spellEnd"/>
      <w:r w:rsidRPr="008709CD">
        <w:rPr>
          <w:rFonts w:ascii="Times New Roman" w:hAnsi="Times New Roman"/>
          <w:color w:val="000000"/>
          <w:sz w:val="24"/>
        </w:rPr>
        <w:t xml:space="preserve"> a hátrányos helyzetű és a roma gyerekek esetében. El kell érni, hogy ne maradjon gyermek óvodai ellátás nélkül. Igénybe kell venni a családsegítő és gyermekjóléti szolgálat és védőnői szolgálat segítségét.</w:t>
      </w:r>
    </w:p>
    <w:p w:rsidR="005C453C" w:rsidRDefault="005C453C" w:rsidP="0052456E">
      <w:pPr>
        <w:spacing w:after="60"/>
        <w:jc w:val="both"/>
        <w:rPr>
          <w:rFonts w:ascii="Times New Roman" w:hAnsi="Times New Roman"/>
          <w:color w:val="000000"/>
          <w:sz w:val="24"/>
        </w:rPr>
      </w:pPr>
    </w:p>
    <w:p w:rsidR="00503AEC" w:rsidRPr="00503AEC" w:rsidRDefault="005C453C" w:rsidP="00503AEC">
      <w:pPr>
        <w:pStyle w:val="Default"/>
        <w:spacing w:line="360" w:lineRule="auto"/>
        <w:jc w:val="both"/>
        <w:rPr>
          <w:rFonts w:ascii="Cavolini" w:hAnsi="Cavolini" w:cs="Cavolini"/>
          <w:i/>
          <w:iCs/>
          <w:sz w:val="18"/>
          <w:szCs w:val="18"/>
        </w:rPr>
      </w:pPr>
      <w:r w:rsidRPr="005C453C">
        <w:rPr>
          <w:rFonts w:ascii="Cavolini" w:hAnsi="Cavolini" w:cs="Cavolini"/>
          <w:i/>
          <w:iCs/>
          <w:sz w:val="18"/>
          <w:szCs w:val="18"/>
        </w:rPr>
        <w:t xml:space="preserve">A Gárdonyi Iskolában megvalósuló EFOP-3.16-16-2017-00034 </w:t>
      </w:r>
      <w:r w:rsidR="00503AEC" w:rsidRPr="00503AEC">
        <w:rPr>
          <w:rFonts w:ascii="Cavolini" w:hAnsi="Cavolini" w:cs="Cavolini"/>
          <w:i/>
          <w:iCs/>
          <w:sz w:val="18"/>
          <w:szCs w:val="18"/>
        </w:rPr>
        <w:t>A Szakmai innováció és fejlesztés a különleges bánásmódú gyermekekért megnevezésű projekt átfogó célja, hogy széleskörű együttműködéseken alapuló szakmai fejlesztéseivel járuljon hozzá a befogadó nevelés-oktatás megvalósításához, a pedagógiai/gyógypedagógiai többletszolgáltatásokhoz való egyenlő hozzáféréshez, a méltányos pedagógia kialakításához.</w:t>
      </w:r>
    </w:p>
    <w:p w:rsidR="00503AEC" w:rsidRPr="00503AEC" w:rsidRDefault="00503AEC" w:rsidP="00503AEC">
      <w:pPr>
        <w:pStyle w:val="Default"/>
        <w:spacing w:line="360" w:lineRule="auto"/>
        <w:jc w:val="both"/>
        <w:rPr>
          <w:rFonts w:ascii="Cavolini" w:hAnsi="Cavolini" w:cs="Cavolini"/>
          <w:i/>
          <w:iCs/>
          <w:sz w:val="18"/>
          <w:szCs w:val="18"/>
        </w:rPr>
      </w:pPr>
    </w:p>
    <w:p w:rsidR="00503AEC" w:rsidRPr="00503AEC" w:rsidRDefault="00503AEC" w:rsidP="00503AEC">
      <w:pPr>
        <w:pStyle w:val="Default"/>
        <w:spacing w:line="360" w:lineRule="auto"/>
        <w:jc w:val="both"/>
        <w:rPr>
          <w:rFonts w:ascii="Cavolini" w:hAnsi="Cavolini" w:cs="Cavolini"/>
          <w:i/>
          <w:iCs/>
          <w:sz w:val="18"/>
          <w:szCs w:val="18"/>
        </w:rPr>
      </w:pPr>
      <w:r w:rsidRPr="00503AEC">
        <w:rPr>
          <w:rFonts w:ascii="Cavolini" w:hAnsi="Cavolini" w:cs="Cavolini"/>
          <w:i/>
          <w:iCs/>
          <w:sz w:val="18"/>
          <w:szCs w:val="18"/>
        </w:rPr>
        <w:t xml:space="preserve">A projekt széleskörű együttműködéseken alapuló szakmai fejlesztéseivel hozzájárult a minőségi, befogadó nevelés-oktatás megvalósításához, a pedagógiai/gyógypedagógiai többletszolgáltatásokhoz való egyenlő hozzáféréshez, a méltányos pedagógia kialakításához. </w:t>
      </w:r>
    </w:p>
    <w:p w:rsidR="00615A67" w:rsidRPr="00615A67" w:rsidRDefault="00503AEC" w:rsidP="00615A67">
      <w:pPr>
        <w:pStyle w:val="Default"/>
        <w:spacing w:line="360" w:lineRule="auto"/>
        <w:jc w:val="both"/>
        <w:rPr>
          <w:rFonts w:ascii="Cavolini" w:hAnsi="Cavolini" w:cs="Cavolini"/>
          <w:i/>
          <w:iCs/>
          <w:sz w:val="18"/>
          <w:szCs w:val="18"/>
        </w:rPr>
      </w:pPr>
      <w:r w:rsidRPr="00503AEC">
        <w:rPr>
          <w:rFonts w:ascii="Cavolini" w:hAnsi="Cavolini" w:cs="Cavolini"/>
          <w:i/>
          <w:iCs/>
          <w:sz w:val="18"/>
          <w:szCs w:val="18"/>
        </w:rPr>
        <w:t>A súlyos, halmozottan sérült gyermekek és családjaik társadalmi elfogadásának segítése, valamint a minőségi oktatáshoz való hozzáférés biztosítása, a megfelelő személyi és tárgyi feltételek biztosítása az egyik kiemelt cél, olyan érzékenyítő programok megvalósításával, ahol a helyi közösségek megismerhetik a sérültek és családjaik nehézségeit, értékeit, csökkentve ezzel a köztük lévő távolságot.</w:t>
      </w:r>
      <w:r w:rsidR="00615A67" w:rsidRPr="00615A67">
        <w:t xml:space="preserve"> </w:t>
      </w:r>
      <w:r w:rsidR="00615A67" w:rsidRPr="00615A67">
        <w:rPr>
          <w:rFonts w:ascii="Cavolini" w:hAnsi="Cavolini" w:cs="Cavolini"/>
          <w:i/>
          <w:iCs/>
          <w:sz w:val="18"/>
          <w:szCs w:val="18"/>
        </w:rPr>
        <w:t>A projekt lehetőséget biztosít az egyes fejlesztési területekhez kapcsolódó tárgyi feltételrendszer megteremtésére, a mozgást, önkiszolgálást, érzékelés-észlelést, kommunikációt támogató fejlesztő eszközök és infokommunikációs beszerzésével.</w:t>
      </w:r>
    </w:p>
    <w:p w:rsidR="00335AF2" w:rsidRDefault="00335AF2" w:rsidP="00A80334">
      <w:pPr>
        <w:spacing w:after="60"/>
        <w:jc w:val="both"/>
        <w:rPr>
          <w:rFonts w:ascii="Times New Roman" w:hAnsi="Times New Roman"/>
          <w:color w:val="000000"/>
          <w:sz w:val="24"/>
        </w:rPr>
      </w:pPr>
    </w:p>
    <w:p w:rsidR="006663CD" w:rsidRPr="006A3BCA" w:rsidRDefault="006663CD" w:rsidP="00A80334">
      <w:pPr>
        <w:spacing w:after="60"/>
        <w:jc w:val="both"/>
        <w:rPr>
          <w:rFonts w:ascii="Cavolini" w:hAnsi="Cavolini" w:cs="Cavolini"/>
          <w:color w:val="000000"/>
          <w:sz w:val="18"/>
          <w:szCs w:val="18"/>
        </w:rPr>
      </w:pPr>
      <w:r w:rsidRPr="006A3BCA">
        <w:rPr>
          <w:rFonts w:ascii="Cavolini" w:hAnsi="Cavolini" w:cs="Cavolini"/>
          <w:color w:val="000000"/>
          <w:sz w:val="18"/>
          <w:szCs w:val="18"/>
        </w:rPr>
        <w:t>SNI-s gyermekek száma az iskolákban:</w:t>
      </w:r>
    </w:p>
    <w:p w:rsidR="006663CD" w:rsidRDefault="006663CD" w:rsidP="00A80334">
      <w:pPr>
        <w:spacing w:after="60"/>
        <w:jc w:val="both"/>
        <w:rPr>
          <w:rFonts w:ascii="Times New Roman" w:hAnsi="Times New Roman"/>
          <w:color w:val="000000"/>
          <w:sz w:val="24"/>
        </w:rPr>
      </w:pPr>
    </w:p>
    <w:tbl>
      <w:tblPr>
        <w:tblW w:w="9580" w:type="dxa"/>
        <w:tblInd w:w="55" w:type="dxa"/>
        <w:tblCellMar>
          <w:left w:w="70" w:type="dxa"/>
          <w:right w:w="70" w:type="dxa"/>
        </w:tblCellMar>
        <w:tblLook w:val="04A0" w:firstRow="1" w:lastRow="0" w:firstColumn="1" w:lastColumn="0" w:noHBand="0" w:noVBand="1"/>
      </w:tblPr>
      <w:tblGrid>
        <w:gridCol w:w="1082"/>
        <w:gridCol w:w="1983"/>
        <w:gridCol w:w="2262"/>
        <w:gridCol w:w="2126"/>
        <w:gridCol w:w="2127"/>
      </w:tblGrid>
      <w:tr w:rsidR="006663CD" w:rsidRPr="00DE0E50" w:rsidTr="006663CD">
        <w:trPr>
          <w:trHeight w:val="1781"/>
        </w:trPr>
        <w:tc>
          <w:tcPr>
            <w:tcW w:w="108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6663CD" w:rsidRPr="00DE0E50" w:rsidRDefault="006663CD" w:rsidP="006663CD">
            <w:pPr>
              <w:jc w:val="center"/>
              <w:rPr>
                <w:rFonts w:cs="Calibri"/>
                <w:b/>
                <w:bCs/>
                <w:color w:val="000000"/>
              </w:rPr>
            </w:pPr>
            <w:r>
              <w:rPr>
                <w:rFonts w:cs="Calibri"/>
                <w:b/>
                <w:bCs/>
                <w:color w:val="000000"/>
              </w:rPr>
              <w:lastRenderedPageBreak/>
              <w:t>tan</w:t>
            </w:r>
            <w:r w:rsidRPr="00DE0E50">
              <w:rPr>
                <w:rFonts w:cs="Calibri"/>
                <w:b/>
                <w:bCs/>
                <w:color w:val="000000"/>
              </w:rPr>
              <w:t>év</w:t>
            </w:r>
          </w:p>
        </w:tc>
        <w:tc>
          <w:tcPr>
            <w:tcW w:w="1983" w:type="dxa"/>
            <w:tcBorders>
              <w:top w:val="single" w:sz="4" w:space="0" w:color="auto"/>
              <w:left w:val="nil"/>
              <w:bottom w:val="single" w:sz="4" w:space="0" w:color="auto"/>
              <w:right w:val="single" w:sz="4" w:space="0" w:color="auto"/>
            </w:tcBorders>
            <w:shd w:val="clear" w:color="000000" w:fill="EBF1DE"/>
            <w:vAlign w:val="center"/>
            <w:hideMark/>
          </w:tcPr>
          <w:p w:rsidR="006663CD" w:rsidRPr="00DE0E50" w:rsidRDefault="006663CD" w:rsidP="006663CD">
            <w:pPr>
              <w:jc w:val="center"/>
              <w:rPr>
                <w:rFonts w:cs="Calibri"/>
                <w:b/>
                <w:bCs/>
                <w:color w:val="000000"/>
              </w:rPr>
            </w:pPr>
            <w:r>
              <w:rPr>
                <w:rFonts w:cs="Calibri"/>
                <w:b/>
                <w:bCs/>
                <w:color w:val="000000"/>
              </w:rPr>
              <w:t>Radnóti Á.I.</w:t>
            </w:r>
          </w:p>
        </w:tc>
        <w:tc>
          <w:tcPr>
            <w:tcW w:w="2262" w:type="dxa"/>
            <w:tcBorders>
              <w:top w:val="single" w:sz="4" w:space="0" w:color="auto"/>
              <w:left w:val="nil"/>
              <w:bottom w:val="single" w:sz="4" w:space="0" w:color="auto"/>
              <w:right w:val="single" w:sz="4" w:space="0" w:color="auto"/>
            </w:tcBorders>
            <w:shd w:val="clear" w:color="000000" w:fill="EBF1DE"/>
            <w:vAlign w:val="center"/>
            <w:hideMark/>
          </w:tcPr>
          <w:p w:rsidR="006663CD" w:rsidRPr="00DE0E50" w:rsidRDefault="006663CD" w:rsidP="006663CD">
            <w:pPr>
              <w:jc w:val="center"/>
              <w:rPr>
                <w:rFonts w:cs="Calibri"/>
                <w:b/>
                <w:bCs/>
                <w:color w:val="000000"/>
              </w:rPr>
            </w:pPr>
            <w:r>
              <w:rPr>
                <w:rFonts w:cs="Calibri"/>
                <w:b/>
                <w:bCs/>
                <w:color w:val="000000"/>
              </w:rPr>
              <w:t>Petőfi Á.I.</w:t>
            </w:r>
          </w:p>
        </w:tc>
        <w:tc>
          <w:tcPr>
            <w:tcW w:w="2126" w:type="dxa"/>
            <w:tcBorders>
              <w:top w:val="single" w:sz="4" w:space="0" w:color="auto"/>
              <w:left w:val="nil"/>
              <w:bottom w:val="single" w:sz="4" w:space="0" w:color="auto"/>
              <w:right w:val="single" w:sz="4" w:space="0" w:color="auto"/>
            </w:tcBorders>
            <w:shd w:val="clear" w:color="000000" w:fill="EBF1DE"/>
            <w:vAlign w:val="center"/>
          </w:tcPr>
          <w:p w:rsidR="006663CD" w:rsidRPr="00DE0E50" w:rsidRDefault="006663CD" w:rsidP="006663CD">
            <w:pPr>
              <w:jc w:val="center"/>
              <w:rPr>
                <w:rFonts w:cs="Calibri"/>
                <w:b/>
                <w:bCs/>
                <w:color w:val="000000"/>
              </w:rPr>
            </w:pPr>
            <w:r>
              <w:rPr>
                <w:rFonts w:cs="Calibri"/>
                <w:b/>
                <w:bCs/>
                <w:color w:val="000000"/>
              </w:rPr>
              <w:t>Dr. Zimmermann Á.I.</w:t>
            </w:r>
          </w:p>
        </w:tc>
        <w:tc>
          <w:tcPr>
            <w:tcW w:w="2127" w:type="dxa"/>
            <w:tcBorders>
              <w:top w:val="single" w:sz="4" w:space="0" w:color="auto"/>
              <w:left w:val="nil"/>
              <w:bottom w:val="single" w:sz="4" w:space="0" w:color="auto"/>
              <w:right w:val="single" w:sz="4" w:space="0" w:color="auto"/>
            </w:tcBorders>
            <w:shd w:val="clear" w:color="000000" w:fill="EBF1DE"/>
            <w:vAlign w:val="center"/>
          </w:tcPr>
          <w:p w:rsidR="006663CD" w:rsidRPr="00DE0E50" w:rsidRDefault="006663CD" w:rsidP="006663CD">
            <w:pPr>
              <w:jc w:val="center"/>
              <w:rPr>
                <w:rFonts w:cs="Calibri"/>
                <w:b/>
                <w:bCs/>
                <w:color w:val="000000"/>
              </w:rPr>
            </w:pPr>
            <w:r>
              <w:rPr>
                <w:rFonts w:cs="Calibri"/>
                <w:b/>
                <w:bCs/>
                <w:color w:val="000000"/>
              </w:rPr>
              <w:t xml:space="preserve">Szt. Erzsébet </w:t>
            </w:r>
            <w:proofErr w:type="spellStart"/>
            <w:r>
              <w:rPr>
                <w:rFonts w:cs="Calibri"/>
                <w:b/>
                <w:bCs/>
                <w:color w:val="000000"/>
              </w:rPr>
              <w:t>Rk</w:t>
            </w:r>
            <w:proofErr w:type="spellEnd"/>
            <w:r>
              <w:rPr>
                <w:rFonts w:cs="Calibri"/>
                <w:b/>
                <w:bCs/>
                <w:color w:val="000000"/>
              </w:rPr>
              <w:t>. Á.I.</w:t>
            </w:r>
          </w:p>
        </w:tc>
      </w:tr>
      <w:tr w:rsidR="006663CD" w:rsidRPr="00DE0E50" w:rsidTr="006663CD">
        <w:trPr>
          <w:trHeight w:val="489"/>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663CD" w:rsidRPr="00DE0E50" w:rsidRDefault="006663CD" w:rsidP="006663CD">
            <w:pPr>
              <w:jc w:val="center"/>
              <w:rPr>
                <w:rFonts w:cs="Calibri"/>
                <w:color w:val="000000"/>
              </w:rPr>
            </w:pPr>
            <w:r>
              <w:rPr>
                <w:rFonts w:cs="Calibri"/>
                <w:color w:val="000000"/>
              </w:rPr>
              <w:t>2017/2018</w:t>
            </w:r>
          </w:p>
        </w:tc>
        <w:tc>
          <w:tcPr>
            <w:tcW w:w="1983" w:type="dxa"/>
            <w:tcBorders>
              <w:top w:val="nil"/>
              <w:left w:val="nil"/>
              <w:bottom w:val="single" w:sz="4" w:space="0" w:color="auto"/>
              <w:right w:val="single" w:sz="4" w:space="0" w:color="auto"/>
            </w:tcBorders>
            <w:shd w:val="clear" w:color="auto" w:fill="auto"/>
            <w:noWrap/>
            <w:vAlign w:val="center"/>
          </w:tcPr>
          <w:p w:rsidR="006663CD" w:rsidRPr="00DE0E50" w:rsidRDefault="006663CD" w:rsidP="006663CD">
            <w:pPr>
              <w:jc w:val="center"/>
              <w:rPr>
                <w:rFonts w:cs="Calibri"/>
                <w:color w:val="000000"/>
              </w:rPr>
            </w:pPr>
            <w:r>
              <w:rPr>
                <w:rFonts w:cs="Calibri"/>
                <w:color w:val="000000"/>
              </w:rPr>
              <w:t>33</w:t>
            </w:r>
          </w:p>
        </w:tc>
        <w:tc>
          <w:tcPr>
            <w:tcW w:w="2262" w:type="dxa"/>
            <w:tcBorders>
              <w:top w:val="nil"/>
              <w:left w:val="nil"/>
              <w:bottom w:val="single" w:sz="4" w:space="0" w:color="auto"/>
              <w:right w:val="single" w:sz="4" w:space="0" w:color="auto"/>
            </w:tcBorders>
            <w:shd w:val="clear" w:color="auto" w:fill="auto"/>
            <w:vAlign w:val="center"/>
          </w:tcPr>
          <w:p w:rsidR="006663CD" w:rsidRPr="00DE0E50" w:rsidRDefault="006D4B1C" w:rsidP="006663CD">
            <w:pPr>
              <w:jc w:val="center"/>
              <w:rPr>
                <w:rFonts w:cs="Calibri"/>
                <w:color w:val="000000"/>
              </w:rPr>
            </w:pPr>
            <w:r>
              <w:rPr>
                <w:rFonts w:cs="Calibri"/>
                <w:color w:val="000000"/>
              </w:rPr>
              <w:t>20</w:t>
            </w:r>
          </w:p>
        </w:tc>
        <w:tc>
          <w:tcPr>
            <w:tcW w:w="2126" w:type="dxa"/>
            <w:tcBorders>
              <w:top w:val="nil"/>
              <w:left w:val="nil"/>
              <w:bottom w:val="single" w:sz="4" w:space="0" w:color="auto"/>
              <w:right w:val="single" w:sz="4" w:space="0" w:color="auto"/>
            </w:tcBorders>
            <w:shd w:val="clear" w:color="auto" w:fill="auto"/>
            <w:noWrap/>
            <w:vAlign w:val="center"/>
          </w:tcPr>
          <w:p w:rsidR="006663CD" w:rsidRPr="00DE0E50" w:rsidRDefault="000A0F30" w:rsidP="006663CD">
            <w:pPr>
              <w:jc w:val="center"/>
              <w:rPr>
                <w:rFonts w:cs="Calibri"/>
                <w:color w:val="000000"/>
              </w:rPr>
            </w:pPr>
            <w:r>
              <w:rPr>
                <w:rFonts w:cs="Calibri"/>
                <w:color w:val="000000"/>
              </w:rPr>
              <w:t>20</w:t>
            </w:r>
          </w:p>
        </w:tc>
        <w:tc>
          <w:tcPr>
            <w:tcW w:w="2127" w:type="dxa"/>
            <w:tcBorders>
              <w:top w:val="nil"/>
              <w:left w:val="nil"/>
              <w:bottom w:val="single" w:sz="4" w:space="0" w:color="auto"/>
              <w:right w:val="single" w:sz="4" w:space="0" w:color="auto"/>
            </w:tcBorders>
            <w:vAlign w:val="center"/>
          </w:tcPr>
          <w:p w:rsidR="006663CD" w:rsidRPr="00DE0E50" w:rsidRDefault="00CB09F0" w:rsidP="006663CD">
            <w:pPr>
              <w:jc w:val="center"/>
              <w:rPr>
                <w:rFonts w:cs="Calibri"/>
                <w:color w:val="000000"/>
              </w:rPr>
            </w:pPr>
            <w:r>
              <w:rPr>
                <w:rFonts w:cs="Calibri"/>
                <w:color w:val="000000"/>
              </w:rPr>
              <w:t>5</w:t>
            </w:r>
          </w:p>
        </w:tc>
      </w:tr>
      <w:tr w:rsidR="006663CD" w:rsidRPr="00DE0E50" w:rsidTr="006663CD">
        <w:trPr>
          <w:trHeight w:val="509"/>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663CD" w:rsidRPr="00DE0E50" w:rsidRDefault="006663CD" w:rsidP="006663CD">
            <w:pPr>
              <w:jc w:val="center"/>
              <w:rPr>
                <w:rFonts w:cs="Calibri"/>
                <w:color w:val="000000"/>
              </w:rPr>
            </w:pPr>
            <w:r>
              <w:rPr>
                <w:rFonts w:cs="Calibri"/>
                <w:color w:val="000000"/>
              </w:rPr>
              <w:t>2018/2019</w:t>
            </w:r>
          </w:p>
        </w:tc>
        <w:tc>
          <w:tcPr>
            <w:tcW w:w="1983" w:type="dxa"/>
            <w:tcBorders>
              <w:top w:val="nil"/>
              <w:left w:val="nil"/>
              <w:bottom w:val="single" w:sz="4" w:space="0" w:color="auto"/>
              <w:right w:val="single" w:sz="4" w:space="0" w:color="auto"/>
            </w:tcBorders>
            <w:shd w:val="clear" w:color="auto" w:fill="auto"/>
            <w:noWrap/>
            <w:vAlign w:val="center"/>
          </w:tcPr>
          <w:p w:rsidR="006663CD" w:rsidRPr="00DE0E50" w:rsidRDefault="006663CD" w:rsidP="006663CD">
            <w:pPr>
              <w:jc w:val="center"/>
              <w:rPr>
                <w:rFonts w:cs="Calibri"/>
                <w:color w:val="000000"/>
              </w:rPr>
            </w:pPr>
            <w:r>
              <w:rPr>
                <w:rFonts w:cs="Calibri"/>
                <w:color w:val="000000"/>
              </w:rPr>
              <w:t>33</w:t>
            </w:r>
          </w:p>
        </w:tc>
        <w:tc>
          <w:tcPr>
            <w:tcW w:w="2262" w:type="dxa"/>
            <w:tcBorders>
              <w:top w:val="nil"/>
              <w:left w:val="nil"/>
              <w:bottom w:val="single" w:sz="4" w:space="0" w:color="auto"/>
              <w:right w:val="single" w:sz="4" w:space="0" w:color="auto"/>
            </w:tcBorders>
            <w:shd w:val="clear" w:color="auto" w:fill="auto"/>
            <w:vAlign w:val="center"/>
          </w:tcPr>
          <w:p w:rsidR="006663CD" w:rsidRPr="00DE0E50" w:rsidRDefault="006D4B1C" w:rsidP="006663CD">
            <w:pPr>
              <w:jc w:val="center"/>
              <w:rPr>
                <w:rFonts w:cs="Calibri"/>
                <w:color w:val="000000"/>
              </w:rPr>
            </w:pPr>
            <w:r>
              <w:rPr>
                <w:rFonts w:cs="Calibri"/>
                <w:color w:val="000000"/>
              </w:rPr>
              <w:t>21</w:t>
            </w:r>
          </w:p>
        </w:tc>
        <w:tc>
          <w:tcPr>
            <w:tcW w:w="2126" w:type="dxa"/>
            <w:tcBorders>
              <w:top w:val="nil"/>
              <w:left w:val="nil"/>
              <w:bottom w:val="single" w:sz="4" w:space="0" w:color="auto"/>
              <w:right w:val="single" w:sz="4" w:space="0" w:color="auto"/>
            </w:tcBorders>
            <w:shd w:val="clear" w:color="auto" w:fill="auto"/>
            <w:noWrap/>
            <w:vAlign w:val="center"/>
          </w:tcPr>
          <w:p w:rsidR="006663CD" w:rsidRPr="00DE0E50" w:rsidRDefault="000A0F30" w:rsidP="006663CD">
            <w:pPr>
              <w:jc w:val="center"/>
              <w:rPr>
                <w:rFonts w:cs="Calibri"/>
                <w:color w:val="000000"/>
              </w:rPr>
            </w:pPr>
            <w:r>
              <w:rPr>
                <w:rFonts w:cs="Calibri"/>
                <w:color w:val="000000"/>
              </w:rPr>
              <w:t>24</w:t>
            </w:r>
          </w:p>
        </w:tc>
        <w:tc>
          <w:tcPr>
            <w:tcW w:w="2127" w:type="dxa"/>
            <w:tcBorders>
              <w:top w:val="nil"/>
              <w:left w:val="nil"/>
              <w:bottom w:val="single" w:sz="4" w:space="0" w:color="auto"/>
              <w:right w:val="single" w:sz="4" w:space="0" w:color="auto"/>
            </w:tcBorders>
            <w:vAlign w:val="center"/>
          </w:tcPr>
          <w:p w:rsidR="006663CD" w:rsidRPr="00DE0E50" w:rsidRDefault="00CB09F0" w:rsidP="006663CD">
            <w:pPr>
              <w:jc w:val="center"/>
              <w:rPr>
                <w:rFonts w:cs="Calibri"/>
                <w:color w:val="000000"/>
              </w:rPr>
            </w:pPr>
            <w:r>
              <w:rPr>
                <w:rFonts w:cs="Calibri"/>
                <w:color w:val="000000"/>
              </w:rPr>
              <w:t>6</w:t>
            </w:r>
          </w:p>
        </w:tc>
      </w:tr>
      <w:tr w:rsidR="006663CD" w:rsidRPr="00DE0E50" w:rsidTr="006663CD">
        <w:trPr>
          <w:trHeight w:val="462"/>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rsidR="006663CD" w:rsidRPr="00DE0E50" w:rsidRDefault="006663CD" w:rsidP="006663CD">
            <w:pPr>
              <w:jc w:val="center"/>
              <w:rPr>
                <w:rFonts w:cs="Calibri"/>
                <w:color w:val="000000"/>
              </w:rPr>
            </w:pPr>
            <w:r>
              <w:rPr>
                <w:rFonts w:cs="Calibri"/>
                <w:color w:val="000000"/>
              </w:rPr>
              <w:t>2019/2020</w:t>
            </w:r>
          </w:p>
        </w:tc>
        <w:tc>
          <w:tcPr>
            <w:tcW w:w="1983" w:type="dxa"/>
            <w:tcBorders>
              <w:top w:val="nil"/>
              <w:left w:val="nil"/>
              <w:bottom w:val="single" w:sz="4" w:space="0" w:color="auto"/>
              <w:right w:val="single" w:sz="4" w:space="0" w:color="auto"/>
            </w:tcBorders>
            <w:shd w:val="clear" w:color="auto" w:fill="auto"/>
            <w:noWrap/>
            <w:vAlign w:val="center"/>
          </w:tcPr>
          <w:p w:rsidR="006663CD" w:rsidRPr="00DE0E50" w:rsidRDefault="006663CD" w:rsidP="006663CD">
            <w:pPr>
              <w:jc w:val="center"/>
              <w:rPr>
                <w:rFonts w:cs="Calibri"/>
                <w:color w:val="000000"/>
              </w:rPr>
            </w:pPr>
            <w:r>
              <w:rPr>
                <w:rFonts w:cs="Calibri"/>
                <w:color w:val="000000"/>
              </w:rPr>
              <w:t>34</w:t>
            </w:r>
          </w:p>
        </w:tc>
        <w:tc>
          <w:tcPr>
            <w:tcW w:w="2262" w:type="dxa"/>
            <w:tcBorders>
              <w:top w:val="nil"/>
              <w:left w:val="nil"/>
              <w:bottom w:val="single" w:sz="4" w:space="0" w:color="auto"/>
              <w:right w:val="single" w:sz="4" w:space="0" w:color="auto"/>
            </w:tcBorders>
            <w:shd w:val="clear" w:color="auto" w:fill="auto"/>
            <w:vAlign w:val="center"/>
          </w:tcPr>
          <w:p w:rsidR="006663CD" w:rsidRPr="00DE0E50" w:rsidRDefault="006D4B1C" w:rsidP="006663CD">
            <w:pPr>
              <w:jc w:val="center"/>
              <w:rPr>
                <w:rFonts w:cs="Calibri"/>
                <w:color w:val="000000"/>
              </w:rPr>
            </w:pPr>
            <w:r>
              <w:rPr>
                <w:rFonts w:cs="Calibri"/>
                <w:color w:val="000000"/>
              </w:rPr>
              <w:t>21</w:t>
            </w:r>
          </w:p>
        </w:tc>
        <w:tc>
          <w:tcPr>
            <w:tcW w:w="2126" w:type="dxa"/>
            <w:tcBorders>
              <w:top w:val="nil"/>
              <w:left w:val="nil"/>
              <w:bottom w:val="single" w:sz="4" w:space="0" w:color="auto"/>
              <w:right w:val="single" w:sz="4" w:space="0" w:color="auto"/>
            </w:tcBorders>
            <w:shd w:val="clear" w:color="auto" w:fill="auto"/>
            <w:noWrap/>
            <w:vAlign w:val="center"/>
          </w:tcPr>
          <w:p w:rsidR="006663CD" w:rsidRPr="00DE0E50" w:rsidRDefault="000A0F30" w:rsidP="006663CD">
            <w:pPr>
              <w:jc w:val="center"/>
              <w:rPr>
                <w:rFonts w:cs="Calibri"/>
                <w:color w:val="000000"/>
              </w:rPr>
            </w:pPr>
            <w:r>
              <w:rPr>
                <w:rFonts w:cs="Calibri"/>
                <w:color w:val="000000"/>
              </w:rPr>
              <w:t>22</w:t>
            </w:r>
          </w:p>
        </w:tc>
        <w:tc>
          <w:tcPr>
            <w:tcW w:w="2127" w:type="dxa"/>
            <w:tcBorders>
              <w:top w:val="nil"/>
              <w:left w:val="nil"/>
              <w:bottom w:val="single" w:sz="4" w:space="0" w:color="auto"/>
              <w:right w:val="single" w:sz="4" w:space="0" w:color="auto"/>
            </w:tcBorders>
            <w:vAlign w:val="center"/>
          </w:tcPr>
          <w:p w:rsidR="006663CD" w:rsidRPr="00DE0E50" w:rsidRDefault="00CB09F0" w:rsidP="006663CD">
            <w:pPr>
              <w:jc w:val="center"/>
              <w:rPr>
                <w:rFonts w:cs="Calibri"/>
                <w:color w:val="000000"/>
              </w:rPr>
            </w:pPr>
            <w:r>
              <w:rPr>
                <w:rFonts w:cs="Calibri"/>
                <w:color w:val="000000"/>
              </w:rPr>
              <w:t>7</w:t>
            </w:r>
          </w:p>
        </w:tc>
      </w:tr>
    </w:tbl>
    <w:p w:rsidR="006663CD" w:rsidRDefault="006663CD" w:rsidP="00A80334">
      <w:pPr>
        <w:spacing w:after="60"/>
        <w:jc w:val="both"/>
        <w:rPr>
          <w:rFonts w:ascii="Times New Roman" w:hAnsi="Times New Roman"/>
          <w:color w:val="000000"/>
          <w:sz w:val="24"/>
        </w:rPr>
      </w:pPr>
    </w:p>
    <w:p w:rsidR="006663CD" w:rsidRDefault="006663CD" w:rsidP="00A80334">
      <w:pPr>
        <w:spacing w:after="60"/>
        <w:jc w:val="both"/>
        <w:rPr>
          <w:rFonts w:ascii="Times New Roman" w:hAnsi="Times New Roman"/>
          <w:color w:val="000000"/>
          <w:sz w:val="24"/>
        </w:rPr>
      </w:pPr>
    </w:p>
    <w:p w:rsidR="00352FF2" w:rsidRPr="008709CD" w:rsidRDefault="00352FF2" w:rsidP="00A80334">
      <w:pPr>
        <w:spacing w:after="60"/>
        <w:jc w:val="both"/>
        <w:rPr>
          <w:rFonts w:ascii="Times New Roman" w:hAnsi="Times New Roman"/>
          <w:color w:val="000000"/>
          <w:sz w:val="24"/>
        </w:rPr>
      </w:pPr>
      <w:r w:rsidRPr="008709CD">
        <w:rPr>
          <w:rFonts w:ascii="Times New Roman" w:hAnsi="Times New Roman"/>
          <w:color w:val="000000"/>
          <w:sz w:val="24"/>
        </w:rPr>
        <w:t>Hazánkban viszonylag magas a hátrányos helyzetű rétegek iskolai lemorzsolódása, és az átlagosnál gyengébb tanulmányi teljesítményük is.</w:t>
      </w:r>
    </w:p>
    <w:p w:rsidR="00352FF2" w:rsidRPr="008709CD" w:rsidRDefault="00352FF2" w:rsidP="00A80334">
      <w:pPr>
        <w:spacing w:after="60"/>
        <w:jc w:val="both"/>
        <w:rPr>
          <w:rFonts w:ascii="Times New Roman" w:hAnsi="Times New Roman"/>
          <w:color w:val="000000"/>
          <w:sz w:val="24"/>
        </w:rPr>
      </w:pPr>
      <w:r w:rsidRPr="008709CD">
        <w:rPr>
          <w:rFonts w:ascii="Times New Roman" w:hAnsi="Times New Roman"/>
          <w:color w:val="000000"/>
          <w:sz w:val="24"/>
        </w:rPr>
        <w:t>Nemzetközi összehasonlításban alacsony a fogyatékkal élő fiatalok körében az integrált oktatásban résztvevők aránya. A 2001. évi népszámlálás adatai szerint Magyarországon a fogyatékos személyek 13,2 %- a valamilyen speciális általános iskolában végezte tanulmányait. Az általános iskolánál magasabb fokú végzettséggel általában a mozgássérültek rendelkeznek, ennél kisebb arányban a vakok és a hallássérültek, az értelmi fogyatékos tanulók pedig ebből szinte teljesen kirekesztődnek.</w:t>
      </w:r>
    </w:p>
    <w:p w:rsidR="00352FF2" w:rsidRPr="008709CD" w:rsidRDefault="00352FF2" w:rsidP="00A80334">
      <w:pPr>
        <w:spacing w:after="60"/>
        <w:jc w:val="both"/>
        <w:rPr>
          <w:rFonts w:ascii="Times New Roman" w:hAnsi="Times New Roman"/>
          <w:color w:val="000000"/>
          <w:sz w:val="24"/>
        </w:rPr>
      </w:pPr>
      <w:r w:rsidRPr="008709CD">
        <w:rPr>
          <w:rFonts w:ascii="Times New Roman" w:hAnsi="Times New Roman"/>
          <w:color w:val="000000"/>
          <w:sz w:val="24"/>
        </w:rPr>
        <w:t>A fogyatékos személyek iskolai végzettsége összességében alacsonyabb, mint a népesség egészéé. A népszámlálás adatai szerint a fogyatékos személyek 32 %- a nem fejezte be az általános iskolát.</w:t>
      </w:r>
    </w:p>
    <w:p w:rsidR="00352FF2" w:rsidRPr="008709CD" w:rsidRDefault="00352FF2" w:rsidP="00A80334">
      <w:pPr>
        <w:spacing w:after="60"/>
        <w:jc w:val="both"/>
        <w:rPr>
          <w:rFonts w:ascii="Times New Roman" w:hAnsi="Times New Roman"/>
          <w:color w:val="000000"/>
          <w:sz w:val="24"/>
        </w:rPr>
      </w:pPr>
      <w:r w:rsidRPr="008709CD">
        <w:rPr>
          <w:rFonts w:ascii="Times New Roman" w:hAnsi="Times New Roman"/>
          <w:color w:val="000000"/>
          <w:sz w:val="24"/>
        </w:rPr>
        <w:t>Szakképesítés</w:t>
      </w:r>
      <w:r>
        <w:rPr>
          <w:rFonts w:ascii="Times New Roman" w:hAnsi="Times New Roman"/>
          <w:color w:val="000000"/>
          <w:sz w:val="24"/>
        </w:rPr>
        <w:t>sel</w:t>
      </w:r>
      <w:r w:rsidRPr="008709CD">
        <w:rPr>
          <w:rFonts w:ascii="Times New Roman" w:hAnsi="Times New Roman"/>
          <w:color w:val="000000"/>
          <w:sz w:val="24"/>
        </w:rPr>
        <w:t xml:space="preserve">, illetve érettségivel 25 %- </w:t>
      </w:r>
      <w:proofErr w:type="spellStart"/>
      <w:r w:rsidRPr="008709CD">
        <w:rPr>
          <w:rFonts w:ascii="Times New Roman" w:hAnsi="Times New Roman"/>
          <w:color w:val="000000"/>
          <w:sz w:val="24"/>
        </w:rPr>
        <w:t>uk</w:t>
      </w:r>
      <w:proofErr w:type="spellEnd"/>
      <w:r w:rsidRPr="008709CD">
        <w:rPr>
          <w:rFonts w:ascii="Times New Roman" w:hAnsi="Times New Roman"/>
          <w:color w:val="000000"/>
          <w:sz w:val="24"/>
        </w:rPr>
        <w:t xml:space="preserve"> rendelkezik, míg egyetemi, főiskolai végzettsége a fogyatékos személyek 5 %- </w:t>
      </w:r>
      <w:proofErr w:type="spellStart"/>
      <w:r w:rsidRPr="008709CD">
        <w:rPr>
          <w:rFonts w:ascii="Times New Roman" w:hAnsi="Times New Roman"/>
          <w:color w:val="000000"/>
          <w:sz w:val="24"/>
        </w:rPr>
        <w:t>ának</w:t>
      </w:r>
      <w:proofErr w:type="spellEnd"/>
      <w:r w:rsidRPr="008709CD">
        <w:rPr>
          <w:rFonts w:ascii="Times New Roman" w:hAnsi="Times New Roman"/>
          <w:color w:val="000000"/>
          <w:sz w:val="24"/>
        </w:rPr>
        <w:t xml:space="preserve"> van.</w:t>
      </w:r>
    </w:p>
    <w:p w:rsidR="00352FF2" w:rsidRPr="008709CD" w:rsidRDefault="00352FF2" w:rsidP="00A80334">
      <w:pPr>
        <w:spacing w:after="60"/>
        <w:jc w:val="both"/>
        <w:rPr>
          <w:rFonts w:ascii="Times New Roman" w:hAnsi="Times New Roman"/>
          <w:color w:val="000000"/>
          <w:sz w:val="24"/>
        </w:rPr>
      </w:pPr>
      <w:r w:rsidRPr="008709CD">
        <w:rPr>
          <w:rFonts w:ascii="Times New Roman" w:hAnsi="Times New Roman"/>
          <w:color w:val="000000"/>
          <w:sz w:val="24"/>
        </w:rPr>
        <w:t xml:space="preserve"> A roma fiataloknak csak kevesebb, mint 5 %- a tesz érettségi vizsgát, s munkaerő-piaci esélyeiket ez jelentősen korlátozza.</w:t>
      </w:r>
    </w:p>
    <w:p w:rsidR="00352FF2" w:rsidRPr="008709CD" w:rsidRDefault="00352FF2" w:rsidP="00A80334">
      <w:pPr>
        <w:spacing w:after="60"/>
        <w:jc w:val="both"/>
        <w:rPr>
          <w:rFonts w:ascii="Times New Roman" w:hAnsi="Times New Roman"/>
          <w:color w:val="000000"/>
          <w:sz w:val="24"/>
        </w:rPr>
      </w:pPr>
      <w:r w:rsidRPr="008709CD">
        <w:rPr>
          <w:rFonts w:ascii="Times New Roman" w:hAnsi="Times New Roman"/>
          <w:color w:val="000000"/>
          <w:sz w:val="24"/>
        </w:rPr>
        <w:t>A</w:t>
      </w:r>
      <w:r w:rsidR="00955A6A">
        <w:rPr>
          <w:rFonts w:ascii="Times New Roman" w:hAnsi="Times New Roman"/>
          <w:color w:val="000000"/>
          <w:sz w:val="24"/>
        </w:rPr>
        <w:t xml:space="preserve"> köznevelésről szóló 2011. évi </w:t>
      </w:r>
      <w:r w:rsidRPr="008709CD">
        <w:rPr>
          <w:rFonts w:ascii="Times New Roman" w:hAnsi="Times New Roman"/>
          <w:color w:val="000000"/>
          <w:sz w:val="24"/>
        </w:rPr>
        <w:t xml:space="preserve">törvény </w:t>
      </w:r>
      <w:r w:rsidR="00955A6A">
        <w:rPr>
          <w:rFonts w:ascii="Times New Roman" w:hAnsi="Times New Roman"/>
          <w:color w:val="000000"/>
          <w:sz w:val="24"/>
        </w:rPr>
        <w:t>is</w:t>
      </w:r>
      <w:r w:rsidRPr="008709CD">
        <w:rPr>
          <w:rFonts w:ascii="Times New Roman" w:hAnsi="Times New Roman"/>
          <w:color w:val="000000"/>
          <w:sz w:val="24"/>
        </w:rPr>
        <w:t xml:space="preserve"> kiemeli az esélyegyenlőség fontosságát.</w:t>
      </w:r>
    </w:p>
    <w:p w:rsidR="004E0335" w:rsidRDefault="00352FF2" w:rsidP="004E0335">
      <w:pPr>
        <w:spacing w:after="60"/>
        <w:jc w:val="both"/>
        <w:rPr>
          <w:rFonts w:ascii="Times New Roman" w:hAnsi="Times New Roman"/>
          <w:color w:val="000000"/>
          <w:sz w:val="24"/>
        </w:rPr>
      </w:pPr>
      <w:r>
        <w:rPr>
          <w:rFonts w:ascii="Times New Roman" w:hAnsi="Times New Roman"/>
          <w:color w:val="000000"/>
          <w:sz w:val="24"/>
        </w:rPr>
        <w:t xml:space="preserve">A törvény leszögezi: </w:t>
      </w:r>
    </w:p>
    <w:p w:rsidR="00352FF2" w:rsidRDefault="004E0335" w:rsidP="004E0335">
      <w:pPr>
        <w:spacing w:after="60"/>
        <w:jc w:val="both"/>
        <w:rPr>
          <w:rFonts w:ascii="Times New Roman" w:hAnsi="Times New Roman"/>
          <w:color w:val="000000"/>
          <w:sz w:val="24"/>
        </w:rPr>
      </w:pPr>
      <w:r w:rsidRPr="004E0335">
        <w:rPr>
          <w:rFonts w:ascii="Times New Roman" w:hAnsi="Times New Roman"/>
          <w:color w:val="000000"/>
          <w:sz w:val="24"/>
        </w:rPr>
        <w:t xml:space="preserve">A köznevelés közszolgálat, amely a </w:t>
      </w:r>
      <w:proofErr w:type="spellStart"/>
      <w:r w:rsidRPr="004E0335">
        <w:rPr>
          <w:rFonts w:ascii="Times New Roman" w:hAnsi="Times New Roman"/>
          <w:color w:val="000000"/>
          <w:sz w:val="24"/>
        </w:rPr>
        <w:t>felnövekvő</w:t>
      </w:r>
      <w:proofErr w:type="spellEnd"/>
      <w:r w:rsidRPr="004E0335">
        <w:rPr>
          <w:rFonts w:ascii="Times New Roman" w:hAnsi="Times New Roman"/>
          <w:color w:val="000000"/>
          <w:sz w:val="24"/>
        </w:rPr>
        <w:t xml:space="preserve"> nemzedék érdekében a magyar társadalom hosszú távú fejlődésének feltételeit teremti meg, és amelynek általános kereteit és garanciáit az állam biztosítja. A köznevelés egészét a tudás, az igazságosság, a rend, a szabadság, a méltányosság, a szolidaritás erkölcsi és szellemi értékei, az egyenlő bánásmód, valamint a fenntartható fejlődésre és az egészséges életmódra nevelés határozzák meg. A köznevelés egyetemlegesen szolgálja a közjót és a mások jogait tiszteletben tartó egyéni célokat.</w:t>
      </w:r>
    </w:p>
    <w:p w:rsidR="004E0335" w:rsidRPr="008709CD" w:rsidRDefault="004E0335" w:rsidP="004E0335">
      <w:pPr>
        <w:spacing w:after="60"/>
        <w:jc w:val="both"/>
        <w:rPr>
          <w:rFonts w:ascii="Times New Roman" w:hAnsi="Times New Roman"/>
          <w:color w:val="000000"/>
          <w:sz w:val="24"/>
        </w:rPr>
      </w:pPr>
    </w:p>
    <w:p w:rsidR="00352FF2" w:rsidRDefault="00352FF2" w:rsidP="00A80334">
      <w:pPr>
        <w:spacing w:after="60"/>
        <w:contextualSpacing/>
        <w:jc w:val="both"/>
        <w:rPr>
          <w:rFonts w:ascii="Times New Roman" w:eastAsia="Century Schoolbook" w:hAnsi="Times New Roman"/>
          <w:color w:val="000000"/>
          <w:sz w:val="24"/>
        </w:rPr>
      </w:pPr>
      <w:r>
        <w:rPr>
          <w:rFonts w:ascii="Times New Roman" w:eastAsia="Century Schoolbook" w:hAnsi="Times New Roman"/>
          <w:color w:val="000000"/>
          <w:sz w:val="24"/>
        </w:rPr>
        <w:t>Kiemelt figyelmet igénylő gyermekek, tanulók:</w:t>
      </w:r>
    </w:p>
    <w:p w:rsidR="00352FF2" w:rsidRPr="00C809F9" w:rsidRDefault="00352FF2" w:rsidP="00A80334">
      <w:pPr>
        <w:spacing w:after="60"/>
        <w:contextualSpacing/>
        <w:jc w:val="both"/>
        <w:rPr>
          <w:rFonts w:eastAsia="Century Schoolbook"/>
        </w:rPr>
      </w:pPr>
      <w:r>
        <w:rPr>
          <w:rFonts w:ascii="Times New Roman" w:eastAsia="Century Schoolbook" w:hAnsi="Times New Roman"/>
          <w:color w:val="000000"/>
          <w:sz w:val="24"/>
        </w:rPr>
        <w:t xml:space="preserve">          különleges bánásmódot igénylő gyermek, tanuló</w:t>
      </w:r>
    </w:p>
    <w:p w:rsidR="00352FF2" w:rsidRDefault="00352FF2" w:rsidP="00A80334">
      <w:pPr>
        <w:spacing w:after="60"/>
        <w:contextualSpacing/>
        <w:jc w:val="both"/>
        <w:rPr>
          <w:rFonts w:ascii="Times New Roman" w:eastAsia="Century Schoolbook" w:hAnsi="Times New Roman"/>
          <w:color w:val="000000"/>
          <w:sz w:val="24"/>
        </w:rPr>
      </w:pPr>
      <w:r>
        <w:rPr>
          <w:rFonts w:ascii="Times New Roman" w:eastAsia="Century Schoolbook" w:hAnsi="Times New Roman"/>
          <w:color w:val="000000"/>
          <w:sz w:val="24"/>
        </w:rPr>
        <w:t xml:space="preserve">          sajátos nevelési igényű gyermek, tanuló (SNI)</w:t>
      </w:r>
    </w:p>
    <w:p w:rsidR="00352FF2" w:rsidRDefault="00352FF2" w:rsidP="00A80334">
      <w:pPr>
        <w:spacing w:after="60"/>
        <w:contextualSpacing/>
        <w:jc w:val="both"/>
        <w:rPr>
          <w:rFonts w:ascii="Times New Roman" w:eastAsia="Century Schoolbook" w:hAnsi="Times New Roman"/>
          <w:color w:val="000000"/>
          <w:sz w:val="24"/>
        </w:rPr>
      </w:pPr>
      <w:r>
        <w:rPr>
          <w:rFonts w:ascii="Times New Roman" w:eastAsia="Century Schoolbook" w:hAnsi="Times New Roman"/>
          <w:color w:val="000000"/>
          <w:sz w:val="24"/>
        </w:rPr>
        <w:t xml:space="preserve">          beilleszkedési, tanulási, magatartási nehézséggel küzdő gyermek, tanuló  </w:t>
      </w:r>
    </w:p>
    <w:p w:rsidR="00352FF2" w:rsidRDefault="00352FF2" w:rsidP="00A80334">
      <w:pPr>
        <w:spacing w:after="60"/>
        <w:contextualSpacing/>
        <w:jc w:val="both"/>
        <w:rPr>
          <w:rFonts w:ascii="Times New Roman" w:eastAsia="Century Schoolbook" w:hAnsi="Times New Roman"/>
          <w:color w:val="000000"/>
          <w:sz w:val="24"/>
        </w:rPr>
      </w:pPr>
      <w:r>
        <w:rPr>
          <w:rFonts w:ascii="Times New Roman" w:eastAsia="Century Schoolbook" w:hAnsi="Times New Roman"/>
          <w:color w:val="000000"/>
          <w:sz w:val="24"/>
        </w:rPr>
        <w:t xml:space="preserve">          kiemelten tehetséges gyermek, tanuló</w:t>
      </w:r>
    </w:p>
    <w:p w:rsidR="00352FF2" w:rsidRDefault="00352FF2" w:rsidP="00A80334">
      <w:pPr>
        <w:spacing w:after="60"/>
        <w:contextualSpacing/>
        <w:jc w:val="both"/>
        <w:rPr>
          <w:rFonts w:ascii="Times New Roman" w:eastAsia="Century Schoolbook" w:hAnsi="Times New Roman"/>
          <w:color w:val="000000"/>
          <w:sz w:val="24"/>
        </w:rPr>
      </w:pPr>
    </w:p>
    <w:p w:rsidR="00352FF2" w:rsidRDefault="00352FF2" w:rsidP="00A80334">
      <w:pPr>
        <w:spacing w:after="60"/>
        <w:contextualSpacing/>
        <w:jc w:val="both"/>
        <w:rPr>
          <w:rFonts w:ascii="Times New Roman" w:hAnsi="Times New Roman"/>
          <w:color w:val="000000"/>
          <w:sz w:val="24"/>
        </w:rPr>
      </w:pPr>
      <w:r w:rsidRPr="008709CD">
        <w:rPr>
          <w:rFonts w:ascii="Times New Roman" w:hAnsi="Times New Roman"/>
          <w:color w:val="000000"/>
          <w:sz w:val="24"/>
        </w:rPr>
        <w:t>Település</w:t>
      </w:r>
      <w:r>
        <w:rPr>
          <w:rFonts w:ascii="Times New Roman" w:hAnsi="Times New Roman"/>
          <w:color w:val="000000"/>
          <w:sz w:val="24"/>
        </w:rPr>
        <w:t>ünk</w:t>
      </w:r>
      <w:r w:rsidRPr="008709CD">
        <w:rPr>
          <w:rFonts w:ascii="Times New Roman" w:hAnsi="Times New Roman"/>
          <w:color w:val="000000"/>
          <w:sz w:val="24"/>
        </w:rPr>
        <w:t xml:space="preserve"> közoktatási szolgáltatásainak szakember ellátottsága teljes mértékben megfelel a képesítési kötelezettségeknek.</w:t>
      </w:r>
    </w:p>
    <w:p w:rsidR="00AF7297" w:rsidRDefault="00AF7297" w:rsidP="00A80334">
      <w:pPr>
        <w:spacing w:after="60"/>
        <w:contextualSpacing/>
        <w:jc w:val="both"/>
        <w:rPr>
          <w:rFonts w:ascii="Times New Roman" w:hAnsi="Times New Roman"/>
          <w:color w:val="000000"/>
          <w:sz w:val="24"/>
        </w:rPr>
      </w:pPr>
    </w:p>
    <w:p w:rsidR="005C453C" w:rsidRPr="00617A11" w:rsidRDefault="005C453C" w:rsidP="005C453C">
      <w:pPr>
        <w:spacing w:after="120" w:line="360" w:lineRule="auto"/>
        <w:jc w:val="both"/>
        <w:rPr>
          <w:rFonts w:ascii="Cavolini" w:eastAsia="Century Schoolbook" w:hAnsi="Cavolini" w:cs="Cavolini"/>
          <w:i/>
          <w:iCs/>
          <w:sz w:val="18"/>
          <w:szCs w:val="18"/>
        </w:rPr>
      </w:pPr>
      <w:r w:rsidRPr="00617A11">
        <w:rPr>
          <w:rFonts w:ascii="Cavolini" w:eastAsia="Century Schoolbook" w:hAnsi="Cavolini" w:cs="Cavolini"/>
          <w:i/>
          <w:iCs/>
          <w:sz w:val="18"/>
          <w:szCs w:val="18"/>
        </w:rPr>
        <w:t>A Gyvt. 2018. szeptember 1-től új szolgáltatást vezetett be óvodai és iskolai szociális segítő szolgáltatás néven, mely szolgáltatást a Gyermekjóléti Központ biztosítja. A</w:t>
      </w:r>
      <w:r w:rsidRPr="00617A11">
        <w:rPr>
          <w:rFonts w:ascii="Arial" w:hAnsi="Arial" w:cs="Arial"/>
          <w:sz w:val="18"/>
          <w:szCs w:val="18"/>
        </w:rPr>
        <w:t xml:space="preserve"> </w:t>
      </w:r>
      <w:r w:rsidRPr="00617A11">
        <w:rPr>
          <w:rFonts w:ascii="Cavolini" w:eastAsia="Century Schoolbook" w:hAnsi="Cavolini" w:cs="Cavolini"/>
          <w:i/>
          <w:iCs/>
          <w:sz w:val="18"/>
          <w:szCs w:val="18"/>
        </w:rPr>
        <w:t xml:space="preserve">gyermekjóléti </w:t>
      </w:r>
      <w:r w:rsidRPr="00617A11">
        <w:rPr>
          <w:rFonts w:ascii="Cavolini" w:eastAsia="Century Schoolbook" w:hAnsi="Cavolini" w:cs="Cavolini"/>
          <w:i/>
          <w:iCs/>
          <w:sz w:val="18"/>
          <w:szCs w:val="18"/>
        </w:rPr>
        <w:lastRenderedPageBreak/>
        <w:t xml:space="preserve">központ általános szolgáltatási feladatain túl a gyermek családban történő nevelkedésének elősegítése, a gyermek veszélyeztetettségének megelőzése érdekében a gyermek igényeinek és szükségleteinek megfelelő önálló egyéni és csoportos speciális szolgáltatásokat és programokat nyújt, amelynek keretében óvodai és iskolai szociális segítő tevékenységet biztosít. </w:t>
      </w:r>
    </w:p>
    <w:p w:rsidR="005C453C" w:rsidRPr="00B25401" w:rsidRDefault="005C453C" w:rsidP="005C453C">
      <w:pPr>
        <w:spacing w:after="120" w:line="360" w:lineRule="auto"/>
        <w:jc w:val="both"/>
        <w:rPr>
          <w:rFonts w:ascii="Cavolini" w:eastAsia="Century Schoolbook" w:hAnsi="Cavolini" w:cs="Cavolini"/>
          <w:i/>
          <w:iCs/>
          <w:sz w:val="18"/>
          <w:szCs w:val="18"/>
        </w:rPr>
      </w:pPr>
      <w:r w:rsidRPr="00B25401">
        <w:rPr>
          <w:rFonts w:ascii="Cavolini" w:eastAsia="Century Schoolbook" w:hAnsi="Cavolini" w:cs="Cavolini"/>
          <w:i/>
          <w:iCs/>
          <w:sz w:val="18"/>
          <w:szCs w:val="18"/>
        </w:rPr>
        <w:t>2019-ben 4 fő látta el a móri járás területén a feladatot. Az álláshelyek betöltése folyamatos, sor került az együttműködésimegállapodások előkészítésére, majd azok megkötésére, a járásban összesen 32 intézménnyel.</w:t>
      </w:r>
    </w:p>
    <w:p w:rsidR="005C453C" w:rsidRPr="00B25401" w:rsidRDefault="005C453C" w:rsidP="005C453C">
      <w:pPr>
        <w:spacing w:after="120" w:line="360" w:lineRule="auto"/>
        <w:jc w:val="both"/>
        <w:rPr>
          <w:rFonts w:ascii="Cavolini" w:eastAsia="Century Schoolbook" w:hAnsi="Cavolini" w:cs="Cavolini"/>
          <w:i/>
          <w:iCs/>
          <w:sz w:val="18"/>
          <w:szCs w:val="18"/>
        </w:rPr>
      </w:pPr>
      <w:r w:rsidRPr="00B25401">
        <w:rPr>
          <w:rFonts w:ascii="Cavolini" w:eastAsia="Century Schoolbook" w:hAnsi="Cavolini" w:cs="Cavolini"/>
          <w:i/>
          <w:iCs/>
          <w:sz w:val="18"/>
          <w:szCs w:val="18"/>
        </w:rPr>
        <w:t xml:space="preserve">A szociális munka 2019. szeptemberében kezdődött meg, az intézményekbe kihelyezett ügyfélfogadással, szülői értekezleteken való részvétellel, a nevelőtestület munkájába való bekapcsolódással. </w:t>
      </w:r>
    </w:p>
    <w:p w:rsidR="004E0335" w:rsidRDefault="00AF7297" w:rsidP="00AF7297">
      <w:pPr>
        <w:spacing w:after="0"/>
        <w:rPr>
          <w:rFonts w:ascii="Times New Roman" w:hAnsi="Times New Roman"/>
          <w:color w:val="000000"/>
          <w:sz w:val="24"/>
        </w:rPr>
      </w:pPr>
      <w:r>
        <w:rPr>
          <w:rFonts w:ascii="Times New Roman" w:hAnsi="Times New Roman"/>
          <w:color w:val="000000"/>
          <w:sz w:val="24"/>
        </w:rPr>
        <w:t xml:space="preserve">A Szociális Alapszolgáltatási Központ </w:t>
      </w:r>
      <w:r w:rsidRPr="00AF7297">
        <w:rPr>
          <w:rFonts w:ascii="Times New Roman" w:hAnsi="Times New Roman"/>
          <w:b/>
          <w:color w:val="000000"/>
          <w:sz w:val="24"/>
        </w:rPr>
        <w:t>fejlesztő foglalkozásai</w:t>
      </w:r>
      <w:r w:rsidRPr="00AF7297">
        <w:rPr>
          <w:rFonts w:ascii="Times New Roman" w:hAnsi="Times New Roman"/>
          <w:color w:val="000000"/>
          <w:sz w:val="24"/>
        </w:rPr>
        <w:t>:</w:t>
      </w:r>
    </w:p>
    <w:p w:rsidR="00AF7297" w:rsidRPr="00AF7297" w:rsidRDefault="00AF7297" w:rsidP="00AF7297">
      <w:pPr>
        <w:spacing w:after="0"/>
        <w:rPr>
          <w:rFonts w:ascii="Times New Roman" w:hAnsi="Times New Roman"/>
          <w:color w:val="000000"/>
          <w:sz w:val="24"/>
        </w:rPr>
      </w:pPr>
    </w:p>
    <w:p w:rsidR="00AF7297" w:rsidRPr="00AF7297" w:rsidRDefault="00AF7297" w:rsidP="00AF7297">
      <w:pPr>
        <w:spacing w:after="0"/>
        <w:ind w:left="-22"/>
        <w:jc w:val="both"/>
        <w:rPr>
          <w:rFonts w:ascii="Times New Roman" w:hAnsi="Times New Roman"/>
          <w:color w:val="000000"/>
          <w:sz w:val="24"/>
        </w:rPr>
      </w:pPr>
      <w:r w:rsidRPr="00AF7297">
        <w:rPr>
          <w:rFonts w:ascii="Times New Roman" w:hAnsi="Times New Roman"/>
          <w:color w:val="000000"/>
          <w:sz w:val="24"/>
        </w:rPr>
        <w:t>A speciális szolgáltatás keretében az általános iskolás korú gyermekek részére az alábbi segítséget nyújtotta:</w:t>
      </w:r>
    </w:p>
    <w:p w:rsidR="00AF7297" w:rsidRPr="00AF7297" w:rsidRDefault="00AF7297" w:rsidP="00AF7297">
      <w:pPr>
        <w:spacing w:after="0"/>
        <w:jc w:val="both"/>
        <w:rPr>
          <w:rFonts w:ascii="Times New Roman" w:hAnsi="Times New Roman"/>
          <w:color w:val="000000"/>
          <w:sz w:val="24"/>
        </w:rPr>
      </w:pPr>
      <w:r w:rsidRPr="00AF7297">
        <w:rPr>
          <w:rFonts w:ascii="Times New Roman" w:hAnsi="Times New Roman"/>
          <w:color w:val="000000"/>
          <w:sz w:val="24"/>
        </w:rPr>
        <w:t>- a tanulási-tantárgyi nehézségek korrekciója, korrepetálás,</w:t>
      </w:r>
    </w:p>
    <w:p w:rsidR="00AF7297" w:rsidRPr="00AF7297" w:rsidRDefault="00AF7297" w:rsidP="00AF7297">
      <w:pPr>
        <w:tabs>
          <w:tab w:val="left" w:pos="5985"/>
        </w:tabs>
        <w:spacing w:after="0"/>
        <w:jc w:val="both"/>
        <w:rPr>
          <w:rFonts w:ascii="Times New Roman" w:hAnsi="Times New Roman"/>
          <w:color w:val="000000"/>
          <w:sz w:val="24"/>
        </w:rPr>
      </w:pPr>
      <w:r w:rsidRPr="00AF7297">
        <w:rPr>
          <w:rFonts w:ascii="Times New Roman" w:hAnsi="Times New Roman"/>
          <w:color w:val="000000"/>
          <w:sz w:val="24"/>
        </w:rPr>
        <w:t>- BTM-s és SNI-s tanulók fejlesztése,</w:t>
      </w:r>
    </w:p>
    <w:p w:rsidR="00AF7297" w:rsidRPr="00AF7297" w:rsidRDefault="00AF7297" w:rsidP="00AF7297">
      <w:pPr>
        <w:spacing w:after="0"/>
        <w:jc w:val="both"/>
        <w:rPr>
          <w:rFonts w:ascii="Times New Roman" w:hAnsi="Times New Roman"/>
          <w:color w:val="000000"/>
          <w:sz w:val="24"/>
        </w:rPr>
      </w:pPr>
      <w:r w:rsidRPr="00AF7297">
        <w:rPr>
          <w:rFonts w:ascii="Times New Roman" w:hAnsi="Times New Roman"/>
          <w:color w:val="000000"/>
          <w:sz w:val="24"/>
        </w:rPr>
        <w:t>- a gyermek tanulmányi teljesítményének figyelemmel kísérése,</w:t>
      </w:r>
    </w:p>
    <w:p w:rsidR="00AF7297" w:rsidRPr="00AF7297" w:rsidRDefault="00AF7297" w:rsidP="00AF7297">
      <w:pPr>
        <w:spacing w:after="0"/>
        <w:jc w:val="both"/>
        <w:rPr>
          <w:rFonts w:ascii="Times New Roman" w:hAnsi="Times New Roman"/>
          <w:color w:val="000000"/>
          <w:sz w:val="24"/>
        </w:rPr>
      </w:pPr>
      <w:r w:rsidRPr="00AF7297">
        <w:rPr>
          <w:rFonts w:ascii="Times New Roman" w:hAnsi="Times New Roman"/>
          <w:color w:val="000000"/>
          <w:sz w:val="24"/>
        </w:rPr>
        <w:t xml:space="preserve">- kapcsolattartás a gyermeket oktató pedagógusokkal, </w:t>
      </w:r>
    </w:p>
    <w:p w:rsidR="00AF7297" w:rsidRPr="00AF7297" w:rsidRDefault="00AF7297" w:rsidP="00AF7297">
      <w:pPr>
        <w:spacing w:after="0"/>
        <w:jc w:val="both"/>
        <w:rPr>
          <w:rFonts w:ascii="Times New Roman" w:hAnsi="Times New Roman"/>
          <w:color w:val="000000"/>
          <w:sz w:val="24"/>
        </w:rPr>
      </w:pPr>
      <w:r w:rsidRPr="00AF7297">
        <w:rPr>
          <w:rFonts w:ascii="Times New Roman" w:hAnsi="Times New Roman"/>
          <w:color w:val="000000"/>
          <w:sz w:val="24"/>
        </w:rPr>
        <w:t>- rendszeres konzultálási lehetőség biztosítása a szülők számára.</w:t>
      </w:r>
    </w:p>
    <w:p w:rsidR="00AF7297" w:rsidRPr="00AF7297" w:rsidRDefault="00AF7297" w:rsidP="00AF7297">
      <w:pPr>
        <w:spacing w:after="0"/>
        <w:jc w:val="both"/>
        <w:rPr>
          <w:rFonts w:ascii="Times New Roman" w:hAnsi="Times New Roman"/>
          <w:color w:val="000000"/>
          <w:sz w:val="24"/>
        </w:rPr>
      </w:pPr>
      <w:r w:rsidRPr="00AF7297">
        <w:rPr>
          <w:rFonts w:ascii="Times New Roman" w:hAnsi="Times New Roman"/>
          <w:color w:val="000000"/>
          <w:sz w:val="24"/>
        </w:rPr>
        <w:t>A fejlesztő foglalkozások heti rendszerességgel a hétfői és a keddi napokon 15.00-tól 19.00-ig voltak az elmúlt év során.</w:t>
      </w:r>
    </w:p>
    <w:p w:rsidR="00AF7297" w:rsidRDefault="00AF7297" w:rsidP="00A80334">
      <w:pPr>
        <w:spacing w:after="60"/>
        <w:contextualSpacing/>
        <w:jc w:val="both"/>
        <w:rPr>
          <w:rFonts w:ascii="Times New Roman" w:hAnsi="Times New Roman"/>
          <w:color w:val="000000"/>
          <w:sz w:val="24"/>
        </w:rPr>
      </w:pPr>
    </w:p>
    <w:p w:rsidR="00352FF2" w:rsidRDefault="00352FF2" w:rsidP="00A80334">
      <w:pPr>
        <w:pStyle w:val="Alcm"/>
        <w:jc w:val="both"/>
        <w:rPr>
          <w:rFonts w:ascii="Times New Roman" w:eastAsia="Century Schoolbook" w:hAnsi="Times New Roman"/>
          <w:color w:val="000000"/>
          <w:szCs w:val="20"/>
          <w:lang w:eastAsia="en-US"/>
        </w:rPr>
      </w:pPr>
      <w:r>
        <w:rPr>
          <w:lang w:eastAsia="en-US"/>
        </w:rPr>
        <w:t xml:space="preserve">Településünk </w:t>
      </w:r>
      <w:r w:rsidRPr="008366A6">
        <w:rPr>
          <w:b/>
          <w:lang w:eastAsia="en-US"/>
        </w:rPr>
        <w:t>óvodái</w:t>
      </w:r>
      <w:r>
        <w:rPr>
          <w:lang w:eastAsia="en-US"/>
        </w:rPr>
        <w:t xml:space="preserve">: </w:t>
      </w:r>
      <w:r w:rsidRPr="008366A6">
        <w:rPr>
          <w:rFonts w:ascii="Times New Roman" w:eastAsia="Century Schoolbook" w:hAnsi="Times New Roman"/>
          <w:color w:val="000000"/>
          <w:szCs w:val="20"/>
          <w:lang w:eastAsia="en-US"/>
        </w:rPr>
        <w:t>Napsugár Óvoda</w:t>
      </w:r>
      <w:r>
        <w:rPr>
          <w:rFonts w:ascii="Times New Roman" w:eastAsia="Century Schoolbook" w:hAnsi="Times New Roman"/>
          <w:color w:val="000000"/>
          <w:szCs w:val="20"/>
          <w:lang w:eastAsia="en-US"/>
        </w:rPr>
        <w:t xml:space="preserve">, </w:t>
      </w:r>
      <w:r w:rsidRPr="008366A6">
        <w:rPr>
          <w:rFonts w:ascii="Times New Roman" w:eastAsia="Century Schoolbook" w:hAnsi="Times New Roman"/>
          <w:color w:val="000000"/>
          <w:szCs w:val="20"/>
          <w:lang w:eastAsia="en-US"/>
        </w:rPr>
        <w:t>Szabadság Téri Óvoda (2008. szeptembertől Me</w:t>
      </w:r>
      <w:r>
        <w:rPr>
          <w:rFonts w:ascii="Times New Roman" w:eastAsia="Century Schoolbook" w:hAnsi="Times New Roman"/>
          <w:color w:val="000000"/>
          <w:szCs w:val="20"/>
          <w:lang w:eastAsia="en-US"/>
        </w:rPr>
        <w:t>seház</w:t>
      </w:r>
      <w:r w:rsidRPr="008366A6">
        <w:rPr>
          <w:rFonts w:ascii="Times New Roman" w:eastAsia="Century Schoolbook" w:hAnsi="Times New Roman"/>
          <w:color w:val="000000"/>
          <w:szCs w:val="20"/>
          <w:lang w:eastAsia="en-US"/>
        </w:rPr>
        <w:t>)</w:t>
      </w:r>
      <w:r>
        <w:rPr>
          <w:rFonts w:ascii="Times New Roman" w:eastAsia="Century Schoolbook" w:hAnsi="Times New Roman"/>
          <w:color w:val="000000"/>
          <w:szCs w:val="20"/>
          <w:lang w:eastAsia="en-US"/>
        </w:rPr>
        <w:t xml:space="preserve"> és</w:t>
      </w:r>
    </w:p>
    <w:p w:rsidR="00352FF2" w:rsidRDefault="00352FF2" w:rsidP="00A80334">
      <w:pPr>
        <w:jc w:val="both"/>
        <w:rPr>
          <w:rFonts w:ascii="Times New Roman" w:eastAsia="Century Schoolbook" w:hAnsi="Times New Roman"/>
        </w:rPr>
      </w:pPr>
      <w:r w:rsidRPr="008366A6">
        <w:rPr>
          <w:rFonts w:ascii="Times New Roman" w:eastAsia="Century Schoolbook" w:hAnsi="Times New Roman"/>
          <w:sz w:val="24"/>
        </w:rPr>
        <w:t>Pitypang Óvoda</w:t>
      </w:r>
      <w:r w:rsidRPr="008366A6">
        <w:rPr>
          <w:rFonts w:ascii="Times New Roman" w:eastAsia="Century Schoolbook" w:hAnsi="Times New Roman"/>
        </w:rPr>
        <w:t>.</w:t>
      </w:r>
    </w:p>
    <w:p w:rsidR="00352FF2" w:rsidRDefault="00352FF2" w:rsidP="00352FF2">
      <w:pPr>
        <w:rPr>
          <w:rFonts w:ascii="Times New Roman" w:eastAsia="Century Schoolbook" w:hAnsi="Times New Roman"/>
        </w:rPr>
      </w:pPr>
    </w:p>
    <w:tbl>
      <w:tblPr>
        <w:tblW w:w="5843" w:type="dxa"/>
        <w:tblInd w:w="55" w:type="dxa"/>
        <w:tblCellMar>
          <w:left w:w="70" w:type="dxa"/>
          <w:right w:w="70" w:type="dxa"/>
        </w:tblCellMar>
        <w:tblLook w:val="04A0" w:firstRow="1" w:lastRow="0" w:firstColumn="1" w:lastColumn="0" w:noHBand="0" w:noVBand="1"/>
      </w:tblPr>
      <w:tblGrid>
        <w:gridCol w:w="806"/>
        <w:gridCol w:w="1444"/>
        <w:gridCol w:w="1830"/>
        <w:gridCol w:w="1763"/>
      </w:tblGrid>
      <w:tr w:rsidR="0052456E" w:rsidRPr="00627DCE" w:rsidTr="00FA0A98">
        <w:trPr>
          <w:trHeight w:val="1178"/>
        </w:trPr>
        <w:tc>
          <w:tcPr>
            <w:tcW w:w="80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52456E" w:rsidRPr="00627DCE" w:rsidRDefault="0052456E" w:rsidP="00352FF2">
            <w:pPr>
              <w:jc w:val="center"/>
              <w:rPr>
                <w:rFonts w:cs="Calibri"/>
                <w:b/>
                <w:bCs/>
                <w:color w:val="000000"/>
                <w:sz w:val="20"/>
                <w:szCs w:val="20"/>
              </w:rPr>
            </w:pPr>
            <w:r w:rsidRPr="00627DCE">
              <w:rPr>
                <w:rFonts w:cs="Calibri"/>
                <w:b/>
                <w:bCs/>
                <w:color w:val="000000"/>
                <w:sz w:val="20"/>
                <w:szCs w:val="20"/>
              </w:rPr>
              <w:t>év</w:t>
            </w:r>
          </w:p>
        </w:tc>
        <w:tc>
          <w:tcPr>
            <w:tcW w:w="1444" w:type="dxa"/>
            <w:tcBorders>
              <w:top w:val="single" w:sz="4" w:space="0" w:color="auto"/>
              <w:left w:val="nil"/>
              <w:bottom w:val="single" w:sz="4" w:space="0" w:color="auto"/>
              <w:right w:val="single" w:sz="4" w:space="0" w:color="auto"/>
            </w:tcBorders>
            <w:shd w:val="clear" w:color="000000" w:fill="EBF1DE"/>
            <w:vAlign w:val="center"/>
            <w:hideMark/>
          </w:tcPr>
          <w:p w:rsidR="0052456E" w:rsidRPr="00627DCE" w:rsidRDefault="0052456E" w:rsidP="00352FF2">
            <w:pPr>
              <w:jc w:val="center"/>
              <w:rPr>
                <w:rFonts w:cs="Calibri"/>
                <w:b/>
                <w:bCs/>
                <w:color w:val="000000"/>
                <w:sz w:val="20"/>
                <w:szCs w:val="20"/>
              </w:rPr>
            </w:pPr>
            <w:r w:rsidRPr="00627DCE">
              <w:rPr>
                <w:rFonts w:cs="Calibri"/>
                <w:b/>
                <w:bCs/>
                <w:color w:val="000000"/>
                <w:sz w:val="20"/>
                <w:szCs w:val="20"/>
              </w:rPr>
              <w:t>3-6 éves korú gyermekek száma</w:t>
            </w:r>
          </w:p>
        </w:tc>
        <w:tc>
          <w:tcPr>
            <w:tcW w:w="1830" w:type="dxa"/>
            <w:tcBorders>
              <w:top w:val="single" w:sz="4" w:space="0" w:color="auto"/>
              <w:left w:val="nil"/>
              <w:bottom w:val="single" w:sz="4" w:space="0" w:color="auto"/>
              <w:right w:val="single" w:sz="4" w:space="0" w:color="auto"/>
            </w:tcBorders>
            <w:shd w:val="clear" w:color="000000" w:fill="EBF1DE"/>
            <w:vAlign w:val="center"/>
            <w:hideMark/>
          </w:tcPr>
          <w:p w:rsidR="0052456E" w:rsidRPr="00627DCE" w:rsidRDefault="0052456E" w:rsidP="00352FF2">
            <w:pPr>
              <w:jc w:val="center"/>
              <w:rPr>
                <w:rFonts w:cs="Calibri"/>
                <w:b/>
                <w:bCs/>
                <w:color w:val="000000"/>
                <w:sz w:val="20"/>
                <w:szCs w:val="20"/>
              </w:rPr>
            </w:pPr>
            <w:r w:rsidRPr="00627DCE">
              <w:rPr>
                <w:rFonts w:cs="Calibri"/>
                <w:b/>
                <w:bCs/>
                <w:color w:val="000000"/>
                <w:sz w:val="20"/>
                <w:szCs w:val="20"/>
              </w:rPr>
              <w:t>óvodai gyermekcsoportok száma</w:t>
            </w:r>
          </w:p>
        </w:tc>
        <w:tc>
          <w:tcPr>
            <w:tcW w:w="1763" w:type="dxa"/>
            <w:tcBorders>
              <w:top w:val="single" w:sz="4" w:space="0" w:color="auto"/>
              <w:left w:val="nil"/>
              <w:bottom w:val="single" w:sz="4" w:space="0" w:color="auto"/>
              <w:right w:val="single" w:sz="4" w:space="0" w:color="auto"/>
            </w:tcBorders>
            <w:shd w:val="clear" w:color="000000" w:fill="EBF1DE"/>
            <w:vAlign w:val="center"/>
            <w:hideMark/>
          </w:tcPr>
          <w:p w:rsidR="0052456E" w:rsidRPr="00627DCE" w:rsidRDefault="0052456E" w:rsidP="00352FF2">
            <w:pPr>
              <w:jc w:val="center"/>
              <w:rPr>
                <w:rFonts w:cs="Calibri"/>
                <w:b/>
                <w:bCs/>
                <w:color w:val="000000"/>
                <w:sz w:val="20"/>
                <w:szCs w:val="20"/>
              </w:rPr>
            </w:pPr>
            <w:r w:rsidRPr="00627DCE">
              <w:rPr>
                <w:rFonts w:cs="Calibri"/>
                <w:b/>
                <w:bCs/>
                <w:color w:val="000000"/>
                <w:sz w:val="20"/>
                <w:szCs w:val="20"/>
              </w:rPr>
              <w:t>óvodai gyógypedagógiai csoportok száma</w:t>
            </w:r>
          </w:p>
        </w:tc>
      </w:tr>
      <w:tr w:rsidR="0052456E" w:rsidRPr="00627DCE" w:rsidTr="00FA0A98">
        <w:trPr>
          <w:trHeight w:val="699"/>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20</w:t>
            </w:r>
            <w:r>
              <w:rPr>
                <w:rFonts w:cs="Calibri"/>
                <w:color w:val="000000"/>
                <w:sz w:val="20"/>
                <w:szCs w:val="20"/>
              </w:rPr>
              <w:t>12</w:t>
            </w:r>
          </w:p>
        </w:tc>
        <w:tc>
          <w:tcPr>
            <w:tcW w:w="1444" w:type="dxa"/>
            <w:tcBorders>
              <w:top w:val="nil"/>
              <w:left w:val="nil"/>
              <w:bottom w:val="single" w:sz="4" w:space="0" w:color="auto"/>
              <w:right w:val="single" w:sz="4" w:space="0" w:color="auto"/>
            </w:tcBorders>
            <w:shd w:val="clear" w:color="auto" w:fill="auto"/>
            <w:noWrap/>
            <w:vAlign w:val="center"/>
            <w:hideMark/>
          </w:tcPr>
          <w:p w:rsidR="0052456E" w:rsidRPr="00FA0A98" w:rsidRDefault="0052456E" w:rsidP="00352FF2">
            <w:pPr>
              <w:jc w:val="center"/>
              <w:rPr>
                <w:rFonts w:cs="Calibri"/>
                <w:sz w:val="20"/>
                <w:szCs w:val="20"/>
              </w:rPr>
            </w:pPr>
            <w:r w:rsidRPr="00FA0A98">
              <w:rPr>
                <w:rFonts w:cs="Calibri"/>
                <w:sz w:val="20"/>
                <w:szCs w:val="20"/>
              </w:rPr>
              <w:t>401</w:t>
            </w:r>
          </w:p>
        </w:tc>
        <w:tc>
          <w:tcPr>
            <w:tcW w:w="1830"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19</w:t>
            </w:r>
          </w:p>
        </w:tc>
        <w:tc>
          <w:tcPr>
            <w:tcW w:w="1763"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0</w:t>
            </w:r>
          </w:p>
        </w:tc>
      </w:tr>
      <w:tr w:rsidR="0052456E" w:rsidRPr="00627DCE" w:rsidTr="0052456E">
        <w:trPr>
          <w:trHeight w:val="513"/>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20</w:t>
            </w:r>
            <w:r>
              <w:rPr>
                <w:rFonts w:cs="Calibri"/>
                <w:color w:val="000000"/>
                <w:sz w:val="20"/>
                <w:szCs w:val="20"/>
              </w:rPr>
              <w:t>13</w:t>
            </w:r>
          </w:p>
        </w:tc>
        <w:tc>
          <w:tcPr>
            <w:tcW w:w="1444" w:type="dxa"/>
            <w:tcBorders>
              <w:top w:val="nil"/>
              <w:left w:val="nil"/>
              <w:bottom w:val="single" w:sz="4" w:space="0" w:color="auto"/>
              <w:right w:val="single" w:sz="4" w:space="0" w:color="auto"/>
            </w:tcBorders>
            <w:shd w:val="clear" w:color="auto" w:fill="auto"/>
            <w:noWrap/>
            <w:vAlign w:val="center"/>
            <w:hideMark/>
          </w:tcPr>
          <w:p w:rsidR="0052456E" w:rsidRPr="00FA0A98" w:rsidRDefault="0052456E" w:rsidP="00352FF2">
            <w:pPr>
              <w:jc w:val="center"/>
              <w:rPr>
                <w:rFonts w:cs="Calibri"/>
                <w:sz w:val="20"/>
                <w:szCs w:val="20"/>
              </w:rPr>
            </w:pPr>
            <w:r w:rsidRPr="00FA0A98">
              <w:rPr>
                <w:rFonts w:cs="Calibri"/>
                <w:sz w:val="20"/>
                <w:szCs w:val="20"/>
              </w:rPr>
              <w:t>413</w:t>
            </w:r>
          </w:p>
        </w:tc>
        <w:tc>
          <w:tcPr>
            <w:tcW w:w="1830"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19</w:t>
            </w:r>
          </w:p>
        </w:tc>
        <w:tc>
          <w:tcPr>
            <w:tcW w:w="1763"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0</w:t>
            </w:r>
          </w:p>
        </w:tc>
      </w:tr>
      <w:tr w:rsidR="0052456E" w:rsidRPr="00627DCE" w:rsidTr="00FA0A98">
        <w:trPr>
          <w:trHeight w:val="447"/>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201</w:t>
            </w:r>
            <w:r>
              <w:rPr>
                <w:rFonts w:cs="Calibri"/>
                <w:color w:val="000000"/>
                <w:sz w:val="20"/>
                <w:szCs w:val="20"/>
              </w:rPr>
              <w:t>4</w:t>
            </w:r>
          </w:p>
        </w:tc>
        <w:tc>
          <w:tcPr>
            <w:tcW w:w="1444"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420</w:t>
            </w:r>
          </w:p>
        </w:tc>
        <w:tc>
          <w:tcPr>
            <w:tcW w:w="1830"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19</w:t>
            </w:r>
          </w:p>
        </w:tc>
        <w:tc>
          <w:tcPr>
            <w:tcW w:w="1763"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0</w:t>
            </w:r>
          </w:p>
        </w:tc>
      </w:tr>
      <w:tr w:rsidR="0052456E" w:rsidRPr="00627DCE" w:rsidTr="00FA0A98">
        <w:trPr>
          <w:trHeight w:val="411"/>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201</w:t>
            </w:r>
            <w:r>
              <w:rPr>
                <w:rFonts w:cs="Calibri"/>
                <w:color w:val="000000"/>
                <w:sz w:val="20"/>
                <w:szCs w:val="20"/>
              </w:rPr>
              <w:t>5</w:t>
            </w:r>
          </w:p>
        </w:tc>
        <w:tc>
          <w:tcPr>
            <w:tcW w:w="1444"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411</w:t>
            </w:r>
          </w:p>
        </w:tc>
        <w:tc>
          <w:tcPr>
            <w:tcW w:w="1830"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Pr>
                <w:rFonts w:cs="Calibri"/>
                <w:color w:val="000000"/>
                <w:sz w:val="20"/>
                <w:szCs w:val="20"/>
              </w:rPr>
              <w:t>21</w:t>
            </w:r>
          </w:p>
        </w:tc>
        <w:tc>
          <w:tcPr>
            <w:tcW w:w="1763"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Pr>
                <w:rFonts w:cs="Calibri"/>
                <w:color w:val="000000"/>
                <w:sz w:val="20"/>
                <w:szCs w:val="20"/>
              </w:rPr>
              <w:t>1</w:t>
            </w:r>
          </w:p>
        </w:tc>
      </w:tr>
      <w:tr w:rsidR="00886F04" w:rsidRPr="00886F04" w:rsidTr="0052456E">
        <w:trPr>
          <w:trHeight w:val="513"/>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201</w:t>
            </w:r>
            <w:r>
              <w:rPr>
                <w:rFonts w:cs="Calibri"/>
                <w:color w:val="000000"/>
                <w:sz w:val="20"/>
                <w:szCs w:val="20"/>
              </w:rPr>
              <w:t>6</w:t>
            </w:r>
          </w:p>
        </w:tc>
        <w:tc>
          <w:tcPr>
            <w:tcW w:w="1444" w:type="dxa"/>
            <w:tcBorders>
              <w:top w:val="nil"/>
              <w:left w:val="nil"/>
              <w:bottom w:val="single" w:sz="4" w:space="0" w:color="auto"/>
              <w:right w:val="single" w:sz="4" w:space="0" w:color="auto"/>
            </w:tcBorders>
            <w:shd w:val="clear" w:color="auto" w:fill="auto"/>
            <w:noWrap/>
            <w:vAlign w:val="center"/>
            <w:hideMark/>
          </w:tcPr>
          <w:p w:rsidR="0052456E" w:rsidRPr="00627DCE" w:rsidRDefault="00FC355D" w:rsidP="00352FF2">
            <w:pPr>
              <w:jc w:val="center"/>
              <w:rPr>
                <w:rFonts w:cs="Calibri"/>
                <w:color w:val="000000"/>
                <w:sz w:val="20"/>
                <w:szCs w:val="20"/>
              </w:rPr>
            </w:pPr>
            <w:r>
              <w:rPr>
                <w:rFonts w:cs="Calibri"/>
                <w:color w:val="000000"/>
                <w:sz w:val="20"/>
                <w:szCs w:val="20"/>
              </w:rPr>
              <w:t>na</w:t>
            </w:r>
            <w:r w:rsidR="0052456E" w:rsidRPr="00627DCE">
              <w:rPr>
                <w:rFonts w:cs="Calibri"/>
                <w:color w:val="000000"/>
                <w:sz w:val="20"/>
                <w:szCs w:val="20"/>
              </w:rPr>
              <w:t> </w:t>
            </w:r>
          </w:p>
        </w:tc>
        <w:tc>
          <w:tcPr>
            <w:tcW w:w="1830"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Pr>
                <w:rFonts w:cs="Calibri"/>
                <w:color w:val="000000"/>
                <w:sz w:val="20"/>
                <w:szCs w:val="20"/>
              </w:rPr>
              <w:t>21</w:t>
            </w:r>
            <w:r w:rsidRPr="00627DCE">
              <w:rPr>
                <w:rFonts w:cs="Calibri"/>
                <w:color w:val="000000"/>
                <w:sz w:val="20"/>
                <w:szCs w:val="20"/>
              </w:rPr>
              <w:t> </w:t>
            </w:r>
          </w:p>
        </w:tc>
        <w:tc>
          <w:tcPr>
            <w:tcW w:w="1763" w:type="dxa"/>
            <w:tcBorders>
              <w:top w:val="nil"/>
              <w:left w:val="nil"/>
              <w:bottom w:val="single" w:sz="4" w:space="0" w:color="auto"/>
              <w:right w:val="single" w:sz="4" w:space="0" w:color="auto"/>
            </w:tcBorders>
            <w:shd w:val="clear" w:color="auto" w:fill="auto"/>
            <w:noWrap/>
            <w:vAlign w:val="center"/>
            <w:hideMark/>
          </w:tcPr>
          <w:p w:rsidR="0052456E" w:rsidRPr="00627DCE" w:rsidRDefault="0052456E" w:rsidP="00352FF2">
            <w:pPr>
              <w:jc w:val="center"/>
              <w:rPr>
                <w:rFonts w:cs="Calibri"/>
                <w:color w:val="000000"/>
                <w:sz w:val="20"/>
                <w:szCs w:val="20"/>
              </w:rPr>
            </w:pPr>
            <w:r w:rsidRPr="00627DCE">
              <w:rPr>
                <w:rFonts w:cs="Calibri"/>
                <w:color w:val="000000"/>
                <w:sz w:val="20"/>
                <w:szCs w:val="20"/>
              </w:rPr>
              <w:t> </w:t>
            </w:r>
            <w:r>
              <w:rPr>
                <w:rFonts w:cs="Calibri"/>
                <w:color w:val="000000"/>
                <w:sz w:val="20"/>
                <w:szCs w:val="20"/>
              </w:rPr>
              <w:t>1</w:t>
            </w:r>
          </w:p>
        </w:tc>
      </w:tr>
    </w:tbl>
    <w:p w:rsidR="00352FF2" w:rsidRDefault="00352FF2" w:rsidP="00352FF2">
      <w:pPr>
        <w:pStyle w:val="Alcm"/>
        <w:jc w:val="both"/>
        <w:rPr>
          <w:rFonts w:eastAsia="Century Schoolbook"/>
          <w:lang w:eastAsia="en-US"/>
        </w:rPr>
      </w:pPr>
    </w:p>
    <w:p w:rsidR="00A3163D" w:rsidRDefault="00A3163D" w:rsidP="00A80334">
      <w:pPr>
        <w:jc w:val="both"/>
        <w:rPr>
          <w:rFonts w:ascii="Times New Roman" w:eastAsia="Century Schoolbook" w:hAnsi="Times New Roman"/>
          <w:sz w:val="24"/>
        </w:rPr>
      </w:pPr>
    </w:p>
    <w:p w:rsidR="00A3163D" w:rsidRPr="00A3163D" w:rsidRDefault="00A3163D" w:rsidP="00A80334">
      <w:pPr>
        <w:jc w:val="both"/>
        <w:rPr>
          <w:rFonts w:ascii="Times New Roman" w:eastAsia="Century Schoolbook" w:hAnsi="Times New Roman"/>
          <w:b/>
          <w:bCs/>
          <w:sz w:val="24"/>
        </w:rPr>
      </w:pPr>
      <w:r w:rsidRPr="00A3163D">
        <w:rPr>
          <w:rFonts w:ascii="Times New Roman" w:eastAsia="Century Schoolbook" w:hAnsi="Times New Roman"/>
          <w:b/>
          <w:bCs/>
          <w:sz w:val="24"/>
        </w:rPr>
        <w:t>Óvodai férőhelyek száma</w:t>
      </w:r>
      <w:r>
        <w:rPr>
          <w:rFonts w:ascii="Times New Roman" w:eastAsia="Century Schoolbook" w:hAnsi="Times New Roman"/>
          <w:b/>
          <w:bCs/>
          <w:sz w:val="24"/>
        </w:rPr>
        <w:t xml:space="preserve"> (gyógypedagógiai neveléssel együtt)</w:t>
      </w:r>
      <w:r w:rsidRPr="00A3163D">
        <w:rPr>
          <w:rFonts w:ascii="Times New Roman" w:eastAsia="Century Schoolbook" w:hAnsi="Times New Roman"/>
          <w:b/>
          <w:bCs/>
          <w:sz w:val="24"/>
        </w:rPr>
        <w:t>:</w:t>
      </w:r>
    </w:p>
    <w:p w:rsidR="00A3163D" w:rsidRDefault="00A3163D" w:rsidP="00A80334">
      <w:pPr>
        <w:jc w:val="both"/>
        <w:rPr>
          <w:rFonts w:ascii="Times New Roman" w:eastAsia="Century Schoolbook" w:hAnsi="Times New Roman"/>
          <w:sz w:val="24"/>
        </w:rPr>
      </w:pPr>
    </w:p>
    <w:tbl>
      <w:tblPr>
        <w:tblW w:w="4193" w:type="dxa"/>
        <w:tblInd w:w="55" w:type="dxa"/>
        <w:tblCellMar>
          <w:left w:w="70" w:type="dxa"/>
          <w:right w:w="70" w:type="dxa"/>
        </w:tblCellMar>
        <w:tblLook w:val="04A0" w:firstRow="1" w:lastRow="0" w:firstColumn="1" w:lastColumn="0" w:noHBand="0" w:noVBand="1"/>
      </w:tblPr>
      <w:tblGrid>
        <w:gridCol w:w="1783"/>
        <w:gridCol w:w="2410"/>
      </w:tblGrid>
      <w:tr w:rsidR="00A3163D" w:rsidRPr="00627DCE" w:rsidTr="00A3163D">
        <w:trPr>
          <w:trHeight w:val="1178"/>
        </w:trPr>
        <w:tc>
          <w:tcPr>
            <w:tcW w:w="1783"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3163D" w:rsidRPr="00627DCE" w:rsidRDefault="00A3163D" w:rsidP="00082104">
            <w:pPr>
              <w:jc w:val="center"/>
              <w:rPr>
                <w:rFonts w:cs="Calibri"/>
                <w:b/>
                <w:bCs/>
                <w:color w:val="000000"/>
                <w:sz w:val="20"/>
                <w:szCs w:val="20"/>
              </w:rPr>
            </w:pPr>
            <w:r w:rsidRPr="00627DCE">
              <w:rPr>
                <w:rFonts w:cs="Calibri"/>
                <w:b/>
                <w:bCs/>
                <w:color w:val="000000"/>
                <w:sz w:val="20"/>
                <w:szCs w:val="20"/>
              </w:rPr>
              <w:lastRenderedPageBreak/>
              <w:t>év</w:t>
            </w:r>
          </w:p>
        </w:tc>
        <w:tc>
          <w:tcPr>
            <w:tcW w:w="2410" w:type="dxa"/>
            <w:tcBorders>
              <w:top w:val="single" w:sz="4" w:space="0" w:color="auto"/>
              <w:left w:val="nil"/>
              <w:bottom w:val="single" w:sz="4" w:space="0" w:color="auto"/>
              <w:right w:val="single" w:sz="4" w:space="0" w:color="auto"/>
            </w:tcBorders>
            <w:shd w:val="clear" w:color="000000" w:fill="EBF1DE"/>
            <w:vAlign w:val="center"/>
            <w:hideMark/>
          </w:tcPr>
          <w:p w:rsidR="00A3163D" w:rsidRPr="00627DCE" w:rsidRDefault="00A3163D" w:rsidP="00082104">
            <w:pPr>
              <w:jc w:val="center"/>
              <w:rPr>
                <w:rFonts w:cs="Calibri"/>
                <w:b/>
                <w:bCs/>
                <w:color w:val="000000"/>
                <w:sz w:val="20"/>
                <w:szCs w:val="20"/>
              </w:rPr>
            </w:pPr>
            <w:r>
              <w:rPr>
                <w:rFonts w:cs="Calibri"/>
                <w:b/>
                <w:bCs/>
                <w:color w:val="000000"/>
                <w:sz w:val="20"/>
                <w:szCs w:val="20"/>
              </w:rPr>
              <w:t>férőhelyek száma</w:t>
            </w:r>
          </w:p>
        </w:tc>
      </w:tr>
      <w:tr w:rsidR="00A3163D" w:rsidRPr="00627DCE" w:rsidTr="00A3163D">
        <w:trPr>
          <w:trHeight w:val="699"/>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sidRPr="00627DCE">
              <w:rPr>
                <w:rFonts w:cs="Calibri"/>
                <w:color w:val="000000"/>
                <w:sz w:val="20"/>
                <w:szCs w:val="20"/>
              </w:rPr>
              <w:t>20</w:t>
            </w:r>
            <w:r>
              <w:rPr>
                <w:rFonts w:cs="Calibri"/>
                <w:color w:val="000000"/>
                <w:sz w:val="20"/>
                <w:szCs w:val="20"/>
              </w:rPr>
              <w:t>11</w:t>
            </w:r>
          </w:p>
        </w:tc>
        <w:tc>
          <w:tcPr>
            <w:tcW w:w="2410" w:type="dxa"/>
            <w:tcBorders>
              <w:top w:val="nil"/>
              <w:left w:val="nil"/>
              <w:bottom w:val="single" w:sz="4" w:space="0" w:color="auto"/>
              <w:right w:val="single" w:sz="4" w:space="0" w:color="auto"/>
            </w:tcBorders>
            <w:shd w:val="clear" w:color="auto" w:fill="auto"/>
            <w:noWrap/>
            <w:vAlign w:val="center"/>
            <w:hideMark/>
          </w:tcPr>
          <w:p w:rsidR="00A3163D" w:rsidRPr="00FA0A98" w:rsidRDefault="00A3163D" w:rsidP="00082104">
            <w:pPr>
              <w:jc w:val="center"/>
              <w:rPr>
                <w:rFonts w:cs="Calibri"/>
                <w:sz w:val="20"/>
                <w:szCs w:val="20"/>
              </w:rPr>
            </w:pPr>
            <w:r>
              <w:rPr>
                <w:rFonts w:cs="Calibri"/>
                <w:sz w:val="20"/>
                <w:szCs w:val="20"/>
              </w:rPr>
              <w:t>475</w:t>
            </w:r>
          </w:p>
        </w:tc>
      </w:tr>
      <w:tr w:rsidR="00A3163D" w:rsidRPr="00627DCE" w:rsidTr="00A3163D">
        <w:trPr>
          <w:trHeight w:val="513"/>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sidRPr="00627DCE">
              <w:rPr>
                <w:rFonts w:cs="Calibri"/>
                <w:color w:val="000000"/>
                <w:sz w:val="20"/>
                <w:szCs w:val="20"/>
              </w:rPr>
              <w:t>20</w:t>
            </w:r>
            <w:r>
              <w:rPr>
                <w:rFonts w:cs="Calibri"/>
                <w:color w:val="000000"/>
                <w:sz w:val="20"/>
                <w:szCs w:val="20"/>
              </w:rPr>
              <w:t>12</w:t>
            </w:r>
          </w:p>
        </w:tc>
        <w:tc>
          <w:tcPr>
            <w:tcW w:w="2410" w:type="dxa"/>
            <w:tcBorders>
              <w:top w:val="nil"/>
              <w:left w:val="nil"/>
              <w:bottom w:val="single" w:sz="4" w:space="0" w:color="auto"/>
              <w:right w:val="single" w:sz="4" w:space="0" w:color="auto"/>
            </w:tcBorders>
            <w:shd w:val="clear" w:color="auto" w:fill="auto"/>
            <w:noWrap/>
            <w:vAlign w:val="center"/>
            <w:hideMark/>
          </w:tcPr>
          <w:p w:rsidR="00A3163D" w:rsidRPr="00FA0A98" w:rsidRDefault="00A3163D" w:rsidP="00082104">
            <w:pPr>
              <w:jc w:val="center"/>
              <w:rPr>
                <w:rFonts w:cs="Calibri"/>
                <w:sz w:val="20"/>
                <w:szCs w:val="20"/>
              </w:rPr>
            </w:pPr>
            <w:r>
              <w:rPr>
                <w:rFonts w:cs="Calibri"/>
                <w:sz w:val="20"/>
                <w:szCs w:val="20"/>
              </w:rPr>
              <w:t>475</w:t>
            </w:r>
          </w:p>
        </w:tc>
      </w:tr>
      <w:tr w:rsidR="00A3163D" w:rsidRPr="00627DCE" w:rsidTr="00A3163D">
        <w:trPr>
          <w:trHeight w:val="447"/>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sidRPr="00627DCE">
              <w:rPr>
                <w:rFonts w:cs="Calibri"/>
                <w:color w:val="000000"/>
                <w:sz w:val="20"/>
                <w:szCs w:val="20"/>
              </w:rPr>
              <w:t>201</w:t>
            </w:r>
            <w:r>
              <w:rPr>
                <w:rFonts w:cs="Calibri"/>
                <w:color w:val="000000"/>
                <w:sz w:val="20"/>
                <w:szCs w:val="20"/>
              </w:rPr>
              <w:t>3</w:t>
            </w:r>
          </w:p>
        </w:tc>
        <w:tc>
          <w:tcPr>
            <w:tcW w:w="2410" w:type="dxa"/>
            <w:tcBorders>
              <w:top w:val="nil"/>
              <w:left w:val="nil"/>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Pr>
                <w:rFonts w:cs="Calibri"/>
                <w:color w:val="000000"/>
                <w:sz w:val="20"/>
                <w:szCs w:val="20"/>
              </w:rPr>
              <w:t>355</w:t>
            </w:r>
          </w:p>
        </w:tc>
      </w:tr>
      <w:tr w:rsidR="00A3163D" w:rsidRPr="00627DCE" w:rsidTr="00A3163D">
        <w:trPr>
          <w:trHeight w:val="411"/>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sidRPr="00627DCE">
              <w:rPr>
                <w:rFonts w:cs="Calibri"/>
                <w:color w:val="000000"/>
                <w:sz w:val="20"/>
                <w:szCs w:val="20"/>
              </w:rPr>
              <w:t>201</w:t>
            </w:r>
            <w:r>
              <w:rPr>
                <w:rFonts w:cs="Calibri"/>
                <w:color w:val="000000"/>
                <w:sz w:val="20"/>
                <w:szCs w:val="20"/>
              </w:rPr>
              <w:t>4</w:t>
            </w:r>
          </w:p>
        </w:tc>
        <w:tc>
          <w:tcPr>
            <w:tcW w:w="2410" w:type="dxa"/>
            <w:tcBorders>
              <w:top w:val="nil"/>
              <w:left w:val="nil"/>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Pr>
                <w:rFonts w:cs="Calibri"/>
                <w:color w:val="000000"/>
                <w:sz w:val="20"/>
                <w:szCs w:val="20"/>
              </w:rPr>
              <w:t>355</w:t>
            </w:r>
          </w:p>
        </w:tc>
      </w:tr>
      <w:tr w:rsidR="00A3163D" w:rsidRPr="00627DCE" w:rsidTr="00A3163D">
        <w:trPr>
          <w:trHeight w:val="513"/>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sidRPr="00627DCE">
              <w:rPr>
                <w:rFonts w:cs="Calibri"/>
                <w:color w:val="000000"/>
                <w:sz w:val="20"/>
                <w:szCs w:val="20"/>
              </w:rPr>
              <w:t>201</w:t>
            </w:r>
            <w:r>
              <w:rPr>
                <w:rFonts w:cs="Calibri"/>
                <w:color w:val="000000"/>
                <w:sz w:val="20"/>
                <w:szCs w:val="20"/>
              </w:rPr>
              <w:t>5</w:t>
            </w:r>
          </w:p>
        </w:tc>
        <w:tc>
          <w:tcPr>
            <w:tcW w:w="2410" w:type="dxa"/>
            <w:tcBorders>
              <w:top w:val="nil"/>
              <w:left w:val="nil"/>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Pr>
                <w:rFonts w:cs="Calibri"/>
                <w:color w:val="000000"/>
                <w:sz w:val="20"/>
                <w:szCs w:val="20"/>
              </w:rPr>
              <w:t>527</w:t>
            </w:r>
          </w:p>
        </w:tc>
      </w:tr>
      <w:tr w:rsidR="00A3163D" w:rsidRPr="00627DCE" w:rsidTr="00A3163D">
        <w:trPr>
          <w:trHeight w:val="513"/>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sidRPr="00627DCE">
              <w:rPr>
                <w:rFonts w:cs="Calibri"/>
                <w:color w:val="000000"/>
                <w:sz w:val="20"/>
                <w:szCs w:val="20"/>
              </w:rPr>
              <w:t>201</w:t>
            </w:r>
            <w:r>
              <w:rPr>
                <w:rFonts w:cs="Calibri"/>
                <w:color w:val="000000"/>
                <w:sz w:val="20"/>
                <w:szCs w:val="20"/>
              </w:rPr>
              <w:t>6</w:t>
            </w:r>
          </w:p>
        </w:tc>
        <w:tc>
          <w:tcPr>
            <w:tcW w:w="2410" w:type="dxa"/>
            <w:tcBorders>
              <w:top w:val="nil"/>
              <w:left w:val="nil"/>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Pr>
                <w:rFonts w:cs="Calibri"/>
                <w:color w:val="000000"/>
                <w:sz w:val="20"/>
                <w:szCs w:val="20"/>
              </w:rPr>
              <w:t>528</w:t>
            </w:r>
          </w:p>
        </w:tc>
      </w:tr>
      <w:tr w:rsidR="00A3163D" w:rsidRPr="00627DCE" w:rsidTr="00A3163D">
        <w:trPr>
          <w:trHeight w:val="513"/>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sidRPr="00627DCE">
              <w:rPr>
                <w:rFonts w:cs="Calibri"/>
                <w:color w:val="000000"/>
                <w:sz w:val="20"/>
                <w:szCs w:val="20"/>
              </w:rPr>
              <w:t>201</w:t>
            </w:r>
            <w:r>
              <w:rPr>
                <w:rFonts w:cs="Calibri"/>
                <w:color w:val="000000"/>
                <w:sz w:val="20"/>
                <w:szCs w:val="20"/>
              </w:rPr>
              <w:t>7</w:t>
            </w:r>
          </w:p>
        </w:tc>
        <w:tc>
          <w:tcPr>
            <w:tcW w:w="2410" w:type="dxa"/>
            <w:tcBorders>
              <w:top w:val="nil"/>
              <w:left w:val="nil"/>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Pr>
                <w:rFonts w:cs="Calibri"/>
                <w:color w:val="000000"/>
                <w:sz w:val="20"/>
                <w:szCs w:val="20"/>
              </w:rPr>
              <w:t>536</w:t>
            </w:r>
          </w:p>
        </w:tc>
      </w:tr>
      <w:tr w:rsidR="00A3163D" w:rsidRPr="00627DCE" w:rsidTr="00A3163D">
        <w:trPr>
          <w:trHeight w:val="513"/>
        </w:trPr>
        <w:tc>
          <w:tcPr>
            <w:tcW w:w="1783" w:type="dxa"/>
            <w:tcBorders>
              <w:top w:val="nil"/>
              <w:left w:val="single" w:sz="4" w:space="0" w:color="auto"/>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sidRPr="00627DCE">
              <w:rPr>
                <w:rFonts w:cs="Calibri"/>
                <w:color w:val="000000"/>
                <w:sz w:val="20"/>
                <w:szCs w:val="20"/>
              </w:rPr>
              <w:t>201</w:t>
            </w:r>
            <w:r>
              <w:rPr>
                <w:rFonts w:cs="Calibri"/>
                <w:color w:val="000000"/>
                <w:sz w:val="20"/>
                <w:szCs w:val="20"/>
              </w:rPr>
              <w:t>8</w:t>
            </w:r>
          </w:p>
        </w:tc>
        <w:tc>
          <w:tcPr>
            <w:tcW w:w="2410" w:type="dxa"/>
            <w:tcBorders>
              <w:top w:val="nil"/>
              <w:left w:val="nil"/>
              <w:bottom w:val="single" w:sz="4" w:space="0" w:color="auto"/>
              <w:right w:val="single" w:sz="4" w:space="0" w:color="auto"/>
            </w:tcBorders>
            <w:shd w:val="clear" w:color="auto" w:fill="auto"/>
            <w:noWrap/>
            <w:vAlign w:val="center"/>
            <w:hideMark/>
          </w:tcPr>
          <w:p w:rsidR="00A3163D" w:rsidRPr="00627DCE" w:rsidRDefault="00A3163D" w:rsidP="00082104">
            <w:pPr>
              <w:jc w:val="center"/>
              <w:rPr>
                <w:rFonts w:cs="Calibri"/>
                <w:color w:val="000000"/>
                <w:sz w:val="20"/>
                <w:szCs w:val="20"/>
              </w:rPr>
            </w:pPr>
            <w:r>
              <w:rPr>
                <w:rFonts w:cs="Calibri"/>
                <w:color w:val="000000"/>
                <w:sz w:val="20"/>
                <w:szCs w:val="20"/>
              </w:rPr>
              <w:t>531</w:t>
            </w:r>
          </w:p>
        </w:tc>
      </w:tr>
    </w:tbl>
    <w:p w:rsidR="00A3163D" w:rsidRDefault="00A3163D" w:rsidP="00A80334">
      <w:pPr>
        <w:jc w:val="both"/>
        <w:rPr>
          <w:rFonts w:ascii="Times New Roman" w:eastAsia="Century Schoolbook" w:hAnsi="Times New Roman"/>
          <w:sz w:val="24"/>
        </w:rPr>
      </w:pPr>
    </w:p>
    <w:p w:rsidR="00A3163D" w:rsidRDefault="00A3163D" w:rsidP="00A80334">
      <w:pPr>
        <w:jc w:val="both"/>
        <w:rPr>
          <w:rFonts w:ascii="Times New Roman" w:eastAsia="Century Schoolbook" w:hAnsi="Times New Roman"/>
          <w:sz w:val="24"/>
        </w:rPr>
      </w:pPr>
    </w:p>
    <w:p w:rsidR="00352FF2" w:rsidRDefault="00352FF2" w:rsidP="00A80334">
      <w:pPr>
        <w:jc w:val="both"/>
        <w:rPr>
          <w:rFonts w:ascii="Times New Roman" w:eastAsia="Century Schoolbook" w:hAnsi="Times New Roman"/>
          <w:sz w:val="24"/>
        </w:rPr>
      </w:pPr>
      <w:r w:rsidRPr="00627DCE">
        <w:rPr>
          <w:rFonts w:ascii="Times New Roman" w:eastAsia="Century Schoolbook" w:hAnsi="Times New Roman"/>
          <w:sz w:val="24"/>
        </w:rPr>
        <w:t xml:space="preserve">Az óvodai csoportok és az óvodai férőhelyek száma </w:t>
      </w:r>
      <w:r w:rsidR="00D66452">
        <w:rPr>
          <w:rFonts w:ascii="Times New Roman" w:eastAsia="Century Schoolbook" w:hAnsi="Times New Roman"/>
          <w:sz w:val="24"/>
        </w:rPr>
        <w:t xml:space="preserve">növekedett. Az óvodai gyógypedagógiai csoport a </w:t>
      </w:r>
      <w:r w:rsidR="00873413" w:rsidRPr="006C2A14">
        <w:rPr>
          <w:rFonts w:ascii="Times New Roman" w:hAnsi="Times New Roman"/>
          <w:sz w:val="24"/>
        </w:rPr>
        <w:t xml:space="preserve">Gárdonyi Géza </w:t>
      </w:r>
      <w:r w:rsidR="00873413">
        <w:rPr>
          <w:rFonts w:ascii="Times New Roman" w:hAnsi="Times New Roman"/>
          <w:sz w:val="24"/>
        </w:rPr>
        <w:t>Óvoda, Általános Iskola, Szakiskola, Készségfejlesztő Iskola és EGYMI</w:t>
      </w:r>
      <w:r w:rsidR="00D66452">
        <w:rPr>
          <w:rFonts w:ascii="Times New Roman" w:eastAsia="Century Schoolbook" w:hAnsi="Times New Roman"/>
          <w:sz w:val="24"/>
        </w:rPr>
        <w:t xml:space="preserve"> 2015. szeptemberben indult csoport.</w:t>
      </w:r>
    </w:p>
    <w:p w:rsidR="00681F86" w:rsidRPr="00681F86" w:rsidRDefault="00681F86" w:rsidP="00681F86">
      <w:pPr>
        <w:spacing w:after="0" w:line="360" w:lineRule="auto"/>
        <w:jc w:val="both"/>
        <w:rPr>
          <w:rFonts w:ascii="Cavolini" w:hAnsi="Cavolini" w:cs="Cavolini"/>
          <w:i/>
          <w:iCs/>
          <w:sz w:val="18"/>
          <w:szCs w:val="18"/>
        </w:rPr>
      </w:pPr>
      <w:r>
        <w:rPr>
          <w:rFonts w:ascii="Cavolini" w:hAnsi="Cavolini" w:cs="Cavolini"/>
          <w:i/>
          <w:iCs/>
          <w:sz w:val="18"/>
          <w:szCs w:val="18"/>
        </w:rPr>
        <w:t>A g</w:t>
      </w:r>
      <w:r w:rsidRPr="00681F86">
        <w:rPr>
          <w:rFonts w:ascii="Cavolini" w:hAnsi="Cavolini" w:cs="Cavolini"/>
          <w:i/>
          <w:iCs/>
          <w:sz w:val="18"/>
          <w:szCs w:val="18"/>
        </w:rPr>
        <w:t>yógypedagógiai óvod</w:t>
      </w:r>
      <w:r>
        <w:rPr>
          <w:rFonts w:ascii="Cavolini" w:hAnsi="Cavolini" w:cs="Cavolini"/>
          <w:i/>
          <w:iCs/>
          <w:sz w:val="18"/>
          <w:szCs w:val="18"/>
        </w:rPr>
        <w:t>a</w:t>
      </w:r>
      <w:r w:rsidRPr="00681F86">
        <w:rPr>
          <w:rFonts w:ascii="Cavolini" w:hAnsi="Cavolini" w:cs="Cavolini"/>
          <w:i/>
          <w:iCs/>
          <w:sz w:val="18"/>
          <w:szCs w:val="18"/>
        </w:rPr>
        <w:t xml:space="preserve"> működtetése lehetőséget ad arra, hogy a szülők a lakóhelyükhöz legközelebb eső intézményként választhassák gyermekük számára. Ily módon leveszi a mindennapi több órás utazás terhét a vállukról</w:t>
      </w:r>
      <w:r>
        <w:rPr>
          <w:rFonts w:ascii="Cavolini" w:hAnsi="Cavolini" w:cs="Cavolini"/>
          <w:i/>
          <w:iCs/>
          <w:sz w:val="18"/>
          <w:szCs w:val="18"/>
        </w:rPr>
        <w:t xml:space="preserve"> (nem kell Székesfehérvárra utazni)</w:t>
      </w:r>
      <w:r w:rsidRPr="00681F86">
        <w:rPr>
          <w:rFonts w:ascii="Cavolini" w:hAnsi="Cavolini" w:cs="Cavolini"/>
          <w:i/>
          <w:iCs/>
          <w:sz w:val="18"/>
          <w:szCs w:val="18"/>
        </w:rPr>
        <w:t>, jelentősen megkönnyíti helyzetüket, ez által az óvodába járás örömteli esemény maradhat.</w:t>
      </w:r>
    </w:p>
    <w:p w:rsidR="00681F86" w:rsidRPr="00681F86" w:rsidRDefault="00681F86" w:rsidP="00681F86">
      <w:pPr>
        <w:spacing w:after="0" w:line="360" w:lineRule="auto"/>
        <w:jc w:val="both"/>
        <w:rPr>
          <w:rFonts w:ascii="Cavolini" w:hAnsi="Cavolini" w:cs="Cavolini"/>
          <w:i/>
          <w:iCs/>
          <w:sz w:val="18"/>
          <w:szCs w:val="18"/>
        </w:rPr>
      </w:pPr>
      <w:r w:rsidRPr="00681F86">
        <w:rPr>
          <w:rFonts w:ascii="Cavolini" w:hAnsi="Cavolini" w:cs="Cavolini"/>
          <w:i/>
          <w:iCs/>
          <w:sz w:val="18"/>
          <w:szCs w:val="18"/>
        </w:rPr>
        <w:t>A Fejér Megyei Pedagógiai Szakszolgálat Szakértői Bizottság javaslata alapján 2,5 éves kortól fogadj</w:t>
      </w:r>
      <w:r w:rsidR="00B06BB4">
        <w:rPr>
          <w:rFonts w:ascii="Cavolini" w:hAnsi="Cavolini" w:cs="Cavolini"/>
          <w:i/>
          <w:iCs/>
          <w:sz w:val="18"/>
          <w:szCs w:val="18"/>
        </w:rPr>
        <w:t>á</w:t>
      </w:r>
      <w:r w:rsidRPr="00681F86">
        <w:rPr>
          <w:rFonts w:ascii="Cavolini" w:hAnsi="Cavolini" w:cs="Cavolini"/>
          <w:i/>
          <w:iCs/>
          <w:sz w:val="18"/>
          <w:szCs w:val="18"/>
        </w:rPr>
        <w:t xml:space="preserve">k </w:t>
      </w:r>
      <w:r w:rsidR="00B06BB4">
        <w:rPr>
          <w:rFonts w:ascii="Cavolini" w:hAnsi="Cavolini" w:cs="Cavolini"/>
          <w:i/>
          <w:iCs/>
          <w:sz w:val="18"/>
          <w:szCs w:val="18"/>
        </w:rPr>
        <w:t xml:space="preserve">itt </w:t>
      </w:r>
      <w:r w:rsidRPr="00681F86">
        <w:rPr>
          <w:rFonts w:ascii="Cavolini" w:hAnsi="Cavolini" w:cs="Cavolini"/>
          <w:i/>
          <w:iCs/>
          <w:sz w:val="18"/>
          <w:szCs w:val="18"/>
        </w:rPr>
        <w:t xml:space="preserve">a gyermekeket. </w:t>
      </w:r>
    </w:p>
    <w:p w:rsidR="00681F86" w:rsidRPr="00681F86" w:rsidRDefault="00403EC8" w:rsidP="00681F86">
      <w:pPr>
        <w:spacing w:after="0" w:line="360" w:lineRule="auto"/>
        <w:jc w:val="both"/>
        <w:rPr>
          <w:rFonts w:ascii="Cavolini" w:hAnsi="Cavolini" w:cs="Cavolini"/>
          <w:i/>
          <w:iCs/>
          <w:sz w:val="18"/>
          <w:szCs w:val="18"/>
        </w:rPr>
      </w:pPr>
      <w:r>
        <w:rPr>
          <w:rFonts w:ascii="Cavolini" w:hAnsi="Cavolini" w:cs="Cavolini"/>
          <w:i/>
          <w:iCs/>
          <w:sz w:val="18"/>
          <w:szCs w:val="18"/>
        </w:rPr>
        <w:t>A bölcsődei csoportban a l</w:t>
      </w:r>
      <w:r w:rsidR="00681F86" w:rsidRPr="00681F86">
        <w:rPr>
          <w:rFonts w:ascii="Cavolini" w:hAnsi="Cavolini" w:cs="Cavolini"/>
          <w:i/>
          <w:iCs/>
          <w:sz w:val="18"/>
          <w:szCs w:val="18"/>
        </w:rPr>
        <w:t>egfontosabb feladat</w:t>
      </w:r>
      <w:r w:rsidR="005638E4">
        <w:rPr>
          <w:rFonts w:ascii="Cavolini" w:hAnsi="Cavolini" w:cs="Cavolini"/>
          <w:i/>
          <w:iCs/>
          <w:sz w:val="18"/>
          <w:szCs w:val="18"/>
        </w:rPr>
        <w:t>ok:</w:t>
      </w:r>
      <w:r w:rsidR="00681F86" w:rsidRPr="00681F86">
        <w:rPr>
          <w:rFonts w:ascii="Cavolini" w:hAnsi="Cavolini" w:cs="Cavolini"/>
          <w:i/>
          <w:iCs/>
          <w:sz w:val="18"/>
          <w:szCs w:val="18"/>
        </w:rPr>
        <w:t xml:space="preserve"> az egészséges életmód alakítása, az érzelmi, az erkölcsi, és a közösségi nevelés, valamint az anyanyelvi-, és értelmi fejlesztés és nevelés. </w:t>
      </w:r>
    </w:p>
    <w:p w:rsidR="00681F86" w:rsidRPr="00681F86" w:rsidRDefault="00681F86" w:rsidP="00681F86">
      <w:pPr>
        <w:spacing w:after="0" w:line="360" w:lineRule="auto"/>
        <w:jc w:val="both"/>
        <w:rPr>
          <w:rFonts w:ascii="Cavolini" w:hAnsi="Cavolini" w:cs="Cavolini"/>
          <w:i/>
          <w:iCs/>
          <w:sz w:val="18"/>
          <w:szCs w:val="18"/>
        </w:rPr>
      </w:pPr>
      <w:r w:rsidRPr="00681F86">
        <w:rPr>
          <w:rFonts w:ascii="Cavolini" w:hAnsi="Cavolini" w:cs="Cavolini"/>
          <w:i/>
          <w:iCs/>
          <w:sz w:val="18"/>
          <w:szCs w:val="18"/>
        </w:rPr>
        <w:t xml:space="preserve">A gyermekek fejlesztését óvónő- gyógypedagógusok végzik, a gondozási feladatok ellátását gyógypedagógiai asszisztens és dajka segíti. Cél a testi, szociális, értelmi érettség kialakítása. </w:t>
      </w:r>
    </w:p>
    <w:p w:rsidR="00913797" w:rsidRDefault="00913797" w:rsidP="00681F86">
      <w:pPr>
        <w:spacing w:line="360" w:lineRule="auto"/>
        <w:jc w:val="both"/>
        <w:rPr>
          <w:rFonts w:ascii="Cavolini" w:hAnsi="Cavolini" w:cs="Cavolini"/>
          <w:i/>
          <w:iCs/>
          <w:sz w:val="18"/>
          <w:szCs w:val="18"/>
        </w:rPr>
      </w:pPr>
      <w:r>
        <w:rPr>
          <w:rFonts w:ascii="Cavolini" w:hAnsi="Cavolini" w:cs="Cavolini"/>
          <w:i/>
          <w:iCs/>
          <w:sz w:val="18"/>
          <w:szCs w:val="18"/>
        </w:rPr>
        <w:t>Az iskola t</w:t>
      </w:r>
      <w:r w:rsidR="00681F86" w:rsidRPr="00681F86">
        <w:rPr>
          <w:rFonts w:ascii="Cavolini" w:hAnsi="Cavolini" w:cs="Cavolini"/>
          <w:i/>
          <w:iCs/>
          <w:sz w:val="18"/>
          <w:szCs w:val="18"/>
        </w:rPr>
        <w:t>ámogató segítséget nyújt</w:t>
      </w:r>
      <w:r>
        <w:rPr>
          <w:rFonts w:ascii="Cavolini" w:hAnsi="Cavolini" w:cs="Cavolini"/>
          <w:i/>
          <w:iCs/>
          <w:sz w:val="18"/>
          <w:szCs w:val="18"/>
        </w:rPr>
        <w:t xml:space="preserve"> az óvodás gyerekek</w:t>
      </w:r>
      <w:r w:rsidR="00681F86" w:rsidRPr="00681F86">
        <w:rPr>
          <w:rFonts w:ascii="Cavolini" w:hAnsi="Cavolini" w:cs="Cavolini"/>
          <w:i/>
          <w:iCs/>
          <w:sz w:val="18"/>
          <w:szCs w:val="18"/>
        </w:rPr>
        <w:t xml:space="preserve"> szüleinek. A szülők számára hatalmas jelentőséggel bír, ha sérült gyermeküket fejlesztő környezetben tudhatják a mindennapokban, ezáltál is biztosítva azt, hogy családi életükre nem nyomja rá bélyegét a sérült családtag ápolása, gondozása.</w:t>
      </w:r>
      <w:r>
        <w:rPr>
          <w:rFonts w:ascii="Cavolini" w:hAnsi="Cavolini" w:cs="Cavolini"/>
          <w:i/>
          <w:iCs/>
          <w:sz w:val="18"/>
          <w:szCs w:val="18"/>
        </w:rPr>
        <w:t xml:space="preserve"> Az ó</w:t>
      </w:r>
      <w:r w:rsidR="00681F86" w:rsidRPr="00681F86">
        <w:rPr>
          <w:rFonts w:ascii="Cavolini" w:hAnsi="Cavolini" w:cs="Cavolini"/>
          <w:i/>
          <w:iCs/>
          <w:sz w:val="18"/>
          <w:szCs w:val="18"/>
        </w:rPr>
        <w:t>vod</w:t>
      </w:r>
      <w:r>
        <w:rPr>
          <w:rFonts w:ascii="Cavolini" w:hAnsi="Cavolini" w:cs="Cavolini"/>
          <w:i/>
          <w:iCs/>
          <w:sz w:val="18"/>
          <w:szCs w:val="18"/>
        </w:rPr>
        <w:t>a</w:t>
      </w:r>
      <w:r w:rsidR="00681F86" w:rsidRPr="00681F86">
        <w:rPr>
          <w:rFonts w:ascii="Cavolini" w:hAnsi="Cavolini" w:cs="Cavolini"/>
          <w:i/>
          <w:iCs/>
          <w:sz w:val="18"/>
          <w:szCs w:val="18"/>
        </w:rPr>
        <w:t xml:space="preserve"> megnyitásával lehetőséget kaptak az édesanyák, hogy munkát vállaljanak, hiszen gyermeküket biztonságban, fejlesztő közegben tudhatják.  </w:t>
      </w:r>
    </w:p>
    <w:p w:rsidR="00681F86" w:rsidRDefault="00681F86" w:rsidP="00681F86">
      <w:pPr>
        <w:spacing w:line="360" w:lineRule="auto"/>
        <w:jc w:val="both"/>
        <w:rPr>
          <w:rFonts w:ascii="Cavolini" w:hAnsi="Cavolini" w:cs="Cavolini"/>
          <w:i/>
          <w:iCs/>
          <w:sz w:val="18"/>
          <w:szCs w:val="18"/>
        </w:rPr>
      </w:pPr>
      <w:r w:rsidRPr="00681F86">
        <w:rPr>
          <w:rFonts w:ascii="Cavolini" w:hAnsi="Cavolini" w:cs="Cavolini"/>
          <w:i/>
          <w:iCs/>
          <w:sz w:val="18"/>
          <w:szCs w:val="18"/>
        </w:rPr>
        <w:t>A fejlesztés a lehetőségekhez mérten az egyéni szükségletekhez igazodva csoportos, valamint egyéni foglalkozások formájában zajlik. A sérülés jellegéből adódóan kiemelt fejlesztési területként jelenik meg a kommunikáció, valamint a szocializáció. Ezeken felül hangsúlyt helyez</w:t>
      </w:r>
      <w:r w:rsidR="00913797">
        <w:rPr>
          <w:rFonts w:ascii="Cavolini" w:hAnsi="Cavolini" w:cs="Cavolini"/>
          <w:i/>
          <w:iCs/>
          <w:sz w:val="18"/>
          <w:szCs w:val="18"/>
        </w:rPr>
        <w:t xml:space="preserve">nek </w:t>
      </w:r>
      <w:r w:rsidRPr="00681F86">
        <w:rPr>
          <w:rFonts w:ascii="Cavolini" w:hAnsi="Cavolini" w:cs="Cavolini"/>
          <w:i/>
          <w:iCs/>
          <w:sz w:val="18"/>
          <w:szCs w:val="18"/>
        </w:rPr>
        <w:t>az önkiszolgálásra nevelés, beszédfejlesztés, az ábrázolás-alakítás és a játékra nevelés területekre.</w:t>
      </w:r>
    </w:p>
    <w:p w:rsidR="006C4ACD" w:rsidRPr="00681F86" w:rsidRDefault="006C4ACD" w:rsidP="00681F86">
      <w:pPr>
        <w:spacing w:line="360" w:lineRule="auto"/>
        <w:jc w:val="both"/>
        <w:rPr>
          <w:rFonts w:ascii="Cavolini" w:hAnsi="Cavolini" w:cs="Cavolini"/>
          <w:i/>
          <w:iCs/>
          <w:sz w:val="18"/>
          <w:szCs w:val="18"/>
        </w:rPr>
      </w:pPr>
    </w:p>
    <w:p w:rsidR="00080408" w:rsidRPr="00886F04" w:rsidRDefault="00080408" w:rsidP="00A80334">
      <w:pPr>
        <w:jc w:val="both"/>
        <w:rPr>
          <w:rFonts w:ascii="Times New Roman" w:eastAsia="Century Schoolbook" w:hAnsi="Times New Roman"/>
          <w:color w:val="FF0000"/>
          <w:sz w:val="24"/>
        </w:rPr>
      </w:pPr>
    </w:p>
    <w:tbl>
      <w:tblPr>
        <w:tblW w:w="9886" w:type="dxa"/>
        <w:tblInd w:w="55" w:type="dxa"/>
        <w:tblCellMar>
          <w:left w:w="70" w:type="dxa"/>
          <w:right w:w="70" w:type="dxa"/>
        </w:tblCellMar>
        <w:tblLook w:val="04A0" w:firstRow="1" w:lastRow="0" w:firstColumn="1" w:lastColumn="0" w:noHBand="0" w:noVBand="1"/>
      </w:tblPr>
      <w:tblGrid>
        <w:gridCol w:w="1103"/>
        <w:gridCol w:w="2221"/>
        <w:gridCol w:w="2170"/>
        <w:gridCol w:w="1492"/>
        <w:gridCol w:w="644"/>
        <w:gridCol w:w="2256"/>
      </w:tblGrid>
      <w:tr w:rsidR="00352FF2" w:rsidRPr="00627DCE" w:rsidTr="00D325FC">
        <w:trPr>
          <w:trHeight w:val="859"/>
        </w:trPr>
        <w:tc>
          <w:tcPr>
            <w:tcW w:w="110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352FF2" w:rsidRPr="00627DCE" w:rsidRDefault="00352FF2" w:rsidP="00352FF2">
            <w:pPr>
              <w:jc w:val="center"/>
              <w:rPr>
                <w:rFonts w:cs="Calibri"/>
                <w:b/>
                <w:bCs/>
                <w:color w:val="000000"/>
                <w:sz w:val="20"/>
                <w:szCs w:val="20"/>
              </w:rPr>
            </w:pPr>
            <w:r w:rsidRPr="00627DCE">
              <w:rPr>
                <w:rFonts w:cs="Calibri"/>
                <w:b/>
                <w:bCs/>
                <w:color w:val="000000"/>
                <w:sz w:val="20"/>
                <w:szCs w:val="20"/>
              </w:rPr>
              <w:t>tanév</w:t>
            </w:r>
          </w:p>
        </w:tc>
        <w:tc>
          <w:tcPr>
            <w:tcW w:w="2221" w:type="dxa"/>
            <w:tcBorders>
              <w:top w:val="single" w:sz="4" w:space="0" w:color="auto"/>
              <w:left w:val="nil"/>
              <w:bottom w:val="single" w:sz="4" w:space="0" w:color="auto"/>
              <w:right w:val="single" w:sz="4" w:space="0" w:color="auto"/>
            </w:tcBorders>
            <w:shd w:val="clear" w:color="000000" w:fill="EBF1DE"/>
            <w:vAlign w:val="center"/>
            <w:hideMark/>
          </w:tcPr>
          <w:p w:rsidR="00352FF2" w:rsidRPr="00627DCE" w:rsidRDefault="00352FF2" w:rsidP="00352FF2">
            <w:pPr>
              <w:jc w:val="center"/>
              <w:rPr>
                <w:rFonts w:cs="Calibri"/>
                <w:b/>
                <w:bCs/>
                <w:color w:val="000000"/>
                <w:sz w:val="20"/>
                <w:szCs w:val="20"/>
              </w:rPr>
            </w:pPr>
            <w:r w:rsidRPr="00627DCE">
              <w:rPr>
                <w:rFonts w:cs="Calibri"/>
                <w:b/>
                <w:bCs/>
                <w:color w:val="000000"/>
                <w:sz w:val="20"/>
                <w:szCs w:val="20"/>
              </w:rPr>
              <w:t>Általános iskola 1-4 évfolyamon tanulók száma</w:t>
            </w:r>
          </w:p>
        </w:tc>
        <w:tc>
          <w:tcPr>
            <w:tcW w:w="2170" w:type="dxa"/>
            <w:tcBorders>
              <w:top w:val="single" w:sz="4" w:space="0" w:color="auto"/>
              <w:left w:val="nil"/>
              <w:bottom w:val="single" w:sz="4" w:space="0" w:color="auto"/>
              <w:right w:val="single" w:sz="4" w:space="0" w:color="auto"/>
            </w:tcBorders>
            <w:shd w:val="clear" w:color="000000" w:fill="EBF1DE"/>
            <w:vAlign w:val="center"/>
            <w:hideMark/>
          </w:tcPr>
          <w:p w:rsidR="00352FF2" w:rsidRPr="00627DCE" w:rsidRDefault="00352FF2" w:rsidP="00352FF2">
            <w:pPr>
              <w:jc w:val="center"/>
              <w:rPr>
                <w:rFonts w:cs="Calibri"/>
                <w:b/>
                <w:bCs/>
                <w:color w:val="000000"/>
                <w:sz w:val="20"/>
                <w:szCs w:val="20"/>
              </w:rPr>
            </w:pPr>
            <w:r w:rsidRPr="00627DCE">
              <w:rPr>
                <w:rFonts w:cs="Calibri"/>
                <w:b/>
                <w:bCs/>
                <w:color w:val="000000"/>
                <w:sz w:val="20"/>
                <w:szCs w:val="20"/>
              </w:rPr>
              <w:t>Általános iskola 5-8 évfolyamon tanulók száma</w:t>
            </w:r>
          </w:p>
        </w:tc>
        <w:tc>
          <w:tcPr>
            <w:tcW w:w="1492" w:type="dxa"/>
            <w:tcBorders>
              <w:top w:val="single" w:sz="4" w:space="0" w:color="auto"/>
              <w:left w:val="nil"/>
              <w:bottom w:val="single" w:sz="4" w:space="0" w:color="auto"/>
              <w:right w:val="single" w:sz="4" w:space="0" w:color="auto"/>
            </w:tcBorders>
            <w:shd w:val="clear" w:color="000000" w:fill="EBF1DE"/>
            <w:vAlign w:val="center"/>
            <w:hideMark/>
          </w:tcPr>
          <w:p w:rsidR="00352FF2" w:rsidRPr="00627DCE" w:rsidRDefault="00352FF2" w:rsidP="00352FF2">
            <w:pPr>
              <w:jc w:val="center"/>
              <w:rPr>
                <w:rFonts w:cs="Calibri"/>
                <w:b/>
                <w:bCs/>
                <w:color w:val="000000"/>
                <w:sz w:val="20"/>
                <w:szCs w:val="20"/>
              </w:rPr>
            </w:pPr>
            <w:r w:rsidRPr="00627DCE">
              <w:rPr>
                <w:rFonts w:cs="Calibri"/>
                <w:b/>
                <w:bCs/>
                <w:color w:val="000000"/>
                <w:sz w:val="20"/>
                <w:szCs w:val="20"/>
              </w:rPr>
              <w:t>általános iskolások száma</w:t>
            </w:r>
          </w:p>
        </w:tc>
        <w:tc>
          <w:tcPr>
            <w:tcW w:w="2900" w:type="dxa"/>
            <w:gridSpan w:val="2"/>
            <w:tcBorders>
              <w:top w:val="single" w:sz="4" w:space="0" w:color="auto"/>
              <w:left w:val="nil"/>
              <w:bottom w:val="single" w:sz="4" w:space="0" w:color="auto"/>
              <w:right w:val="single" w:sz="4" w:space="0" w:color="auto"/>
            </w:tcBorders>
            <w:shd w:val="clear" w:color="000000" w:fill="EBF1DE"/>
            <w:vAlign w:val="center"/>
            <w:hideMark/>
          </w:tcPr>
          <w:p w:rsidR="00352FF2" w:rsidRPr="00627DCE" w:rsidRDefault="00352FF2" w:rsidP="00352FF2">
            <w:pPr>
              <w:jc w:val="center"/>
              <w:rPr>
                <w:rFonts w:cs="Calibri"/>
                <w:b/>
                <w:bCs/>
                <w:color w:val="000000"/>
                <w:sz w:val="20"/>
                <w:szCs w:val="20"/>
              </w:rPr>
            </w:pPr>
            <w:proofErr w:type="spellStart"/>
            <w:r w:rsidRPr="00627DCE">
              <w:rPr>
                <w:rFonts w:cs="Calibri"/>
                <w:b/>
                <w:bCs/>
                <w:color w:val="000000"/>
                <w:sz w:val="20"/>
                <w:szCs w:val="20"/>
              </w:rPr>
              <w:t>napközis</w:t>
            </w:r>
            <w:proofErr w:type="spellEnd"/>
            <w:r w:rsidRPr="00627DCE">
              <w:rPr>
                <w:rFonts w:cs="Calibri"/>
                <w:b/>
                <w:bCs/>
                <w:color w:val="000000"/>
                <w:sz w:val="20"/>
                <w:szCs w:val="20"/>
              </w:rPr>
              <w:t xml:space="preserve"> tanulók száma</w:t>
            </w:r>
          </w:p>
        </w:tc>
      </w:tr>
      <w:tr w:rsidR="00352FF2" w:rsidRPr="00627DCE" w:rsidTr="00D325FC">
        <w:trPr>
          <w:trHeight w:val="573"/>
        </w:trPr>
        <w:tc>
          <w:tcPr>
            <w:tcW w:w="1103" w:type="dxa"/>
            <w:vMerge/>
            <w:tcBorders>
              <w:top w:val="single" w:sz="4" w:space="0" w:color="auto"/>
              <w:left w:val="single" w:sz="4" w:space="0" w:color="auto"/>
              <w:bottom w:val="single" w:sz="4" w:space="0" w:color="auto"/>
              <w:right w:val="single" w:sz="4" w:space="0" w:color="auto"/>
            </w:tcBorders>
            <w:vAlign w:val="center"/>
            <w:hideMark/>
          </w:tcPr>
          <w:p w:rsidR="00352FF2" w:rsidRPr="00627DCE" w:rsidRDefault="00352FF2" w:rsidP="00352FF2">
            <w:pPr>
              <w:rPr>
                <w:rFonts w:cs="Calibri"/>
                <w:b/>
                <w:bCs/>
                <w:color w:val="000000"/>
                <w:sz w:val="20"/>
                <w:szCs w:val="20"/>
              </w:rPr>
            </w:pPr>
          </w:p>
        </w:tc>
        <w:tc>
          <w:tcPr>
            <w:tcW w:w="2221" w:type="dxa"/>
            <w:tcBorders>
              <w:top w:val="nil"/>
              <w:left w:val="nil"/>
              <w:bottom w:val="single" w:sz="4" w:space="0" w:color="auto"/>
              <w:right w:val="single" w:sz="4" w:space="0" w:color="auto"/>
            </w:tcBorders>
            <w:shd w:val="clear" w:color="000000" w:fill="EBF1DE"/>
            <w:noWrap/>
            <w:vAlign w:val="center"/>
            <w:hideMark/>
          </w:tcPr>
          <w:p w:rsidR="00352FF2" w:rsidRPr="00627DCE" w:rsidRDefault="00352FF2" w:rsidP="00352FF2">
            <w:pPr>
              <w:jc w:val="center"/>
              <w:rPr>
                <w:rFonts w:cs="Calibri"/>
                <w:b/>
                <w:bCs/>
                <w:color w:val="000000"/>
                <w:sz w:val="20"/>
                <w:szCs w:val="20"/>
              </w:rPr>
            </w:pPr>
            <w:r w:rsidRPr="00627DCE">
              <w:rPr>
                <w:rFonts w:cs="Calibri"/>
                <w:b/>
                <w:bCs/>
                <w:color w:val="000000"/>
                <w:sz w:val="20"/>
                <w:szCs w:val="20"/>
              </w:rPr>
              <w:t>fő</w:t>
            </w:r>
          </w:p>
        </w:tc>
        <w:tc>
          <w:tcPr>
            <w:tcW w:w="2170" w:type="dxa"/>
            <w:tcBorders>
              <w:top w:val="nil"/>
              <w:left w:val="nil"/>
              <w:bottom w:val="single" w:sz="4" w:space="0" w:color="auto"/>
              <w:right w:val="single" w:sz="4" w:space="0" w:color="auto"/>
            </w:tcBorders>
            <w:shd w:val="clear" w:color="000000" w:fill="EBF1DE"/>
            <w:noWrap/>
            <w:vAlign w:val="center"/>
            <w:hideMark/>
          </w:tcPr>
          <w:p w:rsidR="00352FF2" w:rsidRPr="00627DCE" w:rsidRDefault="00352FF2" w:rsidP="00352FF2">
            <w:pPr>
              <w:jc w:val="center"/>
              <w:rPr>
                <w:rFonts w:cs="Calibri"/>
                <w:b/>
                <w:bCs/>
                <w:color w:val="000000"/>
                <w:sz w:val="20"/>
                <w:szCs w:val="20"/>
              </w:rPr>
            </w:pPr>
            <w:r w:rsidRPr="00627DCE">
              <w:rPr>
                <w:rFonts w:cs="Calibri"/>
                <w:b/>
                <w:bCs/>
                <w:color w:val="000000"/>
                <w:sz w:val="20"/>
                <w:szCs w:val="20"/>
              </w:rPr>
              <w:t>fő</w:t>
            </w:r>
          </w:p>
        </w:tc>
        <w:tc>
          <w:tcPr>
            <w:tcW w:w="1492" w:type="dxa"/>
            <w:tcBorders>
              <w:top w:val="nil"/>
              <w:left w:val="nil"/>
              <w:bottom w:val="single" w:sz="4" w:space="0" w:color="auto"/>
              <w:right w:val="single" w:sz="4" w:space="0" w:color="auto"/>
            </w:tcBorders>
            <w:shd w:val="clear" w:color="000000" w:fill="EBF1DE"/>
            <w:noWrap/>
            <w:vAlign w:val="center"/>
            <w:hideMark/>
          </w:tcPr>
          <w:p w:rsidR="00352FF2" w:rsidRPr="00627DCE" w:rsidRDefault="00352FF2" w:rsidP="00352FF2">
            <w:pPr>
              <w:jc w:val="center"/>
              <w:rPr>
                <w:rFonts w:cs="Calibri"/>
                <w:b/>
                <w:bCs/>
                <w:color w:val="000000"/>
                <w:sz w:val="20"/>
                <w:szCs w:val="20"/>
              </w:rPr>
            </w:pPr>
            <w:r w:rsidRPr="00627DCE">
              <w:rPr>
                <w:rFonts w:cs="Calibri"/>
                <w:b/>
                <w:bCs/>
                <w:color w:val="000000"/>
                <w:sz w:val="20"/>
                <w:szCs w:val="20"/>
              </w:rPr>
              <w:t>fő</w:t>
            </w:r>
          </w:p>
        </w:tc>
        <w:tc>
          <w:tcPr>
            <w:tcW w:w="644" w:type="dxa"/>
            <w:tcBorders>
              <w:top w:val="nil"/>
              <w:left w:val="nil"/>
              <w:bottom w:val="single" w:sz="4" w:space="0" w:color="auto"/>
              <w:right w:val="single" w:sz="4" w:space="0" w:color="auto"/>
            </w:tcBorders>
            <w:shd w:val="clear" w:color="000000" w:fill="EBF1DE"/>
            <w:noWrap/>
            <w:vAlign w:val="center"/>
            <w:hideMark/>
          </w:tcPr>
          <w:p w:rsidR="00352FF2" w:rsidRPr="00627DCE" w:rsidRDefault="00352FF2" w:rsidP="00352FF2">
            <w:pPr>
              <w:jc w:val="center"/>
              <w:rPr>
                <w:rFonts w:cs="Calibri"/>
                <w:b/>
                <w:bCs/>
                <w:color w:val="000000"/>
                <w:sz w:val="20"/>
                <w:szCs w:val="20"/>
              </w:rPr>
            </w:pPr>
            <w:r w:rsidRPr="00627DCE">
              <w:rPr>
                <w:rFonts w:cs="Calibri"/>
                <w:b/>
                <w:bCs/>
                <w:color w:val="000000"/>
                <w:sz w:val="20"/>
                <w:szCs w:val="20"/>
              </w:rPr>
              <w:t>fő</w:t>
            </w:r>
          </w:p>
        </w:tc>
        <w:tc>
          <w:tcPr>
            <w:tcW w:w="2256" w:type="dxa"/>
            <w:tcBorders>
              <w:top w:val="nil"/>
              <w:left w:val="nil"/>
              <w:bottom w:val="single" w:sz="4" w:space="0" w:color="auto"/>
              <w:right w:val="single" w:sz="4" w:space="0" w:color="auto"/>
            </w:tcBorders>
            <w:shd w:val="clear" w:color="000000" w:fill="EBF1DE"/>
            <w:noWrap/>
            <w:vAlign w:val="center"/>
            <w:hideMark/>
          </w:tcPr>
          <w:p w:rsidR="00352FF2" w:rsidRPr="00627DCE" w:rsidRDefault="00352FF2" w:rsidP="00352FF2">
            <w:pPr>
              <w:jc w:val="center"/>
              <w:rPr>
                <w:rFonts w:cs="Calibri"/>
                <w:b/>
                <w:bCs/>
                <w:color w:val="000000"/>
                <w:sz w:val="20"/>
                <w:szCs w:val="20"/>
              </w:rPr>
            </w:pPr>
            <w:r w:rsidRPr="00627DCE">
              <w:rPr>
                <w:rFonts w:cs="Calibri"/>
                <w:b/>
                <w:bCs/>
                <w:color w:val="000000"/>
                <w:sz w:val="20"/>
                <w:szCs w:val="20"/>
              </w:rPr>
              <w:t>%</w:t>
            </w:r>
          </w:p>
        </w:tc>
      </w:tr>
      <w:tr w:rsidR="00352FF2" w:rsidRPr="00627DCE" w:rsidTr="00352FF2">
        <w:trPr>
          <w:trHeight w:val="523"/>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352FF2" w:rsidRPr="00627DCE" w:rsidRDefault="00796F6E" w:rsidP="00352FF2">
            <w:pPr>
              <w:jc w:val="center"/>
              <w:rPr>
                <w:rFonts w:cs="Calibri"/>
                <w:color w:val="000000"/>
                <w:sz w:val="20"/>
                <w:szCs w:val="20"/>
              </w:rPr>
            </w:pPr>
            <w:r>
              <w:rPr>
                <w:rFonts w:cs="Calibri"/>
                <w:color w:val="000000"/>
                <w:sz w:val="20"/>
                <w:szCs w:val="20"/>
              </w:rPr>
              <w:t>2012</w:t>
            </w:r>
          </w:p>
        </w:tc>
        <w:tc>
          <w:tcPr>
            <w:tcW w:w="2221" w:type="dxa"/>
            <w:tcBorders>
              <w:top w:val="nil"/>
              <w:left w:val="nil"/>
              <w:bottom w:val="single" w:sz="4" w:space="0" w:color="auto"/>
              <w:right w:val="single" w:sz="4" w:space="0" w:color="auto"/>
            </w:tcBorders>
            <w:shd w:val="clear" w:color="auto" w:fill="auto"/>
            <w:noWrap/>
            <w:vAlign w:val="center"/>
            <w:hideMark/>
          </w:tcPr>
          <w:p w:rsidR="00352FF2" w:rsidRPr="00627DCE" w:rsidRDefault="00352FF2" w:rsidP="00352FF2">
            <w:pPr>
              <w:jc w:val="center"/>
              <w:rPr>
                <w:rFonts w:cs="Calibri"/>
                <w:color w:val="000000"/>
                <w:sz w:val="20"/>
                <w:szCs w:val="20"/>
              </w:rPr>
            </w:pPr>
            <w:r w:rsidRPr="00627DCE">
              <w:rPr>
                <w:rFonts w:cs="Calibri"/>
                <w:color w:val="000000"/>
                <w:sz w:val="20"/>
                <w:szCs w:val="20"/>
              </w:rPr>
              <w:t>6</w:t>
            </w:r>
            <w:r w:rsidR="00796F6E">
              <w:rPr>
                <w:rFonts w:cs="Calibri"/>
                <w:color w:val="000000"/>
                <w:sz w:val="20"/>
                <w:szCs w:val="20"/>
              </w:rPr>
              <w:t>68</w:t>
            </w:r>
          </w:p>
        </w:tc>
        <w:tc>
          <w:tcPr>
            <w:tcW w:w="2170" w:type="dxa"/>
            <w:tcBorders>
              <w:top w:val="nil"/>
              <w:left w:val="nil"/>
              <w:bottom w:val="single" w:sz="4" w:space="0" w:color="auto"/>
              <w:right w:val="single" w:sz="4" w:space="0" w:color="auto"/>
            </w:tcBorders>
            <w:shd w:val="clear" w:color="auto" w:fill="auto"/>
            <w:noWrap/>
            <w:vAlign w:val="center"/>
            <w:hideMark/>
          </w:tcPr>
          <w:p w:rsidR="00352FF2" w:rsidRPr="00627DCE" w:rsidRDefault="00352FF2" w:rsidP="00352FF2">
            <w:pPr>
              <w:jc w:val="center"/>
              <w:rPr>
                <w:rFonts w:cs="Calibri"/>
                <w:color w:val="000000"/>
                <w:sz w:val="20"/>
                <w:szCs w:val="20"/>
              </w:rPr>
            </w:pPr>
            <w:r w:rsidRPr="00627DCE">
              <w:rPr>
                <w:rFonts w:cs="Calibri"/>
                <w:color w:val="000000"/>
                <w:sz w:val="20"/>
                <w:szCs w:val="20"/>
              </w:rPr>
              <w:t>6</w:t>
            </w:r>
            <w:r w:rsidR="00796F6E">
              <w:rPr>
                <w:rFonts w:cs="Calibri"/>
                <w:color w:val="000000"/>
                <w:sz w:val="20"/>
                <w:szCs w:val="20"/>
              </w:rPr>
              <w:t>47</w:t>
            </w:r>
          </w:p>
        </w:tc>
        <w:tc>
          <w:tcPr>
            <w:tcW w:w="1492" w:type="dxa"/>
            <w:tcBorders>
              <w:top w:val="nil"/>
              <w:left w:val="nil"/>
              <w:bottom w:val="single" w:sz="4" w:space="0" w:color="auto"/>
              <w:right w:val="single" w:sz="4" w:space="0" w:color="auto"/>
            </w:tcBorders>
            <w:shd w:val="clear" w:color="000000" w:fill="FDE9D9"/>
            <w:noWrap/>
            <w:vAlign w:val="center"/>
            <w:hideMark/>
          </w:tcPr>
          <w:p w:rsidR="00352FF2" w:rsidRPr="00627DCE" w:rsidRDefault="00796F6E" w:rsidP="00352FF2">
            <w:pPr>
              <w:jc w:val="center"/>
              <w:rPr>
                <w:rFonts w:cs="Calibri"/>
                <w:color w:val="000000"/>
                <w:sz w:val="20"/>
                <w:szCs w:val="20"/>
              </w:rPr>
            </w:pPr>
            <w:r>
              <w:rPr>
                <w:rFonts w:cs="Calibri"/>
                <w:color w:val="000000"/>
                <w:sz w:val="20"/>
                <w:szCs w:val="20"/>
              </w:rPr>
              <w:t>1315</w:t>
            </w:r>
          </w:p>
        </w:tc>
        <w:tc>
          <w:tcPr>
            <w:tcW w:w="644" w:type="dxa"/>
            <w:tcBorders>
              <w:top w:val="nil"/>
              <w:left w:val="nil"/>
              <w:bottom w:val="single" w:sz="4" w:space="0" w:color="auto"/>
              <w:right w:val="single" w:sz="4" w:space="0" w:color="auto"/>
            </w:tcBorders>
            <w:shd w:val="clear" w:color="auto" w:fill="auto"/>
            <w:noWrap/>
            <w:vAlign w:val="center"/>
            <w:hideMark/>
          </w:tcPr>
          <w:p w:rsidR="00352FF2" w:rsidRPr="00627DCE" w:rsidRDefault="00352FF2" w:rsidP="00352FF2">
            <w:pPr>
              <w:jc w:val="center"/>
              <w:rPr>
                <w:rFonts w:cs="Calibri"/>
                <w:color w:val="000000"/>
                <w:sz w:val="20"/>
                <w:szCs w:val="20"/>
              </w:rPr>
            </w:pPr>
            <w:r w:rsidRPr="00627DCE">
              <w:rPr>
                <w:rFonts w:cs="Calibri"/>
                <w:color w:val="000000"/>
                <w:sz w:val="20"/>
                <w:szCs w:val="20"/>
              </w:rPr>
              <w:t>66</w:t>
            </w:r>
            <w:r w:rsidR="00796F6E">
              <w:rPr>
                <w:rFonts w:cs="Calibri"/>
                <w:color w:val="000000"/>
                <w:sz w:val="20"/>
                <w:szCs w:val="20"/>
              </w:rPr>
              <w:t>6</w:t>
            </w:r>
          </w:p>
        </w:tc>
        <w:tc>
          <w:tcPr>
            <w:tcW w:w="2256" w:type="dxa"/>
            <w:tcBorders>
              <w:top w:val="nil"/>
              <w:left w:val="nil"/>
              <w:bottom w:val="single" w:sz="4" w:space="0" w:color="auto"/>
              <w:right w:val="single" w:sz="4" w:space="0" w:color="auto"/>
            </w:tcBorders>
            <w:shd w:val="clear" w:color="000000" w:fill="FDE9D9"/>
            <w:noWrap/>
            <w:vAlign w:val="center"/>
            <w:hideMark/>
          </w:tcPr>
          <w:p w:rsidR="00352FF2" w:rsidRPr="00627DCE" w:rsidRDefault="00796F6E" w:rsidP="00352FF2">
            <w:pPr>
              <w:jc w:val="center"/>
              <w:rPr>
                <w:rFonts w:cs="Calibri"/>
                <w:color w:val="000000"/>
                <w:sz w:val="20"/>
                <w:szCs w:val="20"/>
              </w:rPr>
            </w:pPr>
            <w:r>
              <w:rPr>
                <w:rFonts w:cs="Calibri"/>
                <w:color w:val="000000"/>
                <w:sz w:val="20"/>
                <w:szCs w:val="20"/>
              </w:rPr>
              <w:t>50,6</w:t>
            </w:r>
            <w:r w:rsidR="00352FF2" w:rsidRPr="00627DCE">
              <w:rPr>
                <w:rFonts w:cs="Calibri"/>
                <w:color w:val="000000"/>
                <w:sz w:val="20"/>
                <w:szCs w:val="20"/>
              </w:rPr>
              <w:t>%</w:t>
            </w:r>
          </w:p>
        </w:tc>
      </w:tr>
      <w:tr w:rsidR="00352FF2" w:rsidRPr="00627DCE" w:rsidTr="00D325FC">
        <w:trPr>
          <w:trHeight w:val="576"/>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352FF2" w:rsidRPr="00627DCE" w:rsidRDefault="00796F6E" w:rsidP="00352FF2">
            <w:pPr>
              <w:jc w:val="center"/>
              <w:rPr>
                <w:rFonts w:cs="Calibri"/>
                <w:color w:val="000000"/>
                <w:sz w:val="20"/>
                <w:szCs w:val="20"/>
              </w:rPr>
            </w:pPr>
            <w:r>
              <w:rPr>
                <w:rFonts w:cs="Calibri"/>
                <w:color w:val="000000"/>
                <w:sz w:val="20"/>
                <w:szCs w:val="20"/>
              </w:rPr>
              <w:t>2013</w:t>
            </w:r>
          </w:p>
        </w:tc>
        <w:tc>
          <w:tcPr>
            <w:tcW w:w="2221" w:type="dxa"/>
            <w:tcBorders>
              <w:top w:val="nil"/>
              <w:left w:val="nil"/>
              <w:bottom w:val="single" w:sz="4" w:space="0" w:color="auto"/>
              <w:right w:val="single" w:sz="4" w:space="0" w:color="auto"/>
            </w:tcBorders>
            <w:shd w:val="clear" w:color="auto" w:fill="auto"/>
            <w:noWrap/>
            <w:vAlign w:val="center"/>
            <w:hideMark/>
          </w:tcPr>
          <w:p w:rsidR="00352FF2" w:rsidRPr="00627DCE" w:rsidRDefault="00352FF2" w:rsidP="00352FF2">
            <w:pPr>
              <w:jc w:val="center"/>
              <w:rPr>
                <w:rFonts w:cs="Calibri"/>
                <w:color w:val="000000"/>
                <w:sz w:val="20"/>
                <w:szCs w:val="20"/>
              </w:rPr>
            </w:pPr>
            <w:r w:rsidRPr="00627DCE">
              <w:rPr>
                <w:rFonts w:cs="Calibri"/>
                <w:color w:val="000000"/>
                <w:sz w:val="20"/>
                <w:szCs w:val="20"/>
              </w:rPr>
              <w:t>6</w:t>
            </w:r>
            <w:r w:rsidR="00796F6E">
              <w:rPr>
                <w:rFonts w:cs="Calibri"/>
                <w:color w:val="000000"/>
                <w:sz w:val="20"/>
                <w:szCs w:val="20"/>
              </w:rPr>
              <w:t>90</w:t>
            </w:r>
          </w:p>
        </w:tc>
        <w:tc>
          <w:tcPr>
            <w:tcW w:w="2170" w:type="dxa"/>
            <w:tcBorders>
              <w:top w:val="nil"/>
              <w:left w:val="nil"/>
              <w:bottom w:val="single" w:sz="4" w:space="0" w:color="auto"/>
              <w:right w:val="single" w:sz="4" w:space="0" w:color="auto"/>
            </w:tcBorders>
            <w:shd w:val="clear" w:color="auto" w:fill="auto"/>
            <w:noWrap/>
            <w:vAlign w:val="center"/>
            <w:hideMark/>
          </w:tcPr>
          <w:p w:rsidR="00352FF2" w:rsidRPr="00627DCE" w:rsidRDefault="00352FF2" w:rsidP="00352FF2">
            <w:pPr>
              <w:jc w:val="center"/>
              <w:rPr>
                <w:rFonts w:cs="Calibri"/>
                <w:color w:val="000000"/>
                <w:sz w:val="20"/>
                <w:szCs w:val="20"/>
              </w:rPr>
            </w:pPr>
            <w:r w:rsidRPr="00627DCE">
              <w:rPr>
                <w:rFonts w:cs="Calibri"/>
                <w:color w:val="000000"/>
                <w:sz w:val="20"/>
                <w:szCs w:val="20"/>
              </w:rPr>
              <w:t>6</w:t>
            </w:r>
            <w:r w:rsidR="00796F6E">
              <w:rPr>
                <w:rFonts w:cs="Calibri"/>
                <w:color w:val="000000"/>
                <w:sz w:val="20"/>
                <w:szCs w:val="20"/>
              </w:rPr>
              <w:t>56</w:t>
            </w:r>
          </w:p>
        </w:tc>
        <w:tc>
          <w:tcPr>
            <w:tcW w:w="1492" w:type="dxa"/>
            <w:tcBorders>
              <w:top w:val="nil"/>
              <w:left w:val="nil"/>
              <w:bottom w:val="single" w:sz="4" w:space="0" w:color="auto"/>
              <w:right w:val="single" w:sz="4" w:space="0" w:color="auto"/>
            </w:tcBorders>
            <w:shd w:val="clear" w:color="000000" w:fill="FDE9D9"/>
            <w:noWrap/>
            <w:vAlign w:val="center"/>
            <w:hideMark/>
          </w:tcPr>
          <w:p w:rsidR="00352FF2" w:rsidRPr="00627DCE" w:rsidRDefault="00796F6E" w:rsidP="00352FF2">
            <w:pPr>
              <w:jc w:val="center"/>
              <w:rPr>
                <w:rFonts w:cs="Calibri"/>
                <w:color w:val="000000"/>
                <w:sz w:val="20"/>
                <w:szCs w:val="20"/>
              </w:rPr>
            </w:pPr>
            <w:r>
              <w:rPr>
                <w:rFonts w:cs="Calibri"/>
                <w:color w:val="000000"/>
                <w:sz w:val="20"/>
                <w:szCs w:val="20"/>
              </w:rPr>
              <w:t>1346</w:t>
            </w:r>
          </w:p>
        </w:tc>
        <w:tc>
          <w:tcPr>
            <w:tcW w:w="644" w:type="dxa"/>
            <w:tcBorders>
              <w:top w:val="nil"/>
              <w:left w:val="nil"/>
              <w:bottom w:val="single" w:sz="4" w:space="0" w:color="auto"/>
              <w:right w:val="single" w:sz="4" w:space="0" w:color="auto"/>
            </w:tcBorders>
            <w:shd w:val="clear" w:color="auto" w:fill="auto"/>
            <w:noWrap/>
            <w:vAlign w:val="center"/>
            <w:hideMark/>
          </w:tcPr>
          <w:p w:rsidR="00352FF2" w:rsidRPr="00627DCE" w:rsidRDefault="00352FF2" w:rsidP="00352FF2">
            <w:pPr>
              <w:jc w:val="center"/>
              <w:rPr>
                <w:rFonts w:cs="Calibri"/>
                <w:color w:val="000000"/>
                <w:sz w:val="20"/>
                <w:szCs w:val="20"/>
              </w:rPr>
            </w:pPr>
            <w:r w:rsidRPr="00627DCE">
              <w:rPr>
                <w:rFonts w:cs="Calibri"/>
                <w:color w:val="000000"/>
                <w:sz w:val="20"/>
                <w:szCs w:val="20"/>
              </w:rPr>
              <w:t>67</w:t>
            </w:r>
            <w:r w:rsidR="00796F6E">
              <w:rPr>
                <w:rFonts w:cs="Calibri"/>
                <w:color w:val="000000"/>
                <w:sz w:val="20"/>
                <w:szCs w:val="20"/>
              </w:rPr>
              <w:t>7</w:t>
            </w:r>
          </w:p>
        </w:tc>
        <w:tc>
          <w:tcPr>
            <w:tcW w:w="2256" w:type="dxa"/>
            <w:tcBorders>
              <w:top w:val="nil"/>
              <w:left w:val="nil"/>
              <w:bottom w:val="single" w:sz="4" w:space="0" w:color="auto"/>
              <w:right w:val="single" w:sz="4" w:space="0" w:color="auto"/>
            </w:tcBorders>
            <w:shd w:val="clear" w:color="000000" w:fill="FDE9D9"/>
            <w:noWrap/>
            <w:vAlign w:val="center"/>
            <w:hideMark/>
          </w:tcPr>
          <w:p w:rsidR="00352FF2" w:rsidRPr="00627DCE" w:rsidRDefault="00796F6E" w:rsidP="00352FF2">
            <w:pPr>
              <w:jc w:val="center"/>
              <w:rPr>
                <w:rFonts w:cs="Calibri"/>
                <w:color w:val="000000"/>
                <w:sz w:val="20"/>
                <w:szCs w:val="20"/>
              </w:rPr>
            </w:pPr>
            <w:r>
              <w:rPr>
                <w:rFonts w:cs="Calibri"/>
                <w:color w:val="000000"/>
                <w:sz w:val="20"/>
                <w:szCs w:val="20"/>
              </w:rPr>
              <w:t>50,2</w:t>
            </w:r>
            <w:r w:rsidR="00352FF2" w:rsidRPr="00627DCE">
              <w:rPr>
                <w:rFonts w:cs="Calibri"/>
                <w:color w:val="000000"/>
                <w:sz w:val="20"/>
                <w:szCs w:val="20"/>
              </w:rPr>
              <w:t>%</w:t>
            </w:r>
          </w:p>
        </w:tc>
      </w:tr>
      <w:tr w:rsidR="00352FF2" w:rsidRPr="00627DCE" w:rsidTr="00D325FC">
        <w:trPr>
          <w:trHeight w:val="57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352FF2" w:rsidRPr="00627DCE" w:rsidRDefault="00796F6E" w:rsidP="00352FF2">
            <w:pPr>
              <w:jc w:val="center"/>
              <w:rPr>
                <w:rFonts w:cs="Calibri"/>
                <w:color w:val="000000"/>
                <w:sz w:val="20"/>
                <w:szCs w:val="20"/>
              </w:rPr>
            </w:pPr>
            <w:r>
              <w:rPr>
                <w:rFonts w:cs="Calibri"/>
                <w:color w:val="000000"/>
                <w:sz w:val="20"/>
                <w:szCs w:val="20"/>
              </w:rPr>
              <w:t>2014</w:t>
            </w:r>
          </w:p>
        </w:tc>
        <w:tc>
          <w:tcPr>
            <w:tcW w:w="2221" w:type="dxa"/>
            <w:tcBorders>
              <w:top w:val="nil"/>
              <w:left w:val="nil"/>
              <w:bottom w:val="single" w:sz="4" w:space="0" w:color="auto"/>
              <w:right w:val="single" w:sz="4" w:space="0" w:color="auto"/>
            </w:tcBorders>
            <w:shd w:val="clear" w:color="auto" w:fill="auto"/>
            <w:noWrap/>
            <w:vAlign w:val="center"/>
            <w:hideMark/>
          </w:tcPr>
          <w:p w:rsidR="00352FF2" w:rsidRPr="00627DCE" w:rsidRDefault="00352FF2" w:rsidP="00352FF2">
            <w:pPr>
              <w:jc w:val="center"/>
              <w:rPr>
                <w:rFonts w:cs="Calibri"/>
                <w:color w:val="000000"/>
                <w:sz w:val="20"/>
                <w:szCs w:val="20"/>
              </w:rPr>
            </w:pPr>
            <w:r w:rsidRPr="00627DCE">
              <w:rPr>
                <w:rFonts w:cs="Calibri"/>
                <w:color w:val="000000"/>
                <w:sz w:val="20"/>
                <w:szCs w:val="20"/>
              </w:rPr>
              <w:t> </w:t>
            </w:r>
            <w:r w:rsidR="00796F6E">
              <w:rPr>
                <w:rFonts w:cs="Calibri"/>
                <w:color w:val="000000"/>
                <w:sz w:val="20"/>
                <w:szCs w:val="20"/>
              </w:rPr>
              <w:t>719</w:t>
            </w:r>
          </w:p>
        </w:tc>
        <w:tc>
          <w:tcPr>
            <w:tcW w:w="2170" w:type="dxa"/>
            <w:tcBorders>
              <w:top w:val="nil"/>
              <w:left w:val="nil"/>
              <w:bottom w:val="single" w:sz="4" w:space="0" w:color="auto"/>
              <w:right w:val="single" w:sz="4" w:space="0" w:color="auto"/>
            </w:tcBorders>
            <w:shd w:val="clear" w:color="auto" w:fill="auto"/>
            <w:noWrap/>
            <w:vAlign w:val="center"/>
            <w:hideMark/>
          </w:tcPr>
          <w:p w:rsidR="00352FF2" w:rsidRPr="00627DCE" w:rsidRDefault="00796F6E" w:rsidP="00352FF2">
            <w:pPr>
              <w:jc w:val="center"/>
              <w:rPr>
                <w:rFonts w:cs="Calibri"/>
                <w:color w:val="000000"/>
                <w:sz w:val="20"/>
                <w:szCs w:val="20"/>
              </w:rPr>
            </w:pPr>
            <w:r>
              <w:rPr>
                <w:rFonts w:cs="Calibri"/>
                <w:color w:val="000000"/>
                <w:sz w:val="20"/>
                <w:szCs w:val="20"/>
              </w:rPr>
              <w:t>680</w:t>
            </w:r>
            <w:r w:rsidR="00352FF2" w:rsidRPr="00627DCE">
              <w:rPr>
                <w:rFonts w:cs="Calibri"/>
                <w:color w:val="000000"/>
                <w:sz w:val="20"/>
                <w:szCs w:val="20"/>
              </w:rPr>
              <w:t> </w:t>
            </w:r>
          </w:p>
        </w:tc>
        <w:tc>
          <w:tcPr>
            <w:tcW w:w="1492" w:type="dxa"/>
            <w:tcBorders>
              <w:top w:val="nil"/>
              <w:left w:val="nil"/>
              <w:bottom w:val="single" w:sz="4" w:space="0" w:color="auto"/>
              <w:right w:val="single" w:sz="4" w:space="0" w:color="auto"/>
            </w:tcBorders>
            <w:shd w:val="clear" w:color="000000" w:fill="FDE9D9"/>
            <w:noWrap/>
            <w:vAlign w:val="center"/>
            <w:hideMark/>
          </w:tcPr>
          <w:p w:rsidR="00352FF2" w:rsidRPr="00627DCE" w:rsidRDefault="00796F6E" w:rsidP="00352FF2">
            <w:pPr>
              <w:jc w:val="center"/>
              <w:rPr>
                <w:rFonts w:cs="Calibri"/>
                <w:color w:val="000000"/>
                <w:sz w:val="20"/>
                <w:szCs w:val="20"/>
              </w:rPr>
            </w:pPr>
            <w:r>
              <w:rPr>
                <w:rFonts w:cs="Calibri"/>
                <w:color w:val="000000"/>
                <w:sz w:val="20"/>
                <w:szCs w:val="20"/>
              </w:rPr>
              <w:t>1426</w:t>
            </w:r>
          </w:p>
        </w:tc>
        <w:tc>
          <w:tcPr>
            <w:tcW w:w="644" w:type="dxa"/>
            <w:tcBorders>
              <w:top w:val="nil"/>
              <w:left w:val="nil"/>
              <w:bottom w:val="single" w:sz="4" w:space="0" w:color="auto"/>
              <w:right w:val="single" w:sz="4" w:space="0" w:color="auto"/>
            </w:tcBorders>
            <w:shd w:val="clear" w:color="auto" w:fill="auto"/>
            <w:noWrap/>
            <w:vAlign w:val="center"/>
            <w:hideMark/>
          </w:tcPr>
          <w:p w:rsidR="00352FF2" w:rsidRPr="00627DCE" w:rsidRDefault="00352FF2" w:rsidP="00352FF2">
            <w:pPr>
              <w:jc w:val="center"/>
              <w:rPr>
                <w:rFonts w:cs="Calibri"/>
                <w:color w:val="000000"/>
                <w:sz w:val="20"/>
                <w:szCs w:val="20"/>
              </w:rPr>
            </w:pPr>
            <w:r w:rsidRPr="00627DCE">
              <w:rPr>
                <w:rFonts w:cs="Calibri"/>
                <w:color w:val="000000"/>
                <w:sz w:val="20"/>
                <w:szCs w:val="20"/>
              </w:rPr>
              <w:t> </w:t>
            </w:r>
            <w:r w:rsidR="00796F6E">
              <w:rPr>
                <w:rFonts w:cs="Calibri"/>
                <w:color w:val="000000"/>
                <w:sz w:val="20"/>
                <w:szCs w:val="20"/>
              </w:rPr>
              <w:t>645</w:t>
            </w:r>
          </w:p>
        </w:tc>
        <w:tc>
          <w:tcPr>
            <w:tcW w:w="2256" w:type="dxa"/>
            <w:tcBorders>
              <w:top w:val="nil"/>
              <w:left w:val="nil"/>
              <w:bottom w:val="single" w:sz="4" w:space="0" w:color="auto"/>
              <w:right w:val="single" w:sz="4" w:space="0" w:color="auto"/>
            </w:tcBorders>
            <w:shd w:val="clear" w:color="000000" w:fill="FDE9D9"/>
            <w:noWrap/>
            <w:vAlign w:val="center"/>
            <w:hideMark/>
          </w:tcPr>
          <w:p w:rsidR="00352FF2" w:rsidRPr="00627DCE" w:rsidRDefault="00796F6E" w:rsidP="00352FF2">
            <w:pPr>
              <w:jc w:val="center"/>
              <w:rPr>
                <w:rFonts w:cs="Calibri"/>
                <w:color w:val="000000"/>
                <w:sz w:val="20"/>
                <w:szCs w:val="20"/>
              </w:rPr>
            </w:pPr>
            <w:r>
              <w:rPr>
                <w:rFonts w:cs="Calibri"/>
                <w:color w:val="000000"/>
                <w:sz w:val="20"/>
                <w:szCs w:val="20"/>
              </w:rPr>
              <w:t>45,23%</w:t>
            </w:r>
          </w:p>
        </w:tc>
      </w:tr>
      <w:tr w:rsidR="00796F6E" w:rsidRPr="00627DCE" w:rsidTr="00D325FC">
        <w:trPr>
          <w:trHeight w:val="551"/>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796F6E" w:rsidRPr="00627DCE" w:rsidRDefault="00796F6E" w:rsidP="0096170C">
            <w:pPr>
              <w:jc w:val="center"/>
              <w:rPr>
                <w:rFonts w:cs="Calibri"/>
                <w:color w:val="000000"/>
                <w:sz w:val="20"/>
                <w:szCs w:val="20"/>
              </w:rPr>
            </w:pPr>
            <w:r>
              <w:rPr>
                <w:rFonts w:cs="Calibri"/>
                <w:color w:val="000000"/>
                <w:sz w:val="20"/>
                <w:szCs w:val="20"/>
              </w:rPr>
              <w:t>2015</w:t>
            </w:r>
          </w:p>
        </w:tc>
        <w:tc>
          <w:tcPr>
            <w:tcW w:w="2221" w:type="dxa"/>
            <w:tcBorders>
              <w:top w:val="nil"/>
              <w:left w:val="nil"/>
              <w:bottom w:val="single" w:sz="4" w:space="0" w:color="auto"/>
              <w:right w:val="single" w:sz="4" w:space="0" w:color="auto"/>
            </w:tcBorders>
            <w:shd w:val="clear" w:color="auto" w:fill="auto"/>
            <w:noWrap/>
            <w:vAlign w:val="center"/>
            <w:hideMark/>
          </w:tcPr>
          <w:p w:rsidR="00796F6E" w:rsidRPr="00627DCE" w:rsidRDefault="00796F6E" w:rsidP="0096170C">
            <w:pPr>
              <w:jc w:val="center"/>
              <w:rPr>
                <w:rFonts w:cs="Calibri"/>
                <w:color w:val="000000"/>
                <w:sz w:val="20"/>
                <w:szCs w:val="20"/>
              </w:rPr>
            </w:pPr>
            <w:r>
              <w:rPr>
                <w:rFonts w:cs="Calibri"/>
                <w:color w:val="000000"/>
                <w:sz w:val="20"/>
                <w:szCs w:val="20"/>
              </w:rPr>
              <w:t>712</w:t>
            </w:r>
          </w:p>
        </w:tc>
        <w:tc>
          <w:tcPr>
            <w:tcW w:w="2170" w:type="dxa"/>
            <w:tcBorders>
              <w:top w:val="nil"/>
              <w:left w:val="nil"/>
              <w:bottom w:val="single" w:sz="4" w:space="0" w:color="auto"/>
              <w:right w:val="single" w:sz="4" w:space="0" w:color="auto"/>
            </w:tcBorders>
            <w:shd w:val="clear" w:color="auto" w:fill="auto"/>
            <w:noWrap/>
            <w:vAlign w:val="center"/>
            <w:hideMark/>
          </w:tcPr>
          <w:p w:rsidR="00796F6E" w:rsidRPr="00627DCE" w:rsidRDefault="00796F6E" w:rsidP="0096170C">
            <w:pPr>
              <w:jc w:val="center"/>
              <w:rPr>
                <w:rFonts w:cs="Calibri"/>
                <w:color w:val="000000"/>
                <w:sz w:val="20"/>
                <w:szCs w:val="20"/>
              </w:rPr>
            </w:pPr>
            <w:r>
              <w:rPr>
                <w:rFonts w:cs="Calibri"/>
                <w:color w:val="000000"/>
                <w:sz w:val="20"/>
                <w:szCs w:val="20"/>
              </w:rPr>
              <w:t>707</w:t>
            </w:r>
          </w:p>
        </w:tc>
        <w:tc>
          <w:tcPr>
            <w:tcW w:w="1492" w:type="dxa"/>
            <w:tcBorders>
              <w:top w:val="nil"/>
              <w:left w:val="nil"/>
              <w:bottom w:val="single" w:sz="4" w:space="0" w:color="auto"/>
              <w:right w:val="single" w:sz="4" w:space="0" w:color="auto"/>
            </w:tcBorders>
            <w:shd w:val="clear" w:color="000000" w:fill="FDE9D9"/>
            <w:noWrap/>
            <w:vAlign w:val="center"/>
            <w:hideMark/>
          </w:tcPr>
          <w:p w:rsidR="00796F6E" w:rsidRPr="00627DCE" w:rsidRDefault="00796F6E" w:rsidP="0096170C">
            <w:pPr>
              <w:jc w:val="center"/>
              <w:rPr>
                <w:rFonts w:cs="Calibri"/>
                <w:color w:val="000000"/>
                <w:sz w:val="20"/>
                <w:szCs w:val="20"/>
              </w:rPr>
            </w:pPr>
            <w:r>
              <w:rPr>
                <w:rFonts w:cs="Calibri"/>
                <w:color w:val="000000"/>
                <w:sz w:val="20"/>
                <w:szCs w:val="20"/>
              </w:rPr>
              <w:t>1419</w:t>
            </w:r>
          </w:p>
        </w:tc>
        <w:tc>
          <w:tcPr>
            <w:tcW w:w="644" w:type="dxa"/>
            <w:tcBorders>
              <w:top w:val="nil"/>
              <w:left w:val="nil"/>
              <w:bottom w:val="single" w:sz="4" w:space="0" w:color="auto"/>
              <w:right w:val="single" w:sz="4" w:space="0" w:color="auto"/>
            </w:tcBorders>
            <w:shd w:val="clear" w:color="auto" w:fill="auto"/>
            <w:noWrap/>
            <w:vAlign w:val="center"/>
            <w:hideMark/>
          </w:tcPr>
          <w:p w:rsidR="00796F6E" w:rsidRPr="00627DCE" w:rsidRDefault="00796F6E" w:rsidP="0096170C">
            <w:pPr>
              <w:jc w:val="center"/>
              <w:rPr>
                <w:rFonts w:cs="Calibri"/>
                <w:color w:val="000000"/>
                <w:sz w:val="20"/>
                <w:szCs w:val="20"/>
              </w:rPr>
            </w:pPr>
            <w:r>
              <w:rPr>
                <w:rFonts w:cs="Calibri"/>
                <w:color w:val="000000"/>
                <w:sz w:val="20"/>
                <w:szCs w:val="20"/>
              </w:rPr>
              <w:t>588</w:t>
            </w:r>
          </w:p>
        </w:tc>
        <w:tc>
          <w:tcPr>
            <w:tcW w:w="2256" w:type="dxa"/>
            <w:tcBorders>
              <w:top w:val="nil"/>
              <w:left w:val="nil"/>
              <w:bottom w:val="single" w:sz="4" w:space="0" w:color="auto"/>
              <w:right w:val="single" w:sz="4" w:space="0" w:color="auto"/>
            </w:tcBorders>
            <w:shd w:val="clear" w:color="000000" w:fill="FDE9D9"/>
            <w:noWrap/>
            <w:vAlign w:val="center"/>
            <w:hideMark/>
          </w:tcPr>
          <w:p w:rsidR="00796F6E" w:rsidRPr="00627DCE" w:rsidRDefault="00796F6E" w:rsidP="0096170C">
            <w:pPr>
              <w:jc w:val="center"/>
              <w:rPr>
                <w:rFonts w:cs="Calibri"/>
                <w:color w:val="000000"/>
                <w:sz w:val="20"/>
                <w:szCs w:val="20"/>
              </w:rPr>
            </w:pPr>
            <w:r>
              <w:rPr>
                <w:rFonts w:cs="Calibri"/>
                <w:color w:val="000000"/>
                <w:sz w:val="20"/>
                <w:szCs w:val="20"/>
              </w:rPr>
              <w:t>41,43</w:t>
            </w:r>
            <w:r w:rsidRPr="00627DCE">
              <w:rPr>
                <w:rFonts w:cs="Calibri"/>
                <w:color w:val="000000"/>
                <w:sz w:val="20"/>
                <w:szCs w:val="20"/>
              </w:rPr>
              <w:t>%</w:t>
            </w:r>
          </w:p>
        </w:tc>
      </w:tr>
      <w:tr w:rsidR="00796F6E" w:rsidRPr="00627DCE" w:rsidTr="00D325FC">
        <w:trPr>
          <w:trHeight w:val="687"/>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796F6E" w:rsidRPr="00627DCE" w:rsidRDefault="00796F6E" w:rsidP="0096170C">
            <w:pPr>
              <w:jc w:val="center"/>
              <w:rPr>
                <w:rFonts w:cs="Calibri"/>
                <w:color w:val="000000"/>
                <w:sz w:val="20"/>
                <w:szCs w:val="20"/>
              </w:rPr>
            </w:pPr>
            <w:r>
              <w:rPr>
                <w:rFonts w:cs="Calibri"/>
                <w:color w:val="000000"/>
                <w:sz w:val="20"/>
                <w:szCs w:val="20"/>
              </w:rPr>
              <w:t>2016</w:t>
            </w:r>
          </w:p>
        </w:tc>
        <w:tc>
          <w:tcPr>
            <w:tcW w:w="2221" w:type="dxa"/>
            <w:tcBorders>
              <w:top w:val="nil"/>
              <w:left w:val="nil"/>
              <w:bottom w:val="single" w:sz="4" w:space="0" w:color="auto"/>
              <w:right w:val="single" w:sz="4" w:space="0" w:color="auto"/>
            </w:tcBorders>
            <w:shd w:val="clear" w:color="auto" w:fill="auto"/>
            <w:noWrap/>
            <w:vAlign w:val="center"/>
            <w:hideMark/>
          </w:tcPr>
          <w:p w:rsidR="00796F6E" w:rsidRPr="00627DCE" w:rsidRDefault="00796F6E" w:rsidP="0096170C">
            <w:pPr>
              <w:jc w:val="center"/>
              <w:rPr>
                <w:rFonts w:cs="Calibri"/>
                <w:color w:val="000000"/>
                <w:sz w:val="20"/>
                <w:szCs w:val="20"/>
              </w:rPr>
            </w:pPr>
            <w:r w:rsidRPr="00627DCE">
              <w:rPr>
                <w:rFonts w:cs="Calibri"/>
                <w:color w:val="000000"/>
                <w:sz w:val="20"/>
                <w:szCs w:val="20"/>
              </w:rPr>
              <w:t> </w:t>
            </w:r>
            <w:r>
              <w:rPr>
                <w:rFonts w:cs="Calibri"/>
                <w:color w:val="000000"/>
                <w:sz w:val="20"/>
                <w:szCs w:val="20"/>
              </w:rPr>
              <w:t>711</w:t>
            </w:r>
          </w:p>
        </w:tc>
        <w:tc>
          <w:tcPr>
            <w:tcW w:w="2170" w:type="dxa"/>
            <w:tcBorders>
              <w:top w:val="nil"/>
              <w:left w:val="nil"/>
              <w:bottom w:val="single" w:sz="4" w:space="0" w:color="auto"/>
              <w:right w:val="single" w:sz="4" w:space="0" w:color="auto"/>
            </w:tcBorders>
            <w:shd w:val="clear" w:color="auto" w:fill="auto"/>
            <w:noWrap/>
            <w:vAlign w:val="center"/>
            <w:hideMark/>
          </w:tcPr>
          <w:p w:rsidR="00796F6E" w:rsidRPr="00627DCE" w:rsidRDefault="00796F6E" w:rsidP="0096170C">
            <w:pPr>
              <w:jc w:val="center"/>
              <w:rPr>
                <w:rFonts w:cs="Calibri"/>
                <w:color w:val="000000"/>
                <w:sz w:val="20"/>
                <w:szCs w:val="20"/>
              </w:rPr>
            </w:pPr>
            <w:r w:rsidRPr="00627DCE">
              <w:rPr>
                <w:rFonts w:cs="Calibri"/>
                <w:color w:val="000000"/>
                <w:sz w:val="20"/>
                <w:szCs w:val="20"/>
              </w:rPr>
              <w:t> </w:t>
            </w:r>
            <w:r>
              <w:rPr>
                <w:rFonts w:cs="Calibri"/>
                <w:color w:val="000000"/>
                <w:sz w:val="20"/>
                <w:szCs w:val="20"/>
              </w:rPr>
              <w:t>689</w:t>
            </w:r>
          </w:p>
        </w:tc>
        <w:tc>
          <w:tcPr>
            <w:tcW w:w="1492" w:type="dxa"/>
            <w:tcBorders>
              <w:top w:val="nil"/>
              <w:left w:val="nil"/>
              <w:bottom w:val="single" w:sz="4" w:space="0" w:color="auto"/>
              <w:right w:val="single" w:sz="4" w:space="0" w:color="auto"/>
            </w:tcBorders>
            <w:shd w:val="clear" w:color="000000" w:fill="FDE9D9"/>
            <w:noWrap/>
            <w:vAlign w:val="center"/>
            <w:hideMark/>
          </w:tcPr>
          <w:p w:rsidR="00796F6E" w:rsidRPr="00627DCE" w:rsidRDefault="00796F6E" w:rsidP="0096170C">
            <w:pPr>
              <w:jc w:val="center"/>
              <w:rPr>
                <w:rFonts w:cs="Calibri"/>
                <w:color w:val="000000"/>
                <w:sz w:val="20"/>
                <w:szCs w:val="20"/>
              </w:rPr>
            </w:pPr>
            <w:r>
              <w:rPr>
                <w:rFonts w:cs="Calibri"/>
                <w:color w:val="000000"/>
                <w:sz w:val="20"/>
                <w:szCs w:val="20"/>
              </w:rPr>
              <w:t>1400</w:t>
            </w:r>
          </w:p>
        </w:tc>
        <w:tc>
          <w:tcPr>
            <w:tcW w:w="644" w:type="dxa"/>
            <w:tcBorders>
              <w:top w:val="nil"/>
              <w:left w:val="nil"/>
              <w:bottom w:val="single" w:sz="4" w:space="0" w:color="auto"/>
              <w:right w:val="single" w:sz="4" w:space="0" w:color="auto"/>
            </w:tcBorders>
            <w:shd w:val="clear" w:color="auto" w:fill="auto"/>
            <w:noWrap/>
            <w:vAlign w:val="center"/>
            <w:hideMark/>
          </w:tcPr>
          <w:p w:rsidR="00796F6E" w:rsidRPr="00627DCE" w:rsidRDefault="00796F6E" w:rsidP="0096170C">
            <w:pPr>
              <w:jc w:val="center"/>
              <w:rPr>
                <w:rFonts w:cs="Calibri"/>
                <w:color w:val="000000"/>
                <w:sz w:val="20"/>
                <w:szCs w:val="20"/>
              </w:rPr>
            </w:pPr>
            <w:r>
              <w:rPr>
                <w:rFonts w:cs="Calibri"/>
                <w:color w:val="000000"/>
                <w:sz w:val="20"/>
                <w:szCs w:val="20"/>
              </w:rPr>
              <w:t>549</w:t>
            </w:r>
            <w:r w:rsidRPr="00627DCE">
              <w:rPr>
                <w:rFonts w:cs="Calibri"/>
                <w:color w:val="000000"/>
                <w:sz w:val="20"/>
                <w:szCs w:val="20"/>
              </w:rPr>
              <w:t> </w:t>
            </w:r>
          </w:p>
        </w:tc>
        <w:tc>
          <w:tcPr>
            <w:tcW w:w="2256" w:type="dxa"/>
            <w:tcBorders>
              <w:top w:val="nil"/>
              <w:left w:val="nil"/>
              <w:bottom w:val="single" w:sz="4" w:space="0" w:color="auto"/>
              <w:right w:val="single" w:sz="4" w:space="0" w:color="auto"/>
            </w:tcBorders>
            <w:shd w:val="clear" w:color="000000" w:fill="FDE9D9"/>
            <w:noWrap/>
            <w:vAlign w:val="center"/>
            <w:hideMark/>
          </w:tcPr>
          <w:p w:rsidR="00796F6E" w:rsidRPr="00627DCE" w:rsidRDefault="00796F6E" w:rsidP="0096170C">
            <w:pPr>
              <w:jc w:val="center"/>
              <w:rPr>
                <w:rFonts w:cs="Calibri"/>
                <w:color w:val="000000"/>
                <w:sz w:val="20"/>
                <w:szCs w:val="20"/>
              </w:rPr>
            </w:pPr>
            <w:r>
              <w:rPr>
                <w:rFonts w:cs="Calibri"/>
                <w:color w:val="000000"/>
                <w:sz w:val="20"/>
                <w:szCs w:val="20"/>
              </w:rPr>
              <w:t>39,21%</w:t>
            </w:r>
          </w:p>
        </w:tc>
      </w:tr>
      <w:tr w:rsidR="00F111C8" w:rsidRPr="00627DCE" w:rsidTr="009C761B">
        <w:trPr>
          <w:trHeight w:val="566"/>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111C8" w:rsidRPr="00627DCE" w:rsidRDefault="00F111C8" w:rsidP="00082104">
            <w:pPr>
              <w:jc w:val="center"/>
              <w:rPr>
                <w:rFonts w:cs="Calibri"/>
                <w:color w:val="000000"/>
                <w:sz w:val="20"/>
                <w:szCs w:val="20"/>
              </w:rPr>
            </w:pPr>
            <w:r>
              <w:rPr>
                <w:rFonts w:cs="Calibri"/>
                <w:color w:val="000000"/>
                <w:sz w:val="20"/>
                <w:szCs w:val="20"/>
              </w:rPr>
              <w:t>2017</w:t>
            </w:r>
          </w:p>
        </w:tc>
        <w:tc>
          <w:tcPr>
            <w:tcW w:w="2221" w:type="dxa"/>
            <w:tcBorders>
              <w:top w:val="nil"/>
              <w:left w:val="nil"/>
              <w:bottom w:val="single" w:sz="4" w:space="0" w:color="auto"/>
              <w:right w:val="single" w:sz="4" w:space="0" w:color="auto"/>
            </w:tcBorders>
            <w:shd w:val="clear" w:color="auto" w:fill="auto"/>
            <w:noWrap/>
            <w:vAlign w:val="center"/>
            <w:hideMark/>
          </w:tcPr>
          <w:p w:rsidR="00F111C8" w:rsidRPr="00627DCE" w:rsidRDefault="00361DE0" w:rsidP="00082104">
            <w:pPr>
              <w:jc w:val="center"/>
              <w:rPr>
                <w:rFonts w:cs="Calibri"/>
                <w:color w:val="000000"/>
                <w:sz w:val="20"/>
                <w:szCs w:val="20"/>
              </w:rPr>
            </w:pPr>
            <w:r>
              <w:rPr>
                <w:rFonts w:cs="Calibri"/>
                <w:color w:val="000000"/>
                <w:sz w:val="20"/>
                <w:szCs w:val="20"/>
              </w:rPr>
              <w:t>694</w:t>
            </w:r>
          </w:p>
        </w:tc>
        <w:tc>
          <w:tcPr>
            <w:tcW w:w="2170" w:type="dxa"/>
            <w:tcBorders>
              <w:top w:val="nil"/>
              <w:left w:val="nil"/>
              <w:bottom w:val="single" w:sz="4" w:space="0" w:color="auto"/>
              <w:right w:val="single" w:sz="4" w:space="0" w:color="auto"/>
            </w:tcBorders>
            <w:shd w:val="clear" w:color="auto" w:fill="auto"/>
            <w:noWrap/>
            <w:vAlign w:val="center"/>
            <w:hideMark/>
          </w:tcPr>
          <w:p w:rsidR="00F111C8" w:rsidRPr="00627DCE" w:rsidRDefault="00657552" w:rsidP="00082104">
            <w:pPr>
              <w:jc w:val="center"/>
              <w:rPr>
                <w:rFonts w:cs="Calibri"/>
                <w:color w:val="000000"/>
                <w:sz w:val="20"/>
                <w:szCs w:val="20"/>
              </w:rPr>
            </w:pPr>
            <w:r>
              <w:rPr>
                <w:rFonts w:cs="Calibri"/>
                <w:color w:val="000000"/>
                <w:sz w:val="20"/>
                <w:szCs w:val="20"/>
              </w:rPr>
              <w:t>693</w:t>
            </w:r>
          </w:p>
        </w:tc>
        <w:tc>
          <w:tcPr>
            <w:tcW w:w="1492" w:type="dxa"/>
            <w:tcBorders>
              <w:top w:val="nil"/>
              <w:left w:val="nil"/>
              <w:bottom w:val="single" w:sz="4" w:space="0" w:color="auto"/>
              <w:right w:val="single" w:sz="4" w:space="0" w:color="auto"/>
            </w:tcBorders>
            <w:shd w:val="clear" w:color="000000" w:fill="FDE9D9"/>
            <w:noWrap/>
            <w:vAlign w:val="center"/>
            <w:hideMark/>
          </w:tcPr>
          <w:p w:rsidR="00F111C8" w:rsidRPr="00627DCE" w:rsidRDefault="005747A7" w:rsidP="00082104">
            <w:pPr>
              <w:jc w:val="center"/>
              <w:rPr>
                <w:rFonts w:cs="Calibri"/>
                <w:color w:val="000000"/>
                <w:sz w:val="20"/>
                <w:szCs w:val="20"/>
              </w:rPr>
            </w:pPr>
            <w:r>
              <w:rPr>
                <w:rFonts w:cs="Calibri"/>
                <w:color w:val="000000"/>
                <w:sz w:val="20"/>
                <w:szCs w:val="20"/>
              </w:rPr>
              <w:t>1387</w:t>
            </w:r>
          </w:p>
        </w:tc>
        <w:tc>
          <w:tcPr>
            <w:tcW w:w="644" w:type="dxa"/>
            <w:tcBorders>
              <w:top w:val="nil"/>
              <w:left w:val="nil"/>
              <w:bottom w:val="single" w:sz="4" w:space="0" w:color="auto"/>
              <w:right w:val="single" w:sz="4" w:space="0" w:color="auto"/>
            </w:tcBorders>
            <w:shd w:val="clear" w:color="auto" w:fill="auto"/>
            <w:noWrap/>
            <w:vAlign w:val="center"/>
            <w:hideMark/>
          </w:tcPr>
          <w:p w:rsidR="00F111C8" w:rsidRPr="00627DCE" w:rsidRDefault="00A770A8" w:rsidP="00082104">
            <w:pPr>
              <w:jc w:val="center"/>
              <w:rPr>
                <w:rFonts w:cs="Calibri"/>
                <w:color w:val="000000"/>
                <w:sz w:val="20"/>
                <w:szCs w:val="20"/>
              </w:rPr>
            </w:pPr>
            <w:r>
              <w:rPr>
                <w:rFonts w:cs="Calibri"/>
                <w:color w:val="000000"/>
                <w:sz w:val="20"/>
                <w:szCs w:val="20"/>
              </w:rPr>
              <w:t>717</w:t>
            </w:r>
          </w:p>
        </w:tc>
        <w:tc>
          <w:tcPr>
            <w:tcW w:w="2256" w:type="dxa"/>
            <w:tcBorders>
              <w:top w:val="nil"/>
              <w:left w:val="nil"/>
              <w:bottom w:val="single" w:sz="4" w:space="0" w:color="auto"/>
              <w:right w:val="single" w:sz="4" w:space="0" w:color="auto"/>
            </w:tcBorders>
            <w:shd w:val="clear" w:color="000000" w:fill="FDE9D9"/>
            <w:noWrap/>
            <w:vAlign w:val="center"/>
            <w:hideMark/>
          </w:tcPr>
          <w:p w:rsidR="00F111C8" w:rsidRPr="00627DCE" w:rsidRDefault="0007058E" w:rsidP="00082104">
            <w:pPr>
              <w:jc w:val="center"/>
              <w:rPr>
                <w:rFonts w:cs="Calibri"/>
                <w:color w:val="000000"/>
                <w:sz w:val="20"/>
                <w:szCs w:val="20"/>
              </w:rPr>
            </w:pPr>
            <w:r>
              <w:rPr>
                <w:rFonts w:cs="Calibri"/>
                <w:color w:val="000000"/>
                <w:sz w:val="20"/>
                <w:szCs w:val="20"/>
              </w:rPr>
              <w:t>51,6</w:t>
            </w:r>
            <w:r w:rsidR="00F111C8" w:rsidRPr="00627DCE">
              <w:rPr>
                <w:rFonts w:cs="Calibri"/>
                <w:color w:val="000000"/>
                <w:sz w:val="20"/>
                <w:szCs w:val="20"/>
              </w:rPr>
              <w:t>%</w:t>
            </w:r>
          </w:p>
        </w:tc>
      </w:tr>
      <w:tr w:rsidR="00F111C8" w:rsidRPr="00627DCE" w:rsidTr="00F111C8">
        <w:trPr>
          <w:trHeight w:val="687"/>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F111C8" w:rsidRPr="00627DCE" w:rsidRDefault="00F111C8" w:rsidP="00082104">
            <w:pPr>
              <w:jc w:val="center"/>
              <w:rPr>
                <w:rFonts w:cs="Calibri"/>
                <w:color w:val="000000"/>
                <w:sz w:val="20"/>
                <w:szCs w:val="20"/>
              </w:rPr>
            </w:pPr>
            <w:r>
              <w:rPr>
                <w:rFonts w:cs="Calibri"/>
                <w:color w:val="000000"/>
                <w:sz w:val="20"/>
                <w:szCs w:val="20"/>
              </w:rPr>
              <w:t>2018</w:t>
            </w:r>
          </w:p>
        </w:tc>
        <w:tc>
          <w:tcPr>
            <w:tcW w:w="2221" w:type="dxa"/>
            <w:tcBorders>
              <w:top w:val="nil"/>
              <w:left w:val="nil"/>
              <w:bottom w:val="single" w:sz="4" w:space="0" w:color="auto"/>
              <w:right w:val="single" w:sz="4" w:space="0" w:color="auto"/>
            </w:tcBorders>
            <w:shd w:val="clear" w:color="auto" w:fill="auto"/>
            <w:noWrap/>
            <w:vAlign w:val="center"/>
            <w:hideMark/>
          </w:tcPr>
          <w:p w:rsidR="00F111C8" w:rsidRPr="00627DCE" w:rsidRDefault="00361DE0" w:rsidP="00082104">
            <w:pPr>
              <w:jc w:val="center"/>
              <w:rPr>
                <w:rFonts w:cs="Calibri"/>
                <w:color w:val="000000"/>
                <w:sz w:val="20"/>
                <w:szCs w:val="20"/>
              </w:rPr>
            </w:pPr>
            <w:r>
              <w:rPr>
                <w:rFonts w:cs="Calibri"/>
                <w:color w:val="000000"/>
                <w:sz w:val="20"/>
                <w:szCs w:val="20"/>
              </w:rPr>
              <w:t>690</w:t>
            </w:r>
          </w:p>
        </w:tc>
        <w:tc>
          <w:tcPr>
            <w:tcW w:w="2170" w:type="dxa"/>
            <w:tcBorders>
              <w:top w:val="nil"/>
              <w:left w:val="nil"/>
              <w:bottom w:val="single" w:sz="4" w:space="0" w:color="auto"/>
              <w:right w:val="single" w:sz="4" w:space="0" w:color="auto"/>
            </w:tcBorders>
            <w:shd w:val="clear" w:color="auto" w:fill="auto"/>
            <w:noWrap/>
            <w:vAlign w:val="center"/>
            <w:hideMark/>
          </w:tcPr>
          <w:p w:rsidR="00F111C8" w:rsidRPr="00627DCE" w:rsidRDefault="00657552" w:rsidP="00082104">
            <w:pPr>
              <w:jc w:val="center"/>
              <w:rPr>
                <w:rFonts w:cs="Calibri"/>
                <w:color w:val="000000"/>
                <w:sz w:val="20"/>
                <w:szCs w:val="20"/>
              </w:rPr>
            </w:pPr>
            <w:r>
              <w:rPr>
                <w:rFonts w:cs="Calibri"/>
                <w:color w:val="000000"/>
                <w:sz w:val="20"/>
                <w:szCs w:val="20"/>
              </w:rPr>
              <w:t>729</w:t>
            </w:r>
          </w:p>
        </w:tc>
        <w:tc>
          <w:tcPr>
            <w:tcW w:w="1492" w:type="dxa"/>
            <w:tcBorders>
              <w:top w:val="nil"/>
              <w:left w:val="nil"/>
              <w:bottom w:val="single" w:sz="4" w:space="0" w:color="auto"/>
              <w:right w:val="single" w:sz="4" w:space="0" w:color="auto"/>
            </w:tcBorders>
            <w:shd w:val="clear" w:color="000000" w:fill="FDE9D9"/>
            <w:noWrap/>
            <w:vAlign w:val="center"/>
            <w:hideMark/>
          </w:tcPr>
          <w:p w:rsidR="00F111C8" w:rsidRPr="00627DCE" w:rsidRDefault="005747A7" w:rsidP="00082104">
            <w:pPr>
              <w:jc w:val="center"/>
              <w:rPr>
                <w:rFonts w:cs="Calibri"/>
                <w:color w:val="000000"/>
                <w:sz w:val="20"/>
                <w:szCs w:val="20"/>
              </w:rPr>
            </w:pPr>
            <w:r>
              <w:rPr>
                <w:rFonts w:cs="Calibri"/>
                <w:color w:val="000000"/>
                <w:sz w:val="20"/>
                <w:szCs w:val="20"/>
              </w:rPr>
              <w:t>1419</w:t>
            </w:r>
          </w:p>
        </w:tc>
        <w:tc>
          <w:tcPr>
            <w:tcW w:w="644" w:type="dxa"/>
            <w:tcBorders>
              <w:top w:val="nil"/>
              <w:left w:val="nil"/>
              <w:bottom w:val="single" w:sz="4" w:space="0" w:color="auto"/>
              <w:right w:val="single" w:sz="4" w:space="0" w:color="auto"/>
            </w:tcBorders>
            <w:shd w:val="clear" w:color="auto" w:fill="auto"/>
            <w:noWrap/>
            <w:vAlign w:val="center"/>
            <w:hideMark/>
          </w:tcPr>
          <w:p w:rsidR="00F111C8" w:rsidRPr="00627DCE" w:rsidRDefault="00A770A8" w:rsidP="00082104">
            <w:pPr>
              <w:jc w:val="center"/>
              <w:rPr>
                <w:rFonts w:cs="Calibri"/>
                <w:color w:val="000000"/>
                <w:sz w:val="20"/>
                <w:szCs w:val="20"/>
              </w:rPr>
            </w:pPr>
            <w:r>
              <w:rPr>
                <w:rFonts w:cs="Calibri"/>
                <w:color w:val="000000"/>
                <w:sz w:val="20"/>
                <w:szCs w:val="20"/>
              </w:rPr>
              <w:t>705</w:t>
            </w:r>
          </w:p>
        </w:tc>
        <w:tc>
          <w:tcPr>
            <w:tcW w:w="2256" w:type="dxa"/>
            <w:tcBorders>
              <w:top w:val="nil"/>
              <w:left w:val="nil"/>
              <w:bottom w:val="single" w:sz="4" w:space="0" w:color="auto"/>
              <w:right w:val="single" w:sz="4" w:space="0" w:color="auto"/>
            </w:tcBorders>
            <w:shd w:val="clear" w:color="000000" w:fill="FDE9D9"/>
            <w:noWrap/>
            <w:vAlign w:val="center"/>
            <w:hideMark/>
          </w:tcPr>
          <w:p w:rsidR="00F111C8" w:rsidRPr="00627DCE" w:rsidRDefault="00A770A8" w:rsidP="00082104">
            <w:pPr>
              <w:jc w:val="center"/>
              <w:rPr>
                <w:rFonts w:cs="Calibri"/>
                <w:color w:val="000000"/>
                <w:sz w:val="20"/>
                <w:szCs w:val="20"/>
              </w:rPr>
            </w:pPr>
            <w:r>
              <w:rPr>
                <w:rFonts w:cs="Calibri"/>
                <w:color w:val="000000"/>
                <w:sz w:val="20"/>
                <w:szCs w:val="20"/>
              </w:rPr>
              <w:t>49,6</w:t>
            </w:r>
            <w:r w:rsidR="00F111C8">
              <w:rPr>
                <w:rFonts w:cs="Calibri"/>
                <w:color w:val="000000"/>
                <w:sz w:val="20"/>
                <w:szCs w:val="20"/>
              </w:rPr>
              <w:t>%</w:t>
            </w:r>
          </w:p>
        </w:tc>
      </w:tr>
    </w:tbl>
    <w:p w:rsidR="00F111C8" w:rsidRDefault="00F111C8" w:rsidP="00352FF2">
      <w:pPr>
        <w:rPr>
          <w:rFonts w:ascii="Times New Roman" w:eastAsia="Century Schoolbook" w:hAnsi="Times New Roman"/>
          <w:sz w:val="24"/>
        </w:rPr>
      </w:pPr>
    </w:p>
    <w:p w:rsidR="00F111C8" w:rsidRDefault="00F111C8" w:rsidP="00352FF2">
      <w:pPr>
        <w:rPr>
          <w:rFonts w:ascii="Times New Roman" w:eastAsia="Century Schoolbook" w:hAnsi="Times New Roman"/>
          <w:sz w:val="24"/>
        </w:rPr>
      </w:pPr>
    </w:p>
    <w:p w:rsidR="00352FF2" w:rsidRDefault="00796F6E" w:rsidP="00352FF2">
      <w:pPr>
        <w:rPr>
          <w:rFonts w:ascii="Cavolini" w:eastAsia="Century Schoolbook" w:hAnsi="Cavolini" w:cs="Cavolini"/>
          <w:sz w:val="18"/>
          <w:szCs w:val="18"/>
        </w:rPr>
      </w:pPr>
      <w:r w:rsidRPr="00796F6E">
        <w:rPr>
          <w:rFonts w:ascii="Times New Roman" w:eastAsia="Century Schoolbook" w:hAnsi="Times New Roman"/>
          <w:sz w:val="24"/>
        </w:rPr>
        <w:t xml:space="preserve">Az iskolásokon belül az alsó </w:t>
      </w:r>
      <w:proofErr w:type="spellStart"/>
      <w:r w:rsidRPr="00796F6E">
        <w:rPr>
          <w:rFonts w:ascii="Times New Roman" w:eastAsia="Century Schoolbook" w:hAnsi="Times New Roman"/>
          <w:sz w:val="24"/>
        </w:rPr>
        <w:t>tagozatosok</w:t>
      </w:r>
      <w:proofErr w:type="spellEnd"/>
      <w:r w:rsidRPr="00796F6E">
        <w:rPr>
          <w:rFonts w:ascii="Times New Roman" w:eastAsia="Century Schoolbook" w:hAnsi="Times New Roman"/>
          <w:sz w:val="24"/>
        </w:rPr>
        <w:t xml:space="preserve"> száma emelkedik. Egyre kevesebb a </w:t>
      </w:r>
      <w:proofErr w:type="spellStart"/>
      <w:r w:rsidRPr="00796F6E">
        <w:rPr>
          <w:rFonts w:ascii="Times New Roman" w:eastAsia="Century Schoolbook" w:hAnsi="Times New Roman"/>
          <w:sz w:val="24"/>
        </w:rPr>
        <w:t>napközis</w:t>
      </w:r>
      <w:proofErr w:type="spellEnd"/>
      <w:r w:rsidRPr="00796F6E">
        <w:rPr>
          <w:rFonts w:ascii="Times New Roman" w:eastAsia="Century Schoolbook" w:hAnsi="Times New Roman"/>
          <w:sz w:val="24"/>
        </w:rPr>
        <w:t xml:space="preserve"> gyermek száma.</w:t>
      </w:r>
      <w:r w:rsidR="00ED6865">
        <w:rPr>
          <w:rFonts w:ascii="Times New Roman" w:eastAsia="Century Schoolbook" w:hAnsi="Times New Roman"/>
          <w:sz w:val="24"/>
        </w:rPr>
        <w:t xml:space="preserve"> </w:t>
      </w:r>
      <w:r w:rsidR="00ED6865" w:rsidRPr="00ED6865">
        <w:rPr>
          <w:rFonts w:ascii="Cavolini" w:eastAsia="Century Schoolbook" w:hAnsi="Cavolini" w:cs="Cavolini"/>
          <w:sz w:val="18"/>
          <w:szCs w:val="18"/>
        </w:rPr>
        <w:t xml:space="preserve">2017-2018-ban ez a tendencia megfordult: a felső </w:t>
      </w:r>
      <w:proofErr w:type="spellStart"/>
      <w:r w:rsidR="00ED6865" w:rsidRPr="00ED6865">
        <w:rPr>
          <w:rFonts w:ascii="Cavolini" w:eastAsia="Century Schoolbook" w:hAnsi="Cavolini" w:cs="Cavolini"/>
          <w:sz w:val="18"/>
          <w:szCs w:val="18"/>
        </w:rPr>
        <w:t>tagozatosok</w:t>
      </w:r>
      <w:proofErr w:type="spellEnd"/>
      <w:r w:rsidR="00ED6865" w:rsidRPr="00ED6865">
        <w:rPr>
          <w:rFonts w:ascii="Cavolini" w:eastAsia="Century Schoolbook" w:hAnsi="Cavolini" w:cs="Cavolini"/>
          <w:sz w:val="18"/>
          <w:szCs w:val="18"/>
        </w:rPr>
        <w:t xml:space="preserve"> száma emelkedett, és több lett a </w:t>
      </w:r>
      <w:proofErr w:type="spellStart"/>
      <w:r w:rsidR="00ED6865" w:rsidRPr="00ED6865">
        <w:rPr>
          <w:rFonts w:ascii="Cavolini" w:eastAsia="Century Schoolbook" w:hAnsi="Cavolini" w:cs="Cavolini"/>
          <w:sz w:val="18"/>
          <w:szCs w:val="18"/>
        </w:rPr>
        <w:t>napközis</w:t>
      </w:r>
      <w:proofErr w:type="spellEnd"/>
      <w:r w:rsidR="00ED6865" w:rsidRPr="00ED6865">
        <w:rPr>
          <w:rFonts w:ascii="Cavolini" w:eastAsia="Century Schoolbook" w:hAnsi="Cavolini" w:cs="Cavolini"/>
          <w:sz w:val="18"/>
          <w:szCs w:val="18"/>
        </w:rPr>
        <w:t xml:space="preserve"> gyermekek száma.</w:t>
      </w:r>
    </w:p>
    <w:p w:rsidR="00352FF2" w:rsidRPr="00F127C5" w:rsidRDefault="00352FF2" w:rsidP="00352FF2">
      <w:pPr>
        <w:pStyle w:val="Alcm"/>
        <w:rPr>
          <w:rFonts w:eastAsia="Century Schoolbook"/>
          <w:lang w:eastAsia="en-US"/>
        </w:rPr>
      </w:pPr>
    </w:p>
    <w:tbl>
      <w:tblPr>
        <w:tblW w:w="3969" w:type="dxa"/>
        <w:tblInd w:w="1555" w:type="dxa"/>
        <w:tblCellMar>
          <w:left w:w="70" w:type="dxa"/>
          <w:right w:w="70" w:type="dxa"/>
        </w:tblCellMar>
        <w:tblLook w:val="04A0" w:firstRow="1" w:lastRow="0" w:firstColumn="1" w:lastColumn="0" w:noHBand="0" w:noVBand="1"/>
      </w:tblPr>
      <w:tblGrid>
        <w:gridCol w:w="654"/>
        <w:gridCol w:w="3315"/>
      </w:tblGrid>
      <w:tr w:rsidR="00051646" w:rsidRPr="00F127C5" w:rsidTr="00051646">
        <w:trPr>
          <w:trHeight w:val="1091"/>
        </w:trPr>
        <w:tc>
          <w:tcPr>
            <w:tcW w:w="654"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051646" w:rsidRPr="00F127C5" w:rsidRDefault="00051646" w:rsidP="00352FF2">
            <w:pPr>
              <w:jc w:val="center"/>
              <w:rPr>
                <w:rFonts w:cs="Calibri"/>
                <w:b/>
                <w:bCs/>
                <w:color w:val="000000"/>
              </w:rPr>
            </w:pPr>
            <w:r w:rsidRPr="00F127C5">
              <w:rPr>
                <w:rFonts w:cs="Calibri"/>
                <w:b/>
                <w:bCs/>
                <w:color w:val="000000"/>
              </w:rPr>
              <w:t>tanév</w:t>
            </w:r>
          </w:p>
        </w:tc>
        <w:tc>
          <w:tcPr>
            <w:tcW w:w="3315" w:type="dxa"/>
            <w:tcBorders>
              <w:top w:val="single" w:sz="4" w:space="0" w:color="auto"/>
              <w:left w:val="nil"/>
              <w:bottom w:val="single" w:sz="4" w:space="0" w:color="auto"/>
              <w:right w:val="single" w:sz="4" w:space="0" w:color="auto"/>
            </w:tcBorders>
            <w:shd w:val="clear" w:color="000000" w:fill="EBF1DE"/>
            <w:vAlign w:val="center"/>
            <w:hideMark/>
          </w:tcPr>
          <w:p w:rsidR="00051646" w:rsidRPr="00F127C5" w:rsidRDefault="00051646" w:rsidP="00352FF2">
            <w:pPr>
              <w:jc w:val="center"/>
              <w:rPr>
                <w:rFonts w:cs="Calibri"/>
                <w:b/>
                <w:bCs/>
                <w:color w:val="000000"/>
              </w:rPr>
            </w:pPr>
            <w:r w:rsidRPr="00F127C5">
              <w:rPr>
                <w:rFonts w:cs="Calibri"/>
                <w:b/>
                <w:bCs/>
                <w:color w:val="000000"/>
              </w:rPr>
              <w:t>8. évfolyamot eredményesen befejezettek száma /</w:t>
            </w:r>
            <w:r w:rsidRPr="00F127C5">
              <w:rPr>
                <w:rFonts w:cs="Calibri"/>
                <w:b/>
                <w:bCs/>
                <w:color w:val="FF0000"/>
              </w:rPr>
              <w:t xml:space="preserve"> </w:t>
            </w:r>
            <w:r w:rsidRPr="00F127C5">
              <w:rPr>
                <w:rFonts w:cs="Calibri"/>
                <w:b/>
                <w:bCs/>
                <w:color w:val="000000"/>
              </w:rPr>
              <w:t>aránya a nappali rendszerű oktatásban</w:t>
            </w:r>
          </w:p>
        </w:tc>
      </w:tr>
      <w:tr w:rsidR="00051646" w:rsidRPr="00F127C5" w:rsidTr="00051646">
        <w:trPr>
          <w:trHeight w:val="705"/>
        </w:trPr>
        <w:tc>
          <w:tcPr>
            <w:tcW w:w="654" w:type="dxa"/>
            <w:vMerge/>
            <w:tcBorders>
              <w:top w:val="single" w:sz="4" w:space="0" w:color="auto"/>
              <w:left w:val="single" w:sz="4" w:space="0" w:color="auto"/>
              <w:bottom w:val="single" w:sz="4" w:space="0" w:color="auto"/>
              <w:right w:val="single" w:sz="4" w:space="0" w:color="auto"/>
            </w:tcBorders>
            <w:vAlign w:val="center"/>
            <w:hideMark/>
          </w:tcPr>
          <w:p w:rsidR="00051646" w:rsidRPr="00F127C5" w:rsidRDefault="00051646" w:rsidP="00352FF2">
            <w:pPr>
              <w:rPr>
                <w:rFonts w:cs="Calibri"/>
                <w:b/>
                <w:bCs/>
                <w:color w:val="000000"/>
              </w:rPr>
            </w:pPr>
          </w:p>
        </w:tc>
        <w:tc>
          <w:tcPr>
            <w:tcW w:w="3315" w:type="dxa"/>
            <w:tcBorders>
              <w:top w:val="nil"/>
              <w:left w:val="nil"/>
              <w:bottom w:val="single" w:sz="4" w:space="0" w:color="auto"/>
              <w:right w:val="single" w:sz="4" w:space="0" w:color="auto"/>
            </w:tcBorders>
            <w:shd w:val="clear" w:color="000000" w:fill="EBF1DE"/>
            <w:noWrap/>
            <w:vAlign w:val="center"/>
            <w:hideMark/>
          </w:tcPr>
          <w:p w:rsidR="00051646" w:rsidRPr="00F127C5" w:rsidRDefault="00051646" w:rsidP="00352FF2">
            <w:pPr>
              <w:jc w:val="center"/>
              <w:rPr>
                <w:rFonts w:cs="Calibri"/>
                <w:b/>
                <w:bCs/>
                <w:color w:val="000000"/>
              </w:rPr>
            </w:pPr>
            <w:r w:rsidRPr="00F127C5">
              <w:rPr>
                <w:rFonts w:cs="Calibri"/>
                <w:b/>
                <w:bCs/>
                <w:color w:val="000000"/>
              </w:rPr>
              <w:t>fő</w:t>
            </w:r>
          </w:p>
        </w:tc>
      </w:tr>
      <w:tr w:rsidR="00051646" w:rsidRPr="00F127C5" w:rsidTr="00051646">
        <w:trPr>
          <w:trHeight w:val="51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51646" w:rsidRPr="00F127C5" w:rsidRDefault="00051646" w:rsidP="00352FF2">
            <w:pPr>
              <w:jc w:val="center"/>
              <w:rPr>
                <w:rFonts w:cs="Calibri"/>
                <w:color w:val="000000"/>
                <w:sz w:val="20"/>
                <w:szCs w:val="20"/>
              </w:rPr>
            </w:pPr>
            <w:r>
              <w:rPr>
                <w:rFonts w:cs="Calibri"/>
                <w:color w:val="000000"/>
                <w:sz w:val="20"/>
                <w:szCs w:val="20"/>
              </w:rPr>
              <w:t>2012</w:t>
            </w:r>
          </w:p>
        </w:tc>
        <w:tc>
          <w:tcPr>
            <w:tcW w:w="3315" w:type="dxa"/>
            <w:tcBorders>
              <w:top w:val="nil"/>
              <w:left w:val="nil"/>
              <w:bottom w:val="single" w:sz="4" w:space="0" w:color="auto"/>
              <w:right w:val="single" w:sz="4" w:space="0" w:color="auto"/>
            </w:tcBorders>
            <w:shd w:val="clear" w:color="auto" w:fill="auto"/>
            <w:noWrap/>
            <w:vAlign w:val="center"/>
            <w:hideMark/>
          </w:tcPr>
          <w:p w:rsidR="00051646" w:rsidRPr="00F127C5" w:rsidRDefault="00051646" w:rsidP="00352FF2">
            <w:pPr>
              <w:jc w:val="center"/>
              <w:rPr>
                <w:rFonts w:cs="Calibri"/>
                <w:color w:val="000000"/>
              </w:rPr>
            </w:pPr>
            <w:r>
              <w:rPr>
                <w:rFonts w:cs="Calibri"/>
                <w:color w:val="000000"/>
              </w:rPr>
              <w:t>148</w:t>
            </w:r>
          </w:p>
        </w:tc>
      </w:tr>
      <w:tr w:rsidR="00051646" w:rsidRPr="00F127C5" w:rsidTr="00051646">
        <w:trPr>
          <w:trHeight w:val="595"/>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51646" w:rsidRPr="00F127C5" w:rsidRDefault="00051646" w:rsidP="00352FF2">
            <w:pPr>
              <w:jc w:val="center"/>
              <w:rPr>
                <w:rFonts w:cs="Calibri"/>
                <w:color w:val="000000"/>
                <w:sz w:val="20"/>
                <w:szCs w:val="20"/>
              </w:rPr>
            </w:pPr>
            <w:r w:rsidRPr="00F127C5">
              <w:rPr>
                <w:rFonts w:cs="Calibri"/>
                <w:color w:val="000000"/>
                <w:sz w:val="20"/>
                <w:szCs w:val="20"/>
              </w:rPr>
              <w:t>201</w:t>
            </w:r>
            <w:r>
              <w:rPr>
                <w:rFonts w:cs="Calibri"/>
                <w:color w:val="000000"/>
                <w:sz w:val="20"/>
                <w:szCs w:val="20"/>
              </w:rPr>
              <w:t>3</w:t>
            </w:r>
          </w:p>
        </w:tc>
        <w:tc>
          <w:tcPr>
            <w:tcW w:w="3315" w:type="dxa"/>
            <w:tcBorders>
              <w:top w:val="nil"/>
              <w:left w:val="nil"/>
              <w:bottom w:val="single" w:sz="4" w:space="0" w:color="auto"/>
              <w:right w:val="single" w:sz="4" w:space="0" w:color="auto"/>
            </w:tcBorders>
            <w:shd w:val="clear" w:color="auto" w:fill="auto"/>
            <w:noWrap/>
            <w:vAlign w:val="center"/>
            <w:hideMark/>
          </w:tcPr>
          <w:p w:rsidR="00051646" w:rsidRPr="00F127C5" w:rsidRDefault="00051646" w:rsidP="00352FF2">
            <w:pPr>
              <w:jc w:val="center"/>
              <w:rPr>
                <w:rFonts w:cs="Calibri"/>
                <w:color w:val="000000"/>
              </w:rPr>
            </w:pPr>
            <w:r>
              <w:rPr>
                <w:rFonts w:cs="Calibri"/>
                <w:color w:val="000000"/>
              </w:rPr>
              <w:t>150</w:t>
            </w:r>
          </w:p>
        </w:tc>
      </w:tr>
      <w:tr w:rsidR="00051646" w:rsidRPr="00F127C5" w:rsidTr="00051646">
        <w:trPr>
          <w:trHeight w:val="561"/>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51646" w:rsidRPr="00F127C5" w:rsidRDefault="00051646" w:rsidP="00352FF2">
            <w:pPr>
              <w:jc w:val="center"/>
              <w:rPr>
                <w:rFonts w:cs="Calibri"/>
                <w:color w:val="000000"/>
                <w:sz w:val="20"/>
                <w:szCs w:val="20"/>
              </w:rPr>
            </w:pPr>
            <w:r w:rsidRPr="00F127C5">
              <w:rPr>
                <w:rFonts w:cs="Calibri"/>
                <w:color w:val="000000"/>
                <w:sz w:val="20"/>
                <w:szCs w:val="20"/>
              </w:rPr>
              <w:t>201</w:t>
            </w:r>
            <w:r>
              <w:rPr>
                <w:rFonts w:cs="Calibri"/>
                <w:color w:val="000000"/>
                <w:sz w:val="20"/>
                <w:szCs w:val="20"/>
              </w:rPr>
              <w:t>4</w:t>
            </w:r>
          </w:p>
        </w:tc>
        <w:tc>
          <w:tcPr>
            <w:tcW w:w="3315" w:type="dxa"/>
            <w:tcBorders>
              <w:top w:val="nil"/>
              <w:left w:val="nil"/>
              <w:bottom w:val="single" w:sz="4" w:space="0" w:color="auto"/>
              <w:right w:val="single" w:sz="4" w:space="0" w:color="auto"/>
            </w:tcBorders>
            <w:shd w:val="clear" w:color="auto" w:fill="auto"/>
            <w:noWrap/>
            <w:vAlign w:val="center"/>
            <w:hideMark/>
          </w:tcPr>
          <w:p w:rsidR="00051646" w:rsidRPr="00F127C5" w:rsidRDefault="00051646" w:rsidP="00352FF2">
            <w:pPr>
              <w:jc w:val="center"/>
              <w:rPr>
                <w:rFonts w:cs="Calibri"/>
                <w:color w:val="000000"/>
              </w:rPr>
            </w:pPr>
            <w:r>
              <w:rPr>
                <w:rFonts w:cs="Calibri"/>
                <w:color w:val="000000"/>
              </w:rPr>
              <w:t>138</w:t>
            </w:r>
            <w:r w:rsidRPr="00F127C5">
              <w:rPr>
                <w:rFonts w:cs="Calibri"/>
                <w:color w:val="000000"/>
              </w:rPr>
              <w:t> </w:t>
            </w:r>
          </w:p>
        </w:tc>
      </w:tr>
      <w:tr w:rsidR="00051646" w:rsidRPr="00F127C5" w:rsidTr="00051646">
        <w:trPr>
          <w:trHeight w:val="555"/>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51646" w:rsidRPr="00F127C5" w:rsidRDefault="00051646" w:rsidP="0096170C">
            <w:pPr>
              <w:jc w:val="center"/>
              <w:rPr>
                <w:rFonts w:cs="Calibri"/>
                <w:color w:val="000000"/>
                <w:sz w:val="20"/>
                <w:szCs w:val="20"/>
              </w:rPr>
            </w:pPr>
            <w:r w:rsidRPr="00F127C5">
              <w:rPr>
                <w:rFonts w:cs="Calibri"/>
                <w:color w:val="000000"/>
                <w:sz w:val="20"/>
                <w:szCs w:val="20"/>
              </w:rPr>
              <w:t>201</w:t>
            </w:r>
            <w:r>
              <w:rPr>
                <w:rFonts w:cs="Calibri"/>
                <w:color w:val="000000"/>
                <w:sz w:val="20"/>
                <w:szCs w:val="20"/>
              </w:rPr>
              <w:t>5</w:t>
            </w:r>
          </w:p>
        </w:tc>
        <w:tc>
          <w:tcPr>
            <w:tcW w:w="3315" w:type="dxa"/>
            <w:tcBorders>
              <w:top w:val="nil"/>
              <w:left w:val="nil"/>
              <w:bottom w:val="single" w:sz="4" w:space="0" w:color="auto"/>
              <w:right w:val="single" w:sz="4" w:space="0" w:color="auto"/>
            </w:tcBorders>
            <w:shd w:val="clear" w:color="auto" w:fill="auto"/>
            <w:noWrap/>
            <w:vAlign w:val="center"/>
            <w:hideMark/>
          </w:tcPr>
          <w:p w:rsidR="00051646" w:rsidRPr="00F127C5" w:rsidRDefault="00051646" w:rsidP="0096170C">
            <w:pPr>
              <w:jc w:val="center"/>
              <w:rPr>
                <w:rFonts w:cs="Calibri"/>
                <w:color w:val="000000"/>
              </w:rPr>
            </w:pPr>
            <w:r>
              <w:rPr>
                <w:rFonts w:cs="Calibri"/>
                <w:color w:val="000000"/>
              </w:rPr>
              <w:t>150</w:t>
            </w:r>
            <w:r w:rsidRPr="00F127C5">
              <w:rPr>
                <w:rFonts w:cs="Calibri"/>
                <w:color w:val="000000"/>
              </w:rPr>
              <w:t> </w:t>
            </w:r>
          </w:p>
        </w:tc>
      </w:tr>
      <w:tr w:rsidR="00051646" w:rsidRPr="00F127C5" w:rsidTr="00051646">
        <w:trPr>
          <w:trHeight w:val="563"/>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51646" w:rsidRPr="00F127C5" w:rsidRDefault="00051646" w:rsidP="0096170C">
            <w:pPr>
              <w:jc w:val="center"/>
              <w:rPr>
                <w:rFonts w:cs="Calibri"/>
                <w:color w:val="000000"/>
                <w:sz w:val="20"/>
                <w:szCs w:val="20"/>
              </w:rPr>
            </w:pPr>
            <w:r w:rsidRPr="00F127C5">
              <w:rPr>
                <w:rFonts w:cs="Calibri"/>
                <w:color w:val="000000"/>
                <w:sz w:val="20"/>
                <w:szCs w:val="20"/>
              </w:rPr>
              <w:t>201</w:t>
            </w:r>
            <w:r>
              <w:rPr>
                <w:rFonts w:cs="Calibri"/>
                <w:color w:val="000000"/>
                <w:sz w:val="20"/>
                <w:szCs w:val="20"/>
              </w:rPr>
              <w:t>6</w:t>
            </w:r>
          </w:p>
        </w:tc>
        <w:tc>
          <w:tcPr>
            <w:tcW w:w="3315" w:type="dxa"/>
            <w:tcBorders>
              <w:top w:val="nil"/>
              <w:left w:val="nil"/>
              <w:bottom w:val="single" w:sz="4" w:space="0" w:color="auto"/>
              <w:right w:val="single" w:sz="4" w:space="0" w:color="auto"/>
            </w:tcBorders>
            <w:shd w:val="clear" w:color="auto" w:fill="auto"/>
            <w:noWrap/>
            <w:vAlign w:val="center"/>
            <w:hideMark/>
          </w:tcPr>
          <w:p w:rsidR="00051646" w:rsidRPr="00F127C5" w:rsidRDefault="00051646" w:rsidP="0096170C">
            <w:pPr>
              <w:jc w:val="center"/>
              <w:rPr>
                <w:rFonts w:cs="Calibri"/>
                <w:color w:val="000000"/>
              </w:rPr>
            </w:pPr>
            <w:r>
              <w:rPr>
                <w:rFonts w:cs="Calibri"/>
                <w:color w:val="000000"/>
              </w:rPr>
              <w:t>177</w:t>
            </w:r>
            <w:r w:rsidRPr="00F127C5">
              <w:rPr>
                <w:rFonts w:cs="Calibri"/>
                <w:color w:val="000000"/>
              </w:rPr>
              <w:t> </w:t>
            </w:r>
          </w:p>
        </w:tc>
      </w:tr>
      <w:tr w:rsidR="00051646" w:rsidRPr="00F127C5" w:rsidTr="00051646">
        <w:trPr>
          <w:trHeight w:val="563"/>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51646" w:rsidRPr="00F127C5" w:rsidRDefault="00051646" w:rsidP="00082104">
            <w:pPr>
              <w:jc w:val="center"/>
              <w:rPr>
                <w:rFonts w:cs="Calibri"/>
                <w:color w:val="000000"/>
                <w:sz w:val="20"/>
                <w:szCs w:val="20"/>
              </w:rPr>
            </w:pPr>
            <w:r w:rsidRPr="00F127C5">
              <w:rPr>
                <w:rFonts w:cs="Calibri"/>
                <w:color w:val="000000"/>
                <w:sz w:val="20"/>
                <w:szCs w:val="20"/>
              </w:rPr>
              <w:t>201</w:t>
            </w:r>
            <w:r>
              <w:rPr>
                <w:rFonts w:cs="Calibri"/>
                <w:color w:val="000000"/>
                <w:sz w:val="20"/>
                <w:szCs w:val="20"/>
              </w:rPr>
              <w:t>7</w:t>
            </w:r>
          </w:p>
        </w:tc>
        <w:tc>
          <w:tcPr>
            <w:tcW w:w="3315" w:type="dxa"/>
            <w:tcBorders>
              <w:top w:val="nil"/>
              <w:left w:val="nil"/>
              <w:bottom w:val="single" w:sz="4" w:space="0" w:color="auto"/>
              <w:right w:val="single" w:sz="4" w:space="0" w:color="auto"/>
            </w:tcBorders>
            <w:shd w:val="clear" w:color="auto" w:fill="auto"/>
            <w:noWrap/>
            <w:vAlign w:val="center"/>
            <w:hideMark/>
          </w:tcPr>
          <w:p w:rsidR="00051646" w:rsidRPr="00F127C5" w:rsidRDefault="00051646" w:rsidP="00082104">
            <w:pPr>
              <w:jc w:val="center"/>
              <w:rPr>
                <w:rFonts w:cs="Calibri"/>
                <w:color w:val="000000"/>
              </w:rPr>
            </w:pPr>
            <w:r>
              <w:rPr>
                <w:rFonts w:cs="Calibri"/>
                <w:color w:val="000000"/>
              </w:rPr>
              <w:t>153</w:t>
            </w:r>
          </w:p>
        </w:tc>
      </w:tr>
      <w:tr w:rsidR="00051646" w:rsidRPr="00F127C5" w:rsidTr="00051646">
        <w:trPr>
          <w:trHeight w:val="563"/>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51646" w:rsidRPr="00F127C5" w:rsidRDefault="00051646" w:rsidP="00082104">
            <w:pPr>
              <w:jc w:val="center"/>
              <w:rPr>
                <w:rFonts w:cs="Calibri"/>
                <w:color w:val="000000"/>
                <w:sz w:val="20"/>
                <w:szCs w:val="20"/>
              </w:rPr>
            </w:pPr>
            <w:r w:rsidRPr="00F127C5">
              <w:rPr>
                <w:rFonts w:cs="Calibri"/>
                <w:color w:val="000000"/>
                <w:sz w:val="20"/>
                <w:szCs w:val="20"/>
              </w:rPr>
              <w:t>201</w:t>
            </w:r>
            <w:r>
              <w:rPr>
                <w:rFonts w:cs="Calibri"/>
                <w:color w:val="000000"/>
                <w:sz w:val="20"/>
                <w:szCs w:val="20"/>
              </w:rPr>
              <w:t>8</w:t>
            </w:r>
          </w:p>
        </w:tc>
        <w:tc>
          <w:tcPr>
            <w:tcW w:w="3315" w:type="dxa"/>
            <w:tcBorders>
              <w:top w:val="nil"/>
              <w:left w:val="nil"/>
              <w:bottom w:val="single" w:sz="4" w:space="0" w:color="auto"/>
              <w:right w:val="single" w:sz="4" w:space="0" w:color="auto"/>
            </w:tcBorders>
            <w:shd w:val="clear" w:color="auto" w:fill="auto"/>
            <w:noWrap/>
            <w:vAlign w:val="center"/>
            <w:hideMark/>
          </w:tcPr>
          <w:p w:rsidR="00051646" w:rsidRPr="00F127C5" w:rsidRDefault="00051646" w:rsidP="00082104">
            <w:pPr>
              <w:jc w:val="center"/>
              <w:rPr>
                <w:rFonts w:cs="Calibri"/>
                <w:color w:val="000000"/>
              </w:rPr>
            </w:pPr>
            <w:r>
              <w:rPr>
                <w:rFonts w:cs="Calibri"/>
                <w:color w:val="000000"/>
              </w:rPr>
              <w:t>165</w:t>
            </w:r>
          </w:p>
        </w:tc>
      </w:tr>
    </w:tbl>
    <w:p w:rsidR="00352FF2" w:rsidRDefault="00352FF2" w:rsidP="00A80334">
      <w:pPr>
        <w:jc w:val="both"/>
        <w:rPr>
          <w:rFonts w:eastAsia="Century Schoolbook"/>
        </w:rPr>
      </w:pPr>
    </w:p>
    <w:tbl>
      <w:tblPr>
        <w:tblW w:w="4982" w:type="dxa"/>
        <w:tblCellMar>
          <w:left w:w="70" w:type="dxa"/>
          <w:right w:w="70" w:type="dxa"/>
        </w:tblCellMar>
        <w:tblLook w:val="04A0" w:firstRow="1" w:lastRow="0" w:firstColumn="1" w:lastColumn="0" w:noHBand="0" w:noVBand="1"/>
      </w:tblPr>
      <w:tblGrid>
        <w:gridCol w:w="960"/>
        <w:gridCol w:w="656"/>
        <w:gridCol w:w="960"/>
        <w:gridCol w:w="648"/>
        <w:gridCol w:w="1263"/>
        <w:gridCol w:w="648"/>
      </w:tblGrid>
      <w:tr w:rsidR="00763ED4" w:rsidRPr="00880732" w:rsidTr="008F3B32">
        <w:trPr>
          <w:trHeight w:val="795"/>
        </w:trPr>
        <w:tc>
          <w:tcPr>
            <w:tcW w:w="4982" w:type="dxa"/>
            <w:gridSpan w:val="6"/>
            <w:tcBorders>
              <w:top w:val="nil"/>
              <w:left w:val="nil"/>
              <w:bottom w:val="nil"/>
              <w:right w:val="nil"/>
            </w:tcBorders>
            <w:shd w:val="clear" w:color="auto" w:fill="auto"/>
            <w:noWrap/>
            <w:vAlign w:val="center"/>
            <w:hideMark/>
          </w:tcPr>
          <w:p w:rsidR="00763ED4" w:rsidRPr="00880732" w:rsidRDefault="00763ED4" w:rsidP="008F3B32">
            <w:pPr>
              <w:spacing w:after="0" w:line="240" w:lineRule="auto"/>
              <w:rPr>
                <w:rFonts w:ascii="Calibri" w:eastAsia="Times New Roman" w:hAnsi="Calibri" w:cs="Calibri"/>
                <w:b/>
                <w:bCs/>
                <w:color w:val="000000"/>
                <w:sz w:val="24"/>
                <w:szCs w:val="24"/>
                <w:lang w:eastAsia="hu-HU"/>
              </w:rPr>
            </w:pPr>
            <w:r w:rsidRPr="00880732">
              <w:rPr>
                <w:rFonts w:ascii="Calibri" w:eastAsia="Times New Roman" w:hAnsi="Calibri" w:cs="Calibri"/>
                <w:b/>
                <w:bCs/>
                <w:color w:val="000000"/>
                <w:sz w:val="24"/>
                <w:szCs w:val="24"/>
                <w:lang w:eastAsia="hu-HU"/>
              </w:rPr>
              <w:lastRenderedPageBreak/>
              <w:t>Móri Gárdonyi Géza Óvoda, Általános Iskola, Szakiskola, Készségfejlesztő Iskola és Egységes Gyógypedagógiai Módszertani Intézmény</w:t>
            </w:r>
          </w:p>
        </w:tc>
      </w:tr>
      <w:tr w:rsidR="00763ED4" w:rsidRPr="00880732" w:rsidTr="008F3B32">
        <w:trPr>
          <w:trHeight w:val="330"/>
        </w:trPr>
        <w:tc>
          <w:tcPr>
            <w:tcW w:w="4982"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3ED4" w:rsidRPr="00880732" w:rsidRDefault="00763ED4" w:rsidP="008F3B32">
            <w:pPr>
              <w:spacing w:after="0" w:line="240" w:lineRule="auto"/>
              <w:jc w:val="center"/>
              <w:rPr>
                <w:rFonts w:ascii="Calibri" w:eastAsia="Times New Roman" w:hAnsi="Calibri" w:cs="Calibri"/>
                <w:b/>
                <w:bCs/>
                <w:color w:val="000000"/>
                <w:sz w:val="24"/>
                <w:szCs w:val="24"/>
                <w:lang w:eastAsia="hu-HU"/>
              </w:rPr>
            </w:pPr>
            <w:r w:rsidRPr="00880732">
              <w:rPr>
                <w:rFonts w:ascii="Calibri" w:eastAsia="Times New Roman" w:hAnsi="Calibri" w:cs="Calibri"/>
                <w:b/>
                <w:bCs/>
                <w:color w:val="000000"/>
                <w:sz w:val="24"/>
                <w:szCs w:val="24"/>
                <w:lang w:eastAsia="hu-HU"/>
              </w:rPr>
              <w:t>2017/2018.</w:t>
            </w:r>
          </w:p>
        </w:tc>
      </w:tr>
      <w:tr w:rsidR="00763ED4" w:rsidRPr="00880732" w:rsidTr="008F3B32">
        <w:trPr>
          <w:trHeight w:val="930"/>
        </w:trPr>
        <w:tc>
          <w:tcPr>
            <w:tcW w:w="960" w:type="dxa"/>
            <w:tcBorders>
              <w:top w:val="nil"/>
              <w:left w:val="single" w:sz="8" w:space="0" w:color="auto"/>
              <w:bottom w:val="single" w:sz="8" w:space="0" w:color="auto"/>
              <w:right w:val="single" w:sz="4"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Beíratott óvodás</w:t>
            </w:r>
          </w:p>
        </w:tc>
        <w:tc>
          <w:tcPr>
            <w:tcW w:w="656" w:type="dxa"/>
            <w:tcBorders>
              <w:top w:val="nil"/>
              <w:left w:val="nil"/>
              <w:bottom w:val="single" w:sz="8" w:space="0" w:color="auto"/>
              <w:right w:val="single" w:sz="4"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c>
          <w:tcPr>
            <w:tcW w:w="960" w:type="dxa"/>
            <w:tcBorders>
              <w:top w:val="nil"/>
              <w:left w:val="nil"/>
              <w:bottom w:val="single" w:sz="8" w:space="0" w:color="auto"/>
              <w:right w:val="single" w:sz="4"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xml:space="preserve">beíratott </w:t>
            </w:r>
            <w:proofErr w:type="gramStart"/>
            <w:r w:rsidRPr="00880732">
              <w:rPr>
                <w:rFonts w:ascii="Calibri" w:eastAsia="Times New Roman" w:hAnsi="Calibri" w:cs="Calibri"/>
                <w:color w:val="000000"/>
                <w:lang w:eastAsia="hu-HU"/>
              </w:rPr>
              <w:t>általános  iskolás</w:t>
            </w:r>
            <w:proofErr w:type="gramEnd"/>
          </w:p>
        </w:tc>
        <w:tc>
          <w:tcPr>
            <w:tcW w:w="630" w:type="dxa"/>
            <w:tcBorders>
              <w:top w:val="nil"/>
              <w:left w:val="nil"/>
              <w:bottom w:val="single" w:sz="8" w:space="0" w:color="auto"/>
              <w:right w:val="single" w:sz="4"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c>
          <w:tcPr>
            <w:tcW w:w="1153" w:type="dxa"/>
            <w:tcBorders>
              <w:top w:val="nil"/>
              <w:left w:val="nil"/>
              <w:bottom w:val="single" w:sz="8" w:space="0" w:color="auto"/>
              <w:right w:val="single" w:sz="4"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beíratott középiskolás</w:t>
            </w:r>
          </w:p>
        </w:tc>
        <w:tc>
          <w:tcPr>
            <w:tcW w:w="623" w:type="dxa"/>
            <w:tcBorders>
              <w:top w:val="nil"/>
              <w:left w:val="nil"/>
              <w:bottom w:val="single" w:sz="8" w:space="0" w:color="auto"/>
              <w:right w:val="single" w:sz="8"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r>
      <w:tr w:rsidR="00763ED4" w:rsidRPr="00880732" w:rsidTr="008F3B32">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sidRPr="00880732">
              <w:rPr>
                <w:rFonts w:ascii="Calibri" w:eastAsia="Times New Roman" w:hAnsi="Calibri" w:cs="Calibri"/>
                <w:color w:val="000000"/>
                <w:lang w:eastAsia="hu-HU"/>
              </w:rPr>
              <w:t>3</w:t>
            </w:r>
          </w:p>
        </w:tc>
        <w:tc>
          <w:tcPr>
            <w:tcW w:w="656" w:type="dxa"/>
            <w:tcBorders>
              <w:top w:val="nil"/>
              <w:left w:val="nil"/>
              <w:bottom w:val="single" w:sz="8" w:space="0" w:color="auto"/>
              <w:right w:val="single" w:sz="4"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sidRPr="00880732">
              <w:rPr>
                <w:rFonts w:ascii="Calibri" w:eastAsia="Times New Roman" w:hAnsi="Calibri" w:cs="Calibri"/>
                <w:color w:val="000000"/>
                <w:lang w:eastAsia="hu-HU"/>
              </w:rPr>
              <w:t>2</w:t>
            </w:r>
          </w:p>
        </w:tc>
        <w:tc>
          <w:tcPr>
            <w:tcW w:w="960" w:type="dxa"/>
            <w:tcBorders>
              <w:top w:val="nil"/>
              <w:left w:val="nil"/>
              <w:bottom w:val="single" w:sz="8" w:space="0" w:color="auto"/>
              <w:right w:val="single" w:sz="4"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sidRPr="00880732">
              <w:rPr>
                <w:rFonts w:ascii="Calibri" w:eastAsia="Times New Roman" w:hAnsi="Calibri" w:cs="Calibri"/>
                <w:color w:val="000000"/>
                <w:lang w:eastAsia="hu-HU"/>
              </w:rPr>
              <w:t>4</w:t>
            </w:r>
          </w:p>
        </w:tc>
        <w:tc>
          <w:tcPr>
            <w:tcW w:w="630" w:type="dxa"/>
            <w:tcBorders>
              <w:top w:val="nil"/>
              <w:left w:val="nil"/>
              <w:bottom w:val="single" w:sz="8" w:space="0" w:color="auto"/>
              <w:right w:val="single" w:sz="4"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sidRPr="00880732">
              <w:rPr>
                <w:rFonts w:ascii="Calibri" w:eastAsia="Times New Roman" w:hAnsi="Calibri" w:cs="Calibri"/>
                <w:color w:val="000000"/>
                <w:lang w:eastAsia="hu-HU"/>
              </w:rPr>
              <w:t>1</w:t>
            </w:r>
          </w:p>
        </w:tc>
        <w:tc>
          <w:tcPr>
            <w:tcW w:w="1153" w:type="dxa"/>
            <w:tcBorders>
              <w:top w:val="nil"/>
              <w:left w:val="nil"/>
              <w:bottom w:val="single" w:sz="8" w:space="0" w:color="auto"/>
              <w:right w:val="single" w:sz="4"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sidRPr="00880732">
              <w:rPr>
                <w:rFonts w:ascii="Calibri" w:eastAsia="Times New Roman" w:hAnsi="Calibri" w:cs="Calibri"/>
                <w:color w:val="000000"/>
                <w:lang w:eastAsia="hu-HU"/>
              </w:rPr>
              <w:t>7</w:t>
            </w:r>
          </w:p>
        </w:tc>
        <w:tc>
          <w:tcPr>
            <w:tcW w:w="623" w:type="dxa"/>
            <w:tcBorders>
              <w:top w:val="nil"/>
              <w:left w:val="nil"/>
              <w:bottom w:val="single" w:sz="8" w:space="0" w:color="auto"/>
              <w:right w:val="single" w:sz="8"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sidRPr="00880732">
              <w:rPr>
                <w:rFonts w:ascii="Calibri" w:eastAsia="Times New Roman" w:hAnsi="Calibri" w:cs="Calibri"/>
                <w:color w:val="000000"/>
                <w:lang w:eastAsia="hu-HU"/>
              </w:rPr>
              <w:t>0</w:t>
            </w:r>
          </w:p>
        </w:tc>
      </w:tr>
      <w:tr w:rsidR="00763ED4" w:rsidRPr="00880732" w:rsidTr="008F3B32">
        <w:trPr>
          <w:trHeight w:val="300"/>
        </w:trPr>
        <w:tc>
          <w:tcPr>
            <w:tcW w:w="960" w:type="dxa"/>
            <w:tcBorders>
              <w:top w:val="nil"/>
              <w:left w:val="single" w:sz="8" w:space="0" w:color="auto"/>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763ED4" w:rsidRPr="00880732" w:rsidTr="008F3B32">
        <w:trPr>
          <w:trHeight w:val="315"/>
        </w:trPr>
        <w:tc>
          <w:tcPr>
            <w:tcW w:w="960" w:type="dxa"/>
            <w:tcBorders>
              <w:top w:val="nil"/>
              <w:left w:val="single" w:sz="8" w:space="0" w:color="auto"/>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763ED4" w:rsidRPr="00880732" w:rsidTr="008F3B32">
        <w:trPr>
          <w:trHeight w:val="64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3ED4" w:rsidRPr="00880732" w:rsidRDefault="00763ED4" w:rsidP="008F3B32">
            <w:pPr>
              <w:spacing w:after="0" w:line="240" w:lineRule="auto"/>
              <w:jc w:val="center"/>
              <w:rPr>
                <w:rFonts w:ascii="Calibri" w:eastAsia="Times New Roman" w:hAnsi="Calibri" w:cs="Calibri"/>
                <w:color w:val="000000"/>
                <w:sz w:val="21"/>
                <w:szCs w:val="21"/>
                <w:lang w:eastAsia="hu-HU"/>
              </w:rPr>
            </w:pPr>
            <w:r w:rsidRPr="00880732">
              <w:rPr>
                <w:rFonts w:ascii="Calibri" w:eastAsia="Times New Roman" w:hAnsi="Calibri" w:cs="Calibri"/>
                <w:color w:val="000000"/>
                <w:sz w:val="21"/>
                <w:szCs w:val="21"/>
                <w:lang w:eastAsia="hu-HU"/>
              </w:rPr>
              <w:t>8. évfolyamot eredményesen befejezettek</w:t>
            </w:r>
          </w:p>
        </w:tc>
        <w:tc>
          <w:tcPr>
            <w:tcW w:w="240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63ED4" w:rsidRPr="00880732" w:rsidRDefault="00763ED4" w:rsidP="008F3B32">
            <w:pPr>
              <w:spacing w:after="0" w:line="240" w:lineRule="auto"/>
              <w:jc w:val="center"/>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r>
      <w:tr w:rsidR="00763ED4" w:rsidRPr="00880732" w:rsidTr="008F3B32">
        <w:trPr>
          <w:trHeight w:val="31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63ED4" w:rsidRPr="00880732" w:rsidRDefault="00763ED4" w:rsidP="008F3B32">
            <w:pPr>
              <w:spacing w:after="0" w:line="240" w:lineRule="auto"/>
              <w:jc w:val="center"/>
              <w:rPr>
                <w:rFonts w:ascii="Calibri" w:eastAsia="Times New Roman" w:hAnsi="Calibri" w:cs="Calibri"/>
                <w:color w:val="000000"/>
                <w:lang w:eastAsia="hu-HU"/>
              </w:rPr>
            </w:pPr>
            <w:r w:rsidRPr="00880732">
              <w:rPr>
                <w:rFonts w:ascii="Calibri" w:eastAsia="Times New Roman" w:hAnsi="Calibri" w:cs="Calibri"/>
                <w:color w:val="000000"/>
                <w:lang w:eastAsia="hu-HU"/>
              </w:rPr>
              <w:t>9</w:t>
            </w:r>
          </w:p>
        </w:tc>
        <w:tc>
          <w:tcPr>
            <w:tcW w:w="240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763ED4" w:rsidRPr="00880732" w:rsidRDefault="00763ED4" w:rsidP="008F3B32">
            <w:pPr>
              <w:spacing w:after="0" w:line="240" w:lineRule="auto"/>
              <w:jc w:val="center"/>
              <w:rPr>
                <w:rFonts w:ascii="Calibri" w:eastAsia="Times New Roman" w:hAnsi="Calibri" w:cs="Calibri"/>
                <w:color w:val="000000"/>
                <w:lang w:eastAsia="hu-HU"/>
              </w:rPr>
            </w:pPr>
            <w:r w:rsidRPr="00880732">
              <w:rPr>
                <w:rFonts w:ascii="Calibri" w:eastAsia="Times New Roman" w:hAnsi="Calibri" w:cs="Calibri"/>
                <w:color w:val="000000"/>
                <w:lang w:eastAsia="hu-HU"/>
              </w:rPr>
              <w:t>4</w:t>
            </w:r>
          </w:p>
        </w:tc>
      </w:tr>
      <w:tr w:rsidR="00763ED4" w:rsidRPr="00880732" w:rsidTr="008F3B32">
        <w:trPr>
          <w:trHeight w:val="330"/>
        </w:trPr>
        <w:tc>
          <w:tcPr>
            <w:tcW w:w="960" w:type="dxa"/>
            <w:tcBorders>
              <w:top w:val="nil"/>
              <w:left w:val="single" w:sz="8" w:space="0" w:color="auto"/>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763ED4" w:rsidRPr="00880732" w:rsidTr="008F3B32">
        <w:trPr>
          <w:trHeight w:val="315"/>
        </w:trPr>
        <w:tc>
          <w:tcPr>
            <w:tcW w:w="960" w:type="dxa"/>
            <w:tcBorders>
              <w:top w:val="nil"/>
              <w:left w:val="single" w:sz="8" w:space="0" w:color="auto"/>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763ED4" w:rsidRPr="00880732" w:rsidTr="008F3B32">
        <w:trPr>
          <w:trHeight w:val="64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3ED4" w:rsidRPr="00880732" w:rsidRDefault="00763ED4" w:rsidP="008F3B32">
            <w:pPr>
              <w:spacing w:after="0" w:line="240" w:lineRule="auto"/>
              <w:jc w:val="center"/>
              <w:rPr>
                <w:rFonts w:ascii="Calibri" w:eastAsia="Times New Roman" w:hAnsi="Calibri" w:cs="Calibri"/>
                <w:color w:val="000000"/>
                <w:sz w:val="21"/>
                <w:szCs w:val="21"/>
                <w:lang w:eastAsia="hu-HU"/>
              </w:rPr>
            </w:pPr>
            <w:r w:rsidRPr="00880732">
              <w:rPr>
                <w:rFonts w:ascii="Calibri" w:eastAsia="Times New Roman" w:hAnsi="Calibri" w:cs="Calibri"/>
                <w:color w:val="000000"/>
                <w:sz w:val="21"/>
                <w:szCs w:val="21"/>
                <w:lang w:eastAsia="hu-HU"/>
              </w:rPr>
              <w:t>Középiskolát eredményesen befejezettek</w:t>
            </w:r>
          </w:p>
        </w:tc>
        <w:tc>
          <w:tcPr>
            <w:tcW w:w="240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63ED4" w:rsidRPr="00880732" w:rsidRDefault="00763ED4" w:rsidP="008F3B32">
            <w:pPr>
              <w:spacing w:after="0" w:line="240" w:lineRule="auto"/>
              <w:jc w:val="center"/>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r>
      <w:tr w:rsidR="00763ED4" w:rsidRPr="00880732" w:rsidTr="008F3B32">
        <w:trPr>
          <w:trHeight w:val="31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63ED4" w:rsidRPr="00880732" w:rsidRDefault="00763ED4" w:rsidP="008F3B32">
            <w:pPr>
              <w:spacing w:after="0" w:line="240" w:lineRule="auto"/>
              <w:jc w:val="center"/>
              <w:rPr>
                <w:rFonts w:ascii="Calibri" w:eastAsia="Times New Roman" w:hAnsi="Calibri" w:cs="Calibri"/>
                <w:color w:val="000000"/>
                <w:lang w:eastAsia="hu-HU"/>
              </w:rPr>
            </w:pPr>
            <w:r w:rsidRPr="00880732">
              <w:rPr>
                <w:rFonts w:ascii="Calibri" w:eastAsia="Times New Roman" w:hAnsi="Calibri" w:cs="Calibri"/>
                <w:color w:val="000000"/>
                <w:lang w:eastAsia="hu-HU"/>
              </w:rPr>
              <w:t>8</w:t>
            </w:r>
          </w:p>
        </w:tc>
        <w:tc>
          <w:tcPr>
            <w:tcW w:w="240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763ED4" w:rsidRPr="00880732" w:rsidRDefault="00763ED4" w:rsidP="008F3B32">
            <w:pPr>
              <w:spacing w:after="0" w:line="240" w:lineRule="auto"/>
              <w:jc w:val="center"/>
              <w:rPr>
                <w:rFonts w:ascii="Calibri" w:eastAsia="Times New Roman" w:hAnsi="Calibri" w:cs="Calibri"/>
                <w:color w:val="000000"/>
                <w:lang w:eastAsia="hu-HU"/>
              </w:rPr>
            </w:pPr>
            <w:r w:rsidRPr="00880732">
              <w:rPr>
                <w:rFonts w:ascii="Calibri" w:eastAsia="Times New Roman" w:hAnsi="Calibri" w:cs="Calibri"/>
                <w:color w:val="000000"/>
                <w:lang w:eastAsia="hu-HU"/>
              </w:rPr>
              <w:t>5</w:t>
            </w:r>
          </w:p>
        </w:tc>
      </w:tr>
    </w:tbl>
    <w:p w:rsidR="00763ED4" w:rsidRDefault="00763ED4" w:rsidP="00763ED4">
      <w:pPr>
        <w:pStyle w:val="Nincstrkz"/>
        <w:jc w:val="both"/>
        <w:rPr>
          <w:b/>
          <w:sz w:val="24"/>
          <w:szCs w:val="24"/>
        </w:rPr>
      </w:pPr>
    </w:p>
    <w:p w:rsidR="00F45F01" w:rsidRDefault="00F45F01" w:rsidP="00A80334">
      <w:pPr>
        <w:autoSpaceDE w:val="0"/>
        <w:autoSpaceDN w:val="0"/>
        <w:adjustRightInd w:val="0"/>
        <w:spacing w:after="20"/>
        <w:jc w:val="both"/>
        <w:rPr>
          <w:rFonts w:ascii="Times New Roman" w:hAnsi="Times New Roman"/>
          <w:sz w:val="24"/>
        </w:rPr>
      </w:pPr>
    </w:p>
    <w:p w:rsidR="00E01CD5" w:rsidRDefault="00E01CD5" w:rsidP="00A80334">
      <w:pPr>
        <w:autoSpaceDE w:val="0"/>
        <w:autoSpaceDN w:val="0"/>
        <w:adjustRightInd w:val="0"/>
        <w:spacing w:after="20"/>
        <w:jc w:val="both"/>
        <w:rPr>
          <w:rFonts w:ascii="Times New Roman" w:hAnsi="Times New Roman"/>
          <w:sz w:val="24"/>
        </w:rPr>
      </w:pPr>
    </w:p>
    <w:p w:rsidR="008D5600" w:rsidRDefault="008D5600" w:rsidP="00A80334">
      <w:pPr>
        <w:autoSpaceDE w:val="0"/>
        <w:autoSpaceDN w:val="0"/>
        <w:adjustRightInd w:val="0"/>
        <w:spacing w:after="20"/>
        <w:jc w:val="both"/>
        <w:rPr>
          <w:rFonts w:ascii="Times New Roman" w:hAnsi="Times New Roman"/>
          <w:sz w:val="24"/>
        </w:rPr>
      </w:pPr>
    </w:p>
    <w:tbl>
      <w:tblPr>
        <w:tblW w:w="4982" w:type="dxa"/>
        <w:tblCellMar>
          <w:left w:w="70" w:type="dxa"/>
          <w:right w:w="70" w:type="dxa"/>
        </w:tblCellMar>
        <w:tblLook w:val="04A0" w:firstRow="1" w:lastRow="0" w:firstColumn="1" w:lastColumn="0" w:noHBand="0" w:noVBand="1"/>
      </w:tblPr>
      <w:tblGrid>
        <w:gridCol w:w="960"/>
        <w:gridCol w:w="656"/>
        <w:gridCol w:w="960"/>
        <w:gridCol w:w="648"/>
        <w:gridCol w:w="1263"/>
        <w:gridCol w:w="648"/>
      </w:tblGrid>
      <w:tr w:rsidR="00763ED4" w:rsidRPr="00880732" w:rsidTr="008F3B32">
        <w:trPr>
          <w:trHeight w:val="330"/>
        </w:trPr>
        <w:tc>
          <w:tcPr>
            <w:tcW w:w="4982"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3ED4" w:rsidRPr="00880732" w:rsidRDefault="00763ED4" w:rsidP="008F3B32">
            <w:pPr>
              <w:spacing w:after="0" w:line="240" w:lineRule="auto"/>
              <w:jc w:val="center"/>
              <w:rPr>
                <w:rFonts w:ascii="Calibri" w:eastAsia="Times New Roman" w:hAnsi="Calibri" w:cs="Calibri"/>
                <w:b/>
                <w:bCs/>
                <w:color w:val="000000"/>
                <w:sz w:val="24"/>
                <w:szCs w:val="24"/>
                <w:lang w:eastAsia="hu-HU"/>
              </w:rPr>
            </w:pPr>
            <w:r w:rsidRPr="00880732">
              <w:rPr>
                <w:rFonts w:ascii="Calibri" w:eastAsia="Times New Roman" w:hAnsi="Calibri" w:cs="Calibri"/>
                <w:b/>
                <w:bCs/>
                <w:color w:val="000000"/>
                <w:sz w:val="24"/>
                <w:szCs w:val="24"/>
                <w:lang w:eastAsia="hu-HU"/>
              </w:rPr>
              <w:t>201</w:t>
            </w:r>
            <w:r>
              <w:rPr>
                <w:rFonts w:ascii="Calibri" w:eastAsia="Times New Roman" w:hAnsi="Calibri" w:cs="Calibri"/>
                <w:b/>
                <w:bCs/>
                <w:color w:val="000000"/>
                <w:sz w:val="24"/>
                <w:szCs w:val="24"/>
                <w:lang w:eastAsia="hu-HU"/>
              </w:rPr>
              <w:t>8</w:t>
            </w:r>
            <w:r w:rsidRPr="00880732">
              <w:rPr>
                <w:rFonts w:ascii="Calibri" w:eastAsia="Times New Roman" w:hAnsi="Calibri" w:cs="Calibri"/>
                <w:b/>
                <w:bCs/>
                <w:color w:val="000000"/>
                <w:sz w:val="24"/>
                <w:szCs w:val="24"/>
                <w:lang w:eastAsia="hu-HU"/>
              </w:rPr>
              <w:t>/201</w:t>
            </w:r>
            <w:r>
              <w:rPr>
                <w:rFonts w:ascii="Calibri" w:eastAsia="Times New Roman" w:hAnsi="Calibri" w:cs="Calibri"/>
                <w:b/>
                <w:bCs/>
                <w:color w:val="000000"/>
                <w:sz w:val="24"/>
                <w:szCs w:val="24"/>
                <w:lang w:eastAsia="hu-HU"/>
              </w:rPr>
              <w:t>9</w:t>
            </w:r>
            <w:r w:rsidRPr="00880732">
              <w:rPr>
                <w:rFonts w:ascii="Calibri" w:eastAsia="Times New Roman" w:hAnsi="Calibri" w:cs="Calibri"/>
                <w:b/>
                <w:bCs/>
                <w:color w:val="000000"/>
                <w:sz w:val="24"/>
                <w:szCs w:val="24"/>
                <w:lang w:eastAsia="hu-HU"/>
              </w:rPr>
              <w:t>.</w:t>
            </w:r>
          </w:p>
        </w:tc>
      </w:tr>
      <w:tr w:rsidR="00763ED4" w:rsidRPr="00880732" w:rsidTr="008F3B32">
        <w:trPr>
          <w:trHeight w:val="930"/>
        </w:trPr>
        <w:tc>
          <w:tcPr>
            <w:tcW w:w="960" w:type="dxa"/>
            <w:tcBorders>
              <w:top w:val="nil"/>
              <w:left w:val="single" w:sz="8" w:space="0" w:color="auto"/>
              <w:bottom w:val="single" w:sz="8" w:space="0" w:color="auto"/>
              <w:right w:val="single" w:sz="4"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Beíratott óvodás</w:t>
            </w:r>
          </w:p>
        </w:tc>
        <w:tc>
          <w:tcPr>
            <w:tcW w:w="656" w:type="dxa"/>
            <w:tcBorders>
              <w:top w:val="nil"/>
              <w:left w:val="nil"/>
              <w:bottom w:val="single" w:sz="8" w:space="0" w:color="auto"/>
              <w:right w:val="single" w:sz="4"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c>
          <w:tcPr>
            <w:tcW w:w="960" w:type="dxa"/>
            <w:tcBorders>
              <w:top w:val="nil"/>
              <w:left w:val="nil"/>
              <w:bottom w:val="single" w:sz="8" w:space="0" w:color="auto"/>
              <w:right w:val="single" w:sz="4"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xml:space="preserve">beíratott </w:t>
            </w:r>
            <w:proofErr w:type="gramStart"/>
            <w:r w:rsidRPr="00880732">
              <w:rPr>
                <w:rFonts w:ascii="Calibri" w:eastAsia="Times New Roman" w:hAnsi="Calibri" w:cs="Calibri"/>
                <w:color w:val="000000"/>
                <w:lang w:eastAsia="hu-HU"/>
              </w:rPr>
              <w:t>általános  iskolás</w:t>
            </w:r>
            <w:proofErr w:type="gramEnd"/>
          </w:p>
        </w:tc>
        <w:tc>
          <w:tcPr>
            <w:tcW w:w="630" w:type="dxa"/>
            <w:tcBorders>
              <w:top w:val="nil"/>
              <w:left w:val="nil"/>
              <w:bottom w:val="single" w:sz="8" w:space="0" w:color="auto"/>
              <w:right w:val="single" w:sz="4"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c>
          <w:tcPr>
            <w:tcW w:w="1153" w:type="dxa"/>
            <w:tcBorders>
              <w:top w:val="nil"/>
              <w:left w:val="nil"/>
              <w:bottom w:val="single" w:sz="8" w:space="0" w:color="auto"/>
              <w:right w:val="single" w:sz="4"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beíratott középiskolás</w:t>
            </w:r>
          </w:p>
        </w:tc>
        <w:tc>
          <w:tcPr>
            <w:tcW w:w="623" w:type="dxa"/>
            <w:tcBorders>
              <w:top w:val="nil"/>
              <w:left w:val="nil"/>
              <w:bottom w:val="single" w:sz="8" w:space="0" w:color="auto"/>
              <w:right w:val="single" w:sz="8" w:space="0" w:color="auto"/>
            </w:tcBorders>
            <w:shd w:val="clear" w:color="auto" w:fill="auto"/>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r>
      <w:tr w:rsidR="00763ED4" w:rsidRPr="00880732" w:rsidTr="008F3B32">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0</w:t>
            </w:r>
          </w:p>
        </w:tc>
        <w:tc>
          <w:tcPr>
            <w:tcW w:w="656" w:type="dxa"/>
            <w:tcBorders>
              <w:top w:val="nil"/>
              <w:left w:val="nil"/>
              <w:bottom w:val="single" w:sz="8" w:space="0" w:color="auto"/>
              <w:right w:val="single" w:sz="4"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0</w:t>
            </w:r>
          </w:p>
        </w:tc>
        <w:tc>
          <w:tcPr>
            <w:tcW w:w="960" w:type="dxa"/>
            <w:tcBorders>
              <w:top w:val="nil"/>
              <w:left w:val="nil"/>
              <w:bottom w:val="single" w:sz="8" w:space="0" w:color="auto"/>
              <w:right w:val="single" w:sz="4"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6</w:t>
            </w:r>
          </w:p>
        </w:tc>
        <w:tc>
          <w:tcPr>
            <w:tcW w:w="630" w:type="dxa"/>
            <w:tcBorders>
              <w:top w:val="nil"/>
              <w:left w:val="nil"/>
              <w:bottom w:val="single" w:sz="8" w:space="0" w:color="auto"/>
              <w:right w:val="single" w:sz="4"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3</w:t>
            </w:r>
          </w:p>
        </w:tc>
        <w:tc>
          <w:tcPr>
            <w:tcW w:w="1153" w:type="dxa"/>
            <w:tcBorders>
              <w:top w:val="nil"/>
              <w:left w:val="nil"/>
              <w:bottom w:val="single" w:sz="8" w:space="0" w:color="auto"/>
              <w:right w:val="single" w:sz="4"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11</w:t>
            </w:r>
          </w:p>
        </w:tc>
        <w:tc>
          <w:tcPr>
            <w:tcW w:w="623" w:type="dxa"/>
            <w:tcBorders>
              <w:top w:val="nil"/>
              <w:left w:val="nil"/>
              <w:bottom w:val="single" w:sz="8" w:space="0" w:color="auto"/>
              <w:right w:val="single" w:sz="8" w:space="0" w:color="auto"/>
            </w:tcBorders>
            <w:shd w:val="clear" w:color="auto" w:fill="auto"/>
            <w:noWrap/>
            <w:vAlign w:val="bottom"/>
            <w:hideMark/>
          </w:tcPr>
          <w:p w:rsidR="00763ED4" w:rsidRPr="00880732" w:rsidRDefault="00763ED4"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5</w:t>
            </w:r>
          </w:p>
        </w:tc>
      </w:tr>
      <w:tr w:rsidR="00763ED4" w:rsidRPr="00880732" w:rsidTr="008F3B32">
        <w:trPr>
          <w:trHeight w:val="300"/>
        </w:trPr>
        <w:tc>
          <w:tcPr>
            <w:tcW w:w="960" w:type="dxa"/>
            <w:tcBorders>
              <w:top w:val="nil"/>
              <w:left w:val="single" w:sz="8" w:space="0" w:color="auto"/>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763ED4" w:rsidRPr="00880732" w:rsidTr="008F3B32">
        <w:trPr>
          <w:trHeight w:val="315"/>
        </w:trPr>
        <w:tc>
          <w:tcPr>
            <w:tcW w:w="960" w:type="dxa"/>
            <w:tcBorders>
              <w:top w:val="nil"/>
              <w:left w:val="single" w:sz="8" w:space="0" w:color="auto"/>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763ED4" w:rsidRPr="00880732" w:rsidTr="008F3B32">
        <w:trPr>
          <w:trHeight w:val="64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3ED4" w:rsidRPr="00880732" w:rsidRDefault="00763ED4" w:rsidP="008F3B32">
            <w:pPr>
              <w:spacing w:after="0" w:line="240" w:lineRule="auto"/>
              <w:jc w:val="center"/>
              <w:rPr>
                <w:rFonts w:ascii="Calibri" w:eastAsia="Times New Roman" w:hAnsi="Calibri" w:cs="Calibri"/>
                <w:color w:val="000000"/>
                <w:sz w:val="21"/>
                <w:szCs w:val="21"/>
                <w:lang w:eastAsia="hu-HU"/>
              </w:rPr>
            </w:pPr>
            <w:r w:rsidRPr="00880732">
              <w:rPr>
                <w:rFonts w:ascii="Calibri" w:eastAsia="Times New Roman" w:hAnsi="Calibri" w:cs="Calibri"/>
                <w:color w:val="000000"/>
                <w:sz w:val="21"/>
                <w:szCs w:val="21"/>
                <w:lang w:eastAsia="hu-HU"/>
              </w:rPr>
              <w:t>8. évfolyamot eredményesen befejezettek</w:t>
            </w:r>
          </w:p>
        </w:tc>
        <w:tc>
          <w:tcPr>
            <w:tcW w:w="240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63ED4" w:rsidRPr="00880732" w:rsidRDefault="00763ED4" w:rsidP="008F3B32">
            <w:pPr>
              <w:spacing w:after="0" w:line="240" w:lineRule="auto"/>
              <w:jc w:val="center"/>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r>
      <w:tr w:rsidR="00763ED4" w:rsidRPr="00880732" w:rsidTr="008F3B32">
        <w:trPr>
          <w:trHeight w:val="31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63ED4" w:rsidRPr="00880732" w:rsidRDefault="00056605" w:rsidP="008F3B32">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6</w:t>
            </w:r>
          </w:p>
        </w:tc>
        <w:tc>
          <w:tcPr>
            <w:tcW w:w="240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763ED4" w:rsidRPr="00880732" w:rsidRDefault="00056605" w:rsidP="008F3B32">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w:t>
            </w:r>
          </w:p>
        </w:tc>
      </w:tr>
      <w:tr w:rsidR="00763ED4" w:rsidRPr="00880732" w:rsidTr="008F3B32">
        <w:trPr>
          <w:trHeight w:val="330"/>
        </w:trPr>
        <w:tc>
          <w:tcPr>
            <w:tcW w:w="960" w:type="dxa"/>
            <w:tcBorders>
              <w:top w:val="nil"/>
              <w:left w:val="single" w:sz="8" w:space="0" w:color="auto"/>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763ED4" w:rsidRPr="00880732" w:rsidTr="008F3B32">
        <w:trPr>
          <w:trHeight w:val="315"/>
        </w:trPr>
        <w:tc>
          <w:tcPr>
            <w:tcW w:w="960" w:type="dxa"/>
            <w:tcBorders>
              <w:top w:val="nil"/>
              <w:left w:val="single" w:sz="8" w:space="0" w:color="auto"/>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763ED4" w:rsidRPr="00880732" w:rsidRDefault="00763ED4"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763ED4" w:rsidRPr="00880732" w:rsidRDefault="00763ED4"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763ED4" w:rsidRPr="00880732" w:rsidTr="008F3B32">
        <w:trPr>
          <w:trHeight w:val="64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763ED4" w:rsidRPr="00880732" w:rsidRDefault="00763ED4" w:rsidP="008F3B32">
            <w:pPr>
              <w:spacing w:after="0" w:line="240" w:lineRule="auto"/>
              <w:jc w:val="center"/>
              <w:rPr>
                <w:rFonts w:ascii="Calibri" w:eastAsia="Times New Roman" w:hAnsi="Calibri" w:cs="Calibri"/>
                <w:color w:val="000000"/>
                <w:sz w:val="21"/>
                <w:szCs w:val="21"/>
                <w:lang w:eastAsia="hu-HU"/>
              </w:rPr>
            </w:pPr>
            <w:r w:rsidRPr="00880732">
              <w:rPr>
                <w:rFonts w:ascii="Calibri" w:eastAsia="Times New Roman" w:hAnsi="Calibri" w:cs="Calibri"/>
                <w:color w:val="000000"/>
                <w:sz w:val="21"/>
                <w:szCs w:val="21"/>
                <w:lang w:eastAsia="hu-HU"/>
              </w:rPr>
              <w:t>Középiskolát eredményesen befejezettek</w:t>
            </w:r>
          </w:p>
        </w:tc>
        <w:tc>
          <w:tcPr>
            <w:tcW w:w="240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63ED4" w:rsidRPr="00880732" w:rsidRDefault="00763ED4" w:rsidP="008F3B32">
            <w:pPr>
              <w:spacing w:after="0" w:line="240" w:lineRule="auto"/>
              <w:jc w:val="center"/>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r>
      <w:tr w:rsidR="00763ED4" w:rsidRPr="00880732" w:rsidTr="008F3B32">
        <w:trPr>
          <w:trHeight w:val="31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63ED4" w:rsidRPr="00880732" w:rsidRDefault="00056605" w:rsidP="008F3B32">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6</w:t>
            </w:r>
          </w:p>
        </w:tc>
        <w:tc>
          <w:tcPr>
            <w:tcW w:w="240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763ED4" w:rsidRPr="00880732" w:rsidRDefault="00056605" w:rsidP="008F3B32">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w:t>
            </w:r>
          </w:p>
        </w:tc>
      </w:tr>
    </w:tbl>
    <w:p w:rsidR="00763ED4" w:rsidRDefault="00763ED4" w:rsidP="00763ED4">
      <w:pPr>
        <w:pStyle w:val="Nincstrkz"/>
        <w:jc w:val="both"/>
        <w:rPr>
          <w:b/>
          <w:sz w:val="24"/>
          <w:szCs w:val="24"/>
        </w:rPr>
      </w:pPr>
    </w:p>
    <w:p w:rsidR="00763ED4" w:rsidRDefault="00763ED4" w:rsidP="00A80334">
      <w:pPr>
        <w:autoSpaceDE w:val="0"/>
        <w:autoSpaceDN w:val="0"/>
        <w:adjustRightInd w:val="0"/>
        <w:spacing w:after="20"/>
        <w:jc w:val="both"/>
        <w:rPr>
          <w:rFonts w:ascii="Times New Roman" w:hAnsi="Times New Roman"/>
          <w:sz w:val="24"/>
        </w:rPr>
      </w:pPr>
    </w:p>
    <w:p w:rsidR="00E01CD5" w:rsidRDefault="00E01CD5" w:rsidP="00A80334">
      <w:pPr>
        <w:autoSpaceDE w:val="0"/>
        <w:autoSpaceDN w:val="0"/>
        <w:adjustRightInd w:val="0"/>
        <w:spacing w:after="20"/>
        <w:jc w:val="both"/>
        <w:rPr>
          <w:rFonts w:ascii="Times New Roman" w:hAnsi="Times New Roman"/>
          <w:sz w:val="24"/>
        </w:rPr>
      </w:pPr>
    </w:p>
    <w:p w:rsidR="00E01CD5" w:rsidRDefault="00E01CD5" w:rsidP="00A80334">
      <w:pPr>
        <w:autoSpaceDE w:val="0"/>
        <w:autoSpaceDN w:val="0"/>
        <w:adjustRightInd w:val="0"/>
        <w:spacing w:after="20"/>
        <w:jc w:val="both"/>
        <w:rPr>
          <w:rFonts w:ascii="Times New Roman" w:hAnsi="Times New Roman"/>
          <w:sz w:val="24"/>
        </w:rPr>
      </w:pPr>
    </w:p>
    <w:p w:rsidR="00E01CD5" w:rsidRDefault="00E01CD5" w:rsidP="00A80334">
      <w:pPr>
        <w:autoSpaceDE w:val="0"/>
        <w:autoSpaceDN w:val="0"/>
        <w:adjustRightInd w:val="0"/>
        <w:spacing w:after="20"/>
        <w:jc w:val="both"/>
        <w:rPr>
          <w:rFonts w:ascii="Times New Roman" w:hAnsi="Times New Roman"/>
          <w:sz w:val="24"/>
        </w:rPr>
      </w:pPr>
    </w:p>
    <w:tbl>
      <w:tblPr>
        <w:tblW w:w="4982" w:type="dxa"/>
        <w:tblCellMar>
          <w:left w:w="70" w:type="dxa"/>
          <w:right w:w="70" w:type="dxa"/>
        </w:tblCellMar>
        <w:tblLook w:val="04A0" w:firstRow="1" w:lastRow="0" w:firstColumn="1" w:lastColumn="0" w:noHBand="0" w:noVBand="1"/>
      </w:tblPr>
      <w:tblGrid>
        <w:gridCol w:w="960"/>
        <w:gridCol w:w="656"/>
        <w:gridCol w:w="960"/>
        <w:gridCol w:w="648"/>
        <w:gridCol w:w="1263"/>
        <w:gridCol w:w="648"/>
      </w:tblGrid>
      <w:tr w:rsidR="00E01CD5" w:rsidRPr="00880732" w:rsidTr="008F3B32">
        <w:trPr>
          <w:trHeight w:val="330"/>
        </w:trPr>
        <w:tc>
          <w:tcPr>
            <w:tcW w:w="4982"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1CD5" w:rsidRPr="00880732" w:rsidRDefault="00E01CD5" w:rsidP="008F3B32">
            <w:pPr>
              <w:spacing w:after="0" w:line="240" w:lineRule="auto"/>
              <w:jc w:val="center"/>
              <w:rPr>
                <w:rFonts w:ascii="Calibri" w:eastAsia="Times New Roman" w:hAnsi="Calibri" w:cs="Calibri"/>
                <w:b/>
                <w:bCs/>
                <w:color w:val="000000"/>
                <w:sz w:val="24"/>
                <w:szCs w:val="24"/>
                <w:lang w:eastAsia="hu-HU"/>
              </w:rPr>
            </w:pPr>
            <w:r w:rsidRPr="00880732">
              <w:rPr>
                <w:rFonts w:ascii="Calibri" w:eastAsia="Times New Roman" w:hAnsi="Calibri" w:cs="Calibri"/>
                <w:b/>
                <w:bCs/>
                <w:color w:val="000000"/>
                <w:sz w:val="24"/>
                <w:szCs w:val="24"/>
                <w:lang w:eastAsia="hu-HU"/>
              </w:rPr>
              <w:t>201</w:t>
            </w:r>
            <w:r>
              <w:rPr>
                <w:rFonts w:ascii="Calibri" w:eastAsia="Times New Roman" w:hAnsi="Calibri" w:cs="Calibri"/>
                <w:b/>
                <w:bCs/>
                <w:color w:val="000000"/>
                <w:sz w:val="24"/>
                <w:szCs w:val="24"/>
                <w:lang w:eastAsia="hu-HU"/>
              </w:rPr>
              <w:t>9</w:t>
            </w:r>
            <w:r w:rsidRPr="00880732">
              <w:rPr>
                <w:rFonts w:ascii="Calibri" w:eastAsia="Times New Roman" w:hAnsi="Calibri" w:cs="Calibri"/>
                <w:b/>
                <w:bCs/>
                <w:color w:val="000000"/>
                <w:sz w:val="24"/>
                <w:szCs w:val="24"/>
                <w:lang w:eastAsia="hu-HU"/>
              </w:rPr>
              <w:t>/20</w:t>
            </w:r>
            <w:r>
              <w:rPr>
                <w:rFonts w:ascii="Calibri" w:eastAsia="Times New Roman" w:hAnsi="Calibri" w:cs="Calibri"/>
                <w:b/>
                <w:bCs/>
                <w:color w:val="000000"/>
                <w:sz w:val="24"/>
                <w:szCs w:val="24"/>
                <w:lang w:eastAsia="hu-HU"/>
              </w:rPr>
              <w:t>20</w:t>
            </w:r>
            <w:r w:rsidRPr="00880732">
              <w:rPr>
                <w:rFonts w:ascii="Calibri" w:eastAsia="Times New Roman" w:hAnsi="Calibri" w:cs="Calibri"/>
                <w:b/>
                <w:bCs/>
                <w:color w:val="000000"/>
                <w:sz w:val="24"/>
                <w:szCs w:val="24"/>
                <w:lang w:eastAsia="hu-HU"/>
              </w:rPr>
              <w:t>.</w:t>
            </w:r>
          </w:p>
        </w:tc>
      </w:tr>
      <w:tr w:rsidR="00E01CD5" w:rsidRPr="00880732" w:rsidTr="008F3B32">
        <w:trPr>
          <w:trHeight w:val="930"/>
        </w:trPr>
        <w:tc>
          <w:tcPr>
            <w:tcW w:w="960" w:type="dxa"/>
            <w:tcBorders>
              <w:top w:val="nil"/>
              <w:left w:val="single" w:sz="8" w:space="0" w:color="auto"/>
              <w:bottom w:val="single" w:sz="8" w:space="0" w:color="auto"/>
              <w:right w:val="single" w:sz="4" w:space="0" w:color="auto"/>
            </w:tcBorders>
            <w:shd w:val="clear" w:color="auto" w:fill="auto"/>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Beíratott óvodás</w:t>
            </w:r>
          </w:p>
        </w:tc>
        <w:tc>
          <w:tcPr>
            <w:tcW w:w="656" w:type="dxa"/>
            <w:tcBorders>
              <w:top w:val="nil"/>
              <w:left w:val="nil"/>
              <w:bottom w:val="single" w:sz="8" w:space="0" w:color="auto"/>
              <w:right w:val="single" w:sz="4" w:space="0" w:color="auto"/>
            </w:tcBorders>
            <w:shd w:val="clear" w:color="auto" w:fill="auto"/>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c>
          <w:tcPr>
            <w:tcW w:w="960" w:type="dxa"/>
            <w:tcBorders>
              <w:top w:val="nil"/>
              <w:left w:val="nil"/>
              <w:bottom w:val="single" w:sz="8" w:space="0" w:color="auto"/>
              <w:right w:val="single" w:sz="4" w:space="0" w:color="auto"/>
            </w:tcBorders>
            <w:shd w:val="clear" w:color="auto" w:fill="auto"/>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xml:space="preserve">beíratott </w:t>
            </w:r>
            <w:proofErr w:type="gramStart"/>
            <w:r w:rsidRPr="00880732">
              <w:rPr>
                <w:rFonts w:ascii="Calibri" w:eastAsia="Times New Roman" w:hAnsi="Calibri" w:cs="Calibri"/>
                <w:color w:val="000000"/>
                <w:lang w:eastAsia="hu-HU"/>
              </w:rPr>
              <w:t>általános  iskolás</w:t>
            </w:r>
            <w:proofErr w:type="gramEnd"/>
          </w:p>
        </w:tc>
        <w:tc>
          <w:tcPr>
            <w:tcW w:w="630" w:type="dxa"/>
            <w:tcBorders>
              <w:top w:val="nil"/>
              <w:left w:val="nil"/>
              <w:bottom w:val="single" w:sz="8" w:space="0" w:color="auto"/>
              <w:right w:val="single" w:sz="4" w:space="0" w:color="auto"/>
            </w:tcBorders>
            <w:shd w:val="clear" w:color="auto" w:fill="auto"/>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c>
          <w:tcPr>
            <w:tcW w:w="1153" w:type="dxa"/>
            <w:tcBorders>
              <w:top w:val="nil"/>
              <w:left w:val="nil"/>
              <w:bottom w:val="single" w:sz="8" w:space="0" w:color="auto"/>
              <w:right w:val="single" w:sz="4" w:space="0" w:color="auto"/>
            </w:tcBorders>
            <w:shd w:val="clear" w:color="auto" w:fill="auto"/>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beíratott középiskolás</w:t>
            </w:r>
          </w:p>
        </w:tc>
        <w:tc>
          <w:tcPr>
            <w:tcW w:w="623" w:type="dxa"/>
            <w:tcBorders>
              <w:top w:val="nil"/>
              <w:left w:val="nil"/>
              <w:bottom w:val="single" w:sz="8" w:space="0" w:color="auto"/>
              <w:right w:val="single" w:sz="8" w:space="0" w:color="auto"/>
            </w:tcBorders>
            <w:shd w:val="clear" w:color="auto" w:fill="auto"/>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r>
      <w:tr w:rsidR="00E01CD5" w:rsidRPr="00880732" w:rsidTr="008F3B32">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E01CD5" w:rsidRPr="00880732" w:rsidRDefault="00E01CD5"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lastRenderedPageBreak/>
              <w:t>1</w:t>
            </w:r>
          </w:p>
        </w:tc>
        <w:tc>
          <w:tcPr>
            <w:tcW w:w="656" w:type="dxa"/>
            <w:tcBorders>
              <w:top w:val="nil"/>
              <w:left w:val="nil"/>
              <w:bottom w:val="single" w:sz="8" w:space="0" w:color="auto"/>
              <w:right w:val="single" w:sz="4" w:space="0" w:color="auto"/>
            </w:tcBorders>
            <w:shd w:val="clear" w:color="auto" w:fill="auto"/>
            <w:noWrap/>
            <w:vAlign w:val="bottom"/>
            <w:hideMark/>
          </w:tcPr>
          <w:p w:rsidR="00E01CD5" w:rsidRPr="00880732" w:rsidRDefault="00E01CD5"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0</w:t>
            </w:r>
          </w:p>
        </w:tc>
        <w:tc>
          <w:tcPr>
            <w:tcW w:w="960" w:type="dxa"/>
            <w:tcBorders>
              <w:top w:val="nil"/>
              <w:left w:val="nil"/>
              <w:bottom w:val="single" w:sz="8" w:space="0" w:color="auto"/>
              <w:right w:val="single" w:sz="4" w:space="0" w:color="auto"/>
            </w:tcBorders>
            <w:shd w:val="clear" w:color="auto" w:fill="auto"/>
            <w:noWrap/>
            <w:vAlign w:val="bottom"/>
            <w:hideMark/>
          </w:tcPr>
          <w:p w:rsidR="00E01CD5" w:rsidRPr="00880732" w:rsidRDefault="00E01CD5"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8</w:t>
            </w:r>
          </w:p>
        </w:tc>
        <w:tc>
          <w:tcPr>
            <w:tcW w:w="630" w:type="dxa"/>
            <w:tcBorders>
              <w:top w:val="nil"/>
              <w:left w:val="nil"/>
              <w:bottom w:val="single" w:sz="8" w:space="0" w:color="auto"/>
              <w:right w:val="single" w:sz="4" w:space="0" w:color="auto"/>
            </w:tcBorders>
            <w:shd w:val="clear" w:color="auto" w:fill="auto"/>
            <w:noWrap/>
            <w:vAlign w:val="bottom"/>
            <w:hideMark/>
          </w:tcPr>
          <w:p w:rsidR="00E01CD5" w:rsidRPr="00880732" w:rsidRDefault="00E01CD5"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4</w:t>
            </w:r>
          </w:p>
        </w:tc>
        <w:tc>
          <w:tcPr>
            <w:tcW w:w="1153" w:type="dxa"/>
            <w:tcBorders>
              <w:top w:val="nil"/>
              <w:left w:val="nil"/>
              <w:bottom w:val="single" w:sz="8" w:space="0" w:color="auto"/>
              <w:right w:val="single" w:sz="4" w:space="0" w:color="auto"/>
            </w:tcBorders>
            <w:shd w:val="clear" w:color="auto" w:fill="auto"/>
            <w:noWrap/>
            <w:vAlign w:val="bottom"/>
            <w:hideMark/>
          </w:tcPr>
          <w:p w:rsidR="00E01CD5" w:rsidRPr="00880732" w:rsidRDefault="00E01CD5"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6</w:t>
            </w:r>
          </w:p>
        </w:tc>
        <w:tc>
          <w:tcPr>
            <w:tcW w:w="623" w:type="dxa"/>
            <w:tcBorders>
              <w:top w:val="nil"/>
              <w:left w:val="nil"/>
              <w:bottom w:val="single" w:sz="8" w:space="0" w:color="auto"/>
              <w:right w:val="single" w:sz="8" w:space="0" w:color="auto"/>
            </w:tcBorders>
            <w:shd w:val="clear" w:color="auto" w:fill="auto"/>
            <w:noWrap/>
            <w:vAlign w:val="bottom"/>
            <w:hideMark/>
          </w:tcPr>
          <w:p w:rsidR="00E01CD5" w:rsidRPr="00880732" w:rsidRDefault="00E01CD5" w:rsidP="008F3B32">
            <w:pPr>
              <w:spacing w:after="0" w:line="240" w:lineRule="auto"/>
              <w:jc w:val="right"/>
              <w:rPr>
                <w:rFonts w:ascii="Calibri" w:eastAsia="Times New Roman" w:hAnsi="Calibri" w:cs="Calibri"/>
                <w:color w:val="000000"/>
                <w:lang w:eastAsia="hu-HU"/>
              </w:rPr>
            </w:pPr>
            <w:r>
              <w:rPr>
                <w:rFonts w:ascii="Calibri" w:eastAsia="Times New Roman" w:hAnsi="Calibri" w:cs="Calibri"/>
                <w:color w:val="000000"/>
                <w:lang w:eastAsia="hu-HU"/>
              </w:rPr>
              <w:t>2</w:t>
            </w:r>
          </w:p>
        </w:tc>
      </w:tr>
      <w:tr w:rsidR="00E01CD5" w:rsidRPr="00880732" w:rsidTr="008F3B32">
        <w:trPr>
          <w:trHeight w:val="300"/>
        </w:trPr>
        <w:tc>
          <w:tcPr>
            <w:tcW w:w="960" w:type="dxa"/>
            <w:tcBorders>
              <w:top w:val="nil"/>
              <w:left w:val="single" w:sz="8" w:space="0" w:color="auto"/>
              <w:bottom w:val="nil"/>
              <w:right w:val="nil"/>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E01CD5" w:rsidRPr="00880732" w:rsidTr="008F3B32">
        <w:trPr>
          <w:trHeight w:val="315"/>
        </w:trPr>
        <w:tc>
          <w:tcPr>
            <w:tcW w:w="960" w:type="dxa"/>
            <w:tcBorders>
              <w:top w:val="nil"/>
              <w:left w:val="single" w:sz="8" w:space="0" w:color="auto"/>
              <w:bottom w:val="nil"/>
              <w:right w:val="nil"/>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E01CD5" w:rsidRPr="00880732" w:rsidTr="008F3B32">
        <w:trPr>
          <w:trHeight w:val="64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01CD5" w:rsidRPr="00880732" w:rsidRDefault="00E01CD5" w:rsidP="008F3B32">
            <w:pPr>
              <w:spacing w:after="0" w:line="240" w:lineRule="auto"/>
              <w:jc w:val="center"/>
              <w:rPr>
                <w:rFonts w:ascii="Calibri" w:eastAsia="Times New Roman" w:hAnsi="Calibri" w:cs="Calibri"/>
                <w:color w:val="000000"/>
                <w:sz w:val="21"/>
                <w:szCs w:val="21"/>
                <w:lang w:eastAsia="hu-HU"/>
              </w:rPr>
            </w:pPr>
            <w:r w:rsidRPr="00880732">
              <w:rPr>
                <w:rFonts w:ascii="Calibri" w:eastAsia="Times New Roman" w:hAnsi="Calibri" w:cs="Calibri"/>
                <w:color w:val="000000"/>
                <w:sz w:val="21"/>
                <w:szCs w:val="21"/>
                <w:lang w:eastAsia="hu-HU"/>
              </w:rPr>
              <w:t>8. évfolyamot eredményesen befejezettek</w:t>
            </w:r>
          </w:p>
        </w:tc>
        <w:tc>
          <w:tcPr>
            <w:tcW w:w="240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01CD5" w:rsidRPr="00880732" w:rsidRDefault="00E01CD5" w:rsidP="008F3B32">
            <w:pPr>
              <w:spacing w:after="0" w:line="240" w:lineRule="auto"/>
              <w:jc w:val="center"/>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r>
      <w:tr w:rsidR="00E01CD5" w:rsidRPr="00880732" w:rsidTr="008F3B32">
        <w:trPr>
          <w:trHeight w:val="31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1CD5" w:rsidRPr="00880732" w:rsidRDefault="00E01CD5" w:rsidP="008F3B32">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6</w:t>
            </w:r>
          </w:p>
        </w:tc>
        <w:tc>
          <w:tcPr>
            <w:tcW w:w="240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01CD5" w:rsidRPr="00880732" w:rsidRDefault="002D3D59" w:rsidP="008F3B32">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w:t>
            </w:r>
          </w:p>
        </w:tc>
      </w:tr>
      <w:tr w:rsidR="00E01CD5" w:rsidRPr="00880732" w:rsidTr="008F3B32">
        <w:trPr>
          <w:trHeight w:val="330"/>
        </w:trPr>
        <w:tc>
          <w:tcPr>
            <w:tcW w:w="960" w:type="dxa"/>
            <w:tcBorders>
              <w:top w:val="nil"/>
              <w:left w:val="single" w:sz="8" w:space="0" w:color="auto"/>
              <w:bottom w:val="nil"/>
              <w:right w:val="nil"/>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E01CD5" w:rsidRPr="00880732" w:rsidTr="008F3B32">
        <w:trPr>
          <w:trHeight w:val="315"/>
        </w:trPr>
        <w:tc>
          <w:tcPr>
            <w:tcW w:w="960" w:type="dxa"/>
            <w:tcBorders>
              <w:top w:val="nil"/>
              <w:left w:val="single" w:sz="8" w:space="0" w:color="auto"/>
              <w:bottom w:val="nil"/>
              <w:right w:val="nil"/>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c>
          <w:tcPr>
            <w:tcW w:w="656"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p>
        </w:tc>
        <w:tc>
          <w:tcPr>
            <w:tcW w:w="960"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630"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1153" w:type="dxa"/>
            <w:tcBorders>
              <w:top w:val="nil"/>
              <w:left w:val="nil"/>
              <w:bottom w:val="nil"/>
              <w:right w:val="nil"/>
            </w:tcBorders>
            <w:shd w:val="clear" w:color="auto" w:fill="auto"/>
            <w:noWrap/>
            <w:vAlign w:val="bottom"/>
            <w:hideMark/>
          </w:tcPr>
          <w:p w:rsidR="00E01CD5" w:rsidRPr="00880732" w:rsidRDefault="00E01CD5" w:rsidP="008F3B32">
            <w:pPr>
              <w:spacing w:after="0" w:line="240" w:lineRule="auto"/>
              <w:rPr>
                <w:rFonts w:ascii="Times New Roman" w:eastAsia="Times New Roman" w:hAnsi="Times New Roman" w:cs="Times New Roman"/>
                <w:sz w:val="20"/>
                <w:szCs w:val="20"/>
                <w:lang w:eastAsia="hu-HU"/>
              </w:rPr>
            </w:pPr>
          </w:p>
        </w:tc>
        <w:tc>
          <w:tcPr>
            <w:tcW w:w="623" w:type="dxa"/>
            <w:tcBorders>
              <w:top w:val="nil"/>
              <w:left w:val="nil"/>
              <w:bottom w:val="nil"/>
              <w:right w:val="single" w:sz="8" w:space="0" w:color="auto"/>
            </w:tcBorders>
            <w:shd w:val="clear" w:color="auto" w:fill="auto"/>
            <w:noWrap/>
            <w:vAlign w:val="bottom"/>
            <w:hideMark/>
          </w:tcPr>
          <w:p w:rsidR="00E01CD5" w:rsidRPr="00880732" w:rsidRDefault="00E01CD5" w:rsidP="008F3B32">
            <w:pPr>
              <w:spacing w:after="0" w:line="240" w:lineRule="auto"/>
              <w:rPr>
                <w:rFonts w:ascii="Calibri" w:eastAsia="Times New Roman" w:hAnsi="Calibri" w:cs="Calibri"/>
                <w:color w:val="000000"/>
                <w:lang w:eastAsia="hu-HU"/>
              </w:rPr>
            </w:pPr>
            <w:r w:rsidRPr="00880732">
              <w:rPr>
                <w:rFonts w:ascii="Calibri" w:eastAsia="Times New Roman" w:hAnsi="Calibri" w:cs="Calibri"/>
                <w:color w:val="000000"/>
                <w:lang w:eastAsia="hu-HU"/>
              </w:rPr>
              <w:t> </w:t>
            </w:r>
          </w:p>
        </w:tc>
      </w:tr>
      <w:tr w:rsidR="00E01CD5" w:rsidRPr="00880732" w:rsidTr="008F3B32">
        <w:trPr>
          <w:trHeight w:val="64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01CD5" w:rsidRPr="00880732" w:rsidRDefault="00E01CD5" w:rsidP="008F3B32">
            <w:pPr>
              <w:spacing w:after="0" w:line="240" w:lineRule="auto"/>
              <w:jc w:val="center"/>
              <w:rPr>
                <w:rFonts w:ascii="Calibri" w:eastAsia="Times New Roman" w:hAnsi="Calibri" w:cs="Calibri"/>
                <w:color w:val="000000"/>
                <w:sz w:val="21"/>
                <w:szCs w:val="21"/>
                <w:lang w:eastAsia="hu-HU"/>
              </w:rPr>
            </w:pPr>
            <w:r w:rsidRPr="00880732">
              <w:rPr>
                <w:rFonts w:ascii="Calibri" w:eastAsia="Times New Roman" w:hAnsi="Calibri" w:cs="Calibri"/>
                <w:color w:val="000000"/>
                <w:sz w:val="21"/>
                <w:szCs w:val="21"/>
                <w:lang w:eastAsia="hu-HU"/>
              </w:rPr>
              <w:t>Középiskolát eredményesen befejezettek</w:t>
            </w:r>
          </w:p>
        </w:tc>
        <w:tc>
          <w:tcPr>
            <w:tcW w:w="240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01CD5" w:rsidRPr="00880732" w:rsidRDefault="00E01CD5" w:rsidP="008F3B32">
            <w:pPr>
              <w:spacing w:after="0" w:line="240" w:lineRule="auto"/>
              <w:jc w:val="center"/>
              <w:rPr>
                <w:rFonts w:ascii="Calibri" w:eastAsia="Times New Roman" w:hAnsi="Calibri" w:cs="Calibri"/>
                <w:color w:val="000000"/>
                <w:lang w:eastAsia="hu-HU"/>
              </w:rPr>
            </w:pPr>
            <w:r w:rsidRPr="00880732">
              <w:rPr>
                <w:rFonts w:ascii="Calibri" w:eastAsia="Times New Roman" w:hAnsi="Calibri" w:cs="Calibri"/>
                <w:color w:val="000000"/>
                <w:lang w:eastAsia="hu-HU"/>
              </w:rPr>
              <w:t>ebből móri</w:t>
            </w:r>
          </w:p>
        </w:tc>
      </w:tr>
      <w:tr w:rsidR="00E01CD5" w:rsidRPr="00880732" w:rsidTr="008F3B32">
        <w:trPr>
          <w:trHeight w:val="315"/>
        </w:trPr>
        <w:tc>
          <w:tcPr>
            <w:tcW w:w="257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1CD5" w:rsidRPr="00880732" w:rsidRDefault="002D3D59" w:rsidP="008F3B32">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4</w:t>
            </w:r>
          </w:p>
        </w:tc>
        <w:tc>
          <w:tcPr>
            <w:tcW w:w="240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E01CD5" w:rsidRPr="00880732" w:rsidRDefault="002D3D59" w:rsidP="008F3B32">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0</w:t>
            </w:r>
          </w:p>
        </w:tc>
      </w:tr>
    </w:tbl>
    <w:p w:rsidR="00E01CD5" w:rsidRDefault="00E01CD5" w:rsidP="00E01CD5">
      <w:pPr>
        <w:pStyle w:val="Nincstrkz"/>
        <w:jc w:val="both"/>
        <w:rPr>
          <w:b/>
          <w:sz w:val="24"/>
          <w:szCs w:val="24"/>
        </w:rPr>
      </w:pPr>
    </w:p>
    <w:p w:rsidR="00763ED4" w:rsidRDefault="00763ED4" w:rsidP="00A80334">
      <w:pPr>
        <w:autoSpaceDE w:val="0"/>
        <w:autoSpaceDN w:val="0"/>
        <w:adjustRightInd w:val="0"/>
        <w:spacing w:after="20"/>
        <w:jc w:val="both"/>
        <w:rPr>
          <w:rFonts w:ascii="Times New Roman" w:hAnsi="Times New Roman"/>
          <w:sz w:val="24"/>
        </w:rPr>
      </w:pPr>
    </w:p>
    <w:p w:rsidR="00FE722D" w:rsidRDefault="00352FF2" w:rsidP="00A80334">
      <w:pPr>
        <w:autoSpaceDE w:val="0"/>
        <w:autoSpaceDN w:val="0"/>
        <w:adjustRightInd w:val="0"/>
        <w:spacing w:after="20"/>
        <w:jc w:val="both"/>
        <w:rPr>
          <w:rFonts w:ascii="Arial" w:hAnsi="Arial" w:cs="Arial"/>
          <w:color w:val="3E3E3E"/>
          <w:shd w:val="clear" w:color="auto" w:fill="FFFFFF"/>
        </w:rPr>
      </w:pPr>
      <w:r>
        <w:rPr>
          <w:rFonts w:ascii="Times New Roman" w:hAnsi="Times New Roman"/>
          <w:sz w:val="24"/>
        </w:rPr>
        <w:t xml:space="preserve">A </w:t>
      </w:r>
      <w:r w:rsidRPr="00C80F74">
        <w:rPr>
          <w:rFonts w:ascii="Times New Roman" w:hAnsi="Times New Roman"/>
          <w:b/>
          <w:sz w:val="24"/>
        </w:rPr>
        <w:t>Nevelési Tanácsadó</w:t>
      </w:r>
      <w:r w:rsidR="00442B11">
        <w:rPr>
          <w:rFonts w:ascii="Times New Roman" w:hAnsi="Times New Roman"/>
          <w:b/>
          <w:sz w:val="24"/>
        </w:rPr>
        <w:t xml:space="preserve"> (</w:t>
      </w:r>
      <w:r w:rsidR="00442B11" w:rsidRPr="00442B11">
        <w:rPr>
          <w:rFonts w:ascii="Cavolini" w:hAnsi="Cavolini" w:cs="Cavolini"/>
          <w:b/>
          <w:sz w:val="18"/>
          <w:szCs w:val="18"/>
        </w:rPr>
        <w:t>pontos elnevezése: Fejér Megyei Pedagógiai Szakszolgálat Móri Tagintézménye)</w:t>
      </w:r>
      <w:r w:rsidRPr="00442B11">
        <w:rPr>
          <w:rFonts w:ascii="Cavolini" w:hAnsi="Cavolini" w:cs="Cavolini"/>
          <w:sz w:val="18"/>
          <w:szCs w:val="18"/>
        </w:rPr>
        <w:t>,</w:t>
      </w:r>
      <w:r>
        <w:rPr>
          <w:rFonts w:ascii="Times New Roman" w:hAnsi="Times New Roman"/>
          <w:sz w:val="24"/>
        </w:rPr>
        <w:t xml:space="preserve"> mely a móri és Mór vonzáskörzetéhez tartozó oktatási és nevelési intézményeket látja el, 2012. évben 25 éves fennállását ünnepelte. </w:t>
      </w:r>
      <w:r w:rsidR="00442B11">
        <w:rPr>
          <w:rFonts w:ascii="Times New Roman" w:hAnsi="Times New Roman"/>
          <w:sz w:val="24"/>
        </w:rPr>
        <w:t>Címe: Mór, Kossuth u.1.</w:t>
      </w:r>
      <w:r w:rsidR="00FE722D" w:rsidRPr="00FE722D">
        <w:rPr>
          <w:rFonts w:ascii="Arial" w:hAnsi="Arial" w:cs="Arial"/>
          <w:color w:val="3E3E3E"/>
          <w:shd w:val="clear" w:color="auto" w:fill="FFFFFF"/>
        </w:rPr>
        <w:t xml:space="preserve"> </w:t>
      </w:r>
    </w:p>
    <w:p w:rsidR="00352FF2" w:rsidRDefault="00FE722D" w:rsidP="00A80334">
      <w:pPr>
        <w:autoSpaceDE w:val="0"/>
        <w:autoSpaceDN w:val="0"/>
        <w:adjustRightInd w:val="0"/>
        <w:spacing w:after="20"/>
        <w:jc w:val="both"/>
        <w:rPr>
          <w:rFonts w:ascii="Cavolini" w:hAnsi="Cavolini" w:cs="Cavolini"/>
          <w:color w:val="3E3E3E"/>
          <w:sz w:val="18"/>
          <w:szCs w:val="18"/>
          <w:shd w:val="clear" w:color="auto" w:fill="FFFFFF"/>
        </w:rPr>
      </w:pPr>
      <w:r w:rsidRPr="00FE722D">
        <w:rPr>
          <w:rFonts w:ascii="Cavolini" w:hAnsi="Cavolini" w:cs="Cavolini"/>
          <w:color w:val="3E3E3E"/>
          <w:sz w:val="18"/>
          <w:szCs w:val="18"/>
          <w:shd w:val="clear" w:color="auto" w:fill="FFFFFF"/>
        </w:rPr>
        <w:t xml:space="preserve">A tagintézmény egész évben folyamatosan működik. Szolgáltatásait a tanév rendjéhez és a partneri igényekhez igazítja. Az iskolai szünidőkben az intézmény ügyeletet tart. A nyár folyamán a szabadságolási tervet figyelembe véve ügyeleti napokkal biztosítja a folyamatos </w:t>
      </w:r>
      <w:proofErr w:type="gramStart"/>
      <w:r w:rsidRPr="00FE722D">
        <w:rPr>
          <w:rFonts w:ascii="Cavolini" w:hAnsi="Cavolini" w:cs="Cavolini"/>
          <w:color w:val="3E3E3E"/>
          <w:sz w:val="18"/>
          <w:szCs w:val="18"/>
          <w:shd w:val="clear" w:color="auto" w:fill="FFFFFF"/>
        </w:rPr>
        <w:t>nyitva tartást</w:t>
      </w:r>
      <w:proofErr w:type="gramEnd"/>
      <w:r w:rsidRPr="00FE722D">
        <w:rPr>
          <w:rFonts w:ascii="Cavolini" w:hAnsi="Cavolini" w:cs="Cavolini"/>
          <w:color w:val="3E3E3E"/>
          <w:sz w:val="18"/>
          <w:szCs w:val="18"/>
          <w:shd w:val="clear" w:color="auto" w:fill="FFFFFF"/>
        </w:rPr>
        <w:t>, melyről értesíti a szolgáltatást igénybe vevőket.</w:t>
      </w:r>
    </w:p>
    <w:p w:rsidR="00FE722D" w:rsidRPr="00FE722D" w:rsidRDefault="008B7647" w:rsidP="00A80334">
      <w:pPr>
        <w:autoSpaceDE w:val="0"/>
        <w:autoSpaceDN w:val="0"/>
        <w:adjustRightInd w:val="0"/>
        <w:spacing w:after="20"/>
        <w:jc w:val="both"/>
        <w:rPr>
          <w:rFonts w:ascii="Cavolini" w:hAnsi="Cavolini" w:cs="Cavolini"/>
          <w:sz w:val="18"/>
          <w:szCs w:val="18"/>
        </w:rPr>
      </w:pPr>
      <w:r>
        <w:rPr>
          <w:rFonts w:ascii="Cavolini" w:hAnsi="Cavolini" w:cs="Cavolini"/>
          <w:color w:val="3E3E3E"/>
          <w:sz w:val="18"/>
          <w:szCs w:val="18"/>
          <w:shd w:val="clear" w:color="auto" w:fill="FFFFFF"/>
        </w:rPr>
        <w:t>Az intézmény alapvető feladatai: gyógypedagógiai tanácsadás, korai fejlesztés, fejlesztő nevelés, logopédiai ellátás, gyógytestnevelés, iskolapszichológusi tevékenység stb.</w:t>
      </w:r>
    </w:p>
    <w:p w:rsidR="00352FF2" w:rsidRDefault="00352FF2" w:rsidP="00A80334">
      <w:pPr>
        <w:autoSpaceDE w:val="0"/>
        <w:autoSpaceDN w:val="0"/>
        <w:adjustRightInd w:val="0"/>
        <w:spacing w:after="20"/>
        <w:jc w:val="both"/>
        <w:rPr>
          <w:rFonts w:ascii="Times New Roman" w:hAnsi="Times New Roman"/>
          <w:sz w:val="24"/>
        </w:rPr>
      </w:pPr>
      <w:r>
        <w:rPr>
          <w:rFonts w:ascii="Times New Roman" w:hAnsi="Times New Roman"/>
          <w:sz w:val="24"/>
        </w:rPr>
        <w:t xml:space="preserve">Végeznek iskolaérettségi vizsgálatot, tanulási </w:t>
      </w:r>
      <w:proofErr w:type="gramStart"/>
      <w:r>
        <w:rPr>
          <w:rFonts w:ascii="Times New Roman" w:hAnsi="Times New Roman"/>
          <w:sz w:val="24"/>
        </w:rPr>
        <w:t>képesség vizsgálatot</w:t>
      </w:r>
      <w:proofErr w:type="gramEnd"/>
      <w:r>
        <w:rPr>
          <w:rFonts w:ascii="Times New Roman" w:hAnsi="Times New Roman"/>
          <w:sz w:val="24"/>
        </w:rPr>
        <w:t>, foglalkoznak beilleszkedési, viselkedési, magatartási problémás gyerekekkel. Vizsgálatuk alapján részesülnek a gyermekek (saját intézményükben) a szükséges fejlesztő, terápiás foglalkozásokban.</w:t>
      </w:r>
      <w:r w:rsidR="000B5666">
        <w:rPr>
          <w:rFonts w:ascii="Times New Roman" w:hAnsi="Times New Roman"/>
          <w:sz w:val="24"/>
        </w:rPr>
        <w:t xml:space="preserve"> </w:t>
      </w:r>
      <w:r>
        <w:rPr>
          <w:rFonts w:ascii="Times New Roman" w:hAnsi="Times New Roman"/>
          <w:sz w:val="24"/>
        </w:rPr>
        <w:t>Biztosítanak fejlesztő foglalkozásokat óvodásoknak, iskolásoknak,</w:t>
      </w:r>
      <w:r w:rsidR="000B5666">
        <w:rPr>
          <w:rFonts w:ascii="Times New Roman" w:hAnsi="Times New Roman"/>
          <w:sz w:val="24"/>
        </w:rPr>
        <w:t xml:space="preserve"> </w:t>
      </w:r>
      <w:r w:rsidRPr="00900B25">
        <w:rPr>
          <w:rFonts w:ascii="Times New Roman" w:hAnsi="Times New Roman"/>
          <w:sz w:val="24"/>
        </w:rPr>
        <w:t>mozgásfejlesztő</w:t>
      </w:r>
      <w:r>
        <w:rPr>
          <w:rFonts w:ascii="Times New Roman" w:hAnsi="Times New Roman"/>
          <w:sz w:val="24"/>
        </w:rPr>
        <w:t xml:space="preserve"> foglalkozásokat óvodásoknak, iskolásoknak,</w:t>
      </w:r>
      <w:r w:rsidR="000B5666">
        <w:rPr>
          <w:rFonts w:ascii="Times New Roman" w:hAnsi="Times New Roman"/>
          <w:sz w:val="24"/>
        </w:rPr>
        <w:t xml:space="preserve"> </w:t>
      </w:r>
      <w:r>
        <w:rPr>
          <w:rFonts w:ascii="Times New Roman" w:hAnsi="Times New Roman"/>
          <w:sz w:val="24"/>
        </w:rPr>
        <w:t>felzárkóztatást, tanuláskorrekciót iskolásoknak,</w:t>
      </w:r>
      <w:r w:rsidR="000B5666">
        <w:rPr>
          <w:rFonts w:ascii="Times New Roman" w:hAnsi="Times New Roman"/>
          <w:sz w:val="24"/>
        </w:rPr>
        <w:t xml:space="preserve"> </w:t>
      </w:r>
      <w:r>
        <w:rPr>
          <w:rFonts w:ascii="Times New Roman" w:hAnsi="Times New Roman"/>
          <w:sz w:val="24"/>
        </w:rPr>
        <w:t>lelkisegély-nyújtást és konfliktuskezelést felnőtteknek.</w:t>
      </w:r>
    </w:p>
    <w:p w:rsidR="00FE722D" w:rsidRDefault="00FE722D" w:rsidP="00A80334">
      <w:pPr>
        <w:jc w:val="both"/>
        <w:rPr>
          <w:rFonts w:ascii="Times New Roman" w:eastAsia="Century Schoolbook" w:hAnsi="Times New Roman"/>
          <w:sz w:val="24"/>
        </w:rPr>
      </w:pPr>
    </w:p>
    <w:p w:rsidR="00352FF2" w:rsidRPr="008366A6" w:rsidRDefault="00352FF2" w:rsidP="00352FF2">
      <w:pPr>
        <w:spacing w:after="60"/>
        <w:ind w:left="1134" w:hanging="360"/>
        <w:contextualSpacing/>
        <w:rPr>
          <w:rFonts w:ascii="Garamond" w:eastAsia="Century Schoolbook" w:hAnsi="Garamond"/>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235"/>
        <w:gridCol w:w="569"/>
        <w:gridCol w:w="568"/>
        <w:gridCol w:w="568"/>
        <w:gridCol w:w="568"/>
        <w:gridCol w:w="755"/>
        <w:gridCol w:w="634"/>
        <w:gridCol w:w="564"/>
        <w:gridCol w:w="566"/>
        <w:gridCol w:w="672"/>
        <w:gridCol w:w="566"/>
        <w:gridCol w:w="566"/>
        <w:gridCol w:w="566"/>
        <w:gridCol w:w="672"/>
        <w:gridCol w:w="560"/>
      </w:tblGrid>
      <w:tr w:rsidR="00352FF2" w:rsidRPr="000F055C" w:rsidTr="00352FF2">
        <w:trPr>
          <w:trHeight w:val="840"/>
        </w:trPr>
        <w:tc>
          <w:tcPr>
            <w:tcW w:w="641" w:type="pct"/>
            <w:shd w:val="clear" w:color="auto" w:fill="BFBFBF"/>
            <w:hideMark/>
          </w:tcPr>
          <w:p w:rsidR="00352FF2" w:rsidRPr="000F055C" w:rsidRDefault="00352FF2" w:rsidP="00352FF2">
            <w:pPr>
              <w:widowControl w:val="0"/>
              <w:suppressLineNumbers/>
              <w:suppressAutoHyphens/>
              <w:jc w:val="center"/>
              <w:rPr>
                <w:rFonts w:ascii="Garamond" w:eastAsia="Tahoma" w:hAnsi="Garamond"/>
                <w:bCs/>
                <w:sz w:val="20"/>
                <w:szCs w:val="20"/>
              </w:rPr>
            </w:pPr>
            <w:r w:rsidRPr="000F055C">
              <w:rPr>
                <w:rFonts w:ascii="Garamond" w:eastAsia="Tahoma" w:hAnsi="Garamond"/>
                <w:bCs/>
                <w:sz w:val="20"/>
                <w:szCs w:val="20"/>
              </w:rPr>
              <w:t>Feladatellátási hely megnevezése</w:t>
            </w:r>
          </w:p>
        </w:tc>
        <w:tc>
          <w:tcPr>
            <w:tcW w:w="589" w:type="pct"/>
            <w:gridSpan w:val="2"/>
            <w:shd w:val="clear" w:color="auto" w:fill="BFBFBF"/>
            <w:hideMark/>
          </w:tcPr>
          <w:p w:rsidR="00352FF2" w:rsidRPr="000F055C" w:rsidRDefault="00352FF2" w:rsidP="00352FF2">
            <w:pPr>
              <w:widowControl w:val="0"/>
              <w:suppressLineNumbers/>
              <w:suppressAutoHyphens/>
              <w:jc w:val="center"/>
              <w:rPr>
                <w:rFonts w:ascii="Garamond" w:eastAsia="Tahoma" w:hAnsi="Garamond"/>
                <w:bCs/>
                <w:sz w:val="20"/>
                <w:szCs w:val="20"/>
              </w:rPr>
            </w:pPr>
            <w:r w:rsidRPr="000F055C">
              <w:rPr>
                <w:rFonts w:ascii="Garamond" w:eastAsia="Tahoma" w:hAnsi="Garamond"/>
                <w:bCs/>
                <w:sz w:val="20"/>
                <w:szCs w:val="20"/>
              </w:rPr>
              <w:t>Gyermekek, tanulók száma</w:t>
            </w:r>
          </w:p>
        </w:tc>
        <w:tc>
          <w:tcPr>
            <w:tcW w:w="589" w:type="pct"/>
            <w:gridSpan w:val="2"/>
            <w:shd w:val="clear" w:color="auto" w:fill="BFBFBF"/>
            <w:hideMark/>
          </w:tcPr>
          <w:p w:rsidR="00352FF2" w:rsidRPr="000F055C" w:rsidRDefault="00352FF2" w:rsidP="00352FF2">
            <w:pPr>
              <w:widowControl w:val="0"/>
              <w:suppressLineNumbers/>
              <w:suppressAutoHyphens/>
              <w:jc w:val="center"/>
              <w:rPr>
                <w:rFonts w:ascii="Garamond" w:eastAsia="Tahoma" w:hAnsi="Garamond"/>
                <w:bCs/>
                <w:sz w:val="20"/>
                <w:szCs w:val="20"/>
              </w:rPr>
            </w:pPr>
            <w:r w:rsidRPr="000F055C">
              <w:rPr>
                <w:rFonts w:ascii="Garamond" w:eastAsia="Tahoma" w:hAnsi="Garamond"/>
                <w:bCs/>
                <w:sz w:val="20"/>
                <w:szCs w:val="20"/>
              </w:rPr>
              <w:t>HH gyermekek, tanulók száma</w:t>
            </w:r>
          </w:p>
        </w:tc>
        <w:tc>
          <w:tcPr>
            <w:tcW w:w="721" w:type="pct"/>
            <w:gridSpan w:val="2"/>
            <w:shd w:val="clear" w:color="auto" w:fill="BFBFBF"/>
            <w:hideMark/>
          </w:tcPr>
          <w:p w:rsidR="00352FF2" w:rsidRPr="000F055C" w:rsidRDefault="00352FF2" w:rsidP="00352FF2">
            <w:pPr>
              <w:widowControl w:val="0"/>
              <w:suppressLineNumbers/>
              <w:suppressAutoHyphens/>
              <w:jc w:val="center"/>
              <w:rPr>
                <w:rFonts w:ascii="Garamond" w:eastAsia="Tahoma" w:hAnsi="Garamond"/>
                <w:bCs/>
                <w:sz w:val="20"/>
                <w:szCs w:val="20"/>
              </w:rPr>
            </w:pPr>
            <w:r w:rsidRPr="000F055C">
              <w:rPr>
                <w:rFonts w:ascii="Garamond" w:eastAsia="Tahoma" w:hAnsi="Garamond"/>
                <w:bCs/>
                <w:sz w:val="20"/>
                <w:szCs w:val="20"/>
              </w:rPr>
              <w:t>HH gyermekek, tanulók %</w:t>
            </w:r>
          </w:p>
        </w:tc>
        <w:tc>
          <w:tcPr>
            <w:tcW w:w="587" w:type="pct"/>
            <w:gridSpan w:val="2"/>
            <w:shd w:val="clear" w:color="auto" w:fill="BFBFBF"/>
            <w:hideMark/>
          </w:tcPr>
          <w:p w:rsidR="00352FF2" w:rsidRPr="000F055C" w:rsidRDefault="00352FF2" w:rsidP="00352FF2">
            <w:pPr>
              <w:widowControl w:val="0"/>
              <w:suppressLineNumbers/>
              <w:suppressAutoHyphens/>
              <w:jc w:val="center"/>
              <w:rPr>
                <w:rFonts w:ascii="Garamond" w:eastAsia="Tahoma" w:hAnsi="Garamond"/>
                <w:bCs/>
                <w:sz w:val="20"/>
                <w:szCs w:val="20"/>
              </w:rPr>
            </w:pPr>
            <w:r w:rsidRPr="000F055C">
              <w:rPr>
                <w:rFonts w:ascii="Garamond" w:eastAsia="Tahoma" w:hAnsi="Garamond"/>
                <w:bCs/>
                <w:sz w:val="20"/>
                <w:szCs w:val="20"/>
              </w:rPr>
              <w:t>HHH gyermekek, tanulók száma</w:t>
            </w:r>
          </w:p>
        </w:tc>
        <w:tc>
          <w:tcPr>
            <w:tcW w:w="643" w:type="pct"/>
            <w:gridSpan w:val="2"/>
            <w:shd w:val="clear" w:color="auto" w:fill="BFBFBF"/>
            <w:hideMark/>
          </w:tcPr>
          <w:p w:rsidR="00352FF2" w:rsidRPr="000F055C" w:rsidRDefault="00352FF2" w:rsidP="00352FF2">
            <w:pPr>
              <w:widowControl w:val="0"/>
              <w:suppressLineNumbers/>
              <w:suppressAutoHyphens/>
              <w:jc w:val="center"/>
              <w:rPr>
                <w:rFonts w:ascii="Garamond" w:eastAsia="Tahoma" w:hAnsi="Garamond"/>
                <w:bCs/>
                <w:sz w:val="20"/>
                <w:szCs w:val="20"/>
              </w:rPr>
            </w:pPr>
            <w:r w:rsidRPr="000F055C">
              <w:rPr>
                <w:rFonts w:ascii="Garamond" w:eastAsia="Tahoma" w:hAnsi="Garamond"/>
                <w:bCs/>
                <w:sz w:val="20"/>
                <w:szCs w:val="20"/>
              </w:rPr>
              <w:t>HHH gyermekek, tanulók %</w:t>
            </w:r>
          </w:p>
        </w:tc>
        <w:tc>
          <w:tcPr>
            <w:tcW w:w="588" w:type="pct"/>
            <w:gridSpan w:val="2"/>
            <w:shd w:val="clear" w:color="auto" w:fill="BFBFBF"/>
            <w:hideMark/>
          </w:tcPr>
          <w:p w:rsidR="00352FF2" w:rsidRPr="000F055C" w:rsidRDefault="00352FF2" w:rsidP="00352FF2">
            <w:pPr>
              <w:widowControl w:val="0"/>
              <w:suppressLineNumbers/>
              <w:suppressAutoHyphens/>
              <w:jc w:val="center"/>
              <w:rPr>
                <w:rFonts w:ascii="Garamond" w:eastAsia="Tahoma" w:hAnsi="Garamond"/>
                <w:bCs/>
                <w:sz w:val="20"/>
                <w:szCs w:val="20"/>
              </w:rPr>
            </w:pPr>
            <w:r w:rsidRPr="000F055C">
              <w:rPr>
                <w:rFonts w:ascii="Garamond" w:eastAsia="Tahoma" w:hAnsi="Garamond"/>
                <w:bCs/>
                <w:sz w:val="20"/>
                <w:szCs w:val="20"/>
              </w:rPr>
              <w:t>SNI gyermekek, tanulók száma</w:t>
            </w:r>
          </w:p>
        </w:tc>
        <w:tc>
          <w:tcPr>
            <w:tcW w:w="642" w:type="pct"/>
            <w:gridSpan w:val="2"/>
            <w:shd w:val="clear" w:color="auto" w:fill="BFBFBF"/>
            <w:hideMark/>
          </w:tcPr>
          <w:p w:rsidR="00352FF2" w:rsidRPr="000F055C" w:rsidRDefault="00352FF2" w:rsidP="00352FF2">
            <w:pPr>
              <w:widowControl w:val="0"/>
              <w:suppressLineNumbers/>
              <w:suppressAutoHyphens/>
              <w:jc w:val="center"/>
              <w:rPr>
                <w:rFonts w:ascii="Garamond" w:eastAsia="Tahoma" w:hAnsi="Garamond"/>
                <w:bCs/>
                <w:sz w:val="20"/>
                <w:szCs w:val="20"/>
              </w:rPr>
            </w:pPr>
            <w:r w:rsidRPr="000F055C">
              <w:rPr>
                <w:rFonts w:ascii="Garamond" w:eastAsia="Tahoma" w:hAnsi="Garamond"/>
                <w:bCs/>
                <w:sz w:val="20"/>
                <w:szCs w:val="20"/>
              </w:rPr>
              <w:t>SNI gyermekek, tanulók %</w:t>
            </w:r>
          </w:p>
        </w:tc>
      </w:tr>
      <w:tr w:rsidR="00352FF2" w:rsidRPr="000F055C" w:rsidTr="00352FF2">
        <w:trPr>
          <w:trHeight w:val="315"/>
        </w:trPr>
        <w:tc>
          <w:tcPr>
            <w:tcW w:w="641"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p>
        </w:tc>
        <w:tc>
          <w:tcPr>
            <w:tcW w:w="295"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2007</w:t>
            </w:r>
          </w:p>
        </w:tc>
        <w:tc>
          <w:tcPr>
            <w:tcW w:w="295"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2011</w:t>
            </w:r>
          </w:p>
        </w:tc>
        <w:tc>
          <w:tcPr>
            <w:tcW w:w="295"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2007</w:t>
            </w:r>
          </w:p>
        </w:tc>
        <w:tc>
          <w:tcPr>
            <w:tcW w:w="295"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2011</w:t>
            </w:r>
          </w:p>
        </w:tc>
        <w:tc>
          <w:tcPr>
            <w:tcW w:w="392"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2007</w:t>
            </w:r>
          </w:p>
        </w:tc>
        <w:tc>
          <w:tcPr>
            <w:tcW w:w="329"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2011</w:t>
            </w:r>
          </w:p>
        </w:tc>
        <w:tc>
          <w:tcPr>
            <w:tcW w:w="293"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2007</w:t>
            </w:r>
          </w:p>
        </w:tc>
        <w:tc>
          <w:tcPr>
            <w:tcW w:w="293"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2011</w:t>
            </w:r>
          </w:p>
        </w:tc>
        <w:tc>
          <w:tcPr>
            <w:tcW w:w="349"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2007</w:t>
            </w:r>
          </w:p>
        </w:tc>
        <w:tc>
          <w:tcPr>
            <w:tcW w:w="294"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2011</w:t>
            </w:r>
          </w:p>
        </w:tc>
        <w:tc>
          <w:tcPr>
            <w:tcW w:w="294"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2007</w:t>
            </w:r>
          </w:p>
        </w:tc>
        <w:tc>
          <w:tcPr>
            <w:tcW w:w="294"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2011</w:t>
            </w:r>
          </w:p>
        </w:tc>
        <w:tc>
          <w:tcPr>
            <w:tcW w:w="349"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2007</w:t>
            </w:r>
          </w:p>
        </w:tc>
        <w:tc>
          <w:tcPr>
            <w:tcW w:w="293" w:type="pct"/>
            <w:tcBorders>
              <w:bottom w:val="single" w:sz="12" w:space="0" w:color="auto"/>
            </w:tcBorders>
            <w:shd w:val="clear" w:color="auto" w:fill="BFBFBF"/>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2011</w:t>
            </w:r>
          </w:p>
        </w:tc>
      </w:tr>
      <w:tr w:rsidR="00352FF2" w:rsidRPr="00782015" w:rsidTr="00352FF2">
        <w:trPr>
          <w:trHeight w:val="315"/>
        </w:trPr>
        <w:tc>
          <w:tcPr>
            <w:tcW w:w="641" w:type="pct"/>
            <w:tcBorders>
              <w:top w:val="single" w:sz="12" w:space="0" w:color="auto"/>
            </w:tcBorders>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Napsugár Óvoda</w:t>
            </w:r>
          </w:p>
        </w:tc>
        <w:tc>
          <w:tcPr>
            <w:tcW w:w="295" w:type="pct"/>
            <w:tcBorders>
              <w:top w:val="single" w:sz="12" w:space="0" w:color="auto"/>
            </w:tcBorders>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175</w:t>
            </w:r>
          </w:p>
        </w:tc>
        <w:tc>
          <w:tcPr>
            <w:tcW w:w="295" w:type="pct"/>
            <w:tcBorders>
              <w:top w:val="single" w:sz="12" w:space="0" w:color="auto"/>
            </w:tcBorders>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163</w:t>
            </w:r>
          </w:p>
        </w:tc>
        <w:tc>
          <w:tcPr>
            <w:tcW w:w="295" w:type="pct"/>
            <w:tcBorders>
              <w:top w:val="single" w:sz="12" w:space="0" w:color="auto"/>
            </w:tcBorders>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4</w:t>
            </w:r>
          </w:p>
        </w:tc>
        <w:tc>
          <w:tcPr>
            <w:tcW w:w="295" w:type="pct"/>
            <w:tcBorders>
              <w:top w:val="single" w:sz="12" w:space="0" w:color="auto"/>
            </w:tcBorders>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13</w:t>
            </w:r>
          </w:p>
        </w:tc>
        <w:tc>
          <w:tcPr>
            <w:tcW w:w="392" w:type="pct"/>
            <w:tcBorders>
              <w:top w:val="single" w:sz="12" w:space="0" w:color="auto"/>
            </w:tcBorders>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2,2</w:t>
            </w:r>
          </w:p>
        </w:tc>
        <w:tc>
          <w:tcPr>
            <w:tcW w:w="329" w:type="pct"/>
            <w:tcBorders>
              <w:top w:val="single" w:sz="12" w:space="0" w:color="auto"/>
            </w:tcBorders>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7,98%</w:t>
            </w:r>
          </w:p>
        </w:tc>
        <w:tc>
          <w:tcPr>
            <w:tcW w:w="293" w:type="pct"/>
            <w:tcBorders>
              <w:top w:val="single" w:sz="12" w:space="0" w:color="auto"/>
            </w:tcBorders>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0</w:t>
            </w:r>
          </w:p>
        </w:tc>
        <w:tc>
          <w:tcPr>
            <w:tcW w:w="293" w:type="pct"/>
            <w:tcBorders>
              <w:top w:val="single" w:sz="12" w:space="0" w:color="auto"/>
            </w:tcBorders>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0</w:t>
            </w:r>
          </w:p>
        </w:tc>
        <w:tc>
          <w:tcPr>
            <w:tcW w:w="349" w:type="pct"/>
            <w:tcBorders>
              <w:top w:val="single" w:sz="12" w:space="0" w:color="auto"/>
            </w:tcBorders>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0</w:t>
            </w:r>
          </w:p>
        </w:tc>
        <w:tc>
          <w:tcPr>
            <w:tcW w:w="294" w:type="pct"/>
            <w:tcBorders>
              <w:top w:val="single" w:sz="12" w:space="0" w:color="auto"/>
            </w:tcBorders>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0,00%</w:t>
            </w:r>
          </w:p>
        </w:tc>
        <w:tc>
          <w:tcPr>
            <w:tcW w:w="294" w:type="pct"/>
            <w:tcBorders>
              <w:top w:val="single" w:sz="12" w:space="0" w:color="auto"/>
            </w:tcBorders>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w:t>
            </w:r>
          </w:p>
        </w:tc>
        <w:tc>
          <w:tcPr>
            <w:tcW w:w="294" w:type="pct"/>
            <w:tcBorders>
              <w:top w:val="single" w:sz="12" w:space="0" w:color="auto"/>
            </w:tcBorders>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4</w:t>
            </w:r>
          </w:p>
        </w:tc>
        <w:tc>
          <w:tcPr>
            <w:tcW w:w="349" w:type="pct"/>
            <w:tcBorders>
              <w:top w:val="single" w:sz="12" w:space="0" w:color="auto"/>
            </w:tcBorders>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1,1</w:t>
            </w:r>
          </w:p>
        </w:tc>
        <w:tc>
          <w:tcPr>
            <w:tcW w:w="293" w:type="pct"/>
            <w:tcBorders>
              <w:top w:val="single" w:sz="12" w:space="0" w:color="auto"/>
            </w:tcBorders>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2,45%</w:t>
            </w:r>
          </w:p>
        </w:tc>
      </w:tr>
      <w:tr w:rsidR="00352FF2" w:rsidRPr="00782015" w:rsidTr="00352FF2">
        <w:trPr>
          <w:trHeight w:val="315"/>
        </w:trPr>
        <w:tc>
          <w:tcPr>
            <w:tcW w:w="641"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Meseház Óvoda</w:t>
            </w:r>
          </w:p>
        </w:tc>
        <w:tc>
          <w:tcPr>
            <w:tcW w:w="295"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88</w:t>
            </w:r>
          </w:p>
        </w:tc>
        <w:tc>
          <w:tcPr>
            <w:tcW w:w="295"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140</w:t>
            </w:r>
          </w:p>
        </w:tc>
        <w:tc>
          <w:tcPr>
            <w:tcW w:w="295"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9</w:t>
            </w:r>
          </w:p>
        </w:tc>
        <w:tc>
          <w:tcPr>
            <w:tcW w:w="295"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22</w:t>
            </w:r>
          </w:p>
        </w:tc>
        <w:tc>
          <w:tcPr>
            <w:tcW w:w="392"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9</w:t>
            </w:r>
          </w:p>
        </w:tc>
        <w:tc>
          <w:tcPr>
            <w:tcW w:w="329"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15,71%</w:t>
            </w:r>
          </w:p>
        </w:tc>
        <w:tc>
          <w:tcPr>
            <w:tcW w:w="293"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0</w:t>
            </w:r>
          </w:p>
        </w:tc>
        <w:tc>
          <w:tcPr>
            <w:tcW w:w="293"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0</w:t>
            </w:r>
          </w:p>
        </w:tc>
        <w:tc>
          <w:tcPr>
            <w:tcW w:w="349"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0</w:t>
            </w:r>
          </w:p>
        </w:tc>
        <w:tc>
          <w:tcPr>
            <w:tcW w:w="294"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0,00%</w:t>
            </w:r>
          </w:p>
        </w:tc>
        <w:tc>
          <w:tcPr>
            <w:tcW w:w="294"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0</w:t>
            </w:r>
          </w:p>
        </w:tc>
        <w:tc>
          <w:tcPr>
            <w:tcW w:w="294"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4</w:t>
            </w:r>
          </w:p>
        </w:tc>
        <w:tc>
          <w:tcPr>
            <w:tcW w:w="349"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0</w:t>
            </w:r>
          </w:p>
        </w:tc>
        <w:tc>
          <w:tcPr>
            <w:tcW w:w="293"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2,86%</w:t>
            </w:r>
          </w:p>
        </w:tc>
      </w:tr>
      <w:tr w:rsidR="00352FF2" w:rsidRPr="00782015" w:rsidTr="00352FF2">
        <w:trPr>
          <w:trHeight w:val="315"/>
        </w:trPr>
        <w:tc>
          <w:tcPr>
            <w:tcW w:w="641"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Pitypang Óvoda</w:t>
            </w:r>
          </w:p>
        </w:tc>
        <w:tc>
          <w:tcPr>
            <w:tcW w:w="295"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218</w:t>
            </w:r>
          </w:p>
        </w:tc>
        <w:tc>
          <w:tcPr>
            <w:tcW w:w="295"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198</w:t>
            </w:r>
          </w:p>
        </w:tc>
        <w:tc>
          <w:tcPr>
            <w:tcW w:w="295"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26</w:t>
            </w:r>
          </w:p>
        </w:tc>
        <w:tc>
          <w:tcPr>
            <w:tcW w:w="295"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25</w:t>
            </w:r>
          </w:p>
        </w:tc>
        <w:tc>
          <w:tcPr>
            <w:tcW w:w="392"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26</w:t>
            </w:r>
          </w:p>
        </w:tc>
        <w:tc>
          <w:tcPr>
            <w:tcW w:w="329"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12,63%</w:t>
            </w:r>
          </w:p>
        </w:tc>
        <w:tc>
          <w:tcPr>
            <w:tcW w:w="293"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0</w:t>
            </w:r>
          </w:p>
        </w:tc>
        <w:tc>
          <w:tcPr>
            <w:tcW w:w="293"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6</w:t>
            </w:r>
          </w:p>
        </w:tc>
        <w:tc>
          <w:tcPr>
            <w:tcW w:w="349"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0</w:t>
            </w:r>
          </w:p>
        </w:tc>
        <w:tc>
          <w:tcPr>
            <w:tcW w:w="294"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3,03%</w:t>
            </w:r>
          </w:p>
        </w:tc>
        <w:tc>
          <w:tcPr>
            <w:tcW w:w="294"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4</w:t>
            </w:r>
          </w:p>
        </w:tc>
        <w:tc>
          <w:tcPr>
            <w:tcW w:w="294"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1</w:t>
            </w:r>
          </w:p>
        </w:tc>
        <w:tc>
          <w:tcPr>
            <w:tcW w:w="349" w:type="pct"/>
            <w:shd w:val="clear" w:color="auto" w:fill="auto"/>
            <w:hideMark/>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0,9</w:t>
            </w:r>
          </w:p>
        </w:tc>
        <w:tc>
          <w:tcPr>
            <w:tcW w:w="293"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0,51%</w:t>
            </w:r>
          </w:p>
        </w:tc>
      </w:tr>
      <w:tr w:rsidR="00352FF2" w:rsidRPr="00782015" w:rsidTr="00352FF2">
        <w:trPr>
          <w:trHeight w:val="315"/>
        </w:trPr>
        <w:tc>
          <w:tcPr>
            <w:tcW w:w="641"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Összesen</w:t>
            </w:r>
          </w:p>
        </w:tc>
        <w:tc>
          <w:tcPr>
            <w:tcW w:w="295"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481</w:t>
            </w:r>
          </w:p>
        </w:tc>
        <w:tc>
          <w:tcPr>
            <w:tcW w:w="295"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501</w:t>
            </w:r>
          </w:p>
        </w:tc>
        <w:tc>
          <w:tcPr>
            <w:tcW w:w="295"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35</w:t>
            </w:r>
          </w:p>
        </w:tc>
        <w:tc>
          <w:tcPr>
            <w:tcW w:w="295"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60</w:t>
            </w:r>
          </w:p>
        </w:tc>
        <w:tc>
          <w:tcPr>
            <w:tcW w:w="392"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7,2%</w:t>
            </w:r>
          </w:p>
        </w:tc>
        <w:tc>
          <w:tcPr>
            <w:tcW w:w="329"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11,98%</w:t>
            </w:r>
          </w:p>
        </w:tc>
        <w:tc>
          <w:tcPr>
            <w:tcW w:w="293"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0</w:t>
            </w:r>
          </w:p>
        </w:tc>
        <w:tc>
          <w:tcPr>
            <w:tcW w:w="293"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6</w:t>
            </w:r>
          </w:p>
        </w:tc>
        <w:tc>
          <w:tcPr>
            <w:tcW w:w="349"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0</w:t>
            </w:r>
          </w:p>
        </w:tc>
        <w:tc>
          <w:tcPr>
            <w:tcW w:w="294"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1,2%</w:t>
            </w:r>
          </w:p>
        </w:tc>
        <w:tc>
          <w:tcPr>
            <w:tcW w:w="294"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1</w:t>
            </w:r>
          </w:p>
        </w:tc>
        <w:tc>
          <w:tcPr>
            <w:tcW w:w="294"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szCs w:val="20"/>
              </w:rPr>
            </w:pPr>
            <w:r w:rsidRPr="000F055C">
              <w:rPr>
                <w:rFonts w:ascii="Garamond" w:eastAsia="Tahoma" w:hAnsi="Garamond"/>
                <w:bCs/>
                <w:sz w:val="18"/>
                <w:szCs w:val="20"/>
              </w:rPr>
              <w:t>9</w:t>
            </w:r>
          </w:p>
        </w:tc>
        <w:tc>
          <w:tcPr>
            <w:tcW w:w="349"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1%</w:t>
            </w:r>
          </w:p>
        </w:tc>
        <w:tc>
          <w:tcPr>
            <w:tcW w:w="293" w:type="pct"/>
            <w:shd w:val="clear" w:color="auto" w:fill="auto"/>
          </w:tcPr>
          <w:p w:rsidR="00352FF2" w:rsidRPr="000F055C" w:rsidRDefault="00352FF2" w:rsidP="00352FF2">
            <w:pPr>
              <w:widowControl w:val="0"/>
              <w:suppressLineNumbers/>
              <w:suppressAutoHyphens/>
              <w:jc w:val="center"/>
              <w:rPr>
                <w:rFonts w:ascii="Garamond" w:eastAsia="Tahoma" w:hAnsi="Garamond"/>
                <w:bCs/>
                <w:sz w:val="18"/>
              </w:rPr>
            </w:pPr>
            <w:r w:rsidRPr="000F055C">
              <w:rPr>
                <w:rFonts w:ascii="Garamond" w:eastAsia="Tahoma" w:hAnsi="Garamond"/>
                <w:bCs/>
                <w:sz w:val="18"/>
              </w:rPr>
              <w:t>1,8%</w:t>
            </w:r>
          </w:p>
        </w:tc>
      </w:tr>
    </w:tbl>
    <w:p w:rsidR="00352FF2" w:rsidRDefault="00352FF2" w:rsidP="00352FF2">
      <w:pPr>
        <w:spacing w:after="60"/>
        <w:ind w:left="1134" w:hanging="360"/>
        <w:contextualSpacing/>
        <w:rPr>
          <w:rFonts w:ascii="Garamond" w:eastAsia="Century Schoolbook" w:hAnsi="Garamond"/>
          <w:color w:val="000000"/>
          <w:sz w:val="24"/>
          <w:szCs w:val="20"/>
        </w:rPr>
      </w:pPr>
    </w:p>
    <w:p w:rsidR="0075371A" w:rsidRDefault="0075371A" w:rsidP="00352FF2">
      <w:pPr>
        <w:spacing w:after="60"/>
        <w:ind w:left="1134" w:hanging="360"/>
        <w:contextualSpacing/>
        <w:rPr>
          <w:rFonts w:ascii="Garamond" w:eastAsia="Century Schoolbook" w:hAnsi="Garamond"/>
          <w:color w:val="000000"/>
          <w:sz w:val="24"/>
          <w:szCs w:val="20"/>
        </w:rPr>
      </w:pPr>
    </w:p>
    <w:p w:rsidR="0075371A" w:rsidRDefault="0075371A" w:rsidP="00352FF2">
      <w:pPr>
        <w:spacing w:after="60"/>
        <w:ind w:left="1134" w:hanging="360"/>
        <w:contextualSpacing/>
        <w:rPr>
          <w:rFonts w:ascii="Garamond" w:eastAsia="Century Schoolbook" w:hAnsi="Garamond"/>
          <w:color w:val="000000"/>
          <w:sz w:val="24"/>
          <w:szCs w:val="20"/>
        </w:rPr>
      </w:pPr>
      <w:r>
        <w:rPr>
          <w:rFonts w:ascii="Garamond" w:eastAsia="Century Schoolbook" w:hAnsi="Garamond"/>
          <w:color w:val="000000"/>
          <w:sz w:val="24"/>
          <w:szCs w:val="20"/>
        </w:rPr>
        <w:t>Meseház Óvoda-Bölcsőde</w:t>
      </w:r>
    </w:p>
    <w:p w:rsidR="0075371A" w:rsidRPr="00782015" w:rsidRDefault="0075371A" w:rsidP="00352FF2">
      <w:pPr>
        <w:spacing w:after="60"/>
        <w:ind w:left="1134" w:hanging="360"/>
        <w:contextualSpacing/>
        <w:rPr>
          <w:rFonts w:ascii="Garamond" w:eastAsia="Century Schoolbook" w:hAnsi="Garamond"/>
          <w:color w:val="000000"/>
          <w:sz w:val="24"/>
          <w:szCs w:val="20"/>
        </w:rPr>
      </w:pPr>
    </w:p>
    <w:tbl>
      <w:tblPr>
        <w:tblW w:w="9886" w:type="dxa"/>
        <w:tblInd w:w="55" w:type="dxa"/>
        <w:tblCellMar>
          <w:left w:w="70" w:type="dxa"/>
          <w:right w:w="70" w:type="dxa"/>
        </w:tblCellMar>
        <w:tblLook w:val="04A0" w:firstRow="1" w:lastRow="0" w:firstColumn="1" w:lastColumn="0" w:noHBand="0" w:noVBand="1"/>
      </w:tblPr>
      <w:tblGrid>
        <w:gridCol w:w="1534"/>
        <w:gridCol w:w="3087"/>
        <w:gridCol w:w="3016"/>
        <w:gridCol w:w="2249"/>
      </w:tblGrid>
      <w:tr w:rsidR="0075371A" w:rsidRPr="00627DCE" w:rsidTr="0075371A">
        <w:trPr>
          <w:trHeight w:val="859"/>
        </w:trPr>
        <w:tc>
          <w:tcPr>
            <w:tcW w:w="1534"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5371A" w:rsidRPr="00627DCE" w:rsidRDefault="0075371A" w:rsidP="003F12B1">
            <w:pPr>
              <w:jc w:val="center"/>
              <w:rPr>
                <w:rFonts w:cs="Calibri"/>
                <w:b/>
                <w:bCs/>
                <w:color w:val="000000"/>
                <w:sz w:val="20"/>
                <w:szCs w:val="20"/>
              </w:rPr>
            </w:pPr>
            <w:r>
              <w:rPr>
                <w:rFonts w:cs="Calibri"/>
                <w:b/>
                <w:bCs/>
                <w:color w:val="000000"/>
                <w:sz w:val="20"/>
                <w:szCs w:val="20"/>
              </w:rPr>
              <w:lastRenderedPageBreak/>
              <w:t xml:space="preserve">nevelési </w:t>
            </w:r>
            <w:r w:rsidRPr="00627DCE">
              <w:rPr>
                <w:rFonts w:cs="Calibri"/>
                <w:b/>
                <w:bCs/>
                <w:color w:val="000000"/>
                <w:sz w:val="20"/>
                <w:szCs w:val="20"/>
              </w:rPr>
              <w:t>év</w:t>
            </w:r>
          </w:p>
        </w:tc>
        <w:tc>
          <w:tcPr>
            <w:tcW w:w="3087" w:type="dxa"/>
            <w:tcBorders>
              <w:top w:val="single" w:sz="4" w:space="0" w:color="auto"/>
              <w:left w:val="nil"/>
              <w:bottom w:val="single" w:sz="4" w:space="0" w:color="auto"/>
              <w:right w:val="single" w:sz="4" w:space="0" w:color="auto"/>
            </w:tcBorders>
            <w:shd w:val="clear" w:color="000000" w:fill="EBF1DE"/>
            <w:vAlign w:val="center"/>
            <w:hideMark/>
          </w:tcPr>
          <w:p w:rsidR="0075371A" w:rsidRPr="00627DCE" w:rsidRDefault="0075371A" w:rsidP="003F12B1">
            <w:pPr>
              <w:jc w:val="center"/>
              <w:rPr>
                <w:rFonts w:cs="Calibri"/>
                <w:b/>
                <w:bCs/>
                <w:color w:val="000000"/>
                <w:sz w:val="20"/>
                <w:szCs w:val="20"/>
              </w:rPr>
            </w:pPr>
            <w:r>
              <w:rPr>
                <w:rFonts w:cs="Calibri"/>
                <w:b/>
                <w:bCs/>
                <w:color w:val="000000"/>
                <w:sz w:val="20"/>
                <w:szCs w:val="20"/>
              </w:rPr>
              <w:t>beíratott gyermekek száma</w:t>
            </w:r>
          </w:p>
        </w:tc>
        <w:tc>
          <w:tcPr>
            <w:tcW w:w="3016" w:type="dxa"/>
            <w:tcBorders>
              <w:top w:val="single" w:sz="4" w:space="0" w:color="auto"/>
              <w:left w:val="nil"/>
              <w:bottom w:val="single" w:sz="4" w:space="0" w:color="auto"/>
              <w:right w:val="single" w:sz="4" w:space="0" w:color="auto"/>
            </w:tcBorders>
            <w:shd w:val="clear" w:color="000000" w:fill="EBF1DE"/>
            <w:vAlign w:val="center"/>
            <w:hideMark/>
          </w:tcPr>
          <w:p w:rsidR="0075371A" w:rsidRPr="00627DCE" w:rsidRDefault="0075371A" w:rsidP="003F12B1">
            <w:pPr>
              <w:jc w:val="center"/>
              <w:rPr>
                <w:rFonts w:cs="Calibri"/>
                <w:b/>
                <w:bCs/>
                <w:color w:val="000000"/>
                <w:sz w:val="20"/>
                <w:szCs w:val="20"/>
              </w:rPr>
            </w:pPr>
            <w:r>
              <w:rPr>
                <w:rFonts w:cs="Calibri"/>
                <w:b/>
                <w:bCs/>
                <w:color w:val="000000"/>
                <w:sz w:val="20"/>
                <w:szCs w:val="20"/>
              </w:rPr>
              <w:t>óvodai gyermekcsoportok száma</w:t>
            </w:r>
          </w:p>
        </w:tc>
        <w:tc>
          <w:tcPr>
            <w:tcW w:w="2249" w:type="dxa"/>
            <w:tcBorders>
              <w:top w:val="single" w:sz="4" w:space="0" w:color="auto"/>
              <w:left w:val="nil"/>
              <w:bottom w:val="single" w:sz="4" w:space="0" w:color="auto"/>
              <w:right w:val="single" w:sz="4" w:space="0" w:color="auto"/>
            </w:tcBorders>
            <w:shd w:val="clear" w:color="000000" w:fill="EBF1DE"/>
            <w:vAlign w:val="center"/>
            <w:hideMark/>
          </w:tcPr>
          <w:p w:rsidR="0075371A" w:rsidRPr="00627DCE" w:rsidRDefault="0075371A" w:rsidP="003F12B1">
            <w:pPr>
              <w:jc w:val="center"/>
              <w:rPr>
                <w:rFonts w:cs="Calibri"/>
                <w:b/>
                <w:bCs/>
                <w:color w:val="000000"/>
                <w:sz w:val="20"/>
                <w:szCs w:val="20"/>
              </w:rPr>
            </w:pPr>
            <w:r>
              <w:rPr>
                <w:rFonts w:cs="Calibri"/>
                <w:b/>
                <w:bCs/>
                <w:color w:val="000000"/>
                <w:sz w:val="20"/>
                <w:szCs w:val="20"/>
              </w:rPr>
              <w:t>sajátos nevelési igényű gyermekek száma</w:t>
            </w:r>
          </w:p>
        </w:tc>
      </w:tr>
      <w:tr w:rsidR="0075371A" w:rsidRPr="00627DCE" w:rsidTr="0075371A">
        <w:trPr>
          <w:trHeight w:val="573"/>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75371A" w:rsidRPr="00627DCE" w:rsidRDefault="0075371A" w:rsidP="003F12B1">
            <w:pPr>
              <w:rPr>
                <w:rFonts w:cs="Calibri"/>
                <w:b/>
                <w:bCs/>
                <w:color w:val="000000"/>
                <w:sz w:val="20"/>
                <w:szCs w:val="20"/>
              </w:rPr>
            </w:pPr>
          </w:p>
        </w:tc>
        <w:tc>
          <w:tcPr>
            <w:tcW w:w="3087" w:type="dxa"/>
            <w:tcBorders>
              <w:top w:val="nil"/>
              <w:left w:val="nil"/>
              <w:bottom w:val="single" w:sz="4" w:space="0" w:color="auto"/>
              <w:right w:val="single" w:sz="4" w:space="0" w:color="auto"/>
            </w:tcBorders>
            <w:shd w:val="clear" w:color="000000" w:fill="EBF1DE"/>
            <w:noWrap/>
            <w:vAlign w:val="center"/>
            <w:hideMark/>
          </w:tcPr>
          <w:p w:rsidR="0075371A" w:rsidRPr="00627DCE" w:rsidRDefault="0075371A" w:rsidP="003F12B1">
            <w:pPr>
              <w:jc w:val="center"/>
              <w:rPr>
                <w:rFonts w:cs="Calibri"/>
                <w:b/>
                <w:bCs/>
                <w:color w:val="000000"/>
                <w:sz w:val="20"/>
                <w:szCs w:val="20"/>
              </w:rPr>
            </w:pPr>
            <w:r w:rsidRPr="00627DCE">
              <w:rPr>
                <w:rFonts w:cs="Calibri"/>
                <w:b/>
                <w:bCs/>
                <w:color w:val="000000"/>
                <w:sz w:val="20"/>
                <w:szCs w:val="20"/>
              </w:rPr>
              <w:t>fő</w:t>
            </w:r>
          </w:p>
        </w:tc>
        <w:tc>
          <w:tcPr>
            <w:tcW w:w="3016" w:type="dxa"/>
            <w:tcBorders>
              <w:top w:val="nil"/>
              <w:left w:val="nil"/>
              <w:bottom w:val="single" w:sz="4" w:space="0" w:color="auto"/>
              <w:right w:val="single" w:sz="4" w:space="0" w:color="auto"/>
            </w:tcBorders>
            <w:shd w:val="clear" w:color="000000" w:fill="EBF1DE"/>
            <w:noWrap/>
            <w:vAlign w:val="center"/>
            <w:hideMark/>
          </w:tcPr>
          <w:p w:rsidR="0075371A" w:rsidRPr="00627DCE" w:rsidRDefault="00395838" w:rsidP="003F12B1">
            <w:pPr>
              <w:jc w:val="center"/>
              <w:rPr>
                <w:rFonts w:cs="Calibri"/>
                <w:b/>
                <w:bCs/>
                <w:color w:val="000000"/>
                <w:sz w:val="20"/>
                <w:szCs w:val="20"/>
              </w:rPr>
            </w:pPr>
            <w:r>
              <w:rPr>
                <w:rFonts w:cs="Calibri"/>
                <w:b/>
                <w:bCs/>
                <w:color w:val="000000"/>
                <w:sz w:val="20"/>
                <w:szCs w:val="20"/>
              </w:rPr>
              <w:t>db</w:t>
            </w:r>
          </w:p>
        </w:tc>
        <w:tc>
          <w:tcPr>
            <w:tcW w:w="2249" w:type="dxa"/>
            <w:tcBorders>
              <w:top w:val="nil"/>
              <w:left w:val="nil"/>
              <w:bottom w:val="single" w:sz="4" w:space="0" w:color="auto"/>
              <w:right w:val="single" w:sz="4" w:space="0" w:color="auto"/>
            </w:tcBorders>
            <w:shd w:val="clear" w:color="000000" w:fill="EBF1DE"/>
            <w:noWrap/>
            <w:vAlign w:val="center"/>
            <w:hideMark/>
          </w:tcPr>
          <w:p w:rsidR="0075371A" w:rsidRPr="00627DCE" w:rsidRDefault="0075371A" w:rsidP="003F12B1">
            <w:pPr>
              <w:jc w:val="center"/>
              <w:rPr>
                <w:rFonts w:cs="Calibri"/>
                <w:b/>
                <w:bCs/>
                <w:color w:val="000000"/>
                <w:sz w:val="20"/>
                <w:szCs w:val="20"/>
              </w:rPr>
            </w:pPr>
            <w:r w:rsidRPr="00627DCE">
              <w:rPr>
                <w:rFonts w:cs="Calibri"/>
                <w:b/>
                <w:bCs/>
                <w:color w:val="000000"/>
                <w:sz w:val="20"/>
                <w:szCs w:val="20"/>
              </w:rPr>
              <w:t>fő</w:t>
            </w:r>
          </w:p>
        </w:tc>
      </w:tr>
      <w:tr w:rsidR="0075371A" w:rsidRPr="00627DCE" w:rsidTr="00780F07">
        <w:trPr>
          <w:trHeight w:val="523"/>
        </w:trPr>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75371A" w:rsidRPr="00627DCE" w:rsidRDefault="0075371A" w:rsidP="003F12B1">
            <w:pPr>
              <w:jc w:val="center"/>
              <w:rPr>
                <w:rFonts w:cs="Calibri"/>
                <w:color w:val="000000"/>
                <w:sz w:val="20"/>
                <w:szCs w:val="20"/>
              </w:rPr>
            </w:pPr>
            <w:r>
              <w:rPr>
                <w:rFonts w:cs="Calibri"/>
                <w:color w:val="000000"/>
                <w:sz w:val="20"/>
                <w:szCs w:val="20"/>
              </w:rPr>
              <w:t>2017/2018</w:t>
            </w:r>
          </w:p>
        </w:tc>
        <w:tc>
          <w:tcPr>
            <w:tcW w:w="3087" w:type="dxa"/>
            <w:tcBorders>
              <w:top w:val="nil"/>
              <w:left w:val="nil"/>
              <w:bottom w:val="single" w:sz="4" w:space="0" w:color="auto"/>
              <w:right w:val="single" w:sz="4" w:space="0" w:color="auto"/>
            </w:tcBorders>
            <w:shd w:val="clear" w:color="auto" w:fill="auto"/>
            <w:noWrap/>
            <w:vAlign w:val="center"/>
            <w:hideMark/>
          </w:tcPr>
          <w:p w:rsidR="0075371A" w:rsidRPr="00627DCE" w:rsidRDefault="0075371A" w:rsidP="003F12B1">
            <w:pPr>
              <w:jc w:val="center"/>
              <w:rPr>
                <w:rFonts w:cs="Calibri"/>
                <w:color w:val="000000"/>
                <w:sz w:val="20"/>
                <w:szCs w:val="20"/>
              </w:rPr>
            </w:pPr>
            <w:r>
              <w:rPr>
                <w:rFonts w:cs="Calibri"/>
                <w:color w:val="000000"/>
                <w:sz w:val="20"/>
                <w:szCs w:val="20"/>
              </w:rPr>
              <w:t>159</w:t>
            </w:r>
          </w:p>
        </w:tc>
        <w:tc>
          <w:tcPr>
            <w:tcW w:w="3016" w:type="dxa"/>
            <w:tcBorders>
              <w:top w:val="nil"/>
              <w:left w:val="nil"/>
              <w:bottom w:val="single" w:sz="4" w:space="0" w:color="auto"/>
              <w:right w:val="single" w:sz="4" w:space="0" w:color="auto"/>
            </w:tcBorders>
            <w:shd w:val="clear" w:color="auto" w:fill="auto"/>
            <w:noWrap/>
            <w:vAlign w:val="center"/>
          </w:tcPr>
          <w:p w:rsidR="0075371A" w:rsidRPr="00627DCE" w:rsidRDefault="00395838" w:rsidP="003F12B1">
            <w:pPr>
              <w:jc w:val="center"/>
              <w:rPr>
                <w:rFonts w:cs="Calibri"/>
                <w:color w:val="000000"/>
                <w:sz w:val="20"/>
                <w:szCs w:val="20"/>
              </w:rPr>
            </w:pPr>
            <w:r>
              <w:rPr>
                <w:rFonts w:cs="Calibri"/>
                <w:color w:val="000000"/>
                <w:sz w:val="20"/>
                <w:szCs w:val="20"/>
              </w:rPr>
              <w:t>6</w:t>
            </w:r>
          </w:p>
        </w:tc>
        <w:tc>
          <w:tcPr>
            <w:tcW w:w="2249" w:type="dxa"/>
            <w:tcBorders>
              <w:top w:val="nil"/>
              <w:left w:val="nil"/>
              <w:bottom w:val="single" w:sz="4" w:space="0" w:color="auto"/>
              <w:right w:val="single" w:sz="4" w:space="0" w:color="auto"/>
            </w:tcBorders>
            <w:shd w:val="clear" w:color="000000" w:fill="FDE9D9"/>
            <w:noWrap/>
            <w:vAlign w:val="center"/>
          </w:tcPr>
          <w:p w:rsidR="0075371A" w:rsidRPr="00627DCE" w:rsidRDefault="00780F07" w:rsidP="003F12B1">
            <w:pPr>
              <w:jc w:val="center"/>
              <w:rPr>
                <w:rFonts w:cs="Calibri"/>
                <w:color w:val="000000"/>
                <w:sz w:val="20"/>
                <w:szCs w:val="20"/>
              </w:rPr>
            </w:pPr>
            <w:r>
              <w:rPr>
                <w:rFonts w:cs="Calibri"/>
                <w:color w:val="000000"/>
                <w:sz w:val="20"/>
                <w:szCs w:val="20"/>
              </w:rPr>
              <w:t>6</w:t>
            </w:r>
          </w:p>
        </w:tc>
      </w:tr>
      <w:tr w:rsidR="0075371A" w:rsidRPr="00627DCE" w:rsidTr="00780F07">
        <w:trPr>
          <w:trHeight w:val="576"/>
        </w:trPr>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75371A" w:rsidRPr="00627DCE" w:rsidRDefault="0075371A" w:rsidP="003F12B1">
            <w:pPr>
              <w:jc w:val="center"/>
              <w:rPr>
                <w:rFonts w:cs="Calibri"/>
                <w:color w:val="000000"/>
                <w:sz w:val="20"/>
                <w:szCs w:val="20"/>
              </w:rPr>
            </w:pPr>
            <w:r>
              <w:rPr>
                <w:rFonts w:cs="Calibri"/>
                <w:color w:val="000000"/>
                <w:sz w:val="20"/>
                <w:szCs w:val="20"/>
              </w:rPr>
              <w:t>2018/2019</w:t>
            </w:r>
          </w:p>
        </w:tc>
        <w:tc>
          <w:tcPr>
            <w:tcW w:w="3087" w:type="dxa"/>
            <w:tcBorders>
              <w:top w:val="nil"/>
              <w:left w:val="nil"/>
              <w:bottom w:val="single" w:sz="4" w:space="0" w:color="auto"/>
              <w:right w:val="single" w:sz="4" w:space="0" w:color="auto"/>
            </w:tcBorders>
            <w:shd w:val="clear" w:color="auto" w:fill="auto"/>
            <w:noWrap/>
            <w:vAlign w:val="center"/>
            <w:hideMark/>
          </w:tcPr>
          <w:p w:rsidR="0075371A" w:rsidRPr="00627DCE" w:rsidRDefault="00395838" w:rsidP="003F12B1">
            <w:pPr>
              <w:jc w:val="center"/>
              <w:rPr>
                <w:rFonts w:cs="Calibri"/>
                <w:color w:val="000000"/>
                <w:sz w:val="20"/>
                <w:szCs w:val="20"/>
              </w:rPr>
            </w:pPr>
            <w:r>
              <w:rPr>
                <w:rFonts w:cs="Calibri"/>
                <w:color w:val="000000"/>
                <w:sz w:val="20"/>
                <w:szCs w:val="20"/>
              </w:rPr>
              <w:t>154</w:t>
            </w:r>
          </w:p>
        </w:tc>
        <w:tc>
          <w:tcPr>
            <w:tcW w:w="3016" w:type="dxa"/>
            <w:tcBorders>
              <w:top w:val="nil"/>
              <w:left w:val="nil"/>
              <w:bottom w:val="single" w:sz="4" w:space="0" w:color="auto"/>
              <w:right w:val="single" w:sz="4" w:space="0" w:color="auto"/>
            </w:tcBorders>
            <w:shd w:val="clear" w:color="auto" w:fill="auto"/>
            <w:noWrap/>
            <w:vAlign w:val="center"/>
          </w:tcPr>
          <w:p w:rsidR="0075371A" w:rsidRPr="00627DCE" w:rsidRDefault="00395838" w:rsidP="003F12B1">
            <w:pPr>
              <w:jc w:val="center"/>
              <w:rPr>
                <w:rFonts w:cs="Calibri"/>
                <w:color w:val="000000"/>
                <w:sz w:val="20"/>
                <w:szCs w:val="20"/>
              </w:rPr>
            </w:pPr>
            <w:r>
              <w:rPr>
                <w:rFonts w:cs="Calibri"/>
                <w:color w:val="000000"/>
                <w:sz w:val="20"/>
                <w:szCs w:val="20"/>
              </w:rPr>
              <w:t>6</w:t>
            </w:r>
          </w:p>
        </w:tc>
        <w:tc>
          <w:tcPr>
            <w:tcW w:w="2249" w:type="dxa"/>
            <w:tcBorders>
              <w:top w:val="nil"/>
              <w:left w:val="nil"/>
              <w:bottom w:val="single" w:sz="4" w:space="0" w:color="auto"/>
              <w:right w:val="single" w:sz="4" w:space="0" w:color="auto"/>
            </w:tcBorders>
            <w:shd w:val="clear" w:color="000000" w:fill="FDE9D9"/>
            <w:noWrap/>
            <w:vAlign w:val="center"/>
          </w:tcPr>
          <w:p w:rsidR="0075371A" w:rsidRPr="00627DCE" w:rsidRDefault="00780F07" w:rsidP="003F12B1">
            <w:pPr>
              <w:jc w:val="center"/>
              <w:rPr>
                <w:rFonts w:cs="Calibri"/>
                <w:color w:val="000000"/>
                <w:sz w:val="20"/>
                <w:szCs w:val="20"/>
              </w:rPr>
            </w:pPr>
            <w:r>
              <w:rPr>
                <w:rFonts w:cs="Calibri"/>
                <w:color w:val="000000"/>
                <w:sz w:val="20"/>
                <w:szCs w:val="20"/>
              </w:rPr>
              <w:t>7</w:t>
            </w:r>
          </w:p>
        </w:tc>
      </w:tr>
      <w:tr w:rsidR="0075371A" w:rsidRPr="00627DCE" w:rsidTr="00780F07">
        <w:trPr>
          <w:trHeight w:val="551"/>
        </w:trPr>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75371A" w:rsidRPr="00627DCE" w:rsidRDefault="0075371A" w:rsidP="003F12B1">
            <w:pPr>
              <w:jc w:val="center"/>
              <w:rPr>
                <w:rFonts w:cs="Calibri"/>
                <w:color w:val="000000"/>
                <w:sz w:val="20"/>
                <w:szCs w:val="20"/>
              </w:rPr>
            </w:pPr>
            <w:r>
              <w:rPr>
                <w:rFonts w:cs="Calibri"/>
                <w:color w:val="000000"/>
                <w:sz w:val="20"/>
                <w:szCs w:val="20"/>
              </w:rPr>
              <w:t>2019/2020</w:t>
            </w:r>
          </w:p>
        </w:tc>
        <w:tc>
          <w:tcPr>
            <w:tcW w:w="3087" w:type="dxa"/>
            <w:tcBorders>
              <w:top w:val="nil"/>
              <w:left w:val="nil"/>
              <w:bottom w:val="single" w:sz="4" w:space="0" w:color="auto"/>
              <w:right w:val="single" w:sz="4" w:space="0" w:color="auto"/>
            </w:tcBorders>
            <w:shd w:val="clear" w:color="auto" w:fill="auto"/>
            <w:noWrap/>
            <w:vAlign w:val="center"/>
            <w:hideMark/>
          </w:tcPr>
          <w:p w:rsidR="0075371A" w:rsidRPr="00627DCE" w:rsidRDefault="00395838" w:rsidP="003F12B1">
            <w:pPr>
              <w:jc w:val="center"/>
              <w:rPr>
                <w:rFonts w:cs="Calibri"/>
                <w:color w:val="000000"/>
                <w:sz w:val="20"/>
                <w:szCs w:val="20"/>
              </w:rPr>
            </w:pPr>
            <w:r>
              <w:rPr>
                <w:rFonts w:cs="Calibri"/>
                <w:color w:val="000000"/>
                <w:sz w:val="20"/>
                <w:szCs w:val="20"/>
              </w:rPr>
              <w:t>160</w:t>
            </w:r>
          </w:p>
        </w:tc>
        <w:tc>
          <w:tcPr>
            <w:tcW w:w="3016" w:type="dxa"/>
            <w:tcBorders>
              <w:top w:val="nil"/>
              <w:left w:val="nil"/>
              <w:bottom w:val="single" w:sz="4" w:space="0" w:color="auto"/>
              <w:right w:val="single" w:sz="4" w:space="0" w:color="auto"/>
            </w:tcBorders>
            <w:shd w:val="clear" w:color="auto" w:fill="auto"/>
            <w:noWrap/>
            <w:vAlign w:val="center"/>
          </w:tcPr>
          <w:p w:rsidR="0075371A" w:rsidRPr="00627DCE" w:rsidRDefault="00395838" w:rsidP="003F12B1">
            <w:pPr>
              <w:jc w:val="center"/>
              <w:rPr>
                <w:rFonts w:cs="Calibri"/>
                <w:color w:val="000000"/>
                <w:sz w:val="20"/>
                <w:szCs w:val="20"/>
              </w:rPr>
            </w:pPr>
            <w:r>
              <w:rPr>
                <w:rFonts w:cs="Calibri"/>
                <w:color w:val="000000"/>
                <w:sz w:val="20"/>
                <w:szCs w:val="20"/>
              </w:rPr>
              <w:t>6</w:t>
            </w:r>
          </w:p>
        </w:tc>
        <w:tc>
          <w:tcPr>
            <w:tcW w:w="2249" w:type="dxa"/>
            <w:tcBorders>
              <w:top w:val="nil"/>
              <w:left w:val="nil"/>
              <w:bottom w:val="single" w:sz="4" w:space="0" w:color="auto"/>
              <w:right w:val="single" w:sz="4" w:space="0" w:color="auto"/>
            </w:tcBorders>
            <w:shd w:val="clear" w:color="000000" w:fill="FDE9D9"/>
            <w:noWrap/>
            <w:vAlign w:val="center"/>
          </w:tcPr>
          <w:p w:rsidR="0075371A" w:rsidRPr="00627DCE" w:rsidRDefault="00780F07" w:rsidP="003F12B1">
            <w:pPr>
              <w:jc w:val="center"/>
              <w:rPr>
                <w:rFonts w:cs="Calibri"/>
                <w:color w:val="000000"/>
                <w:sz w:val="20"/>
                <w:szCs w:val="20"/>
              </w:rPr>
            </w:pPr>
            <w:r>
              <w:rPr>
                <w:rFonts w:cs="Calibri"/>
                <w:color w:val="000000"/>
                <w:sz w:val="20"/>
                <w:szCs w:val="20"/>
              </w:rPr>
              <w:t>5</w:t>
            </w:r>
          </w:p>
        </w:tc>
      </w:tr>
    </w:tbl>
    <w:p w:rsidR="00082104" w:rsidRDefault="00082104" w:rsidP="000B5666">
      <w:pPr>
        <w:spacing w:after="60"/>
        <w:ind w:left="851"/>
        <w:rPr>
          <w:rFonts w:ascii="Times New Roman" w:hAnsi="Times New Roman"/>
          <w:color w:val="000000"/>
          <w:sz w:val="24"/>
          <w:szCs w:val="20"/>
        </w:rPr>
      </w:pPr>
    </w:p>
    <w:p w:rsidR="00082104" w:rsidRDefault="00082104" w:rsidP="000B5666">
      <w:pPr>
        <w:spacing w:after="60"/>
        <w:ind w:left="851"/>
        <w:rPr>
          <w:rFonts w:ascii="Times New Roman" w:hAnsi="Times New Roman"/>
          <w:color w:val="000000"/>
          <w:sz w:val="24"/>
          <w:szCs w:val="20"/>
        </w:rPr>
      </w:pPr>
    </w:p>
    <w:p w:rsidR="00082104" w:rsidRDefault="00082104" w:rsidP="000B5666">
      <w:pPr>
        <w:spacing w:after="60"/>
        <w:ind w:left="851"/>
        <w:rPr>
          <w:rFonts w:ascii="Times New Roman" w:hAnsi="Times New Roman"/>
          <w:color w:val="000000"/>
          <w:sz w:val="24"/>
          <w:szCs w:val="20"/>
        </w:rPr>
      </w:pPr>
    </w:p>
    <w:p w:rsidR="00A36ABB" w:rsidRDefault="00A36ABB" w:rsidP="0050362A">
      <w:pPr>
        <w:spacing w:after="60"/>
        <w:ind w:left="851" w:hanging="851"/>
        <w:rPr>
          <w:rFonts w:ascii="Times New Roman" w:hAnsi="Times New Roman"/>
          <w:color w:val="000000"/>
          <w:sz w:val="24"/>
          <w:szCs w:val="20"/>
        </w:rPr>
      </w:pPr>
      <w:r>
        <w:rPr>
          <w:rFonts w:ascii="Times New Roman" w:hAnsi="Times New Roman"/>
          <w:color w:val="000000"/>
          <w:sz w:val="24"/>
          <w:szCs w:val="20"/>
        </w:rPr>
        <w:t>Napsugár Óvoda</w:t>
      </w:r>
    </w:p>
    <w:p w:rsidR="00A36ABB" w:rsidRDefault="00A36ABB" w:rsidP="000B5666">
      <w:pPr>
        <w:spacing w:after="60"/>
        <w:ind w:left="851"/>
        <w:rPr>
          <w:rFonts w:ascii="Times New Roman" w:hAnsi="Times New Roman"/>
          <w:color w:val="000000"/>
          <w:sz w:val="24"/>
          <w:szCs w:val="20"/>
        </w:rPr>
      </w:pPr>
    </w:p>
    <w:tbl>
      <w:tblPr>
        <w:tblW w:w="9886" w:type="dxa"/>
        <w:tblInd w:w="55" w:type="dxa"/>
        <w:tblCellMar>
          <w:left w:w="70" w:type="dxa"/>
          <w:right w:w="70" w:type="dxa"/>
        </w:tblCellMar>
        <w:tblLook w:val="04A0" w:firstRow="1" w:lastRow="0" w:firstColumn="1" w:lastColumn="0" w:noHBand="0" w:noVBand="1"/>
      </w:tblPr>
      <w:tblGrid>
        <w:gridCol w:w="1534"/>
        <w:gridCol w:w="3087"/>
        <w:gridCol w:w="3016"/>
        <w:gridCol w:w="2249"/>
      </w:tblGrid>
      <w:tr w:rsidR="00A36ABB" w:rsidRPr="00627DCE" w:rsidTr="003F12B1">
        <w:trPr>
          <w:trHeight w:val="859"/>
        </w:trPr>
        <w:tc>
          <w:tcPr>
            <w:tcW w:w="1534"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A36ABB" w:rsidRPr="00627DCE" w:rsidRDefault="00A36ABB" w:rsidP="003F12B1">
            <w:pPr>
              <w:jc w:val="center"/>
              <w:rPr>
                <w:rFonts w:cs="Calibri"/>
                <w:b/>
                <w:bCs/>
                <w:color w:val="000000"/>
                <w:sz w:val="20"/>
                <w:szCs w:val="20"/>
              </w:rPr>
            </w:pPr>
            <w:r>
              <w:rPr>
                <w:rFonts w:cs="Calibri"/>
                <w:b/>
                <w:bCs/>
                <w:color w:val="000000"/>
                <w:sz w:val="20"/>
                <w:szCs w:val="20"/>
              </w:rPr>
              <w:t xml:space="preserve">nevelési </w:t>
            </w:r>
            <w:r w:rsidRPr="00627DCE">
              <w:rPr>
                <w:rFonts w:cs="Calibri"/>
                <w:b/>
                <w:bCs/>
                <w:color w:val="000000"/>
                <w:sz w:val="20"/>
                <w:szCs w:val="20"/>
              </w:rPr>
              <w:t>év</w:t>
            </w:r>
          </w:p>
        </w:tc>
        <w:tc>
          <w:tcPr>
            <w:tcW w:w="3087" w:type="dxa"/>
            <w:tcBorders>
              <w:top w:val="single" w:sz="4" w:space="0" w:color="auto"/>
              <w:left w:val="nil"/>
              <w:bottom w:val="single" w:sz="4" w:space="0" w:color="auto"/>
              <w:right w:val="single" w:sz="4" w:space="0" w:color="auto"/>
            </w:tcBorders>
            <w:shd w:val="clear" w:color="000000" w:fill="EBF1DE"/>
            <w:vAlign w:val="center"/>
            <w:hideMark/>
          </w:tcPr>
          <w:p w:rsidR="00A36ABB" w:rsidRPr="00627DCE" w:rsidRDefault="00A36ABB" w:rsidP="003F12B1">
            <w:pPr>
              <w:jc w:val="center"/>
              <w:rPr>
                <w:rFonts w:cs="Calibri"/>
                <w:b/>
                <w:bCs/>
                <w:color w:val="000000"/>
                <w:sz w:val="20"/>
                <w:szCs w:val="20"/>
              </w:rPr>
            </w:pPr>
            <w:r>
              <w:rPr>
                <w:rFonts w:cs="Calibri"/>
                <w:b/>
                <w:bCs/>
                <w:color w:val="000000"/>
                <w:sz w:val="20"/>
                <w:szCs w:val="20"/>
              </w:rPr>
              <w:t>beíratott gyermekek száma</w:t>
            </w:r>
          </w:p>
        </w:tc>
        <w:tc>
          <w:tcPr>
            <w:tcW w:w="3016" w:type="dxa"/>
            <w:tcBorders>
              <w:top w:val="single" w:sz="4" w:space="0" w:color="auto"/>
              <w:left w:val="nil"/>
              <w:bottom w:val="single" w:sz="4" w:space="0" w:color="auto"/>
              <w:right w:val="single" w:sz="4" w:space="0" w:color="auto"/>
            </w:tcBorders>
            <w:shd w:val="clear" w:color="000000" w:fill="EBF1DE"/>
            <w:vAlign w:val="center"/>
            <w:hideMark/>
          </w:tcPr>
          <w:p w:rsidR="00A36ABB" w:rsidRPr="00627DCE" w:rsidRDefault="00A36ABB" w:rsidP="003F12B1">
            <w:pPr>
              <w:jc w:val="center"/>
              <w:rPr>
                <w:rFonts w:cs="Calibri"/>
                <w:b/>
                <w:bCs/>
                <w:color w:val="000000"/>
                <w:sz w:val="20"/>
                <w:szCs w:val="20"/>
              </w:rPr>
            </w:pPr>
            <w:r>
              <w:rPr>
                <w:rFonts w:cs="Calibri"/>
                <w:b/>
                <w:bCs/>
                <w:color w:val="000000"/>
                <w:sz w:val="20"/>
                <w:szCs w:val="20"/>
              </w:rPr>
              <w:t>óvodai gyermekcsoportok száma</w:t>
            </w:r>
          </w:p>
        </w:tc>
        <w:tc>
          <w:tcPr>
            <w:tcW w:w="2249" w:type="dxa"/>
            <w:tcBorders>
              <w:top w:val="single" w:sz="4" w:space="0" w:color="auto"/>
              <w:left w:val="nil"/>
              <w:bottom w:val="single" w:sz="4" w:space="0" w:color="auto"/>
              <w:right w:val="single" w:sz="4" w:space="0" w:color="auto"/>
            </w:tcBorders>
            <w:shd w:val="clear" w:color="000000" w:fill="EBF1DE"/>
            <w:vAlign w:val="center"/>
            <w:hideMark/>
          </w:tcPr>
          <w:p w:rsidR="00A36ABB" w:rsidRPr="00627DCE" w:rsidRDefault="00A36ABB" w:rsidP="003F12B1">
            <w:pPr>
              <w:jc w:val="center"/>
              <w:rPr>
                <w:rFonts w:cs="Calibri"/>
                <w:b/>
                <w:bCs/>
                <w:color w:val="000000"/>
                <w:sz w:val="20"/>
                <w:szCs w:val="20"/>
              </w:rPr>
            </w:pPr>
            <w:r>
              <w:rPr>
                <w:rFonts w:cs="Calibri"/>
                <w:b/>
                <w:bCs/>
                <w:color w:val="000000"/>
                <w:sz w:val="20"/>
                <w:szCs w:val="20"/>
              </w:rPr>
              <w:t>sajátos nevelési igényű gyermekek száma</w:t>
            </w:r>
          </w:p>
        </w:tc>
      </w:tr>
      <w:tr w:rsidR="00A36ABB" w:rsidRPr="00627DCE" w:rsidTr="003F12B1">
        <w:trPr>
          <w:trHeight w:val="573"/>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A36ABB" w:rsidRPr="00627DCE" w:rsidRDefault="00A36ABB" w:rsidP="003F12B1">
            <w:pPr>
              <w:rPr>
                <w:rFonts w:cs="Calibri"/>
                <w:b/>
                <w:bCs/>
                <w:color w:val="000000"/>
                <w:sz w:val="20"/>
                <w:szCs w:val="20"/>
              </w:rPr>
            </w:pPr>
          </w:p>
        </w:tc>
        <w:tc>
          <w:tcPr>
            <w:tcW w:w="3087" w:type="dxa"/>
            <w:tcBorders>
              <w:top w:val="nil"/>
              <w:left w:val="nil"/>
              <w:bottom w:val="single" w:sz="4" w:space="0" w:color="auto"/>
              <w:right w:val="single" w:sz="4" w:space="0" w:color="auto"/>
            </w:tcBorders>
            <w:shd w:val="clear" w:color="000000" w:fill="EBF1DE"/>
            <w:noWrap/>
            <w:vAlign w:val="center"/>
            <w:hideMark/>
          </w:tcPr>
          <w:p w:rsidR="00A36ABB" w:rsidRPr="00627DCE" w:rsidRDefault="00A36ABB" w:rsidP="003F12B1">
            <w:pPr>
              <w:jc w:val="center"/>
              <w:rPr>
                <w:rFonts w:cs="Calibri"/>
                <w:b/>
                <w:bCs/>
                <w:color w:val="000000"/>
                <w:sz w:val="20"/>
                <w:szCs w:val="20"/>
              </w:rPr>
            </w:pPr>
            <w:r w:rsidRPr="00627DCE">
              <w:rPr>
                <w:rFonts w:cs="Calibri"/>
                <w:b/>
                <w:bCs/>
                <w:color w:val="000000"/>
                <w:sz w:val="20"/>
                <w:szCs w:val="20"/>
              </w:rPr>
              <w:t>fő</w:t>
            </w:r>
          </w:p>
        </w:tc>
        <w:tc>
          <w:tcPr>
            <w:tcW w:w="3016" w:type="dxa"/>
            <w:tcBorders>
              <w:top w:val="nil"/>
              <w:left w:val="nil"/>
              <w:bottom w:val="single" w:sz="4" w:space="0" w:color="auto"/>
              <w:right w:val="single" w:sz="4" w:space="0" w:color="auto"/>
            </w:tcBorders>
            <w:shd w:val="clear" w:color="000000" w:fill="EBF1DE"/>
            <w:noWrap/>
            <w:vAlign w:val="center"/>
            <w:hideMark/>
          </w:tcPr>
          <w:p w:rsidR="00A36ABB" w:rsidRPr="00627DCE" w:rsidRDefault="00A36ABB" w:rsidP="003F12B1">
            <w:pPr>
              <w:jc w:val="center"/>
              <w:rPr>
                <w:rFonts w:cs="Calibri"/>
                <w:b/>
                <w:bCs/>
                <w:color w:val="000000"/>
                <w:sz w:val="20"/>
                <w:szCs w:val="20"/>
              </w:rPr>
            </w:pPr>
            <w:r>
              <w:rPr>
                <w:rFonts w:cs="Calibri"/>
                <w:b/>
                <w:bCs/>
                <w:color w:val="000000"/>
                <w:sz w:val="20"/>
                <w:szCs w:val="20"/>
              </w:rPr>
              <w:t>db</w:t>
            </w:r>
          </w:p>
        </w:tc>
        <w:tc>
          <w:tcPr>
            <w:tcW w:w="2249" w:type="dxa"/>
            <w:tcBorders>
              <w:top w:val="nil"/>
              <w:left w:val="nil"/>
              <w:bottom w:val="single" w:sz="4" w:space="0" w:color="auto"/>
              <w:right w:val="single" w:sz="4" w:space="0" w:color="auto"/>
            </w:tcBorders>
            <w:shd w:val="clear" w:color="000000" w:fill="EBF1DE"/>
            <w:noWrap/>
            <w:vAlign w:val="center"/>
            <w:hideMark/>
          </w:tcPr>
          <w:p w:rsidR="00A36ABB" w:rsidRPr="00627DCE" w:rsidRDefault="00A36ABB" w:rsidP="003F12B1">
            <w:pPr>
              <w:jc w:val="center"/>
              <w:rPr>
                <w:rFonts w:cs="Calibri"/>
                <w:b/>
                <w:bCs/>
                <w:color w:val="000000"/>
                <w:sz w:val="20"/>
                <w:szCs w:val="20"/>
              </w:rPr>
            </w:pPr>
            <w:r w:rsidRPr="00627DCE">
              <w:rPr>
                <w:rFonts w:cs="Calibri"/>
                <w:b/>
                <w:bCs/>
                <w:color w:val="000000"/>
                <w:sz w:val="20"/>
                <w:szCs w:val="20"/>
              </w:rPr>
              <w:t>fő</w:t>
            </w:r>
          </w:p>
        </w:tc>
      </w:tr>
      <w:tr w:rsidR="00A36ABB" w:rsidRPr="00627DCE" w:rsidTr="003F12B1">
        <w:trPr>
          <w:trHeight w:val="523"/>
        </w:trPr>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36ABB" w:rsidRPr="00627DCE" w:rsidRDefault="00A36ABB" w:rsidP="003F12B1">
            <w:pPr>
              <w:jc w:val="center"/>
              <w:rPr>
                <w:rFonts w:cs="Calibri"/>
                <w:color w:val="000000"/>
                <w:sz w:val="20"/>
                <w:szCs w:val="20"/>
              </w:rPr>
            </w:pPr>
            <w:r>
              <w:rPr>
                <w:rFonts w:cs="Calibri"/>
                <w:color w:val="000000"/>
                <w:sz w:val="20"/>
                <w:szCs w:val="20"/>
              </w:rPr>
              <w:t>2017/2018</w:t>
            </w:r>
          </w:p>
        </w:tc>
        <w:tc>
          <w:tcPr>
            <w:tcW w:w="3087" w:type="dxa"/>
            <w:tcBorders>
              <w:top w:val="nil"/>
              <w:left w:val="nil"/>
              <w:bottom w:val="single" w:sz="4" w:space="0" w:color="auto"/>
              <w:right w:val="single" w:sz="4" w:space="0" w:color="auto"/>
            </w:tcBorders>
            <w:shd w:val="clear" w:color="auto" w:fill="auto"/>
            <w:noWrap/>
            <w:vAlign w:val="center"/>
            <w:hideMark/>
          </w:tcPr>
          <w:p w:rsidR="00A36ABB" w:rsidRPr="00627DCE" w:rsidRDefault="005A6C58" w:rsidP="003F12B1">
            <w:pPr>
              <w:jc w:val="center"/>
              <w:rPr>
                <w:rFonts w:cs="Calibri"/>
                <w:color w:val="000000"/>
                <w:sz w:val="20"/>
                <w:szCs w:val="20"/>
              </w:rPr>
            </w:pPr>
            <w:r>
              <w:rPr>
                <w:rFonts w:cs="Calibri"/>
                <w:color w:val="000000"/>
                <w:sz w:val="20"/>
                <w:szCs w:val="20"/>
              </w:rPr>
              <w:t>147</w:t>
            </w:r>
          </w:p>
        </w:tc>
        <w:tc>
          <w:tcPr>
            <w:tcW w:w="3016" w:type="dxa"/>
            <w:tcBorders>
              <w:top w:val="nil"/>
              <w:left w:val="nil"/>
              <w:bottom w:val="single" w:sz="4" w:space="0" w:color="auto"/>
              <w:right w:val="single" w:sz="4" w:space="0" w:color="auto"/>
            </w:tcBorders>
            <w:shd w:val="clear" w:color="auto" w:fill="auto"/>
            <w:noWrap/>
            <w:vAlign w:val="center"/>
          </w:tcPr>
          <w:p w:rsidR="00A36ABB" w:rsidRPr="00627DCE" w:rsidRDefault="00A36ABB" w:rsidP="003F12B1">
            <w:pPr>
              <w:jc w:val="center"/>
              <w:rPr>
                <w:rFonts w:cs="Calibri"/>
                <w:color w:val="000000"/>
                <w:sz w:val="20"/>
                <w:szCs w:val="20"/>
              </w:rPr>
            </w:pPr>
            <w:r>
              <w:rPr>
                <w:rFonts w:cs="Calibri"/>
                <w:color w:val="000000"/>
                <w:sz w:val="20"/>
                <w:szCs w:val="20"/>
              </w:rPr>
              <w:t>6</w:t>
            </w:r>
          </w:p>
        </w:tc>
        <w:tc>
          <w:tcPr>
            <w:tcW w:w="2249" w:type="dxa"/>
            <w:tcBorders>
              <w:top w:val="nil"/>
              <w:left w:val="nil"/>
              <w:bottom w:val="single" w:sz="4" w:space="0" w:color="auto"/>
              <w:right w:val="single" w:sz="4" w:space="0" w:color="auto"/>
            </w:tcBorders>
            <w:shd w:val="clear" w:color="000000" w:fill="FDE9D9"/>
            <w:noWrap/>
            <w:vAlign w:val="center"/>
          </w:tcPr>
          <w:p w:rsidR="00A36ABB" w:rsidRPr="00627DCE" w:rsidRDefault="005A6C58" w:rsidP="003F12B1">
            <w:pPr>
              <w:jc w:val="center"/>
              <w:rPr>
                <w:rFonts w:cs="Calibri"/>
                <w:color w:val="000000"/>
                <w:sz w:val="20"/>
                <w:szCs w:val="20"/>
              </w:rPr>
            </w:pPr>
            <w:r>
              <w:rPr>
                <w:rFonts w:cs="Calibri"/>
                <w:color w:val="000000"/>
                <w:sz w:val="20"/>
                <w:szCs w:val="20"/>
              </w:rPr>
              <w:t>5</w:t>
            </w:r>
          </w:p>
        </w:tc>
      </w:tr>
      <w:tr w:rsidR="00A36ABB" w:rsidRPr="00627DCE" w:rsidTr="003F12B1">
        <w:trPr>
          <w:trHeight w:val="576"/>
        </w:trPr>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36ABB" w:rsidRPr="00627DCE" w:rsidRDefault="00A36ABB" w:rsidP="003F12B1">
            <w:pPr>
              <w:jc w:val="center"/>
              <w:rPr>
                <w:rFonts w:cs="Calibri"/>
                <w:color w:val="000000"/>
                <w:sz w:val="20"/>
                <w:szCs w:val="20"/>
              </w:rPr>
            </w:pPr>
            <w:r>
              <w:rPr>
                <w:rFonts w:cs="Calibri"/>
                <w:color w:val="000000"/>
                <w:sz w:val="20"/>
                <w:szCs w:val="20"/>
              </w:rPr>
              <w:t>2018/2019</w:t>
            </w:r>
          </w:p>
        </w:tc>
        <w:tc>
          <w:tcPr>
            <w:tcW w:w="3087" w:type="dxa"/>
            <w:tcBorders>
              <w:top w:val="nil"/>
              <w:left w:val="nil"/>
              <w:bottom w:val="single" w:sz="4" w:space="0" w:color="auto"/>
              <w:right w:val="single" w:sz="4" w:space="0" w:color="auto"/>
            </w:tcBorders>
            <w:shd w:val="clear" w:color="auto" w:fill="auto"/>
            <w:noWrap/>
            <w:vAlign w:val="center"/>
            <w:hideMark/>
          </w:tcPr>
          <w:p w:rsidR="00A36ABB" w:rsidRPr="00627DCE" w:rsidRDefault="005A6C58" w:rsidP="003F12B1">
            <w:pPr>
              <w:jc w:val="center"/>
              <w:rPr>
                <w:rFonts w:cs="Calibri"/>
                <w:color w:val="000000"/>
                <w:sz w:val="20"/>
                <w:szCs w:val="20"/>
              </w:rPr>
            </w:pPr>
            <w:r>
              <w:rPr>
                <w:rFonts w:cs="Calibri"/>
                <w:color w:val="000000"/>
                <w:sz w:val="20"/>
                <w:szCs w:val="20"/>
              </w:rPr>
              <w:t>150</w:t>
            </w:r>
          </w:p>
        </w:tc>
        <w:tc>
          <w:tcPr>
            <w:tcW w:w="3016" w:type="dxa"/>
            <w:tcBorders>
              <w:top w:val="nil"/>
              <w:left w:val="nil"/>
              <w:bottom w:val="single" w:sz="4" w:space="0" w:color="auto"/>
              <w:right w:val="single" w:sz="4" w:space="0" w:color="auto"/>
            </w:tcBorders>
            <w:shd w:val="clear" w:color="auto" w:fill="auto"/>
            <w:noWrap/>
            <w:vAlign w:val="center"/>
          </w:tcPr>
          <w:p w:rsidR="00A36ABB" w:rsidRPr="00627DCE" w:rsidRDefault="00A36ABB" w:rsidP="003F12B1">
            <w:pPr>
              <w:jc w:val="center"/>
              <w:rPr>
                <w:rFonts w:cs="Calibri"/>
                <w:color w:val="000000"/>
                <w:sz w:val="20"/>
                <w:szCs w:val="20"/>
              </w:rPr>
            </w:pPr>
            <w:r>
              <w:rPr>
                <w:rFonts w:cs="Calibri"/>
                <w:color w:val="000000"/>
                <w:sz w:val="20"/>
                <w:szCs w:val="20"/>
              </w:rPr>
              <w:t>6</w:t>
            </w:r>
          </w:p>
        </w:tc>
        <w:tc>
          <w:tcPr>
            <w:tcW w:w="2249" w:type="dxa"/>
            <w:tcBorders>
              <w:top w:val="nil"/>
              <w:left w:val="nil"/>
              <w:bottom w:val="single" w:sz="4" w:space="0" w:color="auto"/>
              <w:right w:val="single" w:sz="4" w:space="0" w:color="auto"/>
            </w:tcBorders>
            <w:shd w:val="clear" w:color="000000" w:fill="FDE9D9"/>
            <w:noWrap/>
            <w:vAlign w:val="center"/>
          </w:tcPr>
          <w:p w:rsidR="00A36ABB" w:rsidRPr="00627DCE" w:rsidRDefault="005A6C58" w:rsidP="003F12B1">
            <w:pPr>
              <w:jc w:val="center"/>
              <w:rPr>
                <w:rFonts w:cs="Calibri"/>
                <w:color w:val="000000"/>
                <w:sz w:val="20"/>
                <w:szCs w:val="20"/>
              </w:rPr>
            </w:pPr>
            <w:r>
              <w:rPr>
                <w:rFonts w:cs="Calibri"/>
                <w:color w:val="000000"/>
                <w:sz w:val="20"/>
                <w:szCs w:val="20"/>
              </w:rPr>
              <w:t>5</w:t>
            </w:r>
          </w:p>
        </w:tc>
      </w:tr>
      <w:tr w:rsidR="00A36ABB" w:rsidRPr="00627DCE" w:rsidTr="003F12B1">
        <w:trPr>
          <w:trHeight w:val="551"/>
        </w:trPr>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A36ABB" w:rsidRPr="00627DCE" w:rsidRDefault="00A36ABB" w:rsidP="003F12B1">
            <w:pPr>
              <w:jc w:val="center"/>
              <w:rPr>
                <w:rFonts w:cs="Calibri"/>
                <w:color w:val="000000"/>
                <w:sz w:val="20"/>
                <w:szCs w:val="20"/>
              </w:rPr>
            </w:pPr>
            <w:r>
              <w:rPr>
                <w:rFonts w:cs="Calibri"/>
                <w:color w:val="000000"/>
                <w:sz w:val="20"/>
                <w:szCs w:val="20"/>
              </w:rPr>
              <w:t>2019/2020</w:t>
            </w:r>
          </w:p>
        </w:tc>
        <w:tc>
          <w:tcPr>
            <w:tcW w:w="3087" w:type="dxa"/>
            <w:tcBorders>
              <w:top w:val="nil"/>
              <w:left w:val="nil"/>
              <w:bottom w:val="single" w:sz="4" w:space="0" w:color="auto"/>
              <w:right w:val="single" w:sz="4" w:space="0" w:color="auto"/>
            </w:tcBorders>
            <w:shd w:val="clear" w:color="auto" w:fill="auto"/>
            <w:noWrap/>
            <w:vAlign w:val="center"/>
            <w:hideMark/>
          </w:tcPr>
          <w:p w:rsidR="00A36ABB" w:rsidRPr="00627DCE" w:rsidRDefault="005A6C58" w:rsidP="003F12B1">
            <w:pPr>
              <w:jc w:val="center"/>
              <w:rPr>
                <w:rFonts w:cs="Calibri"/>
                <w:color w:val="000000"/>
                <w:sz w:val="20"/>
                <w:szCs w:val="20"/>
              </w:rPr>
            </w:pPr>
            <w:r>
              <w:rPr>
                <w:rFonts w:cs="Calibri"/>
                <w:color w:val="000000"/>
                <w:sz w:val="20"/>
                <w:szCs w:val="20"/>
              </w:rPr>
              <w:t>156</w:t>
            </w:r>
          </w:p>
        </w:tc>
        <w:tc>
          <w:tcPr>
            <w:tcW w:w="3016" w:type="dxa"/>
            <w:tcBorders>
              <w:top w:val="nil"/>
              <w:left w:val="nil"/>
              <w:bottom w:val="single" w:sz="4" w:space="0" w:color="auto"/>
              <w:right w:val="single" w:sz="4" w:space="0" w:color="auto"/>
            </w:tcBorders>
            <w:shd w:val="clear" w:color="auto" w:fill="auto"/>
            <w:noWrap/>
            <w:vAlign w:val="center"/>
          </w:tcPr>
          <w:p w:rsidR="00A36ABB" w:rsidRPr="00627DCE" w:rsidRDefault="00A36ABB" w:rsidP="003F12B1">
            <w:pPr>
              <w:jc w:val="center"/>
              <w:rPr>
                <w:rFonts w:cs="Calibri"/>
                <w:color w:val="000000"/>
                <w:sz w:val="20"/>
                <w:szCs w:val="20"/>
              </w:rPr>
            </w:pPr>
            <w:r>
              <w:rPr>
                <w:rFonts w:cs="Calibri"/>
                <w:color w:val="000000"/>
                <w:sz w:val="20"/>
                <w:szCs w:val="20"/>
              </w:rPr>
              <w:t>6</w:t>
            </w:r>
          </w:p>
        </w:tc>
        <w:tc>
          <w:tcPr>
            <w:tcW w:w="2249" w:type="dxa"/>
            <w:tcBorders>
              <w:top w:val="nil"/>
              <w:left w:val="nil"/>
              <w:bottom w:val="single" w:sz="4" w:space="0" w:color="auto"/>
              <w:right w:val="single" w:sz="4" w:space="0" w:color="auto"/>
            </w:tcBorders>
            <w:shd w:val="clear" w:color="000000" w:fill="FDE9D9"/>
            <w:noWrap/>
            <w:vAlign w:val="center"/>
          </w:tcPr>
          <w:p w:rsidR="00A36ABB" w:rsidRPr="00627DCE" w:rsidRDefault="005A6C58" w:rsidP="003F12B1">
            <w:pPr>
              <w:jc w:val="center"/>
              <w:rPr>
                <w:rFonts w:cs="Calibri"/>
                <w:color w:val="000000"/>
                <w:sz w:val="20"/>
                <w:szCs w:val="20"/>
              </w:rPr>
            </w:pPr>
            <w:r>
              <w:rPr>
                <w:rFonts w:cs="Calibri"/>
                <w:color w:val="000000"/>
                <w:sz w:val="20"/>
                <w:szCs w:val="20"/>
              </w:rPr>
              <w:t>4</w:t>
            </w:r>
          </w:p>
        </w:tc>
      </w:tr>
    </w:tbl>
    <w:p w:rsidR="00082104" w:rsidRDefault="00082104" w:rsidP="000B5666">
      <w:pPr>
        <w:spacing w:after="60"/>
        <w:ind w:left="851"/>
        <w:rPr>
          <w:rFonts w:ascii="Times New Roman" w:hAnsi="Times New Roman"/>
          <w:color w:val="000000"/>
          <w:sz w:val="24"/>
          <w:szCs w:val="20"/>
        </w:rPr>
      </w:pPr>
    </w:p>
    <w:p w:rsidR="00F20F6F" w:rsidRDefault="00F20F6F" w:rsidP="0050362A">
      <w:pPr>
        <w:spacing w:after="60"/>
        <w:rPr>
          <w:rFonts w:ascii="Times New Roman" w:hAnsi="Times New Roman"/>
          <w:color w:val="000000"/>
          <w:sz w:val="24"/>
          <w:szCs w:val="20"/>
        </w:rPr>
      </w:pPr>
      <w:r>
        <w:rPr>
          <w:rFonts w:ascii="Times New Roman" w:hAnsi="Times New Roman"/>
          <w:color w:val="000000"/>
          <w:sz w:val="24"/>
          <w:szCs w:val="20"/>
        </w:rPr>
        <w:t>Pitypang Óvoda</w:t>
      </w:r>
    </w:p>
    <w:p w:rsidR="00082104" w:rsidRDefault="00082104" w:rsidP="000B5666">
      <w:pPr>
        <w:spacing w:after="60"/>
        <w:ind w:left="851"/>
        <w:rPr>
          <w:rFonts w:ascii="Times New Roman" w:hAnsi="Times New Roman"/>
          <w:color w:val="000000"/>
          <w:sz w:val="24"/>
          <w:szCs w:val="20"/>
        </w:rPr>
      </w:pPr>
    </w:p>
    <w:tbl>
      <w:tblPr>
        <w:tblW w:w="9886" w:type="dxa"/>
        <w:tblInd w:w="55" w:type="dxa"/>
        <w:tblCellMar>
          <w:left w:w="70" w:type="dxa"/>
          <w:right w:w="70" w:type="dxa"/>
        </w:tblCellMar>
        <w:tblLook w:val="04A0" w:firstRow="1" w:lastRow="0" w:firstColumn="1" w:lastColumn="0" w:noHBand="0" w:noVBand="1"/>
      </w:tblPr>
      <w:tblGrid>
        <w:gridCol w:w="1534"/>
        <w:gridCol w:w="3087"/>
        <w:gridCol w:w="3016"/>
        <w:gridCol w:w="2249"/>
      </w:tblGrid>
      <w:tr w:rsidR="00F20F6F" w:rsidRPr="00627DCE" w:rsidTr="003F12B1">
        <w:trPr>
          <w:trHeight w:val="859"/>
        </w:trPr>
        <w:tc>
          <w:tcPr>
            <w:tcW w:w="1534"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F20F6F" w:rsidRPr="00627DCE" w:rsidRDefault="00F20F6F" w:rsidP="003F12B1">
            <w:pPr>
              <w:jc w:val="center"/>
              <w:rPr>
                <w:rFonts w:cs="Calibri"/>
                <w:b/>
                <w:bCs/>
                <w:color w:val="000000"/>
                <w:sz w:val="20"/>
                <w:szCs w:val="20"/>
              </w:rPr>
            </w:pPr>
            <w:r>
              <w:rPr>
                <w:rFonts w:cs="Calibri"/>
                <w:b/>
                <w:bCs/>
                <w:color w:val="000000"/>
                <w:sz w:val="20"/>
                <w:szCs w:val="20"/>
              </w:rPr>
              <w:t xml:space="preserve">nevelési </w:t>
            </w:r>
            <w:r w:rsidRPr="00627DCE">
              <w:rPr>
                <w:rFonts w:cs="Calibri"/>
                <w:b/>
                <w:bCs/>
                <w:color w:val="000000"/>
                <w:sz w:val="20"/>
                <w:szCs w:val="20"/>
              </w:rPr>
              <w:t>év</w:t>
            </w:r>
          </w:p>
        </w:tc>
        <w:tc>
          <w:tcPr>
            <w:tcW w:w="3087" w:type="dxa"/>
            <w:tcBorders>
              <w:top w:val="single" w:sz="4" w:space="0" w:color="auto"/>
              <w:left w:val="nil"/>
              <w:bottom w:val="single" w:sz="4" w:space="0" w:color="auto"/>
              <w:right w:val="single" w:sz="4" w:space="0" w:color="auto"/>
            </w:tcBorders>
            <w:shd w:val="clear" w:color="000000" w:fill="EBF1DE"/>
            <w:vAlign w:val="center"/>
            <w:hideMark/>
          </w:tcPr>
          <w:p w:rsidR="00F20F6F" w:rsidRPr="00627DCE" w:rsidRDefault="00F20F6F" w:rsidP="003F12B1">
            <w:pPr>
              <w:jc w:val="center"/>
              <w:rPr>
                <w:rFonts w:cs="Calibri"/>
                <w:b/>
                <w:bCs/>
                <w:color w:val="000000"/>
                <w:sz w:val="20"/>
                <w:szCs w:val="20"/>
              </w:rPr>
            </w:pPr>
            <w:r>
              <w:rPr>
                <w:rFonts w:cs="Calibri"/>
                <w:b/>
                <w:bCs/>
                <w:color w:val="000000"/>
                <w:sz w:val="20"/>
                <w:szCs w:val="20"/>
              </w:rPr>
              <w:t>beíratott gyermekek száma</w:t>
            </w:r>
          </w:p>
        </w:tc>
        <w:tc>
          <w:tcPr>
            <w:tcW w:w="3016" w:type="dxa"/>
            <w:tcBorders>
              <w:top w:val="single" w:sz="4" w:space="0" w:color="auto"/>
              <w:left w:val="nil"/>
              <w:bottom w:val="single" w:sz="4" w:space="0" w:color="auto"/>
              <w:right w:val="single" w:sz="4" w:space="0" w:color="auto"/>
            </w:tcBorders>
            <w:shd w:val="clear" w:color="000000" w:fill="EBF1DE"/>
            <w:vAlign w:val="center"/>
            <w:hideMark/>
          </w:tcPr>
          <w:p w:rsidR="00F20F6F" w:rsidRPr="00627DCE" w:rsidRDefault="00F20F6F" w:rsidP="003F12B1">
            <w:pPr>
              <w:jc w:val="center"/>
              <w:rPr>
                <w:rFonts w:cs="Calibri"/>
                <w:b/>
                <w:bCs/>
                <w:color w:val="000000"/>
                <w:sz w:val="20"/>
                <w:szCs w:val="20"/>
              </w:rPr>
            </w:pPr>
            <w:r>
              <w:rPr>
                <w:rFonts w:cs="Calibri"/>
                <w:b/>
                <w:bCs/>
                <w:color w:val="000000"/>
                <w:sz w:val="20"/>
                <w:szCs w:val="20"/>
              </w:rPr>
              <w:t>óvodai gyermekcsoportok száma</w:t>
            </w:r>
          </w:p>
        </w:tc>
        <w:tc>
          <w:tcPr>
            <w:tcW w:w="2249" w:type="dxa"/>
            <w:tcBorders>
              <w:top w:val="single" w:sz="4" w:space="0" w:color="auto"/>
              <w:left w:val="nil"/>
              <w:bottom w:val="single" w:sz="4" w:space="0" w:color="auto"/>
              <w:right w:val="single" w:sz="4" w:space="0" w:color="auto"/>
            </w:tcBorders>
            <w:shd w:val="clear" w:color="000000" w:fill="EBF1DE"/>
            <w:vAlign w:val="center"/>
            <w:hideMark/>
          </w:tcPr>
          <w:p w:rsidR="00F20F6F" w:rsidRPr="00627DCE" w:rsidRDefault="00F20F6F" w:rsidP="003F12B1">
            <w:pPr>
              <w:jc w:val="center"/>
              <w:rPr>
                <w:rFonts w:cs="Calibri"/>
                <w:b/>
                <w:bCs/>
                <w:color w:val="000000"/>
                <w:sz w:val="20"/>
                <w:szCs w:val="20"/>
              </w:rPr>
            </w:pPr>
            <w:r>
              <w:rPr>
                <w:rFonts w:cs="Calibri"/>
                <w:b/>
                <w:bCs/>
                <w:color w:val="000000"/>
                <w:sz w:val="20"/>
                <w:szCs w:val="20"/>
              </w:rPr>
              <w:t>sajátos nevelési igényű gyermekek száma</w:t>
            </w:r>
          </w:p>
        </w:tc>
      </w:tr>
      <w:tr w:rsidR="00F20F6F" w:rsidRPr="00627DCE" w:rsidTr="003F12B1">
        <w:trPr>
          <w:trHeight w:val="573"/>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F20F6F" w:rsidRPr="00627DCE" w:rsidRDefault="00F20F6F" w:rsidP="003F12B1">
            <w:pPr>
              <w:rPr>
                <w:rFonts w:cs="Calibri"/>
                <w:b/>
                <w:bCs/>
                <w:color w:val="000000"/>
                <w:sz w:val="20"/>
                <w:szCs w:val="20"/>
              </w:rPr>
            </w:pPr>
          </w:p>
        </w:tc>
        <w:tc>
          <w:tcPr>
            <w:tcW w:w="3087" w:type="dxa"/>
            <w:tcBorders>
              <w:top w:val="nil"/>
              <w:left w:val="nil"/>
              <w:bottom w:val="single" w:sz="4" w:space="0" w:color="auto"/>
              <w:right w:val="single" w:sz="4" w:space="0" w:color="auto"/>
            </w:tcBorders>
            <w:shd w:val="clear" w:color="000000" w:fill="EBF1DE"/>
            <w:noWrap/>
            <w:vAlign w:val="center"/>
            <w:hideMark/>
          </w:tcPr>
          <w:p w:rsidR="00F20F6F" w:rsidRPr="00627DCE" w:rsidRDefault="00F20F6F" w:rsidP="003F12B1">
            <w:pPr>
              <w:jc w:val="center"/>
              <w:rPr>
                <w:rFonts w:cs="Calibri"/>
                <w:b/>
                <w:bCs/>
                <w:color w:val="000000"/>
                <w:sz w:val="20"/>
                <w:szCs w:val="20"/>
              </w:rPr>
            </w:pPr>
            <w:r w:rsidRPr="00627DCE">
              <w:rPr>
                <w:rFonts w:cs="Calibri"/>
                <w:b/>
                <w:bCs/>
                <w:color w:val="000000"/>
                <w:sz w:val="20"/>
                <w:szCs w:val="20"/>
              </w:rPr>
              <w:t>fő</w:t>
            </w:r>
          </w:p>
        </w:tc>
        <w:tc>
          <w:tcPr>
            <w:tcW w:w="3016" w:type="dxa"/>
            <w:tcBorders>
              <w:top w:val="nil"/>
              <w:left w:val="nil"/>
              <w:bottom w:val="single" w:sz="4" w:space="0" w:color="auto"/>
              <w:right w:val="single" w:sz="4" w:space="0" w:color="auto"/>
            </w:tcBorders>
            <w:shd w:val="clear" w:color="000000" w:fill="EBF1DE"/>
            <w:noWrap/>
            <w:vAlign w:val="center"/>
            <w:hideMark/>
          </w:tcPr>
          <w:p w:rsidR="00F20F6F" w:rsidRPr="00627DCE" w:rsidRDefault="00F20F6F" w:rsidP="003F12B1">
            <w:pPr>
              <w:jc w:val="center"/>
              <w:rPr>
                <w:rFonts w:cs="Calibri"/>
                <w:b/>
                <w:bCs/>
                <w:color w:val="000000"/>
                <w:sz w:val="20"/>
                <w:szCs w:val="20"/>
              </w:rPr>
            </w:pPr>
            <w:r>
              <w:rPr>
                <w:rFonts w:cs="Calibri"/>
                <w:b/>
                <w:bCs/>
                <w:color w:val="000000"/>
                <w:sz w:val="20"/>
                <w:szCs w:val="20"/>
              </w:rPr>
              <w:t>db</w:t>
            </w:r>
          </w:p>
        </w:tc>
        <w:tc>
          <w:tcPr>
            <w:tcW w:w="2249" w:type="dxa"/>
            <w:tcBorders>
              <w:top w:val="nil"/>
              <w:left w:val="nil"/>
              <w:bottom w:val="single" w:sz="4" w:space="0" w:color="auto"/>
              <w:right w:val="single" w:sz="4" w:space="0" w:color="auto"/>
            </w:tcBorders>
            <w:shd w:val="clear" w:color="000000" w:fill="EBF1DE"/>
            <w:noWrap/>
            <w:vAlign w:val="center"/>
            <w:hideMark/>
          </w:tcPr>
          <w:p w:rsidR="00F20F6F" w:rsidRPr="00627DCE" w:rsidRDefault="00F20F6F" w:rsidP="003F12B1">
            <w:pPr>
              <w:jc w:val="center"/>
              <w:rPr>
                <w:rFonts w:cs="Calibri"/>
                <w:b/>
                <w:bCs/>
                <w:color w:val="000000"/>
                <w:sz w:val="20"/>
                <w:szCs w:val="20"/>
              </w:rPr>
            </w:pPr>
            <w:r w:rsidRPr="00627DCE">
              <w:rPr>
                <w:rFonts w:cs="Calibri"/>
                <w:b/>
                <w:bCs/>
                <w:color w:val="000000"/>
                <w:sz w:val="20"/>
                <w:szCs w:val="20"/>
              </w:rPr>
              <w:t>fő</w:t>
            </w:r>
          </w:p>
        </w:tc>
      </w:tr>
      <w:tr w:rsidR="00F20F6F" w:rsidRPr="00627DCE" w:rsidTr="003F12B1">
        <w:trPr>
          <w:trHeight w:val="523"/>
        </w:trPr>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20F6F" w:rsidRPr="00627DCE" w:rsidRDefault="00F20F6F" w:rsidP="003F12B1">
            <w:pPr>
              <w:jc w:val="center"/>
              <w:rPr>
                <w:rFonts w:cs="Calibri"/>
                <w:color w:val="000000"/>
                <w:sz w:val="20"/>
                <w:szCs w:val="20"/>
              </w:rPr>
            </w:pPr>
            <w:r>
              <w:rPr>
                <w:rFonts w:cs="Calibri"/>
                <w:color w:val="000000"/>
                <w:sz w:val="20"/>
                <w:szCs w:val="20"/>
              </w:rPr>
              <w:t>2017/2018</w:t>
            </w:r>
          </w:p>
        </w:tc>
        <w:tc>
          <w:tcPr>
            <w:tcW w:w="3087" w:type="dxa"/>
            <w:tcBorders>
              <w:top w:val="nil"/>
              <w:left w:val="nil"/>
              <w:bottom w:val="single" w:sz="4" w:space="0" w:color="auto"/>
              <w:right w:val="single" w:sz="4" w:space="0" w:color="auto"/>
            </w:tcBorders>
            <w:shd w:val="clear" w:color="auto" w:fill="auto"/>
            <w:noWrap/>
            <w:vAlign w:val="center"/>
            <w:hideMark/>
          </w:tcPr>
          <w:p w:rsidR="00F20F6F" w:rsidRPr="00627DCE" w:rsidRDefault="00F20F6F" w:rsidP="003F12B1">
            <w:pPr>
              <w:jc w:val="center"/>
              <w:rPr>
                <w:rFonts w:cs="Calibri"/>
                <w:color w:val="000000"/>
                <w:sz w:val="20"/>
                <w:szCs w:val="20"/>
              </w:rPr>
            </w:pPr>
            <w:r>
              <w:rPr>
                <w:rFonts w:cs="Calibri"/>
                <w:color w:val="000000"/>
                <w:sz w:val="20"/>
                <w:szCs w:val="20"/>
              </w:rPr>
              <w:t>182</w:t>
            </w:r>
          </w:p>
        </w:tc>
        <w:tc>
          <w:tcPr>
            <w:tcW w:w="3016" w:type="dxa"/>
            <w:tcBorders>
              <w:top w:val="nil"/>
              <w:left w:val="nil"/>
              <w:bottom w:val="single" w:sz="4" w:space="0" w:color="auto"/>
              <w:right w:val="single" w:sz="4" w:space="0" w:color="auto"/>
            </w:tcBorders>
            <w:shd w:val="clear" w:color="auto" w:fill="auto"/>
            <w:noWrap/>
            <w:vAlign w:val="center"/>
          </w:tcPr>
          <w:p w:rsidR="00F20F6F" w:rsidRPr="00627DCE" w:rsidRDefault="00F20F6F" w:rsidP="003F12B1">
            <w:pPr>
              <w:jc w:val="center"/>
              <w:rPr>
                <w:rFonts w:cs="Calibri"/>
                <w:color w:val="000000"/>
                <w:sz w:val="20"/>
                <w:szCs w:val="20"/>
              </w:rPr>
            </w:pPr>
            <w:r>
              <w:rPr>
                <w:rFonts w:cs="Calibri"/>
                <w:color w:val="000000"/>
                <w:sz w:val="20"/>
                <w:szCs w:val="20"/>
              </w:rPr>
              <w:t>8</w:t>
            </w:r>
          </w:p>
        </w:tc>
        <w:tc>
          <w:tcPr>
            <w:tcW w:w="2249" w:type="dxa"/>
            <w:tcBorders>
              <w:top w:val="nil"/>
              <w:left w:val="nil"/>
              <w:bottom w:val="single" w:sz="4" w:space="0" w:color="auto"/>
              <w:right w:val="single" w:sz="4" w:space="0" w:color="auto"/>
            </w:tcBorders>
            <w:shd w:val="clear" w:color="000000" w:fill="FDE9D9"/>
            <w:noWrap/>
            <w:vAlign w:val="center"/>
          </w:tcPr>
          <w:p w:rsidR="00F20F6F" w:rsidRPr="00627DCE" w:rsidRDefault="00F20F6F" w:rsidP="003F12B1">
            <w:pPr>
              <w:jc w:val="center"/>
              <w:rPr>
                <w:rFonts w:cs="Calibri"/>
                <w:color w:val="000000"/>
                <w:sz w:val="20"/>
                <w:szCs w:val="20"/>
              </w:rPr>
            </w:pPr>
            <w:r>
              <w:rPr>
                <w:rFonts w:cs="Calibri"/>
                <w:color w:val="000000"/>
                <w:sz w:val="20"/>
                <w:szCs w:val="20"/>
              </w:rPr>
              <w:t>6</w:t>
            </w:r>
          </w:p>
        </w:tc>
      </w:tr>
      <w:tr w:rsidR="00F20F6F" w:rsidRPr="00627DCE" w:rsidTr="003F12B1">
        <w:trPr>
          <w:trHeight w:val="576"/>
        </w:trPr>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20F6F" w:rsidRPr="00627DCE" w:rsidRDefault="00F20F6F" w:rsidP="003F12B1">
            <w:pPr>
              <w:jc w:val="center"/>
              <w:rPr>
                <w:rFonts w:cs="Calibri"/>
                <w:color w:val="000000"/>
                <w:sz w:val="20"/>
                <w:szCs w:val="20"/>
              </w:rPr>
            </w:pPr>
            <w:r>
              <w:rPr>
                <w:rFonts w:cs="Calibri"/>
                <w:color w:val="000000"/>
                <w:sz w:val="20"/>
                <w:szCs w:val="20"/>
              </w:rPr>
              <w:t>2018/2019</w:t>
            </w:r>
          </w:p>
        </w:tc>
        <w:tc>
          <w:tcPr>
            <w:tcW w:w="3087" w:type="dxa"/>
            <w:tcBorders>
              <w:top w:val="nil"/>
              <w:left w:val="nil"/>
              <w:bottom w:val="single" w:sz="4" w:space="0" w:color="auto"/>
              <w:right w:val="single" w:sz="4" w:space="0" w:color="auto"/>
            </w:tcBorders>
            <w:shd w:val="clear" w:color="auto" w:fill="auto"/>
            <w:noWrap/>
            <w:vAlign w:val="center"/>
            <w:hideMark/>
          </w:tcPr>
          <w:p w:rsidR="00F20F6F" w:rsidRPr="00627DCE" w:rsidRDefault="00F20F6F" w:rsidP="003F12B1">
            <w:pPr>
              <w:jc w:val="center"/>
              <w:rPr>
                <w:rFonts w:cs="Calibri"/>
                <w:color w:val="000000"/>
                <w:sz w:val="20"/>
                <w:szCs w:val="20"/>
              </w:rPr>
            </w:pPr>
            <w:r>
              <w:rPr>
                <w:rFonts w:cs="Calibri"/>
                <w:color w:val="000000"/>
                <w:sz w:val="20"/>
                <w:szCs w:val="20"/>
              </w:rPr>
              <w:t>181</w:t>
            </w:r>
          </w:p>
        </w:tc>
        <w:tc>
          <w:tcPr>
            <w:tcW w:w="3016" w:type="dxa"/>
            <w:tcBorders>
              <w:top w:val="nil"/>
              <w:left w:val="nil"/>
              <w:bottom w:val="single" w:sz="4" w:space="0" w:color="auto"/>
              <w:right w:val="single" w:sz="4" w:space="0" w:color="auto"/>
            </w:tcBorders>
            <w:shd w:val="clear" w:color="auto" w:fill="auto"/>
            <w:noWrap/>
            <w:vAlign w:val="center"/>
          </w:tcPr>
          <w:p w:rsidR="00F20F6F" w:rsidRPr="00627DCE" w:rsidRDefault="00F20F6F" w:rsidP="003F12B1">
            <w:pPr>
              <w:jc w:val="center"/>
              <w:rPr>
                <w:rFonts w:cs="Calibri"/>
                <w:color w:val="000000"/>
                <w:sz w:val="20"/>
                <w:szCs w:val="20"/>
              </w:rPr>
            </w:pPr>
            <w:r>
              <w:rPr>
                <w:rFonts w:cs="Calibri"/>
                <w:color w:val="000000"/>
                <w:sz w:val="20"/>
                <w:szCs w:val="20"/>
              </w:rPr>
              <w:t>8</w:t>
            </w:r>
          </w:p>
        </w:tc>
        <w:tc>
          <w:tcPr>
            <w:tcW w:w="2249" w:type="dxa"/>
            <w:tcBorders>
              <w:top w:val="nil"/>
              <w:left w:val="nil"/>
              <w:bottom w:val="single" w:sz="4" w:space="0" w:color="auto"/>
              <w:right w:val="single" w:sz="4" w:space="0" w:color="auto"/>
            </w:tcBorders>
            <w:shd w:val="clear" w:color="000000" w:fill="FDE9D9"/>
            <w:noWrap/>
            <w:vAlign w:val="center"/>
          </w:tcPr>
          <w:p w:rsidR="00F20F6F" w:rsidRPr="00627DCE" w:rsidRDefault="00F20F6F" w:rsidP="003F12B1">
            <w:pPr>
              <w:jc w:val="center"/>
              <w:rPr>
                <w:rFonts w:cs="Calibri"/>
                <w:color w:val="000000"/>
                <w:sz w:val="20"/>
                <w:szCs w:val="20"/>
              </w:rPr>
            </w:pPr>
            <w:r>
              <w:rPr>
                <w:rFonts w:cs="Calibri"/>
                <w:color w:val="000000"/>
                <w:sz w:val="20"/>
                <w:szCs w:val="20"/>
              </w:rPr>
              <w:t>2</w:t>
            </w:r>
          </w:p>
        </w:tc>
      </w:tr>
      <w:tr w:rsidR="00F20F6F" w:rsidRPr="00627DCE" w:rsidTr="003F12B1">
        <w:trPr>
          <w:trHeight w:val="551"/>
        </w:trPr>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F20F6F" w:rsidRPr="00627DCE" w:rsidRDefault="00F20F6F" w:rsidP="003F12B1">
            <w:pPr>
              <w:jc w:val="center"/>
              <w:rPr>
                <w:rFonts w:cs="Calibri"/>
                <w:color w:val="000000"/>
                <w:sz w:val="20"/>
                <w:szCs w:val="20"/>
              </w:rPr>
            </w:pPr>
            <w:r>
              <w:rPr>
                <w:rFonts w:cs="Calibri"/>
                <w:color w:val="000000"/>
                <w:sz w:val="20"/>
                <w:szCs w:val="20"/>
              </w:rPr>
              <w:t>2019/2020</w:t>
            </w:r>
          </w:p>
        </w:tc>
        <w:tc>
          <w:tcPr>
            <w:tcW w:w="3087" w:type="dxa"/>
            <w:tcBorders>
              <w:top w:val="nil"/>
              <w:left w:val="nil"/>
              <w:bottom w:val="single" w:sz="4" w:space="0" w:color="auto"/>
              <w:right w:val="single" w:sz="4" w:space="0" w:color="auto"/>
            </w:tcBorders>
            <w:shd w:val="clear" w:color="auto" w:fill="auto"/>
            <w:noWrap/>
            <w:vAlign w:val="center"/>
            <w:hideMark/>
          </w:tcPr>
          <w:p w:rsidR="00F20F6F" w:rsidRPr="00627DCE" w:rsidRDefault="00F20F6F" w:rsidP="003F12B1">
            <w:pPr>
              <w:jc w:val="center"/>
              <w:rPr>
                <w:rFonts w:cs="Calibri"/>
                <w:color w:val="000000"/>
                <w:sz w:val="20"/>
                <w:szCs w:val="20"/>
              </w:rPr>
            </w:pPr>
            <w:r>
              <w:rPr>
                <w:rFonts w:cs="Calibri"/>
                <w:color w:val="000000"/>
                <w:sz w:val="20"/>
                <w:szCs w:val="20"/>
              </w:rPr>
              <w:t>192</w:t>
            </w:r>
          </w:p>
        </w:tc>
        <w:tc>
          <w:tcPr>
            <w:tcW w:w="3016" w:type="dxa"/>
            <w:tcBorders>
              <w:top w:val="nil"/>
              <w:left w:val="nil"/>
              <w:bottom w:val="single" w:sz="4" w:space="0" w:color="auto"/>
              <w:right w:val="single" w:sz="4" w:space="0" w:color="auto"/>
            </w:tcBorders>
            <w:shd w:val="clear" w:color="auto" w:fill="auto"/>
            <w:noWrap/>
            <w:vAlign w:val="center"/>
          </w:tcPr>
          <w:p w:rsidR="00F20F6F" w:rsidRPr="00627DCE" w:rsidRDefault="00F20F6F" w:rsidP="003F12B1">
            <w:pPr>
              <w:jc w:val="center"/>
              <w:rPr>
                <w:rFonts w:cs="Calibri"/>
                <w:color w:val="000000"/>
                <w:sz w:val="20"/>
                <w:szCs w:val="20"/>
              </w:rPr>
            </w:pPr>
            <w:r>
              <w:rPr>
                <w:rFonts w:cs="Calibri"/>
                <w:color w:val="000000"/>
                <w:sz w:val="20"/>
                <w:szCs w:val="20"/>
              </w:rPr>
              <w:t>8</w:t>
            </w:r>
          </w:p>
        </w:tc>
        <w:tc>
          <w:tcPr>
            <w:tcW w:w="2249" w:type="dxa"/>
            <w:tcBorders>
              <w:top w:val="nil"/>
              <w:left w:val="nil"/>
              <w:bottom w:val="single" w:sz="4" w:space="0" w:color="auto"/>
              <w:right w:val="single" w:sz="4" w:space="0" w:color="auto"/>
            </w:tcBorders>
            <w:shd w:val="clear" w:color="000000" w:fill="FDE9D9"/>
            <w:noWrap/>
            <w:vAlign w:val="center"/>
          </w:tcPr>
          <w:p w:rsidR="00F20F6F" w:rsidRPr="00627DCE" w:rsidRDefault="00F20F6F" w:rsidP="003F12B1">
            <w:pPr>
              <w:jc w:val="center"/>
              <w:rPr>
                <w:rFonts w:cs="Calibri"/>
                <w:color w:val="000000"/>
                <w:sz w:val="20"/>
                <w:szCs w:val="20"/>
              </w:rPr>
            </w:pPr>
            <w:r>
              <w:rPr>
                <w:rFonts w:cs="Calibri"/>
                <w:color w:val="000000"/>
                <w:sz w:val="20"/>
                <w:szCs w:val="20"/>
              </w:rPr>
              <w:t>0</w:t>
            </w:r>
          </w:p>
        </w:tc>
      </w:tr>
    </w:tbl>
    <w:p w:rsidR="00082104" w:rsidRDefault="00082104" w:rsidP="000B5666">
      <w:pPr>
        <w:spacing w:after="60"/>
        <w:ind w:left="851"/>
        <w:rPr>
          <w:rFonts w:ascii="Times New Roman" w:hAnsi="Times New Roman"/>
          <w:color w:val="000000"/>
          <w:sz w:val="24"/>
          <w:szCs w:val="20"/>
        </w:rPr>
      </w:pPr>
    </w:p>
    <w:p w:rsidR="00082104" w:rsidRPr="00886F04" w:rsidRDefault="0050362A" w:rsidP="0050362A">
      <w:pPr>
        <w:spacing w:after="60"/>
        <w:rPr>
          <w:rFonts w:ascii="Cavolini" w:hAnsi="Cavolini" w:cs="Cavolini"/>
          <w:i/>
          <w:iCs/>
          <w:color w:val="000000"/>
          <w:sz w:val="18"/>
          <w:szCs w:val="18"/>
        </w:rPr>
      </w:pPr>
      <w:r w:rsidRPr="00886F04">
        <w:rPr>
          <w:rFonts w:ascii="Cavolini" w:hAnsi="Cavolini" w:cs="Cavolini"/>
          <w:i/>
          <w:iCs/>
          <w:color w:val="000000"/>
          <w:sz w:val="18"/>
          <w:szCs w:val="18"/>
        </w:rPr>
        <w:t>Az óvodába beíratott gyermekek létszáma nő. Az összes gyermeklétszám elenyésző arányát teszi ki a sajátos nevelési igényű gyermekek száma. Ezen gyermekek fejlesztése integráltan történik.</w:t>
      </w:r>
      <w:r w:rsidR="00760513" w:rsidRPr="00886F04">
        <w:rPr>
          <w:rFonts w:ascii="Cavolini" w:hAnsi="Cavolini" w:cs="Cavolini"/>
          <w:i/>
          <w:iCs/>
          <w:color w:val="000000"/>
          <w:sz w:val="18"/>
          <w:szCs w:val="18"/>
        </w:rPr>
        <w:t xml:space="preserve"> Problémát jelent a szakemberek hiánya ezen a területen.</w:t>
      </w:r>
    </w:p>
    <w:p w:rsidR="0050362A" w:rsidRPr="00886F04" w:rsidRDefault="0050362A" w:rsidP="0050362A">
      <w:pPr>
        <w:spacing w:after="60"/>
        <w:jc w:val="both"/>
        <w:rPr>
          <w:rFonts w:ascii="Cavolini" w:hAnsi="Cavolini" w:cs="Cavolini"/>
          <w:i/>
          <w:iCs/>
          <w:color w:val="000000"/>
          <w:sz w:val="18"/>
          <w:szCs w:val="18"/>
        </w:rPr>
      </w:pPr>
      <w:r w:rsidRPr="00886F04">
        <w:rPr>
          <w:rFonts w:ascii="Cavolini" w:hAnsi="Cavolini" w:cs="Cavolini"/>
          <w:i/>
          <w:iCs/>
          <w:color w:val="000000"/>
          <w:sz w:val="18"/>
          <w:szCs w:val="18"/>
        </w:rPr>
        <w:t>A Pitypang Óvodában, az EFOP 1.5.2. pályázat keretében 2019. áprilistól (jelenleg is) 1 fő gyógypedagógus foglalkozik részmunkaidőben (heti 10 óra) a fejlesztést igénylő gyermekekkel.</w:t>
      </w:r>
      <w:r w:rsidR="00977345" w:rsidRPr="00886F04">
        <w:rPr>
          <w:rFonts w:ascii="Cavolini" w:hAnsi="Cavolini" w:cs="Cavolini"/>
          <w:i/>
          <w:iCs/>
          <w:color w:val="000000"/>
          <w:sz w:val="18"/>
          <w:szCs w:val="18"/>
        </w:rPr>
        <w:t xml:space="preserve"> Az intézményben logopédiai ellátást, nyelvi fejlesztést tudnak biztosítani.</w:t>
      </w:r>
    </w:p>
    <w:p w:rsidR="00977345" w:rsidRPr="00886F04" w:rsidRDefault="009555B1" w:rsidP="0050362A">
      <w:pPr>
        <w:spacing w:after="60"/>
        <w:jc w:val="both"/>
        <w:rPr>
          <w:rFonts w:ascii="Cavolini" w:hAnsi="Cavolini" w:cs="Cavolini"/>
          <w:i/>
          <w:iCs/>
          <w:color w:val="000000"/>
          <w:sz w:val="18"/>
          <w:szCs w:val="18"/>
        </w:rPr>
      </w:pPr>
      <w:r w:rsidRPr="00886F04">
        <w:rPr>
          <w:rFonts w:ascii="Cavolini" w:hAnsi="Cavolini" w:cs="Cavolini"/>
          <w:i/>
          <w:iCs/>
          <w:color w:val="000000"/>
          <w:sz w:val="18"/>
          <w:szCs w:val="18"/>
        </w:rPr>
        <w:t xml:space="preserve">A Napsugár Óvodában minden évben megszervezésre kerül az iskolába készülő nagycsoportos gyermekek számára az ún. Esélyóra, ahol a gyerekeknek lehetőségük van megtapasztalni a </w:t>
      </w:r>
      <w:proofErr w:type="spellStart"/>
      <w:r w:rsidRPr="00886F04">
        <w:rPr>
          <w:rFonts w:ascii="Cavolini" w:hAnsi="Cavolini" w:cs="Cavolini"/>
          <w:i/>
          <w:iCs/>
          <w:color w:val="000000"/>
          <w:sz w:val="18"/>
          <w:szCs w:val="18"/>
        </w:rPr>
        <w:t>másságot</w:t>
      </w:r>
      <w:proofErr w:type="spellEnd"/>
      <w:r w:rsidRPr="00886F04">
        <w:rPr>
          <w:rFonts w:ascii="Cavolini" w:hAnsi="Cavolini" w:cs="Cavolini"/>
          <w:i/>
          <w:iCs/>
          <w:color w:val="000000"/>
          <w:sz w:val="18"/>
          <w:szCs w:val="18"/>
        </w:rPr>
        <w:t xml:space="preserve">. Kipróbálhatják azokat az eszközöket, amelyek a különböző fogyatékosságú emberek </w:t>
      </w:r>
      <w:r w:rsidRPr="00886F04">
        <w:rPr>
          <w:rFonts w:ascii="Cavolini" w:hAnsi="Cavolini" w:cs="Cavolini"/>
          <w:i/>
          <w:iCs/>
          <w:color w:val="000000"/>
          <w:sz w:val="18"/>
          <w:szCs w:val="18"/>
        </w:rPr>
        <w:lastRenderedPageBreak/>
        <w:t xml:space="preserve">mindennapi életében nélkülözhetetlenek. A cél, hogy az óvodásokat érzékenyítsék a másság elfogadásában. </w:t>
      </w:r>
    </w:p>
    <w:p w:rsidR="00760513" w:rsidRPr="00886F04" w:rsidRDefault="00301FB4" w:rsidP="0050362A">
      <w:pPr>
        <w:spacing w:after="60"/>
        <w:jc w:val="both"/>
        <w:rPr>
          <w:rFonts w:ascii="Cavolini" w:hAnsi="Cavolini" w:cs="Cavolini"/>
          <w:i/>
          <w:iCs/>
          <w:color w:val="000000"/>
          <w:sz w:val="18"/>
          <w:szCs w:val="18"/>
        </w:rPr>
      </w:pPr>
      <w:r w:rsidRPr="00886F04">
        <w:rPr>
          <w:rFonts w:ascii="Cavolini" w:hAnsi="Cavolini" w:cs="Cavolini"/>
          <w:i/>
          <w:iCs/>
          <w:color w:val="000000"/>
          <w:sz w:val="18"/>
          <w:szCs w:val="18"/>
        </w:rPr>
        <w:t xml:space="preserve">Az óvodákban az esélyegyenlőség érdekében a hátrányos helyzetű gyermekek szüleit tájékoztatják </w:t>
      </w:r>
      <w:r w:rsidR="008D28D2" w:rsidRPr="00886F04">
        <w:rPr>
          <w:rFonts w:ascii="Cavolini" w:hAnsi="Cavolini" w:cs="Cavolini"/>
          <w:i/>
          <w:iCs/>
          <w:color w:val="000000"/>
          <w:sz w:val="18"/>
          <w:szCs w:val="18"/>
        </w:rPr>
        <w:t xml:space="preserve">azokról a lehetőségekről (pl. étkezés, ingyenes óvoda), amivel hátrányaikat kompenzálni lehet. </w:t>
      </w:r>
    </w:p>
    <w:p w:rsidR="00082104" w:rsidRDefault="00082104" w:rsidP="000B5666">
      <w:pPr>
        <w:spacing w:after="60"/>
        <w:ind w:left="851"/>
        <w:rPr>
          <w:rFonts w:ascii="Times New Roman" w:hAnsi="Times New Roman"/>
          <w:color w:val="000000"/>
          <w:sz w:val="24"/>
          <w:szCs w:val="20"/>
        </w:rPr>
      </w:pPr>
    </w:p>
    <w:p w:rsidR="000A7FAA" w:rsidRDefault="000A7FAA" w:rsidP="000B5666">
      <w:pPr>
        <w:spacing w:after="60"/>
        <w:ind w:left="851"/>
        <w:rPr>
          <w:rFonts w:ascii="Times New Roman" w:hAnsi="Times New Roman"/>
          <w:color w:val="000000"/>
          <w:sz w:val="24"/>
          <w:szCs w:val="20"/>
        </w:rPr>
      </w:pPr>
    </w:p>
    <w:p w:rsidR="000A7FAA" w:rsidRDefault="000A7FAA" w:rsidP="000B5666">
      <w:pPr>
        <w:spacing w:after="60"/>
        <w:ind w:left="851"/>
        <w:rPr>
          <w:rFonts w:ascii="Times New Roman" w:hAnsi="Times New Roman"/>
          <w:color w:val="000000"/>
          <w:sz w:val="24"/>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105"/>
        <w:gridCol w:w="932"/>
        <w:gridCol w:w="932"/>
        <w:gridCol w:w="932"/>
        <w:gridCol w:w="932"/>
        <w:gridCol w:w="932"/>
        <w:gridCol w:w="932"/>
        <w:gridCol w:w="932"/>
      </w:tblGrid>
      <w:tr w:rsidR="00352FF2" w:rsidRPr="008709CD" w:rsidTr="00352FF2">
        <w:trPr>
          <w:cantSplit/>
          <w:trHeight w:val="680"/>
        </w:trPr>
        <w:tc>
          <w:tcPr>
            <w:tcW w:w="1612" w:type="pct"/>
            <w:tcBorders>
              <w:bottom w:val="single" w:sz="12" w:space="0" w:color="auto"/>
            </w:tcBorders>
            <w:shd w:val="clear" w:color="auto" w:fill="BFBFBF"/>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Feladatellátási hely megnevezése</w:t>
            </w:r>
          </w:p>
        </w:tc>
        <w:tc>
          <w:tcPr>
            <w:tcW w:w="484" w:type="pct"/>
            <w:tcBorders>
              <w:bottom w:val="single" w:sz="12" w:space="0" w:color="auto"/>
            </w:tcBorders>
            <w:shd w:val="clear" w:color="auto" w:fill="BFBFBF"/>
            <w:vAlign w:val="center"/>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Gyermekek, tanulók száma</w:t>
            </w:r>
          </w:p>
        </w:tc>
        <w:tc>
          <w:tcPr>
            <w:tcW w:w="484" w:type="pct"/>
            <w:tcBorders>
              <w:bottom w:val="single" w:sz="12" w:space="0" w:color="auto"/>
            </w:tcBorders>
            <w:shd w:val="clear" w:color="auto" w:fill="BFBFBF"/>
            <w:vAlign w:val="center"/>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HH gyermekek, tanulók száma</w:t>
            </w:r>
          </w:p>
        </w:tc>
        <w:tc>
          <w:tcPr>
            <w:tcW w:w="484" w:type="pct"/>
            <w:tcBorders>
              <w:bottom w:val="single" w:sz="12" w:space="0" w:color="auto"/>
            </w:tcBorders>
            <w:shd w:val="clear" w:color="auto" w:fill="BFBFBF"/>
            <w:vAlign w:val="center"/>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HH gyermekek, tanulók %</w:t>
            </w:r>
          </w:p>
        </w:tc>
        <w:tc>
          <w:tcPr>
            <w:tcW w:w="484" w:type="pct"/>
            <w:tcBorders>
              <w:bottom w:val="single" w:sz="12" w:space="0" w:color="auto"/>
            </w:tcBorders>
            <w:shd w:val="clear" w:color="auto" w:fill="BFBFBF"/>
            <w:vAlign w:val="center"/>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HHH gyermekek, tanulók száma</w:t>
            </w:r>
          </w:p>
        </w:tc>
        <w:tc>
          <w:tcPr>
            <w:tcW w:w="484" w:type="pct"/>
            <w:tcBorders>
              <w:bottom w:val="single" w:sz="12" w:space="0" w:color="auto"/>
            </w:tcBorders>
            <w:shd w:val="clear" w:color="auto" w:fill="BFBFBF"/>
            <w:vAlign w:val="center"/>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HHH gyermekek, tanulók %</w:t>
            </w:r>
          </w:p>
        </w:tc>
        <w:tc>
          <w:tcPr>
            <w:tcW w:w="484" w:type="pct"/>
            <w:tcBorders>
              <w:bottom w:val="single" w:sz="12" w:space="0" w:color="auto"/>
            </w:tcBorders>
            <w:shd w:val="clear" w:color="auto" w:fill="BFBFBF"/>
            <w:vAlign w:val="center"/>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SNI gyermekek, tanulók száma</w:t>
            </w:r>
          </w:p>
        </w:tc>
        <w:tc>
          <w:tcPr>
            <w:tcW w:w="484" w:type="pct"/>
            <w:tcBorders>
              <w:bottom w:val="single" w:sz="12" w:space="0" w:color="auto"/>
            </w:tcBorders>
            <w:shd w:val="clear" w:color="auto" w:fill="BFBFBF"/>
            <w:vAlign w:val="center"/>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SNI gyermekek, tanulók %</w:t>
            </w:r>
          </w:p>
        </w:tc>
      </w:tr>
      <w:tr w:rsidR="00352FF2" w:rsidRPr="008709CD" w:rsidTr="00352FF2">
        <w:trPr>
          <w:trHeight w:val="20"/>
        </w:trPr>
        <w:tc>
          <w:tcPr>
            <w:tcW w:w="1612" w:type="pct"/>
            <w:tcBorders>
              <w:top w:val="single" w:sz="12" w:space="0" w:color="auto"/>
            </w:tcBorders>
            <w:shd w:val="clear" w:color="auto" w:fill="auto"/>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Petőfi Sándor Általános Iskola</w:t>
            </w:r>
          </w:p>
        </w:tc>
        <w:tc>
          <w:tcPr>
            <w:tcW w:w="484" w:type="pct"/>
            <w:tcBorders>
              <w:top w:val="single" w:sz="12" w:space="0" w:color="auto"/>
            </w:tcBorders>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265</w:t>
            </w:r>
          </w:p>
        </w:tc>
        <w:tc>
          <w:tcPr>
            <w:tcW w:w="484" w:type="pct"/>
            <w:tcBorders>
              <w:top w:val="single" w:sz="12" w:space="0" w:color="auto"/>
            </w:tcBorders>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38</w:t>
            </w:r>
          </w:p>
        </w:tc>
        <w:tc>
          <w:tcPr>
            <w:tcW w:w="484" w:type="pct"/>
            <w:tcBorders>
              <w:top w:val="single" w:sz="12" w:space="0" w:color="auto"/>
            </w:tcBorders>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14,34%</w:t>
            </w:r>
          </w:p>
        </w:tc>
        <w:tc>
          <w:tcPr>
            <w:tcW w:w="484" w:type="pct"/>
            <w:tcBorders>
              <w:top w:val="single" w:sz="12" w:space="0" w:color="auto"/>
            </w:tcBorders>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13</w:t>
            </w:r>
          </w:p>
        </w:tc>
        <w:tc>
          <w:tcPr>
            <w:tcW w:w="484" w:type="pct"/>
            <w:tcBorders>
              <w:top w:val="single" w:sz="12" w:space="0" w:color="auto"/>
            </w:tcBorders>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4,91%</w:t>
            </w:r>
          </w:p>
        </w:tc>
        <w:tc>
          <w:tcPr>
            <w:tcW w:w="484" w:type="pct"/>
            <w:tcBorders>
              <w:top w:val="single" w:sz="12" w:space="0" w:color="auto"/>
            </w:tcBorders>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10</w:t>
            </w:r>
          </w:p>
        </w:tc>
        <w:tc>
          <w:tcPr>
            <w:tcW w:w="484" w:type="pct"/>
            <w:tcBorders>
              <w:top w:val="single" w:sz="12" w:space="0" w:color="auto"/>
            </w:tcBorders>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3,77%</w:t>
            </w:r>
          </w:p>
        </w:tc>
      </w:tr>
      <w:tr w:rsidR="00352FF2" w:rsidRPr="008709CD" w:rsidTr="00352FF2">
        <w:trPr>
          <w:trHeight w:val="20"/>
        </w:trPr>
        <w:tc>
          <w:tcPr>
            <w:tcW w:w="1612" w:type="pct"/>
            <w:shd w:val="clear" w:color="auto" w:fill="auto"/>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Radnóti M. Ált. Isk.</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418</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89</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21,29%</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20</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4,78%</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17</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4,07%</w:t>
            </w:r>
          </w:p>
        </w:tc>
      </w:tr>
      <w:tr w:rsidR="00352FF2" w:rsidRPr="008709CD" w:rsidTr="00352FF2">
        <w:trPr>
          <w:trHeight w:val="20"/>
        </w:trPr>
        <w:tc>
          <w:tcPr>
            <w:tcW w:w="1612" w:type="pct"/>
            <w:shd w:val="clear" w:color="auto" w:fill="auto"/>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Dr Zimmermann Ágoston Általános Iskola</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389</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50</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12,85%</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5</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1,29%</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17</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4,37%</w:t>
            </w:r>
          </w:p>
        </w:tc>
      </w:tr>
      <w:tr w:rsidR="00352FF2" w:rsidRPr="008709CD" w:rsidTr="00352FF2">
        <w:trPr>
          <w:trHeight w:val="20"/>
        </w:trPr>
        <w:tc>
          <w:tcPr>
            <w:tcW w:w="1612" w:type="pct"/>
            <w:shd w:val="clear" w:color="auto" w:fill="auto"/>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Összesen</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1072</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177</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16,51%</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38</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3,54%</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44</w:t>
            </w:r>
          </w:p>
        </w:tc>
        <w:tc>
          <w:tcPr>
            <w:tcW w:w="484" w:type="pct"/>
            <w:shd w:val="clear" w:color="auto" w:fill="auto"/>
            <w:vAlign w:val="center"/>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4,10%</w:t>
            </w:r>
          </w:p>
        </w:tc>
      </w:tr>
    </w:tbl>
    <w:p w:rsidR="00352FF2" w:rsidRPr="008709CD" w:rsidRDefault="00352FF2" w:rsidP="00352FF2">
      <w:pPr>
        <w:pStyle w:val="Alcm"/>
        <w:jc w:val="left"/>
        <w:rPr>
          <w:rFonts w:ascii="Times New Roman" w:hAnsi="Times New Roman"/>
          <w:highlight w:val="red"/>
        </w:rPr>
      </w:pPr>
    </w:p>
    <w:p w:rsidR="000B5666" w:rsidRDefault="000B5666" w:rsidP="00A80334">
      <w:pPr>
        <w:pStyle w:val="Nincstrkz"/>
        <w:jc w:val="both"/>
        <w:rPr>
          <w:sz w:val="24"/>
          <w:szCs w:val="24"/>
        </w:rPr>
      </w:pPr>
      <w:r>
        <w:rPr>
          <w:sz w:val="24"/>
          <w:szCs w:val="24"/>
        </w:rPr>
        <w:t>Fenti táblázat a Kistérségi Esélyegyenlőségi Tervben található. A hátrányos helyzetűek száma, de különösen az SNI-</w:t>
      </w:r>
      <w:proofErr w:type="spellStart"/>
      <w:r>
        <w:rPr>
          <w:sz w:val="24"/>
          <w:szCs w:val="24"/>
        </w:rPr>
        <w:t>sek</w:t>
      </w:r>
      <w:proofErr w:type="spellEnd"/>
      <w:r>
        <w:rPr>
          <w:sz w:val="24"/>
          <w:szCs w:val="24"/>
        </w:rPr>
        <w:t xml:space="preserve"> száma azóta megnőtt.</w:t>
      </w:r>
    </w:p>
    <w:p w:rsidR="002D2D0C" w:rsidRDefault="002D2D0C" w:rsidP="00A80334">
      <w:pPr>
        <w:pStyle w:val="Nincstrkz"/>
        <w:jc w:val="both"/>
        <w:rPr>
          <w:sz w:val="24"/>
          <w:szCs w:val="24"/>
        </w:rPr>
      </w:pPr>
    </w:p>
    <w:p w:rsidR="00352FF2" w:rsidRDefault="00352FF2" w:rsidP="00A80334">
      <w:pPr>
        <w:pStyle w:val="Nincstrkz"/>
        <w:jc w:val="both"/>
        <w:rPr>
          <w:b/>
          <w:sz w:val="24"/>
          <w:szCs w:val="24"/>
        </w:rPr>
      </w:pPr>
      <w:r w:rsidRPr="00A80334">
        <w:rPr>
          <w:sz w:val="24"/>
          <w:szCs w:val="24"/>
        </w:rPr>
        <w:t xml:space="preserve">Az óvodai nevelés szervezése szegregációt nem idéz elő. </w:t>
      </w:r>
      <w:r w:rsidRPr="00A80334">
        <w:rPr>
          <w:b/>
          <w:sz w:val="24"/>
          <w:szCs w:val="24"/>
        </w:rPr>
        <w:t>A hátrányos helyzetű és sajátos nevelési igényű gyermekek arányában az iskolák és évfolyamok között jelentős eltérés nem mutatható ki, és a létszámuk sem magas, a sajátos nevelési igényű gyermekek aránya nem haladja meg az országos átlagot.</w:t>
      </w:r>
    </w:p>
    <w:p w:rsidR="000A7FAA" w:rsidRDefault="000A7FAA" w:rsidP="00A80334">
      <w:pPr>
        <w:pStyle w:val="Nincstrkz"/>
        <w:jc w:val="both"/>
        <w:rPr>
          <w:b/>
          <w:sz w:val="24"/>
          <w:szCs w:val="24"/>
        </w:rPr>
      </w:pPr>
    </w:p>
    <w:p w:rsidR="00352FF2" w:rsidRPr="00A80334" w:rsidRDefault="00352FF2" w:rsidP="00A80334">
      <w:pPr>
        <w:pStyle w:val="Nincstrkz"/>
        <w:jc w:val="both"/>
        <w:rPr>
          <w:sz w:val="24"/>
          <w:szCs w:val="24"/>
        </w:rPr>
      </w:pPr>
      <w:r w:rsidRPr="00A80334">
        <w:rPr>
          <w:sz w:val="24"/>
          <w:szCs w:val="24"/>
        </w:rPr>
        <w:t xml:space="preserve">Kimagasló értéket a </w:t>
      </w:r>
      <w:r w:rsidR="003533F1" w:rsidRPr="006C2A14">
        <w:rPr>
          <w:rFonts w:ascii="Times New Roman" w:hAnsi="Times New Roman"/>
          <w:sz w:val="24"/>
        </w:rPr>
        <w:t xml:space="preserve">Gárdonyi Géza </w:t>
      </w:r>
      <w:r w:rsidR="003533F1">
        <w:rPr>
          <w:rFonts w:ascii="Times New Roman" w:hAnsi="Times New Roman"/>
          <w:sz w:val="24"/>
        </w:rPr>
        <w:t>Óvoda, Általános Iskola, Szakiskola, Készségfejlesztő Iskola és EGYMI</w:t>
      </w:r>
      <w:r w:rsidRPr="00A80334">
        <w:rPr>
          <w:sz w:val="24"/>
          <w:szCs w:val="24"/>
        </w:rPr>
        <w:t xml:space="preserve"> szegregációt eredményező szervezéséből adódnak, csak itt van gyógypedagógiai tagozat. Összesítve elmondhatjuk, hogy a 2011. évi adatokat tekintve a móri általános iskolákban 41 gyermek számít halmozottan hátrányos helyzetűnek (HHH). A legtöbb HHH gyermek a Radnóti Miklós Általános Iskolába jár, itt a legmagasabb ezen diákok aránya. A Petőfi Sándor Általános Iskola és dr. Zimmermann Ágoston Általános Iskola diákjait tekintve azonos arányú a HHH tanulók aránya. A sajátos nevelési igényű (SNI) gyermekek száma 34. Számukat tekintve legtöbbet a Radnóti Miklós Általános Iskolába és a Dr. Zimmermann Ágoston Általános Iskolába járnak, azonban az iskola teljes létszámához viszonyítva a legmagasabb az arányuk a Petőfi Sándor Általános Iskolában (3, 32%). </w:t>
      </w:r>
    </w:p>
    <w:p w:rsidR="00352FF2" w:rsidRPr="00A80334" w:rsidRDefault="00352FF2" w:rsidP="00A80334">
      <w:pPr>
        <w:pStyle w:val="Nincstrkz"/>
        <w:jc w:val="both"/>
        <w:rPr>
          <w:sz w:val="24"/>
          <w:szCs w:val="24"/>
        </w:rPr>
      </w:pPr>
      <w:r w:rsidRPr="00A80334">
        <w:rPr>
          <w:sz w:val="24"/>
          <w:szCs w:val="24"/>
        </w:rPr>
        <w:t xml:space="preserve">A három óvodát tekintve 2011-ben 16 a HHH gyermek és 9 SNI-s gyermek. Közülük a legtöbb HHH a Pitypang óvodába jár (6,3%) és a legtöbb SNI gyermek a Meseház óvodába (3,2%). </w:t>
      </w:r>
    </w:p>
    <w:p w:rsidR="00352FF2" w:rsidRPr="00A80334" w:rsidRDefault="00352FF2" w:rsidP="00A80334">
      <w:pPr>
        <w:pStyle w:val="Nincstrkz"/>
        <w:jc w:val="both"/>
        <w:rPr>
          <w:sz w:val="24"/>
          <w:szCs w:val="24"/>
        </w:rPr>
      </w:pPr>
      <w:r w:rsidRPr="00A80334">
        <w:rPr>
          <w:sz w:val="24"/>
          <w:szCs w:val="24"/>
        </w:rPr>
        <w:t xml:space="preserve">Az összes óvodás </w:t>
      </w:r>
      <w:proofErr w:type="spellStart"/>
      <w:r w:rsidRPr="00A80334">
        <w:rPr>
          <w:sz w:val="24"/>
          <w:szCs w:val="24"/>
        </w:rPr>
        <w:t>Árkipusztáról</w:t>
      </w:r>
      <w:proofErr w:type="spellEnd"/>
      <w:r w:rsidRPr="00A80334">
        <w:rPr>
          <w:sz w:val="24"/>
          <w:szCs w:val="24"/>
        </w:rPr>
        <w:t xml:space="preserve"> a Pitypang óvodába jár (ide jár a HHH gyermekek 75%-a)</w:t>
      </w:r>
      <w:r w:rsidR="000E7A86">
        <w:rPr>
          <w:sz w:val="24"/>
          <w:szCs w:val="24"/>
        </w:rPr>
        <w:t xml:space="preserve">, </w:t>
      </w:r>
      <w:r w:rsidRPr="00A80334">
        <w:rPr>
          <w:sz w:val="24"/>
          <w:szCs w:val="24"/>
        </w:rPr>
        <w:t xml:space="preserve">az általános iskolások a Radnóti Miklós Általános </w:t>
      </w:r>
      <w:r w:rsidR="000E7A86">
        <w:rPr>
          <w:sz w:val="24"/>
          <w:szCs w:val="24"/>
        </w:rPr>
        <w:t>I</w:t>
      </w:r>
      <w:r w:rsidRPr="00A80334">
        <w:rPr>
          <w:sz w:val="24"/>
          <w:szCs w:val="24"/>
        </w:rPr>
        <w:t xml:space="preserve">skola </w:t>
      </w:r>
      <w:r w:rsidR="000E7A86">
        <w:rPr>
          <w:sz w:val="24"/>
          <w:szCs w:val="24"/>
        </w:rPr>
        <w:t xml:space="preserve">és a Petőfi Sándor Általános Iskola </w:t>
      </w:r>
      <w:r w:rsidRPr="00A80334">
        <w:rPr>
          <w:sz w:val="24"/>
          <w:szCs w:val="24"/>
        </w:rPr>
        <w:t xml:space="preserve">tanulói, ahol a HHH gyermekek több mint fele koncentrálódik. </w:t>
      </w:r>
    </w:p>
    <w:p w:rsidR="00352FF2" w:rsidRPr="00A80334" w:rsidRDefault="00352FF2" w:rsidP="00352FF2">
      <w:pPr>
        <w:pStyle w:val="Alcm"/>
        <w:jc w:val="both"/>
        <w:rPr>
          <w:rFonts w:ascii="Times New Roman" w:hAnsi="Times New Roman"/>
          <w:b/>
          <w:lang w:eastAsia="en-US"/>
        </w:rPr>
      </w:pPr>
      <w:r w:rsidRPr="00A80334">
        <w:rPr>
          <w:rFonts w:ascii="Times New Roman" w:hAnsi="Times New Roman"/>
          <w:b/>
          <w:lang w:eastAsia="en-US"/>
        </w:rPr>
        <w:t>Az adatokból kitűnik, hogy a sajátos nevelési igényű gyermekek viszonylag egyenletesen oszlanak meg</w:t>
      </w:r>
      <w:r w:rsidR="000B5666">
        <w:rPr>
          <w:rFonts w:ascii="Times New Roman" w:hAnsi="Times New Roman"/>
          <w:b/>
          <w:lang w:eastAsia="en-US"/>
        </w:rPr>
        <w:t>, kicsit eltolódva a Pitypang Óvoda és a Radnóti Iskola felé,</w:t>
      </w:r>
      <w:r w:rsidRPr="00A80334">
        <w:rPr>
          <w:rFonts w:ascii="Times New Roman" w:hAnsi="Times New Roman"/>
          <w:b/>
          <w:lang w:eastAsia="en-US"/>
        </w:rPr>
        <w:t xml:space="preserve"> a Móron található általános iskolák és óvodák között. Az </w:t>
      </w:r>
      <w:proofErr w:type="spellStart"/>
      <w:r w:rsidRPr="00A80334">
        <w:rPr>
          <w:rFonts w:ascii="Times New Roman" w:hAnsi="Times New Roman"/>
          <w:b/>
          <w:lang w:eastAsia="en-US"/>
        </w:rPr>
        <w:t>árkipusztai</w:t>
      </w:r>
      <w:proofErr w:type="spellEnd"/>
      <w:r w:rsidRPr="00A80334">
        <w:rPr>
          <w:rFonts w:ascii="Times New Roman" w:hAnsi="Times New Roman"/>
          <w:b/>
          <w:lang w:eastAsia="en-US"/>
        </w:rPr>
        <w:t xml:space="preserve"> gyermekek – mivel különböző korosztályba tartoznak – különböző évfolyamokba járnak, így oktatási szegregáció nem valósul meg velük szemben. Sajnálatos módon azonban gyakoriak esetükben a hiányzások, az oktatástól való távolmaradás. </w:t>
      </w:r>
    </w:p>
    <w:p w:rsidR="000B5666" w:rsidRDefault="000B5666" w:rsidP="00A80334">
      <w:pPr>
        <w:spacing w:after="60"/>
        <w:jc w:val="both"/>
        <w:rPr>
          <w:rFonts w:ascii="Times New Roman" w:hAnsi="Times New Roman" w:cs="Times New Roman"/>
          <w:sz w:val="24"/>
        </w:rPr>
      </w:pPr>
    </w:p>
    <w:p w:rsidR="002D2D0C" w:rsidRDefault="002D2D0C" w:rsidP="00A80334">
      <w:pPr>
        <w:spacing w:after="60"/>
        <w:jc w:val="both"/>
        <w:rPr>
          <w:rFonts w:ascii="Cavolini" w:hAnsi="Cavolini" w:cs="Cavolini"/>
          <w:i/>
          <w:iCs/>
          <w:sz w:val="18"/>
          <w:szCs w:val="18"/>
        </w:rPr>
      </w:pPr>
      <w:r w:rsidRPr="003F7559">
        <w:rPr>
          <w:rFonts w:ascii="Cavolini" w:hAnsi="Cavolini" w:cs="Cavolini"/>
          <w:i/>
          <w:iCs/>
          <w:sz w:val="18"/>
          <w:szCs w:val="18"/>
        </w:rPr>
        <w:lastRenderedPageBreak/>
        <w:t>Friss adatok:</w:t>
      </w:r>
      <w:r w:rsidR="003F7559" w:rsidRPr="003F7559">
        <w:rPr>
          <w:rFonts w:ascii="Cavolini" w:hAnsi="Cavolini" w:cs="Cavolini"/>
          <w:i/>
          <w:iCs/>
          <w:sz w:val="18"/>
          <w:szCs w:val="18"/>
        </w:rPr>
        <w:t xml:space="preserve"> 2017.-ben a hátrányos, halmozottan hátrányos helyzetű gyermekek száma </w:t>
      </w:r>
      <w:proofErr w:type="spellStart"/>
      <w:r w:rsidR="003F7559" w:rsidRPr="003F7559">
        <w:rPr>
          <w:rFonts w:ascii="Cavolini" w:hAnsi="Cavolini" w:cs="Cavolini"/>
          <w:i/>
          <w:iCs/>
          <w:sz w:val="18"/>
          <w:szCs w:val="18"/>
        </w:rPr>
        <w:t>iskolánként</w:t>
      </w:r>
      <w:proofErr w:type="spellEnd"/>
      <w:r w:rsidR="003F7559" w:rsidRPr="003F7559">
        <w:rPr>
          <w:rFonts w:ascii="Cavolini" w:hAnsi="Cavolini" w:cs="Cavolini"/>
          <w:i/>
          <w:iCs/>
          <w:sz w:val="18"/>
          <w:szCs w:val="18"/>
        </w:rPr>
        <w:t>:</w:t>
      </w:r>
    </w:p>
    <w:p w:rsidR="00492FC5" w:rsidRPr="003F7559" w:rsidRDefault="00492FC5" w:rsidP="00A80334">
      <w:pPr>
        <w:spacing w:after="60"/>
        <w:jc w:val="both"/>
        <w:rPr>
          <w:rFonts w:ascii="Cavolini" w:hAnsi="Cavolini" w:cs="Cavolini"/>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402"/>
        <w:gridCol w:w="1874"/>
      </w:tblGrid>
      <w:tr w:rsidR="003F7559" w:rsidRPr="00854C45" w:rsidTr="003F7559">
        <w:trPr>
          <w:trHeight w:val="1052"/>
        </w:trPr>
        <w:tc>
          <w:tcPr>
            <w:tcW w:w="3936" w:type="dxa"/>
            <w:shd w:val="clear" w:color="auto" w:fill="auto"/>
          </w:tcPr>
          <w:p w:rsidR="003F7559" w:rsidRPr="00854C45" w:rsidRDefault="003F7559" w:rsidP="008F3B32">
            <w:pPr>
              <w:jc w:val="center"/>
              <w:rPr>
                <w:rFonts w:ascii="Arial" w:hAnsi="Arial" w:cs="Arial"/>
                <w:b/>
              </w:rPr>
            </w:pPr>
            <w:r w:rsidRPr="00854C45">
              <w:rPr>
                <w:rFonts w:ascii="Arial" w:hAnsi="Arial" w:cs="Arial"/>
                <w:b/>
              </w:rPr>
              <w:t>Iskola neve</w:t>
            </w:r>
          </w:p>
        </w:tc>
        <w:tc>
          <w:tcPr>
            <w:tcW w:w="3402" w:type="dxa"/>
            <w:shd w:val="clear" w:color="auto" w:fill="auto"/>
          </w:tcPr>
          <w:p w:rsidR="003F7559" w:rsidRPr="00854C45" w:rsidRDefault="003F7559" w:rsidP="008F3B32">
            <w:pPr>
              <w:jc w:val="center"/>
              <w:rPr>
                <w:rFonts w:ascii="Arial" w:hAnsi="Arial" w:cs="Arial"/>
                <w:b/>
              </w:rPr>
            </w:pPr>
            <w:r w:rsidRPr="00854C45">
              <w:rPr>
                <w:rFonts w:ascii="Arial" w:hAnsi="Arial" w:cs="Arial"/>
                <w:b/>
              </w:rPr>
              <w:t>Címe</w:t>
            </w:r>
          </w:p>
        </w:tc>
        <w:tc>
          <w:tcPr>
            <w:tcW w:w="1874" w:type="dxa"/>
            <w:shd w:val="clear" w:color="auto" w:fill="auto"/>
          </w:tcPr>
          <w:p w:rsidR="003F7559" w:rsidRPr="00854C45" w:rsidRDefault="003F7559" w:rsidP="008F3B32">
            <w:pPr>
              <w:jc w:val="center"/>
              <w:rPr>
                <w:rFonts w:ascii="Arial" w:hAnsi="Arial" w:cs="Arial"/>
                <w:b/>
              </w:rPr>
            </w:pPr>
            <w:r w:rsidRPr="00854C45">
              <w:rPr>
                <w:rFonts w:ascii="Arial" w:hAnsi="Arial" w:cs="Arial"/>
                <w:b/>
              </w:rPr>
              <w:t>Hátrányos helyzetű gyermekek száma</w:t>
            </w:r>
          </w:p>
        </w:tc>
      </w:tr>
      <w:tr w:rsidR="003F7559" w:rsidRPr="009C2FEB" w:rsidTr="008F3B32">
        <w:tc>
          <w:tcPr>
            <w:tcW w:w="3936" w:type="dxa"/>
            <w:shd w:val="clear" w:color="auto" w:fill="auto"/>
          </w:tcPr>
          <w:p w:rsidR="003F7559" w:rsidRPr="009C2FEB" w:rsidRDefault="003F7559" w:rsidP="008F3B32">
            <w:pPr>
              <w:jc w:val="both"/>
              <w:rPr>
                <w:rFonts w:ascii="Arial" w:hAnsi="Arial" w:cs="Arial"/>
              </w:rPr>
            </w:pPr>
            <w:r w:rsidRPr="009C2FEB">
              <w:rPr>
                <w:rFonts w:ascii="Arial" w:hAnsi="Arial" w:cs="Arial"/>
              </w:rPr>
              <w:t>Dr. Zimmermann Ágoston Általános Iskola</w:t>
            </w:r>
          </w:p>
        </w:tc>
        <w:tc>
          <w:tcPr>
            <w:tcW w:w="3402" w:type="dxa"/>
            <w:shd w:val="clear" w:color="auto" w:fill="auto"/>
          </w:tcPr>
          <w:p w:rsidR="003F7559" w:rsidRPr="009C2FEB" w:rsidRDefault="003F7559" w:rsidP="008F3B32">
            <w:pPr>
              <w:jc w:val="both"/>
              <w:rPr>
                <w:rFonts w:ascii="Arial" w:hAnsi="Arial" w:cs="Arial"/>
              </w:rPr>
            </w:pPr>
            <w:r w:rsidRPr="009C2FEB">
              <w:rPr>
                <w:rFonts w:ascii="Arial" w:hAnsi="Arial" w:cs="Arial"/>
              </w:rPr>
              <w:t>8060 Mór, Kodály Z. u. 28.</w:t>
            </w:r>
          </w:p>
        </w:tc>
        <w:tc>
          <w:tcPr>
            <w:tcW w:w="1874" w:type="dxa"/>
            <w:shd w:val="clear" w:color="auto" w:fill="auto"/>
          </w:tcPr>
          <w:p w:rsidR="003F7559" w:rsidRPr="009C2FEB" w:rsidRDefault="003F7559" w:rsidP="008F3B32">
            <w:pPr>
              <w:jc w:val="both"/>
              <w:rPr>
                <w:rFonts w:ascii="Arial" w:hAnsi="Arial" w:cs="Arial"/>
              </w:rPr>
            </w:pPr>
            <w:r>
              <w:rPr>
                <w:rFonts w:ascii="Arial" w:hAnsi="Arial" w:cs="Arial"/>
              </w:rPr>
              <w:t>1 H, 0 HH</w:t>
            </w:r>
          </w:p>
        </w:tc>
      </w:tr>
      <w:tr w:rsidR="003F7559" w:rsidRPr="009C2FEB" w:rsidTr="008F3B32">
        <w:tc>
          <w:tcPr>
            <w:tcW w:w="3936" w:type="dxa"/>
            <w:shd w:val="clear" w:color="auto" w:fill="auto"/>
          </w:tcPr>
          <w:p w:rsidR="003F7559" w:rsidRPr="009C2FEB" w:rsidRDefault="003F7559" w:rsidP="008F3B32">
            <w:pPr>
              <w:jc w:val="both"/>
              <w:rPr>
                <w:rFonts w:ascii="Arial" w:hAnsi="Arial" w:cs="Arial"/>
              </w:rPr>
            </w:pPr>
            <w:r w:rsidRPr="009C2FEB">
              <w:rPr>
                <w:rFonts w:ascii="Arial" w:hAnsi="Arial" w:cs="Arial"/>
              </w:rPr>
              <w:t>Radnóti Miklós Általános Iskola</w:t>
            </w:r>
          </w:p>
        </w:tc>
        <w:tc>
          <w:tcPr>
            <w:tcW w:w="3402" w:type="dxa"/>
            <w:shd w:val="clear" w:color="auto" w:fill="auto"/>
          </w:tcPr>
          <w:p w:rsidR="003F7559" w:rsidRPr="009C2FEB" w:rsidRDefault="003F7559" w:rsidP="008F3B32">
            <w:pPr>
              <w:jc w:val="both"/>
              <w:rPr>
                <w:rFonts w:ascii="Arial" w:hAnsi="Arial" w:cs="Arial"/>
              </w:rPr>
            </w:pPr>
            <w:r w:rsidRPr="009C2FEB">
              <w:rPr>
                <w:rFonts w:ascii="Arial" w:hAnsi="Arial" w:cs="Arial"/>
              </w:rPr>
              <w:t>8060 Mór, Szent István tér 9.</w:t>
            </w:r>
          </w:p>
        </w:tc>
        <w:tc>
          <w:tcPr>
            <w:tcW w:w="1874" w:type="dxa"/>
            <w:shd w:val="clear" w:color="auto" w:fill="auto"/>
          </w:tcPr>
          <w:p w:rsidR="003F7559" w:rsidRPr="009C2FEB" w:rsidRDefault="003F7559" w:rsidP="008F3B32">
            <w:pPr>
              <w:jc w:val="both"/>
              <w:rPr>
                <w:rFonts w:ascii="Arial" w:hAnsi="Arial" w:cs="Arial"/>
              </w:rPr>
            </w:pPr>
            <w:r>
              <w:rPr>
                <w:rFonts w:ascii="Arial" w:hAnsi="Arial" w:cs="Arial"/>
              </w:rPr>
              <w:t>10 H, 4 HH</w:t>
            </w:r>
          </w:p>
        </w:tc>
      </w:tr>
      <w:tr w:rsidR="003F7559" w:rsidRPr="009C2FEB" w:rsidTr="008F3B32">
        <w:tc>
          <w:tcPr>
            <w:tcW w:w="3936" w:type="dxa"/>
            <w:shd w:val="clear" w:color="auto" w:fill="auto"/>
          </w:tcPr>
          <w:p w:rsidR="003F7559" w:rsidRPr="009C2FEB" w:rsidRDefault="003F7559" w:rsidP="008F3B32">
            <w:pPr>
              <w:jc w:val="both"/>
              <w:rPr>
                <w:rFonts w:ascii="Arial" w:hAnsi="Arial" w:cs="Arial"/>
              </w:rPr>
            </w:pPr>
            <w:r w:rsidRPr="009C2FEB">
              <w:rPr>
                <w:rFonts w:ascii="Arial" w:hAnsi="Arial" w:cs="Arial"/>
              </w:rPr>
              <w:t>Petőfi Sándor Általános Iskola</w:t>
            </w:r>
          </w:p>
        </w:tc>
        <w:tc>
          <w:tcPr>
            <w:tcW w:w="3402" w:type="dxa"/>
            <w:shd w:val="clear" w:color="auto" w:fill="auto"/>
          </w:tcPr>
          <w:p w:rsidR="003F7559" w:rsidRPr="009C2FEB" w:rsidRDefault="003F7559" w:rsidP="008F3B32">
            <w:pPr>
              <w:jc w:val="both"/>
              <w:rPr>
                <w:rFonts w:ascii="Arial" w:hAnsi="Arial" w:cs="Arial"/>
              </w:rPr>
            </w:pPr>
            <w:r w:rsidRPr="009C2FEB">
              <w:rPr>
                <w:rFonts w:ascii="Arial" w:hAnsi="Arial" w:cs="Arial"/>
              </w:rPr>
              <w:t>8060 Mór, Lovarda u. 7.</w:t>
            </w:r>
          </w:p>
        </w:tc>
        <w:tc>
          <w:tcPr>
            <w:tcW w:w="1874" w:type="dxa"/>
            <w:shd w:val="clear" w:color="auto" w:fill="auto"/>
          </w:tcPr>
          <w:p w:rsidR="003F7559" w:rsidRPr="009C2FEB" w:rsidRDefault="003F7559" w:rsidP="008F3B32">
            <w:pPr>
              <w:jc w:val="both"/>
              <w:rPr>
                <w:rFonts w:ascii="Arial" w:hAnsi="Arial" w:cs="Arial"/>
              </w:rPr>
            </w:pPr>
            <w:r>
              <w:rPr>
                <w:rFonts w:ascii="Arial" w:hAnsi="Arial" w:cs="Arial"/>
              </w:rPr>
              <w:t>3 H, 5 HH</w:t>
            </w:r>
          </w:p>
        </w:tc>
      </w:tr>
      <w:tr w:rsidR="003F7559" w:rsidRPr="009C2FEB" w:rsidTr="008F3B32">
        <w:tc>
          <w:tcPr>
            <w:tcW w:w="3936" w:type="dxa"/>
            <w:shd w:val="clear" w:color="auto" w:fill="auto"/>
          </w:tcPr>
          <w:p w:rsidR="003F7559" w:rsidRPr="009C2FEB" w:rsidRDefault="003F7559" w:rsidP="008F3B32">
            <w:pPr>
              <w:jc w:val="both"/>
              <w:rPr>
                <w:rFonts w:ascii="Arial" w:hAnsi="Arial" w:cs="Arial"/>
              </w:rPr>
            </w:pPr>
            <w:r w:rsidRPr="009C2FEB">
              <w:rPr>
                <w:rFonts w:ascii="Arial" w:hAnsi="Arial" w:cs="Arial"/>
              </w:rPr>
              <w:t>Szent Erzsébet Római Katolikus Általános Iskola</w:t>
            </w:r>
          </w:p>
        </w:tc>
        <w:tc>
          <w:tcPr>
            <w:tcW w:w="3402" w:type="dxa"/>
            <w:shd w:val="clear" w:color="auto" w:fill="auto"/>
          </w:tcPr>
          <w:p w:rsidR="003F7559" w:rsidRPr="009C2FEB" w:rsidRDefault="003F7559" w:rsidP="008F3B32">
            <w:pPr>
              <w:jc w:val="both"/>
              <w:rPr>
                <w:rFonts w:ascii="Arial" w:hAnsi="Arial" w:cs="Arial"/>
              </w:rPr>
            </w:pPr>
            <w:r w:rsidRPr="009C2FEB">
              <w:rPr>
                <w:rFonts w:ascii="Arial" w:hAnsi="Arial" w:cs="Arial"/>
              </w:rPr>
              <w:t>8060 Mór, Erzsébet tér 19.</w:t>
            </w:r>
          </w:p>
        </w:tc>
        <w:tc>
          <w:tcPr>
            <w:tcW w:w="1874" w:type="dxa"/>
            <w:shd w:val="clear" w:color="auto" w:fill="auto"/>
          </w:tcPr>
          <w:p w:rsidR="003F7559" w:rsidRPr="009C2FEB" w:rsidRDefault="003F7559" w:rsidP="008F3B32">
            <w:pPr>
              <w:jc w:val="both"/>
              <w:rPr>
                <w:rFonts w:ascii="Arial" w:hAnsi="Arial" w:cs="Arial"/>
              </w:rPr>
            </w:pPr>
            <w:r>
              <w:rPr>
                <w:rFonts w:ascii="Arial" w:hAnsi="Arial" w:cs="Arial"/>
              </w:rPr>
              <w:t>0 H, 0 HH</w:t>
            </w:r>
          </w:p>
        </w:tc>
      </w:tr>
      <w:tr w:rsidR="003F7559" w:rsidRPr="009C2FEB" w:rsidTr="008F3B32">
        <w:tc>
          <w:tcPr>
            <w:tcW w:w="3936" w:type="dxa"/>
            <w:shd w:val="clear" w:color="auto" w:fill="auto"/>
          </w:tcPr>
          <w:p w:rsidR="003F7559" w:rsidRPr="009C2FEB" w:rsidRDefault="003F7559" w:rsidP="008F3B32">
            <w:pPr>
              <w:jc w:val="both"/>
              <w:rPr>
                <w:rFonts w:ascii="Arial" w:hAnsi="Arial" w:cs="Arial"/>
              </w:rPr>
            </w:pPr>
            <w:r w:rsidRPr="009C2FEB">
              <w:rPr>
                <w:rFonts w:ascii="Arial" w:hAnsi="Arial" w:cs="Arial"/>
              </w:rPr>
              <w:t xml:space="preserve">Fejér Megyei Gárdonyi Géza </w:t>
            </w:r>
            <w:r>
              <w:rPr>
                <w:rFonts w:ascii="Arial" w:hAnsi="Arial" w:cs="Arial"/>
              </w:rPr>
              <w:t xml:space="preserve">Óvoda, </w:t>
            </w:r>
            <w:r w:rsidRPr="009C2FEB">
              <w:rPr>
                <w:rFonts w:ascii="Arial" w:hAnsi="Arial" w:cs="Arial"/>
              </w:rPr>
              <w:t>Általános Iskola</w:t>
            </w:r>
            <w:r>
              <w:rPr>
                <w:rFonts w:ascii="Arial" w:hAnsi="Arial" w:cs="Arial"/>
              </w:rPr>
              <w:t>,</w:t>
            </w:r>
            <w:r w:rsidRPr="009C2FEB">
              <w:rPr>
                <w:rFonts w:ascii="Arial" w:hAnsi="Arial" w:cs="Arial"/>
              </w:rPr>
              <w:t xml:space="preserve"> Speciális Szakiskola</w:t>
            </w:r>
            <w:r>
              <w:rPr>
                <w:rFonts w:ascii="Arial" w:hAnsi="Arial" w:cs="Arial"/>
              </w:rPr>
              <w:t xml:space="preserve"> és Egységes Gyógypedagógiai Módszertani Intézmény</w:t>
            </w:r>
          </w:p>
        </w:tc>
        <w:tc>
          <w:tcPr>
            <w:tcW w:w="3402" w:type="dxa"/>
            <w:shd w:val="clear" w:color="auto" w:fill="auto"/>
          </w:tcPr>
          <w:p w:rsidR="003F7559" w:rsidRPr="009C2FEB" w:rsidRDefault="003F7559" w:rsidP="008F3B32">
            <w:pPr>
              <w:jc w:val="both"/>
              <w:rPr>
                <w:rFonts w:ascii="Arial" w:hAnsi="Arial" w:cs="Arial"/>
              </w:rPr>
            </w:pPr>
            <w:r w:rsidRPr="009C2FEB">
              <w:rPr>
                <w:rFonts w:ascii="Arial" w:hAnsi="Arial" w:cs="Arial"/>
              </w:rPr>
              <w:t>8060 Mór, Vértes u. 67.</w:t>
            </w:r>
          </w:p>
        </w:tc>
        <w:tc>
          <w:tcPr>
            <w:tcW w:w="1874" w:type="dxa"/>
            <w:shd w:val="clear" w:color="auto" w:fill="auto"/>
          </w:tcPr>
          <w:p w:rsidR="003F7559" w:rsidRPr="009C2FEB" w:rsidRDefault="003F7559" w:rsidP="008F3B32">
            <w:pPr>
              <w:jc w:val="both"/>
              <w:rPr>
                <w:rFonts w:ascii="Arial" w:hAnsi="Arial" w:cs="Arial"/>
              </w:rPr>
            </w:pPr>
            <w:r>
              <w:rPr>
                <w:rFonts w:ascii="Arial" w:hAnsi="Arial" w:cs="Arial"/>
              </w:rPr>
              <w:t>1 H, 1 HH</w:t>
            </w:r>
          </w:p>
        </w:tc>
      </w:tr>
      <w:tr w:rsidR="003F7559" w:rsidRPr="00854C45" w:rsidTr="008F3B32">
        <w:tc>
          <w:tcPr>
            <w:tcW w:w="3936" w:type="dxa"/>
            <w:shd w:val="clear" w:color="auto" w:fill="auto"/>
          </w:tcPr>
          <w:p w:rsidR="003F7559" w:rsidRPr="00854C45" w:rsidRDefault="003F7559" w:rsidP="008F3B32">
            <w:pPr>
              <w:jc w:val="both"/>
              <w:rPr>
                <w:rFonts w:ascii="Arial" w:hAnsi="Arial" w:cs="Arial"/>
                <w:b/>
              </w:rPr>
            </w:pPr>
            <w:r w:rsidRPr="00854C45">
              <w:rPr>
                <w:rFonts w:ascii="Arial" w:hAnsi="Arial" w:cs="Arial"/>
                <w:b/>
              </w:rPr>
              <w:t>Összesen</w:t>
            </w:r>
          </w:p>
        </w:tc>
        <w:tc>
          <w:tcPr>
            <w:tcW w:w="3402" w:type="dxa"/>
            <w:shd w:val="clear" w:color="auto" w:fill="auto"/>
          </w:tcPr>
          <w:p w:rsidR="003F7559" w:rsidRPr="00854C45" w:rsidRDefault="003F7559" w:rsidP="008F3B32">
            <w:pPr>
              <w:jc w:val="both"/>
              <w:rPr>
                <w:rFonts w:ascii="Arial" w:hAnsi="Arial" w:cs="Arial"/>
                <w:b/>
              </w:rPr>
            </w:pPr>
          </w:p>
        </w:tc>
        <w:tc>
          <w:tcPr>
            <w:tcW w:w="1874" w:type="dxa"/>
            <w:shd w:val="clear" w:color="auto" w:fill="auto"/>
          </w:tcPr>
          <w:p w:rsidR="003F7559" w:rsidRPr="00854C45" w:rsidRDefault="003F7559" w:rsidP="008F3B32">
            <w:pPr>
              <w:jc w:val="both"/>
              <w:rPr>
                <w:rFonts w:ascii="Arial" w:hAnsi="Arial" w:cs="Arial"/>
                <w:b/>
              </w:rPr>
            </w:pPr>
            <w:r>
              <w:rPr>
                <w:rFonts w:ascii="Arial" w:hAnsi="Arial" w:cs="Arial"/>
                <w:b/>
              </w:rPr>
              <w:t>25</w:t>
            </w:r>
          </w:p>
        </w:tc>
      </w:tr>
    </w:tbl>
    <w:p w:rsidR="003F7559" w:rsidRDefault="003F7559" w:rsidP="003F7559">
      <w:pPr>
        <w:jc w:val="both"/>
        <w:rPr>
          <w:rFonts w:ascii="Arial" w:hAnsi="Arial" w:cs="Arial"/>
        </w:rPr>
      </w:pPr>
    </w:p>
    <w:p w:rsidR="002D2D0C" w:rsidRPr="00492FC5" w:rsidRDefault="00492FC5" w:rsidP="00A80334">
      <w:pPr>
        <w:spacing w:after="60"/>
        <w:jc w:val="both"/>
        <w:rPr>
          <w:rFonts w:ascii="Cavolini" w:hAnsi="Cavolini" w:cs="Cavolini"/>
          <w:sz w:val="18"/>
          <w:szCs w:val="18"/>
        </w:rPr>
      </w:pPr>
      <w:r>
        <w:rPr>
          <w:rFonts w:ascii="Times New Roman" w:hAnsi="Times New Roman" w:cs="Times New Roman"/>
          <w:sz w:val="24"/>
        </w:rPr>
        <w:t xml:space="preserve">  </w:t>
      </w:r>
      <w:r w:rsidRPr="00492FC5">
        <w:rPr>
          <w:rFonts w:ascii="Cavolini" w:hAnsi="Cavolini" w:cs="Cavolini"/>
          <w:sz w:val="18"/>
          <w:szCs w:val="18"/>
        </w:rPr>
        <w:t>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402"/>
        <w:gridCol w:w="1874"/>
      </w:tblGrid>
      <w:tr w:rsidR="00492FC5" w:rsidRPr="00854C45" w:rsidTr="008F3B32">
        <w:tc>
          <w:tcPr>
            <w:tcW w:w="3936" w:type="dxa"/>
            <w:shd w:val="clear" w:color="auto" w:fill="auto"/>
          </w:tcPr>
          <w:p w:rsidR="00492FC5" w:rsidRPr="00854C45" w:rsidRDefault="00492FC5" w:rsidP="008F3B32">
            <w:pPr>
              <w:jc w:val="center"/>
              <w:rPr>
                <w:rFonts w:ascii="Arial" w:hAnsi="Arial" w:cs="Arial"/>
                <w:b/>
              </w:rPr>
            </w:pPr>
            <w:r w:rsidRPr="00854C45">
              <w:rPr>
                <w:rFonts w:ascii="Arial" w:hAnsi="Arial" w:cs="Arial"/>
                <w:b/>
              </w:rPr>
              <w:t>Iskola neve</w:t>
            </w:r>
          </w:p>
        </w:tc>
        <w:tc>
          <w:tcPr>
            <w:tcW w:w="3402" w:type="dxa"/>
            <w:shd w:val="clear" w:color="auto" w:fill="auto"/>
          </w:tcPr>
          <w:p w:rsidR="00492FC5" w:rsidRPr="00854C45" w:rsidRDefault="00492FC5" w:rsidP="008F3B32">
            <w:pPr>
              <w:jc w:val="center"/>
              <w:rPr>
                <w:rFonts w:ascii="Arial" w:hAnsi="Arial" w:cs="Arial"/>
                <w:b/>
              </w:rPr>
            </w:pPr>
            <w:r w:rsidRPr="00854C45">
              <w:rPr>
                <w:rFonts w:ascii="Arial" w:hAnsi="Arial" w:cs="Arial"/>
                <w:b/>
              </w:rPr>
              <w:t>Címe</w:t>
            </w:r>
          </w:p>
        </w:tc>
        <w:tc>
          <w:tcPr>
            <w:tcW w:w="1874" w:type="dxa"/>
            <w:shd w:val="clear" w:color="auto" w:fill="auto"/>
          </w:tcPr>
          <w:p w:rsidR="00492FC5" w:rsidRPr="00854C45" w:rsidRDefault="00492FC5" w:rsidP="008F3B32">
            <w:pPr>
              <w:jc w:val="center"/>
              <w:rPr>
                <w:rFonts w:ascii="Arial" w:hAnsi="Arial" w:cs="Arial"/>
                <w:b/>
              </w:rPr>
            </w:pPr>
            <w:r w:rsidRPr="00854C45">
              <w:rPr>
                <w:rFonts w:ascii="Arial" w:hAnsi="Arial" w:cs="Arial"/>
                <w:b/>
              </w:rPr>
              <w:t>Hátrányos helyzetű gyermekek száma</w:t>
            </w:r>
          </w:p>
        </w:tc>
      </w:tr>
      <w:tr w:rsidR="00492FC5" w:rsidRPr="009C2FEB" w:rsidTr="008F3B32">
        <w:tc>
          <w:tcPr>
            <w:tcW w:w="3936" w:type="dxa"/>
            <w:shd w:val="clear" w:color="auto" w:fill="auto"/>
          </w:tcPr>
          <w:p w:rsidR="00492FC5" w:rsidRPr="009C2FEB" w:rsidRDefault="00492FC5" w:rsidP="008F3B32">
            <w:pPr>
              <w:jc w:val="both"/>
              <w:rPr>
                <w:rFonts w:ascii="Arial" w:hAnsi="Arial" w:cs="Arial"/>
              </w:rPr>
            </w:pPr>
            <w:r w:rsidRPr="009C2FEB">
              <w:rPr>
                <w:rFonts w:ascii="Arial" w:hAnsi="Arial" w:cs="Arial"/>
              </w:rPr>
              <w:t>Dr. Zimmermann Ágoston Általános Iskola</w:t>
            </w:r>
          </w:p>
        </w:tc>
        <w:tc>
          <w:tcPr>
            <w:tcW w:w="3402" w:type="dxa"/>
            <w:shd w:val="clear" w:color="auto" w:fill="auto"/>
          </w:tcPr>
          <w:p w:rsidR="00492FC5" w:rsidRPr="009C2FEB" w:rsidRDefault="00492FC5" w:rsidP="008F3B32">
            <w:pPr>
              <w:jc w:val="both"/>
              <w:rPr>
                <w:rFonts w:ascii="Arial" w:hAnsi="Arial" w:cs="Arial"/>
              </w:rPr>
            </w:pPr>
            <w:r w:rsidRPr="009C2FEB">
              <w:rPr>
                <w:rFonts w:ascii="Arial" w:hAnsi="Arial" w:cs="Arial"/>
              </w:rPr>
              <w:t>8060 Mór, Kodály Z. u. 28.</w:t>
            </w:r>
          </w:p>
        </w:tc>
        <w:tc>
          <w:tcPr>
            <w:tcW w:w="1874" w:type="dxa"/>
            <w:shd w:val="clear" w:color="auto" w:fill="auto"/>
          </w:tcPr>
          <w:p w:rsidR="00492FC5" w:rsidRPr="009C2FEB" w:rsidRDefault="00492FC5" w:rsidP="008F3B32">
            <w:pPr>
              <w:jc w:val="both"/>
              <w:rPr>
                <w:rFonts w:ascii="Arial" w:hAnsi="Arial" w:cs="Arial"/>
              </w:rPr>
            </w:pPr>
            <w:r>
              <w:rPr>
                <w:rFonts w:ascii="Arial" w:hAnsi="Arial" w:cs="Arial"/>
              </w:rPr>
              <w:t>1 H, 1 HH</w:t>
            </w:r>
          </w:p>
        </w:tc>
      </w:tr>
      <w:tr w:rsidR="00492FC5" w:rsidRPr="009C2FEB" w:rsidTr="008F3B32">
        <w:tc>
          <w:tcPr>
            <w:tcW w:w="3936" w:type="dxa"/>
            <w:shd w:val="clear" w:color="auto" w:fill="auto"/>
          </w:tcPr>
          <w:p w:rsidR="00492FC5" w:rsidRPr="009C2FEB" w:rsidRDefault="00492FC5" w:rsidP="008F3B32">
            <w:pPr>
              <w:jc w:val="both"/>
              <w:rPr>
                <w:rFonts w:ascii="Arial" w:hAnsi="Arial" w:cs="Arial"/>
              </w:rPr>
            </w:pPr>
            <w:r w:rsidRPr="009C2FEB">
              <w:rPr>
                <w:rFonts w:ascii="Arial" w:hAnsi="Arial" w:cs="Arial"/>
              </w:rPr>
              <w:t>Radnóti Miklós Általános Iskola</w:t>
            </w:r>
          </w:p>
        </w:tc>
        <w:tc>
          <w:tcPr>
            <w:tcW w:w="3402" w:type="dxa"/>
            <w:shd w:val="clear" w:color="auto" w:fill="auto"/>
          </w:tcPr>
          <w:p w:rsidR="00492FC5" w:rsidRPr="009C2FEB" w:rsidRDefault="00492FC5" w:rsidP="008F3B32">
            <w:pPr>
              <w:jc w:val="both"/>
              <w:rPr>
                <w:rFonts w:ascii="Arial" w:hAnsi="Arial" w:cs="Arial"/>
              </w:rPr>
            </w:pPr>
            <w:r w:rsidRPr="009C2FEB">
              <w:rPr>
                <w:rFonts w:ascii="Arial" w:hAnsi="Arial" w:cs="Arial"/>
              </w:rPr>
              <w:t>8060 Mór, Szent István tér 9.</w:t>
            </w:r>
          </w:p>
        </w:tc>
        <w:tc>
          <w:tcPr>
            <w:tcW w:w="1874" w:type="dxa"/>
            <w:shd w:val="clear" w:color="auto" w:fill="auto"/>
          </w:tcPr>
          <w:p w:rsidR="00492FC5" w:rsidRPr="009C2FEB" w:rsidRDefault="00492FC5" w:rsidP="008F3B32">
            <w:pPr>
              <w:jc w:val="both"/>
              <w:rPr>
                <w:rFonts w:ascii="Arial" w:hAnsi="Arial" w:cs="Arial"/>
              </w:rPr>
            </w:pPr>
            <w:r>
              <w:rPr>
                <w:rFonts w:ascii="Arial" w:hAnsi="Arial" w:cs="Arial"/>
              </w:rPr>
              <w:t>17 H, 8 HH</w:t>
            </w:r>
          </w:p>
        </w:tc>
      </w:tr>
      <w:tr w:rsidR="00492FC5" w:rsidRPr="009C2FEB" w:rsidTr="008F3B32">
        <w:tc>
          <w:tcPr>
            <w:tcW w:w="3936" w:type="dxa"/>
            <w:shd w:val="clear" w:color="auto" w:fill="auto"/>
          </w:tcPr>
          <w:p w:rsidR="00492FC5" w:rsidRPr="009C2FEB" w:rsidRDefault="00492FC5" w:rsidP="008F3B32">
            <w:pPr>
              <w:jc w:val="both"/>
              <w:rPr>
                <w:rFonts w:ascii="Arial" w:hAnsi="Arial" w:cs="Arial"/>
              </w:rPr>
            </w:pPr>
            <w:r w:rsidRPr="009C2FEB">
              <w:rPr>
                <w:rFonts w:ascii="Arial" w:hAnsi="Arial" w:cs="Arial"/>
              </w:rPr>
              <w:t>Petőfi Sándor Általános Iskola</w:t>
            </w:r>
          </w:p>
        </w:tc>
        <w:tc>
          <w:tcPr>
            <w:tcW w:w="3402" w:type="dxa"/>
            <w:shd w:val="clear" w:color="auto" w:fill="auto"/>
          </w:tcPr>
          <w:p w:rsidR="00492FC5" w:rsidRPr="009C2FEB" w:rsidRDefault="00492FC5" w:rsidP="008F3B32">
            <w:pPr>
              <w:jc w:val="both"/>
              <w:rPr>
                <w:rFonts w:ascii="Arial" w:hAnsi="Arial" w:cs="Arial"/>
              </w:rPr>
            </w:pPr>
            <w:r w:rsidRPr="009C2FEB">
              <w:rPr>
                <w:rFonts w:ascii="Arial" w:hAnsi="Arial" w:cs="Arial"/>
              </w:rPr>
              <w:t>8060 Mór, Lovarda u. 7.</w:t>
            </w:r>
          </w:p>
        </w:tc>
        <w:tc>
          <w:tcPr>
            <w:tcW w:w="1874" w:type="dxa"/>
            <w:shd w:val="clear" w:color="auto" w:fill="auto"/>
          </w:tcPr>
          <w:p w:rsidR="00492FC5" w:rsidRPr="009C2FEB" w:rsidRDefault="00492FC5" w:rsidP="008F3B32">
            <w:pPr>
              <w:jc w:val="both"/>
              <w:rPr>
                <w:rFonts w:ascii="Arial" w:hAnsi="Arial" w:cs="Arial"/>
              </w:rPr>
            </w:pPr>
            <w:r>
              <w:rPr>
                <w:rFonts w:ascii="Arial" w:hAnsi="Arial" w:cs="Arial"/>
              </w:rPr>
              <w:t>11 H, 3 HH</w:t>
            </w:r>
          </w:p>
        </w:tc>
      </w:tr>
      <w:tr w:rsidR="00492FC5" w:rsidRPr="009C2FEB" w:rsidTr="008F3B32">
        <w:tc>
          <w:tcPr>
            <w:tcW w:w="3936" w:type="dxa"/>
            <w:shd w:val="clear" w:color="auto" w:fill="auto"/>
          </w:tcPr>
          <w:p w:rsidR="00492FC5" w:rsidRPr="009C2FEB" w:rsidRDefault="00492FC5" w:rsidP="008F3B32">
            <w:pPr>
              <w:jc w:val="both"/>
              <w:rPr>
                <w:rFonts w:ascii="Arial" w:hAnsi="Arial" w:cs="Arial"/>
              </w:rPr>
            </w:pPr>
            <w:r w:rsidRPr="009C2FEB">
              <w:rPr>
                <w:rFonts w:ascii="Arial" w:hAnsi="Arial" w:cs="Arial"/>
              </w:rPr>
              <w:t>Szent Erzsébet Római Katolikus Általános Iskola</w:t>
            </w:r>
          </w:p>
        </w:tc>
        <w:tc>
          <w:tcPr>
            <w:tcW w:w="3402" w:type="dxa"/>
            <w:shd w:val="clear" w:color="auto" w:fill="auto"/>
          </w:tcPr>
          <w:p w:rsidR="00492FC5" w:rsidRPr="009C2FEB" w:rsidRDefault="00492FC5" w:rsidP="008F3B32">
            <w:pPr>
              <w:jc w:val="both"/>
              <w:rPr>
                <w:rFonts w:ascii="Arial" w:hAnsi="Arial" w:cs="Arial"/>
              </w:rPr>
            </w:pPr>
            <w:r w:rsidRPr="009C2FEB">
              <w:rPr>
                <w:rFonts w:ascii="Arial" w:hAnsi="Arial" w:cs="Arial"/>
              </w:rPr>
              <w:t>8060 Mór, Erzsébet tér 19.</w:t>
            </w:r>
          </w:p>
        </w:tc>
        <w:tc>
          <w:tcPr>
            <w:tcW w:w="1874" w:type="dxa"/>
            <w:shd w:val="clear" w:color="auto" w:fill="auto"/>
          </w:tcPr>
          <w:p w:rsidR="00492FC5" w:rsidRPr="009C2FEB" w:rsidRDefault="00492FC5" w:rsidP="008F3B32">
            <w:pPr>
              <w:jc w:val="both"/>
              <w:rPr>
                <w:rFonts w:ascii="Arial" w:hAnsi="Arial" w:cs="Arial"/>
              </w:rPr>
            </w:pPr>
            <w:r>
              <w:rPr>
                <w:rFonts w:ascii="Arial" w:hAnsi="Arial" w:cs="Arial"/>
              </w:rPr>
              <w:t>0 H, 0 HH</w:t>
            </w:r>
          </w:p>
        </w:tc>
      </w:tr>
      <w:tr w:rsidR="00492FC5" w:rsidRPr="009C2FEB" w:rsidTr="008F3B32">
        <w:tc>
          <w:tcPr>
            <w:tcW w:w="3936" w:type="dxa"/>
            <w:shd w:val="clear" w:color="auto" w:fill="auto"/>
          </w:tcPr>
          <w:p w:rsidR="00492FC5" w:rsidRPr="009C2FEB" w:rsidRDefault="00492FC5" w:rsidP="008F3B32">
            <w:pPr>
              <w:jc w:val="both"/>
              <w:rPr>
                <w:rFonts w:ascii="Arial" w:hAnsi="Arial" w:cs="Arial"/>
              </w:rPr>
            </w:pPr>
            <w:r w:rsidRPr="009C2FEB">
              <w:rPr>
                <w:rFonts w:ascii="Arial" w:hAnsi="Arial" w:cs="Arial"/>
              </w:rPr>
              <w:t xml:space="preserve">Fejér Megyei Gárdonyi Géza </w:t>
            </w:r>
            <w:r>
              <w:rPr>
                <w:rFonts w:ascii="Arial" w:hAnsi="Arial" w:cs="Arial"/>
              </w:rPr>
              <w:t xml:space="preserve">Óvoda, </w:t>
            </w:r>
            <w:r w:rsidRPr="009C2FEB">
              <w:rPr>
                <w:rFonts w:ascii="Arial" w:hAnsi="Arial" w:cs="Arial"/>
              </w:rPr>
              <w:t>Általános Iskola</w:t>
            </w:r>
            <w:r>
              <w:rPr>
                <w:rFonts w:ascii="Arial" w:hAnsi="Arial" w:cs="Arial"/>
              </w:rPr>
              <w:t>,</w:t>
            </w:r>
            <w:r w:rsidRPr="009C2FEB">
              <w:rPr>
                <w:rFonts w:ascii="Arial" w:hAnsi="Arial" w:cs="Arial"/>
              </w:rPr>
              <w:t xml:space="preserve"> Speciális Szakiskola</w:t>
            </w:r>
            <w:r>
              <w:rPr>
                <w:rFonts w:ascii="Arial" w:hAnsi="Arial" w:cs="Arial"/>
              </w:rPr>
              <w:t xml:space="preserve"> és Egységes Gyógypedagógiai Módszertani Intézmény</w:t>
            </w:r>
          </w:p>
        </w:tc>
        <w:tc>
          <w:tcPr>
            <w:tcW w:w="3402" w:type="dxa"/>
            <w:shd w:val="clear" w:color="auto" w:fill="auto"/>
          </w:tcPr>
          <w:p w:rsidR="00492FC5" w:rsidRPr="009C2FEB" w:rsidRDefault="00492FC5" w:rsidP="008F3B32">
            <w:pPr>
              <w:jc w:val="both"/>
              <w:rPr>
                <w:rFonts w:ascii="Arial" w:hAnsi="Arial" w:cs="Arial"/>
              </w:rPr>
            </w:pPr>
            <w:r w:rsidRPr="009C2FEB">
              <w:rPr>
                <w:rFonts w:ascii="Arial" w:hAnsi="Arial" w:cs="Arial"/>
              </w:rPr>
              <w:t>8060 Mór, Vértes u. 67.</w:t>
            </w:r>
          </w:p>
        </w:tc>
        <w:tc>
          <w:tcPr>
            <w:tcW w:w="1874" w:type="dxa"/>
            <w:shd w:val="clear" w:color="auto" w:fill="auto"/>
          </w:tcPr>
          <w:p w:rsidR="00492FC5" w:rsidRPr="009C2FEB" w:rsidRDefault="00492FC5" w:rsidP="008F3B32">
            <w:pPr>
              <w:jc w:val="both"/>
              <w:rPr>
                <w:rFonts w:ascii="Arial" w:hAnsi="Arial" w:cs="Arial"/>
              </w:rPr>
            </w:pPr>
            <w:r>
              <w:rPr>
                <w:rFonts w:ascii="Arial" w:hAnsi="Arial" w:cs="Arial"/>
              </w:rPr>
              <w:t>0 H, 2 HH</w:t>
            </w:r>
          </w:p>
        </w:tc>
      </w:tr>
      <w:tr w:rsidR="00492FC5" w:rsidRPr="00854C45" w:rsidTr="008F3B32">
        <w:tc>
          <w:tcPr>
            <w:tcW w:w="3936" w:type="dxa"/>
            <w:shd w:val="clear" w:color="auto" w:fill="auto"/>
          </w:tcPr>
          <w:p w:rsidR="00492FC5" w:rsidRPr="00854C45" w:rsidRDefault="00492FC5" w:rsidP="008F3B32">
            <w:pPr>
              <w:jc w:val="both"/>
              <w:rPr>
                <w:rFonts w:ascii="Arial" w:hAnsi="Arial" w:cs="Arial"/>
                <w:b/>
              </w:rPr>
            </w:pPr>
            <w:r w:rsidRPr="00854C45">
              <w:rPr>
                <w:rFonts w:ascii="Arial" w:hAnsi="Arial" w:cs="Arial"/>
                <w:b/>
              </w:rPr>
              <w:t>Összesen</w:t>
            </w:r>
          </w:p>
        </w:tc>
        <w:tc>
          <w:tcPr>
            <w:tcW w:w="3402" w:type="dxa"/>
            <w:shd w:val="clear" w:color="auto" w:fill="auto"/>
          </w:tcPr>
          <w:p w:rsidR="00492FC5" w:rsidRPr="00854C45" w:rsidRDefault="00492FC5" w:rsidP="008F3B32">
            <w:pPr>
              <w:jc w:val="both"/>
              <w:rPr>
                <w:rFonts w:ascii="Arial" w:hAnsi="Arial" w:cs="Arial"/>
                <w:b/>
              </w:rPr>
            </w:pPr>
          </w:p>
        </w:tc>
        <w:tc>
          <w:tcPr>
            <w:tcW w:w="1874" w:type="dxa"/>
            <w:shd w:val="clear" w:color="auto" w:fill="auto"/>
          </w:tcPr>
          <w:p w:rsidR="00492FC5" w:rsidRPr="00854C45" w:rsidRDefault="00492FC5" w:rsidP="008F3B32">
            <w:pPr>
              <w:jc w:val="both"/>
              <w:rPr>
                <w:rFonts w:ascii="Arial" w:hAnsi="Arial" w:cs="Arial"/>
                <w:b/>
              </w:rPr>
            </w:pPr>
            <w:r>
              <w:rPr>
                <w:rFonts w:ascii="Arial" w:hAnsi="Arial" w:cs="Arial"/>
                <w:b/>
              </w:rPr>
              <w:t>43</w:t>
            </w:r>
          </w:p>
        </w:tc>
      </w:tr>
    </w:tbl>
    <w:p w:rsidR="00492FC5" w:rsidRDefault="00492FC5" w:rsidP="00492FC5">
      <w:pPr>
        <w:jc w:val="both"/>
        <w:rPr>
          <w:rFonts w:ascii="Arial" w:hAnsi="Arial" w:cs="Arial"/>
        </w:rPr>
      </w:pPr>
    </w:p>
    <w:p w:rsidR="002D2D0C" w:rsidRDefault="002D2D0C" w:rsidP="00A80334">
      <w:pPr>
        <w:spacing w:after="60"/>
        <w:jc w:val="both"/>
        <w:rPr>
          <w:rFonts w:ascii="Times New Roman" w:hAnsi="Times New Roman" w:cs="Times New Roman"/>
          <w:sz w:val="24"/>
        </w:rPr>
      </w:pPr>
    </w:p>
    <w:p w:rsidR="00543CED" w:rsidRDefault="00543CED" w:rsidP="00A80334">
      <w:pPr>
        <w:spacing w:after="60"/>
        <w:jc w:val="both"/>
        <w:rPr>
          <w:rFonts w:ascii="Times New Roman" w:hAnsi="Times New Roman" w:cs="Times New Roman"/>
          <w:sz w:val="24"/>
        </w:rPr>
      </w:pPr>
    </w:p>
    <w:p w:rsidR="00543CED" w:rsidRDefault="00543CED" w:rsidP="00A80334">
      <w:pPr>
        <w:spacing w:after="60"/>
        <w:jc w:val="both"/>
        <w:rPr>
          <w:rFonts w:ascii="Times New Roman" w:hAnsi="Times New Roman" w:cs="Times New Roman"/>
          <w:sz w:val="24"/>
        </w:rPr>
      </w:pPr>
    </w:p>
    <w:p w:rsidR="002F0D82" w:rsidRDefault="002F0D82" w:rsidP="00A80334">
      <w:pPr>
        <w:spacing w:after="60"/>
        <w:jc w:val="both"/>
        <w:rPr>
          <w:rFonts w:ascii="Times New Roman" w:hAnsi="Times New Roman" w:cs="Times New Roman"/>
          <w:sz w:val="24"/>
        </w:rPr>
      </w:pPr>
    </w:p>
    <w:p w:rsidR="002F0D82" w:rsidRPr="002F0D82" w:rsidRDefault="002F0D82" w:rsidP="00A80334">
      <w:pPr>
        <w:spacing w:after="60"/>
        <w:jc w:val="both"/>
        <w:rPr>
          <w:rFonts w:ascii="Cavolini" w:hAnsi="Cavolini" w:cs="Cavolini"/>
          <w:i/>
          <w:iCs/>
          <w:sz w:val="18"/>
          <w:szCs w:val="18"/>
        </w:rPr>
      </w:pPr>
      <w:r w:rsidRPr="002F0D82">
        <w:rPr>
          <w:rFonts w:ascii="Cavolini" w:hAnsi="Cavolini" w:cs="Cavolini"/>
          <w:i/>
          <w:iCs/>
          <w:sz w:val="18"/>
          <w:szCs w:val="18"/>
        </w:rPr>
        <w:t xml:space="preserv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402"/>
        <w:gridCol w:w="1874"/>
      </w:tblGrid>
      <w:tr w:rsidR="002F0D82" w:rsidRPr="00854C45" w:rsidTr="008F3B32">
        <w:tc>
          <w:tcPr>
            <w:tcW w:w="3936" w:type="dxa"/>
            <w:shd w:val="clear" w:color="auto" w:fill="auto"/>
          </w:tcPr>
          <w:p w:rsidR="002F0D82" w:rsidRPr="00854C45" w:rsidRDefault="002F0D82" w:rsidP="008F3B32">
            <w:pPr>
              <w:jc w:val="center"/>
              <w:rPr>
                <w:rFonts w:ascii="Arial" w:hAnsi="Arial" w:cs="Arial"/>
                <w:b/>
              </w:rPr>
            </w:pPr>
            <w:r w:rsidRPr="00854C45">
              <w:rPr>
                <w:rFonts w:ascii="Arial" w:hAnsi="Arial" w:cs="Arial"/>
                <w:b/>
              </w:rPr>
              <w:t>Iskola neve</w:t>
            </w:r>
          </w:p>
        </w:tc>
        <w:tc>
          <w:tcPr>
            <w:tcW w:w="3402" w:type="dxa"/>
            <w:shd w:val="clear" w:color="auto" w:fill="auto"/>
          </w:tcPr>
          <w:p w:rsidR="002F0D82" w:rsidRPr="00854C45" w:rsidRDefault="002F0D82" w:rsidP="008F3B32">
            <w:pPr>
              <w:jc w:val="center"/>
              <w:rPr>
                <w:rFonts w:ascii="Arial" w:hAnsi="Arial" w:cs="Arial"/>
                <w:b/>
              </w:rPr>
            </w:pPr>
            <w:r w:rsidRPr="00854C45">
              <w:rPr>
                <w:rFonts w:ascii="Arial" w:hAnsi="Arial" w:cs="Arial"/>
                <w:b/>
              </w:rPr>
              <w:t>Címe</w:t>
            </w:r>
          </w:p>
        </w:tc>
        <w:tc>
          <w:tcPr>
            <w:tcW w:w="1874" w:type="dxa"/>
            <w:shd w:val="clear" w:color="auto" w:fill="auto"/>
          </w:tcPr>
          <w:p w:rsidR="002F0D82" w:rsidRPr="00854C45" w:rsidRDefault="002F0D82" w:rsidP="008F3B32">
            <w:pPr>
              <w:jc w:val="center"/>
              <w:rPr>
                <w:rFonts w:ascii="Arial" w:hAnsi="Arial" w:cs="Arial"/>
                <w:b/>
              </w:rPr>
            </w:pPr>
            <w:r w:rsidRPr="00854C45">
              <w:rPr>
                <w:rFonts w:ascii="Arial" w:hAnsi="Arial" w:cs="Arial"/>
                <w:b/>
              </w:rPr>
              <w:t>Hátrányos helyzetű gyermekek száma</w:t>
            </w:r>
          </w:p>
        </w:tc>
      </w:tr>
      <w:tr w:rsidR="002F0D82" w:rsidRPr="009C2FEB" w:rsidTr="008F3B32">
        <w:tc>
          <w:tcPr>
            <w:tcW w:w="3936" w:type="dxa"/>
            <w:shd w:val="clear" w:color="auto" w:fill="auto"/>
          </w:tcPr>
          <w:p w:rsidR="002F0D82" w:rsidRPr="009C2FEB" w:rsidRDefault="002F0D82" w:rsidP="008F3B32">
            <w:pPr>
              <w:jc w:val="both"/>
              <w:rPr>
                <w:rFonts w:ascii="Arial" w:hAnsi="Arial" w:cs="Arial"/>
              </w:rPr>
            </w:pPr>
            <w:r w:rsidRPr="009C2FEB">
              <w:rPr>
                <w:rFonts w:ascii="Arial" w:hAnsi="Arial" w:cs="Arial"/>
              </w:rPr>
              <w:t>Dr. Zimmermann Ágoston Általános Iskola</w:t>
            </w:r>
          </w:p>
        </w:tc>
        <w:tc>
          <w:tcPr>
            <w:tcW w:w="3402" w:type="dxa"/>
            <w:shd w:val="clear" w:color="auto" w:fill="auto"/>
          </w:tcPr>
          <w:p w:rsidR="002F0D82" w:rsidRPr="009C2FEB" w:rsidRDefault="002F0D82" w:rsidP="008F3B32">
            <w:pPr>
              <w:jc w:val="both"/>
              <w:rPr>
                <w:rFonts w:ascii="Arial" w:hAnsi="Arial" w:cs="Arial"/>
              </w:rPr>
            </w:pPr>
            <w:r w:rsidRPr="009C2FEB">
              <w:rPr>
                <w:rFonts w:ascii="Arial" w:hAnsi="Arial" w:cs="Arial"/>
              </w:rPr>
              <w:t>8060 Mór, Kodály Z. u. 28.</w:t>
            </w:r>
          </w:p>
        </w:tc>
        <w:tc>
          <w:tcPr>
            <w:tcW w:w="1874" w:type="dxa"/>
            <w:shd w:val="clear" w:color="auto" w:fill="auto"/>
          </w:tcPr>
          <w:p w:rsidR="002F0D82" w:rsidRPr="009C2FEB" w:rsidRDefault="002F0D82" w:rsidP="008F3B32">
            <w:pPr>
              <w:jc w:val="both"/>
              <w:rPr>
                <w:rFonts w:ascii="Arial" w:hAnsi="Arial" w:cs="Arial"/>
              </w:rPr>
            </w:pPr>
            <w:r w:rsidRPr="002D7F82">
              <w:rPr>
                <w:rFonts w:ascii="Arial" w:hAnsi="Arial" w:cs="Arial"/>
                <w:b/>
                <w:bCs/>
              </w:rPr>
              <w:t>3</w:t>
            </w:r>
            <w:r>
              <w:rPr>
                <w:rFonts w:ascii="Arial" w:hAnsi="Arial" w:cs="Arial"/>
              </w:rPr>
              <w:t xml:space="preserve"> H, </w:t>
            </w:r>
            <w:r w:rsidRPr="002D7F82">
              <w:rPr>
                <w:rFonts w:ascii="Arial" w:hAnsi="Arial" w:cs="Arial"/>
                <w:b/>
                <w:bCs/>
              </w:rPr>
              <w:t>1</w:t>
            </w:r>
            <w:r>
              <w:rPr>
                <w:rFonts w:ascii="Arial" w:hAnsi="Arial" w:cs="Arial"/>
              </w:rPr>
              <w:t xml:space="preserve"> HH</w:t>
            </w:r>
          </w:p>
        </w:tc>
      </w:tr>
      <w:tr w:rsidR="002F0D82" w:rsidRPr="009C2FEB" w:rsidTr="008F3B32">
        <w:tc>
          <w:tcPr>
            <w:tcW w:w="3936" w:type="dxa"/>
            <w:shd w:val="clear" w:color="auto" w:fill="auto"/>
          </w:tcPr>
          <w:p w:rsidR="002F0D82" w:rsidRPr="009C2FEB" w:rsidRDefault="002F0D82" w:rsidP="008F3B32">
            <w:pPr>
              <w:jc w:val="both"/>
              <w:rPr>
                <w:rFonts w:ascii="Arial" w:hAnsi="Arial" w:cs="Arial"/>
              </w:rPr>
            </w:pPr>
            <w:r w:rsidRPr="009C2FEB">
              <w:rPr>
                <w:rFonts w:ascii="Arial" w:hAnsi="Arial" w:cs="Arial"/>
              </w:rPr>
              <w:t>Radnóti Miklós Általános Iskola</w:t>
            </w:r>
          </w:p>
        </w:tc>
        <w:tc>
          <w:tcPr>
            <w:tcW w:w="3402" w:type="dxa"/>
            <w:shd w:val="clear" w:color="auto" w:fill="auto"/>
          </w:tcPr>
          <w:p w:rsidR="002F0D82" w:rsidRPr="009C2FEB" w:rsidRDefault="002F0D82" w:rsidP="008F3B32">
            <w:pPr>
              <w:jc w:val="both"/>
              <w:rPr>
                <w:rFonts w:ascii="Arial" w:hAnsi="Arial" w:cs="Arial"/>
              </w:rPr>
            </w:pPr>
            <w:r w:rsidRPr="009C2FEB">
              <w:rPr>
                <w:rFonts w:ascii="Arial" w:hAnsi="Arial" w:cs="Arial"/>
              </w:rPr>
              <w:t>8060 Mór, Szent István tér 9.</w:t>
            </w:r>
          </w:p>
        </w:tc>
        <w:tc>
          <w:tcPr>
            <w:tcW w:w="1874" w:type="dxa"/>
            <w:shd w:val="clear" w:color="auto" w:fill="auto"/>
          </w:tcPr>
          <w:p w:rsidR="002F0D82" w:rsidRPr="009C2FEB" w:rsidRDefault="002F0D82" w:rsidP="008F3B32">
            <w:pPr>
              <w:jc w:val="both"/>
              <w:rPr>
                <w:rFonts w:ascii="Arial" w:hAnsi="Arial" w:cs="Arial"/>
              </w:rPr>
            </w:pPr>
            <w:r w:rsidRPr="002D7F82">
              <w:rPr>
                <w:rFonts w:ascii="Arial" w:hAnsi="Arial" w:cs="Arial"/>
                <w:b/>
                <w:bCs/>
              </w:rPr>
              <w:t>16</w:t>
            </w:r>
            <w:r>
              <w:rPr>
                <w:rFonts w:ascii="Arial" w:hAnsi="Arial" w:cs="Arial"/>
              </w:rPr>
              <w:t xml:space="preserve"> H, </w:t>
            </w:r>
            <w:r w:rsidRPr="002D7F82">
              <w:rPr>
                <w:rFonts w:ascii="Arial" w:hAnsi="Arial" w:cs="Arial"/>
                <w:b/>
                <w:bCs/>
              </w:rPr>
              <w:t xml:space="preserve">6 </w:t>
            </w:r>
            <w:r>
              <w:rPr>
                <w:rFonts w:ascii="Arial" w:hAnsi="Arial" w:cs="Arial"/>
              </w:rPr>
              <w:t>HH</w:t>
            </w:r>
          </w:p>
        </w:tc>
      </w:tr>
      <w:tr w:rsidR="002F0D82" w:rsidRPr="009C2FEB" w:rsidTr="008F3B32">
        <w:tc>
          <w:tcPr>
            <w:tcW w:w="3936" w:type="dxa"/>
            <w:shd w:val="clear" w:color="auto" w:fill="auto"/>
          </w:tcPr>
          <w:p w:rsidR="002F0D82" w:rsidRPr="009C2FEB" w:rsidRDefault="002F0D82" w:rsidP="008F3B32">
            <w:pPr>
              <w:jc w:val="both"/>
              <w:rPr>
                <w:rFonts w:ascii="Arial" w:hAnsi="Arial" w:cs="Arial"/>
              </w:rPr>
            </w:pPr>
            <w:r w:rsidRPr="009C2FEB">
              <w:rPr>
                <w:rFonts w:ascii="Arial" w:hAnsi="Arial" w:cs="Arial"/>
              </w:rPr>
              <w:t>Petőfi Sándor Általános Iskola</w:t>
            </w:r>
          </w:p>
        </w:tc>
        <w:tc>
          <w:tcPr>
            <w:tcW w:w="3402" w:type="dxa"/>
            <w:shd w:val="clear" w:color="auto" w:fill="auto"/>
          </w:tcPr>
          <w:p w:rsidR="002F0D82" w:rsidRPr="009C2FEB" w:rsidRDefault="002F0D82" w:rsidP="008F3B32">
            <w:pPr>
              <w:jc w:val="both"/>
              <w:rPr>
                <w:rFonts w:ascii="Arial" w:hAnsi="Arial" w:cs="Arial"/>
              </w:rPr>
            </w:pPr>
            <w:r w:rsidRPr="009C2FEB">
              <w:rPr>
                <w:rFonts w:ascii="Arial" w:hAnsi="Arial" w:cs="Arial"/>
              </w:rPr>
              <w:t>8060 Mór, Lovarda u. 7.</w:t>
            </w:r>
          </w:p>
        </w:tc>
        <w:tc>
          <w:tcPr>
            <w:tcW w:w="1874" w:type="dxa"/>
            <w:shd w:val="clear" w:color="auto" w:fill="auto"/>
          </w:tcPr>
          <w:p w:rsidR="002F0D82" w:rsidRPr="009C2FEB" w:rsidRDefault="002F0D82" w:rsidP="008F3B32">
            <w:pPr>
              <w:jc w:val="both"/>
              <w:rPr>
                <w:rFonts w:ascii="Arial" w:hAnsi="Arial" w:cs="Arial"/>
              </w:rPr>
            </w:pPr>
            <w:r w:rsidRPr="002D7F82">
              <w:rPr>
                <w:rFonts w:ascii="Arial" w:hAnsi="Arial" w:cs="Arial"/>
                <w:b/>
                <w:bCs/>
              </w:rPr>
              <w:t>6</w:t>
            </w:r>
            <w:r>
              <w:rPr>
                <w:rFonts w:ascii="Arial" w:hAnsi="Arial" w:cs="Arial"/>
              </w:rPr>
              <w:t xml:space="preserve"> H, </w:t>
            </w:r>
            <w:r w:rsidRPr="002D7F82">
              <w:rPr>
                <w:rFonts w:ascii="Arial" w:hAnsi="Arial" w:cs="Arial"/>
                <w:b/>
                <w:bCs/>
              </w:rPr>
              <w:t>9</w:t>
            </w:r>
            <w:r>
              <w:rPr>
                <w:rFonts w:ascii="Arial" w:hAnsi="Arial" w:cs="Arial"/>
              </w:rPr>
              <w:t xml:space="preserve"> HH</w:t>
            </w:r>
          </w:p>
        </w:tc>
      </w:tr>
      <w:tr w:rsidR="002F0D82" w:rsidRPr="009C2FEB" w:rsidTr="008F3B32">
        <w:tc>
          <w:tcPr>
            <w:tcW w:w="3936" w:type="dxa"/>
            <w:shd w:val="clear" w:color="auto" w:fill="auto"/>
          </w:tcPr>
          <w:p w:rsidR="002F0D82" w:rsidRPr="009C2FEB" w:rsidRDefault="002F0D82" w:rsidP="008F3B32">
            <w:pPr>
              <w:jc w:val="both"/>
              <w:rPr>
                <w:rFonts w:ascii="Arial" w:hAnsi="Arial" w:cs="Arial"/>
              </w:rPr>
            </w:pPr>
            <w:r w:rsidRPr="009C2FEB">
              <w:rPr>
                <w:rFonts w:ascii="Arial" w:hAnsi="Arial" w:cs="Arial"/>
              </w:rPr>
              <w:t>Szent Erzsébet Római Katolikus Általános Iskola</w:t>
            </w:r>
          </w:p>
        </w:tc>
        <w:tc>
          <w:tcPr>
            <w:tcW w:w="3402" w:type="dxa"/>
            <w:shd w:val="clear" w:color="auto" w:fill="auto"/>
          </w:tcPr>
          <w:p w:rsidR="002F0D82" w:rsidRPr="009C2FEB" w:rsidRDefault="002F0D82" w:rsidP="008F3B32">
            <w:pPr>
              <w:jc w:val="both"/>
              <w:rPr>
                <w:rFonts w:ascii="Arial" w:hAnsi="Arial" w:cs="Arial"/>
              </w:rPr>
            </w:pPr>
            <w:r w:rsidRPr="009C2FEB">
              <w:rPr>
                <w:rFonts w:ascii="Arial" w:hAnsi="Arial" w:cs="Arial"/>
              </w:rPr>
              <w:t>8060 Mór, Erzsébet tér 19.</w:t>
            </w:r>
          </w:p>
        </w:tc>
        <w:tc>
          <w:tcPr>
            <w:tcW w:w="1874" w:type="dxa"/>
            <w:shd w:val="clear" w:color="auto" w:fill="auto"/>
          </w:tcPr>
          <w:p w:rsidR="002F0D82" w:rsidRPr="009C2FEB" w:rsidRDefault="002F0D82" w:rsidP="008F3B32">
            <w:pPr>
              <w:jc w:val="both"/>
              <w:rPr>
                <w:rFonts w:ascii="Arial" w:hAnsi="Arial" w:cs="Arial"/>
              </w:rPr>
            </w:pPr>
            <w:r>
              <w:rPr>
                <w:rFonts w:ascii="Arial" w:hAnsi="Arial" w:cs="Arial"/>
              </w:rPr>
              <w:t>0 H, 0 HH</w:t>
            </w:r>
          </w:p>
        </w:tc>
      </w:tr>
      <w:tr w:rsidR="002F0D82" w:rsidRPr="009C2FEB" w:rsidTr="008F3B32">
        <w:tc>
          <w:tcPr>
            <w:tcW w:w="3936" w:type="dxa"/>
            <w:shd w:val="clear" w:color="auto" w:fill="auto"/>
          </w:tcPr>
          <w:p w:rsidR="002F0D82" w:rsidRPr="009C2FEB" w:rsidRDefault="002F0D82" w:rsidP="008F3B32">
            <w:pPr>
              <w:jc w:val="both"/>
              <w:rPr>
                <w:rFonts w:ascii="Arial" w:hAnsi="Arial" w:cs="Arial"/>
              </w:rPr>
            </w:pPr>
            <w:r w:rsidRPr="009C2FEB">
              <w:rPr>
                <w:rFonts w:ascii="Arial" w:hAnsi="Arial" w:cs="Arial"/>
              </w:rPr>
              <w:t xml:space="preserve">Fejér Megyei Gárdonyi Géza </w:t>
            </w:r>
            <w:r>
              <w:rPr>
                <w:rFonts w:ascii="Arial" w:hAnsi="Arial" w:cs="Arial"/>
              </w:rPr>
              <w:t xml:space="preserve">Óvoda, </w:t>
            </w:r>
            <w:r w:rsidRPr="009C2FEB">
              <w:rPr>
                <w:rFonts w:ascii="Arial" w:hAnsi="Arial" w:cs="Arial"/>
              </w:rPr>
              <w:t>Általános Iskola</w:t>
            </w:r>
            <w:r>
              <w:rPr>
                <w:rFonts w:ascii="Arial" w:hAnsi="Arial" w:cs="Arial"/>
              </w:rPr>
              <w:t>,</w:t>
            </w:r>
            <w:r w:rsidRPr="009C2FEB">
              <w:rPr>
                <w:rFonts w:ascii="Arial" w:hAnsi="Arial" w:cs="Arial"/>
              </w:rPr>
              <w:t xml:space="preserve"> Speciális Szakiskola</w:t>
            </w:r>
            <w:r>
              <w:rPr>
                <w:rFonts w:ascii="Arial" w:hAnsi="Arial" w:cs="Arial"/>
              </w:rPr>
              <w:t xml:space="preserve"> és Egységes Gyógypedagógiai Módszertani Intézmény</w:t>
            </w:r>
          </w:p>
        </w:tc>
        <w:tc>
          <w:tcPr>
            <w:tcW w:w="3402" w:type="dxa"/>
            <w:shd w:val="clear" w:color="auto" w:fill="auto"/>
          </w:tcPr>
          <w:p w:rsidR="002F0D82" w:rsidRPr="009C2FEB" w:rsidRDefault="002F0D82" w:rsidP="008F3B32">
            <w:pPr>
              <w:jc w:val="both"/>
              <w:rPr>
                <w:rFonts w:ascii="Arial" w:hAnsi="Arial" w:cs="Arial"/>
              </w:rPr>
            </w:pPr>
            <w:r w:rsidRPr="009C2FEB">
              <w:rPr>
                <w:rFonts w:ascii="Arial" w:hAnsi="Arial" w:cs="Arial"/>
              </w:rPr>
              <w:t>8060 Mór, Vértes u. 67.</w:t>
            </w:r>
          </w:p>
        </w:tc>
        <w:tc>
          <w:tcPr>
            <w:tcW w:w="1874" w:type="dxa"/>
            <w:shd w:val="clear" w:color="auto" w:fill="auto"/>
          </w:tcPr>
          <w:p w:rsidR="002F0D82" w:rsidRPr="009C2FEB" w:rsidRDefault="002F0D82" w:rsidP="008F3B32">
            <w:pPr>
              <w:jc w:val="both"/>
              <w:rPr>
                <w:rFonts w:ascii="Arial" w:hAnsi="Arial" w:cs="Arial"/>
              </w:rPr>
            </w:pPr>
            <w:r w:rsidRPr="002D7F82">
              <w:rPr>
                <w:rFonts w:ascii="Arial" w:hAnsi="Arial" w:cs="Arial"/>
                <w:b/>
                <w:bCs/>
              </w:rPr>
              <w:t xml:space="preserve">2 </w:t>
            </w:r>
            <w:r>
              <w:rPr>
                <w:rFonts w:ascii="Arial" w:hAnsi="Arial" w:cs="Arial"/>
              </w:rPr>
              <w:t>H, 0 HH</w:t>
            </w:r>
          </w:p>
        </w:tc>
      </w:tr>
      <w:tr w:rsidR="002F0D82" w:rsidRPr="00854C45" w:rsidTr="008F3B32">
        <w:tc>
          <w:tcPr>
            <w:tcW w:w="3936" w:type="dxa"/>
            <w:shd w:val="clear" w:color="auto" w:fill="auto"/>
          </w:tcPr>
          <w:p w:rsidR="002F0D82" w:rsidRPr="00854C45" w:rsidRDefault="002F0D82" w:rsidP="008F3B32">
            <w:pPr>
              <w:jc w:val="both"/>
              <w:rPr>
                <w:rFonts w:ascii="Arial" w:hAnsi="Arial" w:cs="Arial"/>
                <w:b/>
              </w:rPr>
            </w:pPr>
            <w:r w:rsidRPr="00854C45">
              <w:rPr>
                <w:rFonts w:ascii="Arial" w:hAnsi="Arial" w:cs="Arial"/>
                <w:b/>
              </w:rPr>
              <w:t>Összesen</w:t>
            </w:r>
          </w:p>
        </w:tc>
        <w:tc>
          <w:tcPr>
            <w:tcW w:w="3402" w:type="dxa"/>
            <w:shd w:val="clear" w:color="auto" w:fill="auto"/>
          </w:tcPr>
          <w:p w:rsidR="002F0D82" w:rsidRPr="00854C45" w:rsidRDefault="002F0D82" w:rsidP="008F3B32">
            <w:pPr>
              <w:jc w:val="both"/>
              <w:rPr>
                <w:rFonts w:ascii="Arial" w:hAnsi="Arial" w:cs="Arial"/>
                <w:b/>
              </w:rPr>
            </w:pPr>
          </w:p>
        </w:tc>
        <w:tc>
          <w:tcPr>
            <w:tcW w:w="1874" w:type="dxa"/>
            <w:shd w:val="clear" w:color="auto" w:fill="auto"/>
          </w:tcPr>
          <w:p w:rsidR="002F0D82" w:rsidRPr="00854C45" w:rsidRDefault="002F0D82" w:rsidP="008F3B32">
            <w:pPr>
              <w:jc w:val="both"/>
              <w:rPr>
                <w:rFonts w:ascii="Arial" w:hAnsi="Arial" w:cs="Arial"/>
                <w:b/>
              </w:rPr>
            </w:pPr>
            <w:r>
              <w:rPr>
                <w:rFonts w:ascii="Arial" w:hAnsi="Arial" w:cs="Arial"/>
                <w:b/>
              </w:rPr>
              <w:t>27+16=43</w:t>
            </w:r>
          </w:p>
        </w:tc>
      </w:tr>
    </w:tbl>
    <w:p w:rsidR="002F0D82" w:rsidRDefault="002F0D82" w:rsidP="002F0D82">
      <w:pPr>
        <w:jc w:val="both"/>
        <w:rPr>
          <w:rFonts w:ascii="Arial" w:hAnsi="Arial" w:cs="Arial"/>
        </w:rPr>
      </w:pPr>
    </w:p>
    <w:p w:rsidR="002D2D0C" w:rsidRDefault="002D2D0C" w:rsidP="00A80334">
      <w:pPr>
        <w:spacing w:after="60"/>
        <w:jc w:val="both"/>
        <w:rPr>
          <w:rFonts w:ascii="Times New Roman" w:hAnsi="Times New Roman" w:cs="Times New Roman"/>
          <w:sz w:val="24"/>
        </w:rPr>
      </w:pPr>
    </w:p>
    <w:p w:rsidR="002D2D0C" w:rsidRDefault="002D2D0C" w:rsidP="00A80334">
      <w:pPr>
        <w:spacing w:after="60"/>
        <w:jc w:val="both"/>
        <w:rPr>
          <w:rFonts w:ascii="Times New Roman" w:hAnsi="Times New Roman" w:cs="Times New Roman"/>
          <w:sz w:val="24"/>
        </w:rPr>
      </w:pPr>
    </w:p>
    <w:p w:rsidR="00352FF2" w:rsidRPr="00A80334" w:rsidRDefault="00352FF2" w:rsidP="00A80334">
      <w:pPr>
        <w:spacing w:after="60"/>
        <w:jc w:val="both"/>
        <w:rPr>
          <w:rFonts w:ascii="Times New Roman" w:hAnsi="Times New Roman" w:cs="Times New Roman"/>
          <w:sz w:val="24"/>
        </w:rPr>
      </w:pPr>
      <w:r w:rsidRPr="00A80334">
        <w:rPr>
          <w:rFonts w:ascii="Times New Roman" w:hAnsi="Times New Roman" w:cs="Times New Roman"/>
          <w:sz w:val="24"/>
        </w:rPr>
        <w:t xml:space="preserve">A Táncsics Gimnáziumban magas a továbbtanulási arány. A nappali képzés mellett felnőttoktatást is folytat </w:t>
      </w:r>
      <w:r w:rsidR="00BE3D6E">
        <w:rPr>
          <w:rFonts w:ascii="Times New Roman" w:hAnsi="Times New Roman" w:cs="Times New Roman"/>
          <w:sz w:val="24"/>
        </w:rPr>
        <w:t>esti munkarendű képzés keretében</w:t>
      </w:r>
      <w:r w:rsidRPr="00A80334">
        <w:rPr>
          <w:rFonts w:ascii="Times New Roman" w:hAnsi="Times New Roman" w:cs="Times New Roman"/>
          <w:sz w:val="24"/>
        </w:rPr>
        <w:t xml:space="preserve">. A Perczel </w:t>
      </w:r>
      <w:r w:rsidR="00AA383B">
        <w:rPr>
          <w:rFonts w:ascii="Times New Roman" w:hAnsi="Times New Roman" w:cs="Times New Roman"/>
          <w:sz w:val="24"/>
        </w:rPr>
        <w:t>Mór Szakgimnázium és Kollégium</w:t>
      </w:r>
      <w:r w:rsidRPr="00A80334">
        <w:rPr>
          <w:rFonts w:ascii="Times New Roman" w:hAnsi="Times New Roman" w:cs="Times New Roman"/>
          <w:sz w:val="24"/>
        </w:rPr>
        <w:t xml:space="preserve"> diák</w:t>
      </w:r>
      <w:r w:rsidR="000B5666">
        <w:rPr>
          <w:rFonts w:ascii="Times New Roman" w:hAnsi="Times New Roman" w:cs="Times New Roman"/>
          <w:sz w:val="24"/>
        </w:rPr>
        <w:t>jai</w:t>
      </w:r>
      <w:r w:rsidRPr="00A80334">
        <w:rPr>
          <w:rFonts w:ascii="Times New Roman" w:hAnsi="Times New Roman" w:cs="Times New Roman"/>
          <w:sz w:val="24"/>
        </w:rPr>
        <w:t xml:space="preserve"> többsége a kistérség más településeiről jár ide. Az intézményhez kollégium is kapcsolódik, ahol a gimnázium tanulóit is elhelyezik.</w:t>
      </w:r>
    </w:p>
    <w:p w:rsidR="00352FF2" w:rsidRPr="00A80334" w:rsidRDefault="00352FF2" w:rsidP="00A80334">
      <w:pPr>
        <w:spacing w:after="60"/>
        <w:jc w:val="both"/>
        <w:rPr>
          <w:rFonts w:ascii="Times New Roman" w:hAnsi="Times New Roman" w:cs="Times New Roman"/>
          <w:sz w:val="24"/>
        </w:rPr>
      </w:pPr>
      <w:r w:rsidRPr="00A80334">
        <w:rPr>
          <w:rFonts w:ascii="Times New Roman" w:hAnsi="Times New Roman" w:cs="Times New Roman"/>
          <w:sz w:val="24"/>
        </w:rPr>
        <w:t xml:space="preserve">A város oktatási rendszerében az óvodai és az általános iskolai, valamint a középiskolai intézmények rendelkezésre állnak, ahol nem csupán a helyi, hanem a kistérségi iskoláskorúak is nagy számban tanulnak. Az </w:t>
      </w:r>
      <w:r w:rsidR="00047444">
        <w:rPr>
          <w:rFonts w:ascii="Times New Roman" w:hAnsi="Times New Roman" w:cs="Times New Roman"/>
          <w:sz w:val="24"/>
        </w:rPr>
        <w:t xml:space="preserve">óvoda és </w:t>
      </w:r>
      <w:r w:rsidRPr="00A80334">
        <w:rPr>
          <w:rFonts w:ascii="Times New Roman" w:hAnsi="Times New Roman" w:cs="Times New Roman"/>
          <w:sz w:val="24"/>
        </w:rPr>
        <w:t xml:space="preserve">iskolaépületek </w:t>
      </w:r>
      <w:r w:rsidR="00047444">
        <w:rPr>
          <w:rFonts w:ascii="Times New Roman" w:hAnsi="Times New Roman" w:cs="Times New Roman"/>
          <w:sz w:val="24"/>
        </w:rPr>
        <w:t xml:space="preserve">az elmúlt időszakban látványos felújításokon keresztül korszerűbb, modernebb, takarékosabb intézményekké alakultak. A Petőfi Sándor Általános Iskola alsós épülete, mely nem iskola céljából épült, kiváltásra került egy új épülettel. </w:t>
      </w:r>
    </w:p>
    <w:p w:rsidR="00352FF2" w:rsidRPr="00A80334" w:rsidRDefault="00352FF2" w:rsidP="00A80334">
      <w:pPr>
        <w:pStyle w:val="Alcm"/>
        <w:jc w:val="both"/>
        <w:rPr>
          <w:rFonts w:ascii="Times New Roman" w:hAnsi="Times New Roman"/>
        </w:rPr>
      </w:pPr>
      <w:r w:rsidRPr="00A80334">
        <w:rPr>
          <w:rFonts w:ascii="Times New Roman" w:hAnsi="Times New Roman"/>
        </w:rPr>
        <w:t xml:space="preserve">Megállapítható, hogy a hátrányos helyzetű és sajátos nevelési igényű gyermekek arányában az iskolák és évfolyamok között jelentős eltérés nem mutatható ki, és a létszámuk sem magas, nem haladja meg az országos átlagot. </w:t>
      </w:r>
    </w:p>
    <w:p w:rsidR="00F20543" w:rsidRPr="00A80334" w:rsidRDefault="00352FF2" w:rsidP="00A80334">
      <w:pPr>
        <w:jc w:val="both"/>
        <w:rPr>
          <w:rFonts w:ascii="Times New Roman" w:hAnsi="Times New Roman" w:cs="Times New Roman"/>
          <w:sz w:val="24"/>
        </w:rPr>
      </w:pPr>
      <w:r w:rsidRPr="00A80334">
        <w:rPr>
          <w:rFonts w:ascii="Times New Roman" w:hAnsi="Times New Roman" w:cs="Times New Roman"/>
          <w:sz w:val="24"/>
        </w:rPr>
        <w:t>A kompetencia mérés eredmények vizsgálata alapján megállapítható, hogy az intézmények eredményei az országos átlag eredményei körül szóródnak, jelentős eltérés ebben nincs iskoláink között.</w:t>
      </w:r>
    </w:p>
    <w:p w:rsidR="00352FF2" w:rsidRPr="00A80334" w:rsidRDefault="00352FF2" w:rsidP="00A80334">
      <w:pPr>
        <w:spacing w:after="60"/>
        <w:contextualSpacing/>
        <w:jc w:val="both"/>
        <w:rPr>
          <w:rFonts w:ascii="Times New Roman" w:eastAsia="Century Schoolbook" w:hAnsi="Times New Roman" w:cs="Times New Roman"/>
          <w:color w:val="000000"/>
          <w:sz w:val="24"/>
        </w:rPr>
      </w:pPr>
      <w:r w:rsidRPr="00A80334">
        <w:rPr>
          <w:rFonts w:ascii="Times New Roman" w:eastAsia="Century Schoolbook" w:hAnsi="Times New Roman" w:cs="Times New Roman"/>
          <w:b/>
          <w:color w:val="000000"/>
          <w:sz w:val="24"/>
        </w:rPr>
        <w:t>Az egyenlő bánásmód követelménye</w:t>
      </w:r>
      <w:r w:rsidRPr="00A80334">
        <w:rPr>
          <w:rFonts w:ascii="Times New Roman" w:eastAsia="Century Schoolbook" w:hAnsi="Times New Roman" w:cs="Times New Roman"/>
          <w:color w:val="000000"/>
          <w:sz w:val="24"/>
        </w:rPr>
        <w:t xml:space="preserve"> kiterjed minden olyan nevelésre, oktatásra, képzésre, amely államilag jóváhagyott vagy előírt követelmények alapján folyik, vagy amelynek megszervezéséhez az állam közvetlen normatív költségvetési támogatást nyújt, </w:t>
      </w:r>
      <w:proofErr w:type="gramStart"/>
      <w:r w:rsidRPr="00A80334">
        <w:rPr>
          <w:rFonts w:ascii="Times New Roman" w:eastAsia="Century Schoolbook" w:hAnsi="Times New Roman" w:cs="Times New Roman"/>
          <w:color w:val="000000"/>
          <w:sz w:val="24"/>
        </w:rPr>
        <w:t>ill.</w:t>
      </w:r>
      <w:proofErr w:type="gramEnd"/>
      <w:r w:rsidRPr="00A80334">
        <w:rPr>
          <w:rFonts w:ascii="Times New Roman" w:eastAsia="Century Schoolbook" w:hAnsi="Times New Roman" w:cs="Times New Roman"/>
          <w:color w:val="000000"/>
          <w:sz w:val="24"/>
        </w:rPr>
        <w:t xml:space="preserve"> amelyhez közvetve hozzájárul. Az oktatással, képzéssel kapcsolatban mindenkit egyenlő bánásmód illet meg. </w:t>
      </w:r>
    </w:p>
    <w:p w:rsidR="00352FF2" w:rsidRPr="00A80334" w:rsidRDefault="00352FF2" w:rsidP="00A80334">
      <w:pPr>
        <w:spacing w:after="60"/>
        <w:contextualSpacing/>
        <w:jc w:val="both"/>
        <w:rPr>
          <w:rFonts w:ascii="Times New Roman" w:eastAsia="Century Schoolbook" w:hAnsi="Times New Roman" w:cs="Times New Roman"/>
        </w:rPr>
      </w:pPr>
      <w:r w:rsidRPr="00A80334">
        <w:rPr>
          <w:rFonts w:ascii="Times New Roman" w:eastAsia="Century Schoolbook" w:hAnsi="Times New Roman" w:cs="Times New Roman"/>
          <w:color w:val="000000"/>
          <w:sz w:val="24"/>
        </w:rPr>
        <w:t>A jogellenes elkülönítés (szegregáció) leggyakrabban az oktatásban tapasztalható. A halmozottan hátrányos helyzetben levő gyermekek, tanulók elkülönítése társaiktól sérti az egyenlő bánásmód követelményét. Több iskola esetén a körzeteket úgy kell kialakítani, hogy a halmozottan hátrányos helyzetű tanulók aránya egyenletes legyen az intézményekben.</w:t>
      </w:r>
    </w:p>
    <w:p w:rsidR="00352FF2" w:rsidRPr="00A80334" w:rsidRDefault="00352FF2" w:rsidP="00A80334">
      <w:pPr>
        <w:spacing w:after="60"/>
        <w:contextualSpacing/>
        <w:jc w:val="both"/>
        <w:rPr>
          <w:rFonts w:ascii="Times New Roman" w:eastAsia="Century Schoolbook" w:hAnsi="Times New Roman" w:cs="Times New Roman"/>
          <w:color w:val="000000"/>
          <w:sz w:val="24"/>
        </w:rPr>
      </w:pPr>
    </w:p>
    <w:p w:rsidR="00352FF2" w:rsidRDefault="00352FF2" w:rsidP="00A80334">
      <w:pPr>
        <w:spacing w:after="60"/>
        <w:contextualSpacing/>
        <w:jc w:val="both"/>
        <w:rPr>
          <w:rFonts w:ascii="Times New Roman" w:eastAsia="Century Schoolbook" w:hAnsi="Times New Roman" w:cs="Times New Roman"/>
          <w:color w:val="000000"/>
          <w:sz w:val="24"/>
        </w:rPr>
      </w:pPr>
      <w:r w:rsidRPr="00A80334">
        <w:rPr>
          <w:rFonts w:ascii="Times New Roman" w:eastAsia="Century Schoolbook" w:hAnsi="Times New Roman" w:cs="Times New Roman"/>
          <w:color w:val="000000"/>
          <w:sz w:val="24"/>
        </w:rPr>
        <w:t>Intézményeinkben a hátrányos megkülönböztetés és a szegregáció miatt eljárás nem indult, ilyen jellegű panasz nem merült fel. Jelentős számú gyermek elkülönítése bármilyen hátrányos helyzet miatt nem tapasztalható és nem volt tapasztalható a múltban sem.</w:t>
      </w:r>
    </w:p>
    <w:p w:rsidR="004D59C4" w:rsidRDefault="00C67AD0" w:rsidP="00A80334">
      <w:pPr>
        <w:spacing w:after="60"/>
        <w:contextualSpacing/>
        <w:jc w:val="both"/>
        <w:rPr>
          <w:rFonts w:ascii="Times New Roman" w:eastAsia="Century Schoolbook" w:hAnsi="Times New Roman" w:cs="Times New Roman"/>
          <w:color w:val="000000"/>
          <w:sz w:val="24"/>
        </w:rPr>
      </w:pPr>
      <w:r>
        <w:rPr>
          <w:rFonts w:ascii="Times New Roman" w:eastAsia="Century Schoolbook" w:hAnsi="Times New Roman" w:cs="Times New Roman"/>
          <w:color w:val="000000"/>
          <w:sz w:val="24"/>
        </w:rPr>
        <w:t>Az egyenlő esélyek biztosítása érdekében az iskolákban lehetőség van az Erzsébet-táborban és a Határtalanul pályázatban való részvételre.</w:t>
      </w:r>
    </w:p>
    <w:p w:rsidR="00047444" w:rsidRPr="00A80334" w:rsidRDefault="00047444" w:rsidP="00A80334">
      <w:pPr>
        <w:spacing w:after="60"/>
        <w:contextualSpacing/>
        <w:jc w:val="both"/>
        <w:rPr>
          <w:rFonts w:ascii="Times New Roman" w:eastAsia="Century Schoolbook" w:hAnsi="Times New Roman" w:cs="Times New Roman"/>
          <w:color w:val="000000"/>
          <w:sz w:val="24"/>
        </w:rPr>
      </w:pPr>
    </w:p>
    <w:p w:rsidR="00352FF2" w:rsidRPr="00A80334" w:rsidRDefault="00352FF2" w:rsidP="00A80334">
      <w:pPr>
        <w:spacing w:after="60"/>
        <w:jc w:val="both"/>
        <w:rPr>
          <w:rFonts w:ascii="Times New Roman" w:hAnsi="Times New Roman" w:cs="Times New Roman"/>
          <w:color w:val="000000"/>
          <w:sz w:val="24"/>
        </w:rPr>
      </w:pPr>
      <w:r w:rsidRPr="00A80334">
        <w:rPr>
          <w:rFonts w:ascii="Times New Roman" w:hAnsi="Times New Roman" w:cs="Times New Roman"/>
          <w:b/>
          <w:color w:val="000000"/>
          <w:sz w:val="24"/>
        </w:rPr>
        <w:t>Pozitív diszkrimináció (hátránykompenzáló juttatások, szolgáltatások)</w:t>
      </w:r>
      <w:r w:rsidRPr="00A80334">
        <w:rPr>
          <w:rFonts w:ascii="Times New Roman" w:hAnsi="Times New Roman" w:cs="Times New Roman"/>
          <w:color w:val="000000"/>
          <w:sz w:val="24"/>
        </w:rPr>
        <w:t xml:space="preserve"> </w:t>
      </w:r>
    </w:p>
    <w:p w:rsidR="00352FF2" w:rsidRPr="00A80334" w:rsidRDefault="00007C83" w:rsidP="00A80334">
      <w:pPr>
        <w:spacing w:after="60"/>
        <w:jc w:val="both"/>
        <w:rPr>
          <w:rFonts w:ascii="Times New Roman" w:hAnsi="Times New Roman" w:cs="Times New Roman"/>
          <w:color w:val="000000"/>
          <w:sz w:val="24"/>
        </w:rPr>
      </w:pPr>
      <w:r>
        <w:rPr>
          <w:rFonts w:ascii="Times New Roman" w:hAnsi="Times New Roman" w:cs="Times New Roman"/>
          <w:color w:val="000000"/>
          <w:sz w:val="24"/>
        </w:rPr>
        <w:t>A már említett</w:t>
      </w:r>
      <w:r w:rsidR="00352FF2" w:rsidRPr="00A80334">
        <w:rPr>
          <w:rFonts w:ascii="Times New Roman" w:hAnsi="Times New Roman" w:cs="Times New Roman"/>
          <w:color w:val="000000"/>
          <w:sz w:val="24"/>
        </w:rPr>
        <w:t xml:space="preserve"> </w:t>
      </w:r>
      <w:proofErr w:type="spellStart"/>
      <w:r w:rsidR="00352FF2" w:rsidRPr="00A80334">
        <w:rPr>
          <w:rFonts w:ascii="Times New Roman" w:hAnsi="Times New Roman" w:cs="Times New Roman"/>
          <w:color w:val="000000"/>
          <w:sz w:val="24"/>
        </w:rPr>
        <w:t>Bursa</w:t>
      </w:r>
      <w:proofErr w:type="spellEnd"/>
      <w:r w:rsidR="00352FF2" w:rsidRPr="00A80334">
        <w:rPr>
          <w:rFonts w:ascii="Times New Roman" w:hAnsi="Times New Roman" w:cs="Times New Roman"/>
          <w:color w:val="000000"/>
          <w:sz w:val="24"/>
        </w:rPr>
        <w:t xml:space="preserve"> Hungarica és az Arany János Tehetségkutató program</w:t>
      </w:r>
      <w:r>
        <w:rPr>
          <w:rFonts w:ascii="Times New Roman" w:hAnsi="Times New Roman" w:cs="Times New Roman"/>
          <w:color w:val="000000"/>
          <w:sz w:val="24"/>
        </w:rPr>
        <w:t>on kívül a</w:t>
      </w:r>
      <w:r w:rsidR="00352FF2" w:rsidRPr="00A80334">
        <w:rPr>
          <w:rFonts w:ascii="Times New Roman" w:hAnsi="Times New Roman" w:cs="Times New Roman"/>
          <w:color w:val="000000"/>
          <w:sz w:val="24"/>
        </w:rPr>
        <w:t xml:space="preserve"> Német Önkormányzat is létrehozott egy ösztöndíjat még 1995-ben. Minden évben tehetséges német nemzetiségi diákokat támogatnak: 1 általános iskolás, 1 középiskolás és 1 főiskolás ill. egyetemista diákot.  </w:t>
      </w:r>
    </w:p>
    <w:p w:rsidR="00352FF2" w:rsidRPr="00734208" w:rsidRDefault="00734208" w:rsidP="00734208">
      <w:pPr>
        <w:jc w:val="both"/>
        <w:rPr>
          <w:rFonts w:ascii="Cavolini" w:hAnsi="Cavolini" w:cs="Cavolini"/>
          <w:i/>
          <w:iCs/>
          <w:sz w:val="18"/>
          <w:szCs w:val="18"/>
        </w:rPr>
      </w:pPr>
      <w:r w:rsidRPr="00734208">
        <w:rPr>
          <w:rFonts w:ascii="Cavolini" w:hAnsi="Cavolini" w:cs="Cavolini"/>
          <w:i/>
          <w:iCs/>
          <w:sz w:val="18"/>
          <w:szCs w:val="18"/>
        </w:rPr>
        <w:t>A Radnóti Általános Iskola a 2018-2019-es tanévben a Fejér Megyei Cigány Önkormányzat Pályázatán 300.000.-Ft-ot nyert olyan programok szervezésére, amelyeket a magukat cigány kisebbségnek valló tanulók bevonásával valósítottak meg.</w:t>
      </w:r>
    </w:p>
    <w:p w:rsidR="00352FF2" w:rsidRPr="00A80334" w:rsidRDefault="00352FF2" w:rsidP="00A80334">
      <w:pPr>
        <w:rPr>
          <w:rFonts w:ascii="Times New Roman" w:hAnsi="Times New Roman"/>
          <w:b/>
          <w:sz w:val="24"/>
        </w:rPr>
      </w:pPr>
      <w:r w:rsidRPr="008709CD">
        <w:rPr>
          <w:rFonts w:ascii="Times New Roman" w:hAnsi="Times New Roman"/>
          <w:b/>
          <w:sz w:val="24"/>
        </w:rPr>
        <w:t xml:space="preserve"> </w:t>
      </w:r>
      <w:r>
        <w:rPr>
          <w:rFonts w:ascii="Times New Roman" w:hAnsi="Times New Roman"/>
          <w:b/>
          <w:sz w:val="24"/>
        </w:rPr>
        <w:t xml:space="preserve">4.5 </w:t>
      </w:r>
      <w:r w:rsidRPr="008709CD">
        <w:rPr>
          <w:rFonts w:ascii="Times New Roman" w:hAnsi="Times New Roman"/>
          <w:b/>
          <w:sz w:val="24"/>
        </w:rPr>
        <w:t>Következtetések: problémák beazonosítása, fejlesz</w:t>
      </w:r>
      <w:r w:rsidR="00A80334">
        <w:rPr>
          <w:rFonts w:ascii="Times New Roman" w:hAnsi="Times New Roman"/>
          <w:b/>
          <w:sz w:val="24"/>
        </w:rPr>
        <w:t>tési lehetőségek meghatározása.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820"/>
      </w:tblGrid>
      <w:tr w:rsidR="00352FF2" w:rsidRPr="008709CD" w:rsidTr="00584E4C">
        <w:trPr>
          <w:jc w:val="center"/>
        </w:trPr>
        <w:tc>
          <w:tcPr>
            <w:tcW w:w="9629" w:type="dxa"/>
            <w:gridSpan w:val="2"/>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A gyerekek helyzete, esélyegyenlősége vizsgálata során településünkön</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584E4C">
        <w:trPr>
          <w:jc w:val="center"/>
        </w:trPr>
        <w:tc>
          <w:tcPr>
            <w:tcW w:w="480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beazonosított problémák</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c>
          <w:tcPr>
            <w:tcW w:w="482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fejlesztési lehetőségek</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584E4C">
        <w:trPr>
          <w:jc w:val="center"/>
        </w:trPr>
        <w:tc>
          <w:tcPr>
            <w:tcW w:w="4809" w:type="dxa"/>
          </w:tcPr>
          <w:p w:rsidR="00352FF2" w:rsidRPr="00BE44A2" w:rsidRDefault="00007C83"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krízis helyzet esetén kevés a lehetőség</w:t>
            </w:r>
          </w:p>
        </w:tc>
        <w:tc>
          <w:tcPr>
            <w:tcW w:w="4820" w:type="dxa"/>
          </w:tcPr>
          <w:p w:rsidR="00352FF2" w:rsidRPr="00BE44A2" w:rsidRDefault="00007C83"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Helyettes szülő biztosítása</w:t>
            </w:r>
          </w:p>
        </w:tc>
      </w:tr>
      <w:tr w:rsidR="00352FF2" w:rsidRPr="008709CD" w:rsidTr="00584E4C">
        <w:trPr>
          <w:jc w:val="center"/>
        </w:trPr>
        <w:tc>
          <w:tcPr>
            <w:tcW w:w="4809" w:type="dxa"/>
          </w:tcPr>
          <w:p w:rsidR="00352FF2" w:rsidRPr="00BE44A2" w:rsidRDefault="00007C83"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a sajátos nevelési igényű, </w:t>
            </w:r>
            <w:r w:rsidR="001E47B0">
              <w:rPr>
                <w:rFonts w:ascii="Times New Roman" w:hAnsi="Times New Roman"/>
                <w:bCs w:val="0"/>
                <w:iCs w:val="0"/>
                <w:sz w:val="24"/>
              </w:rPr>
              <w:t xml:space="preserve">beilleszkedési problémás gyermekek eddig Székesfehérvárra jártak </w:t>
            </w:r>
          </w:p>
        </w:tc>
        <w:tc>
          <w:tcPr>
            <w:tcW w:w="4820" w:type="dxa"/>
          </w:tcPr>
          <w:p w:rsidR="00352FF2" w:rsidRPr="00BE44A2" w:rsidRDefault="00007C83"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a </w:t>
            </w:r>
            <w:r w:rsidR="003533F1" w:rsidRPr="006C2A14">
              <w:rPr>
                <w:rFonts w:ascii="Times New Roman" w:hAnsi="Times New Roman"/>
                <w:sz w:val="24"/>
              </w:rPr>
              <w:t xml:space="preserve">Gárdonyi Géza </w:t>
            </w:r>
            <w:r w:rsidR="003533F1">
              <w:rPr>
                <w:rFonts w:ascii="Times New Roman" w:hAnsi="Times New Roman"/>
                <w:sz w:val="24"/>
              </w:rPr>
              <w:t>Óvoda, Általános Iskola, Szakiskola, Készségfejlesztő Iskola és EGYMI</w:t>
            </w:r>
            <w:r w:rsidR="003533F1">
              <w:rPr>
                <w:rFonts w:ascii="Times New Roman" w:hAnsi="Times New Roman"/>
                <w:bCs w:val="0"/>
                <w:iCs w:val="0"/>
                <w:sz w:val="24"/>
              </w:rPr>
              <w:t xml:space="preserve"> </w:t>
            </w:r>
            <w:r>
              <w:rPr>
                <w:rFonts w:ascii="Times New Roman" w:hAnsi="Times New Roman"/>
                <w:bCs w:val="0"/>
                <w:iCs w:val="0"/>
                <w:sz w:val="24"/>
              </w:rPr>
              <w:t>óvodai csoportját továbbra is szükséges fenntartani</w:t>
            </w:r>
          </w:p>
        </w:tc>
      </w:tr>
      <w:tr w:rsidR="00352FF2" w:rsidRPr="008709CD" w:rsidTr="00584E4C">
        <w:trPr>
          <w:jc w:val="center"/>
        </w:trPr>
        <w:tc>
          <w:tcPr>
            <w:tcW w:w="480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c>
          <w:tcPr>
            <w:tcW w:w="482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584E4C">
        <w:trPr>
          <w:jc w:val="center"/>
        </w:trPr>
        <w:tc>
          <w:tcPr>
            <w:tcW w:w="480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 a védelembe vett és veszélyeztetett gyermekek száma</w:t>
            </w:r>
          </w:p>
        </w:tc>
        <w:tc>
          <w:tcPr>
            <w:tcW w:w="482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Jelzőrendszer erősítése, esetmegbeszéléseken a részvétel erősítése</w:t>
            </w:r>
          </w:p>
        </w:tc>
      </w:tr>
    </w:tbl>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A80334" w:rsidRPr="008709CD" w:rsidRDefault="00A80334"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Pr="00941649" w:rsidRDefault="00352FF2" w:rsidP="00A80334">
      <w:pPr>
        <w:pStyle w:val="Alcm"/>
        <w:rPr>
          <w:b/>
          <w:u w:val="single"/>
        </w:rPr>
      </w:pPr>
      <w:bookmarkStart w:id="72" w:name="_Toc349210329"/>
      <w:r w:rsidRPr="00941649">
        <w:rPr>
          <w:b/>
          <w:u w:val="single"/>
        </w:rPr>
        <w:t>5. A nők helyzete, esélyegyenlősége</w:t>
      </w:r>
      <w:bookmarkEnd w:id="72"/>
    </w:p>
    <w:p w:rsidR="00A80334" w:rsidRDefault="00A80334" w:rsidP="00352FF2">
      <w:pPr>
        <w:spacing w:after="60"/>
        <w:rPr>
          <w:u w:val="single"/>
        </w:rPr>
      </w:pPr>
    </w:p>
    <w:p w:rsidR="00352FF2" w:rsidRPr="008709CD" w:rsidRDefault="00352FF2" w:rsidP="00A80334">
      <w:pPr>
        <w:spacing w:after="60"/>
        <w:jc w:val="both"/>
        <w:rPr>
          <w:rFonts w:ascii="Times New Roman" w:hAnsi="Times New Roman"/>
          <w:color w:val="000000"/>
          <w:sz w:val="24"/>
        </w:rPr>
      </w:pPr>
      <w:r w:rsidRPr="008709CD">
        <w:rPr>
          <w:rFonts w:ascii="Times New Roman" w:hAnsi="Times New Roman"/>
          <w:b/>
          <w:color w:val="000000"/>
          <w:sz w:val="24"/>
        </w:rPr>
        <w:t xml:space="preserve">A nők elleni hátrányos megkülönböztetést nem mindig könnyű </w:t>
      </w:r>
      <w:proofErr w:type="spellStart"/>
      <w:r w:rsidRPr="008709CD">
        <w:rPr>
          <w:rFonts w:ascii="Times New Roman" w:hAnsi="Times New Roman"/>
          <w:b/>
          <w:color w:val="000000"/>
          <w:sz w:val="24"/>
        </w:rPr>
        <w:t>észrevenni</w:t>
      </w:r>
      <w:proofErr w:type="spellEnd"/>
      <w:r w:rsidRPr="008709CD">
        <w:rPr>
          <w:rFonts w:ascii="Times New Roman" w:hAnsi="Times New Roman"/>
          <w:color w:val="000000"/>
          <w:sz w:val="24"/>
        </w:rPr>
        <w:t xml:space="preserve">: sokszor maguk a nők tiltakoznak a leghevesebben, amikor arról esik szó, hogy az otthoni, a munkahelyi vagy a közéleti szférában személyesen ők maguk, vagy a nők általában hátrányt szenvednének el a férfiakhoz képest. </w:t>
      </w:r>
    </w:p>
    <w:p w:rsidR="00352FF2" w:rsidRDefault="00352FF2" w:rsidP="00A80334">
      <w:pPr>
        <w:spacing w:after="60"/>
        <w:jc w:val="both"/>
        <w:rPr>
          <w:rFonts w:ascii="Times New Roman" w:hAnsi="Times New Roman"/>
          <w:color w:val="000000"/>
          <w:sz w:val="24"/>
        </w:rPr>
      </w:pPr>
      <w:r w:rsidRPr="008709CD">
        <w:rPr>
          <w:rFonts w:ascii="Times New Roman" w:hAnsi="Times New Roman"/>
          <w:color w:val="000000"/>
          <w:sz w:val="24"/>
        </w:rPr>
        <w:t xml:space="preserve"> Az adatok elemzése, az általuk tükrözött társadalmi folyamatok feltárása segít megérteni, hogy a nők és férfiak közötti egyenlőtlenségek – a látszattal és a gyakran hangoztatott ideológiákkal szemben – nem lelki, nem is biológiai alapokon </w:t>
      </w:r>
      <w:proofErr w:type="spellStart"/>
      <w:r w:rsidRPr="008709CD">
        <w:rPr>
          <w:rFonts w:ascii="Times New Roman" w:hAnsi="Times New Roman"/>
          <w:color w:val="000000"/>
          <w:sz w:val="24"/>
        </w:rPr>
        <w:t>nyugszanak</w:t>
      </w:r>
      <w:proofErr w:type="spellEnd"/>
      <w:r w:rsidRPr="008709CD">
        <w:rPr>
          <w:rFonts w:ascii="Times New Roman" w:hAnsi="Times New Roman"/>
          <w:color w:val="000000"/>
          <w:sz w:val="24"/>
        </w:rPr>
        <w:t xml:space="preserve"> elsősorban, hanem politikai, hatalmi, gazdasági természetük van. </w:t>
      </w:r>
      <w:r w:rsidR="00E604D7">
        <w:rPr>
          <w:rFonts w:ascii="Times New Roman" w:hAnsi="Times New Roman"/>
          <w:color w:val="000000"/>
          <w:sz w:val="24"/>
        </w:rPr>
        <w:t xml:space="preserve"> A Nők és Férfiak Társadalmi Egyenlőségét Elősegítő Nemzeti Stratégia – Irányok és Célok 2010-2021. című </w:t>
      </w:r>
      <w:r w:rsidR="00163850">
        <w:rPr>
          <w:rFonts w:ascii="Times New Roman" w:hAnsi="Times New Roman"/>
          <w:color w:val="000000"/>
          <w:sz w:val="24"/>
        </w:rPr>
        <w:t xml:space="preserve">1004/2010.(I.21.) Kormány határozat alapján </w:t>
      </w:r>
      <w:proofErr w:type="gramStart"/>
      <w:r w:rsidR="00163850">
        <w:rPr>
          <w:rFonts w:ascii="Times New Roman" w:hAnsi="Times New Roman"/>
          <w:color w:val="000000"/>
          <w:sz w:val="24"/>
        </w:rPr>
        <w:t>célkitűzés :</w:t>
      </w:r>
      <w:proofErr w:type="gramEnd"/>
    </w:p>
    <w:p w:rsidR="00163850" w:rsidRPr="00163850" w:rsidRDefault="00386329" w:rsidP="00A80334">
      <w:pPr>
        <w:spacing w:after="60"/>
        <w:jc w:val="both"/>
        <w:rPr>
          <w:rFonts w:ascii="Times New Roman" w:hAnsi="Times New Roman"/>
          <w:color w:val="000000"/>
          <w:sz w:val="24"/>
        </w:rPr>
      </w:pPr>
      <w:r>
        <w:rPr>
          <w:rFonts w:ascii="Times New Roman" w:hAnsi="Times New Roman"/>
          <w:color w:val="000000"/>
          <w:sz w:val="24"/>
        </w:rPr>
        <w:t>„</w:t>
      </w:r>
      <w:proofErr w:type="spellStart"/>
      <w:r w:rsidR="00163850" w:rsidRPr="00163850">
        <w:rPr>
          <w:rFonts w:ascii="Times New Roman" w:hAnsi="Times New Roman"/>
          <w:color w:val="000000"/>
          <w:sz w:val="24"/>
        </w:rPr>
        <w:t>ba</w:t>
      </w:r>
      <w:proofErr w:type="spellEnd"/>
      <w:r w:rsidR="00163850" w:rsidRPr="00163850">
        <w:rPr>
          <w:rFonts w:ascii="Times New Roman" w:hAnsi="Times New Roman"/>
          <w:color w:val="000000"/>
          <w:sz w:val="24"/>
        </w:rPr>
        <w:t xml:space="preserve">) a nők és férfiak egyenlő mértékű gazdasági függetlenségének megteremtése, a fizetési és foglalkoztatási aránytalanságok felszámolása, a nők és a szegénység, a nők és az egészség szempontjainak figyelembevétele; </w:t>
      </w:r>
      <w:proofErr w:type="spellStart"/>
      <w:r w:rsidR="00163850" w:rsidRPr="00163850">
        <w:rPr>
          <w:rFonts w:ascii="Times New Roman" w:hAnsi="Times New Roman"/>
          <w:color w:val="000000"/>
          <w:sz w:val="24"/>
        </w:rPr>
        <w:t>bb</w:t>
      </w:r>
      <w:proofErr w:type="spellEnd"/>
      <w:r w:rsidR="00163850" w:rsidRPr="00163850">
        <w:rPr>
          <w:rFonts w:ascii="Times New Roman" w:hAnsi="Times New Roman"/>
          <w:color w:val="000000"/>
          <w:sz w:val="24"/>
        </w:rPr>
        <w:t>) a szakmai, a magán- és a családi élet fokozottabb összehangolásának támogatása;</w:t>
      </w:r>
    </w:p>
    <w:p w:rsidR="00163850" w:rsidRPr="00163850" w:rsidRDefault="00163850" w:rsidP="00A80334">
      <w:pPr>
        <w:spacing w:after="60"/>
        <w:jc w:val="both"/>
        <w:rPr>
          <w:rFonts w:ascii="Times New Roman" w:hAnsi="Times New Roman"/>
          <w:color w:val="000000"/>
          <w:sz w:val="24"/>
        </w:rPr>
      </w:pPr>
      <w:proofErr w:type="spellStart"/>
      <w:r w:rsidRPr="00163850">
        <w:rPr>
          <w:rFonts w:ascii="Times New Roman" w:hAnsi="Times New Roman"/>
          <w:color w:val="000000"/>
          <w:sz w:val="24"/>
        </w:rPr>
        <w:t>bc</w:t>
      </w:r>
      <w:proofErr w:type="spellEnd"/>
      <w:r w:rsidRPr="00163850">
        <w:rPr>
          <w:rFonts w:ascii="Times New Roman" w:hAnsi="Times New Roman"/>
          <w:color w:val="000000"/>
          <w:sz w:val="24"/>
        </w:rPr>
        <w:t>) a férfi-női részvétel aránytalanságai csökkentésének támogatása a politikai és gazdasági döntéshozatalban, valamint a tudomány területén;</w:t>
      </w:r>
    </w:p>
    <w:p w:rsidR="00163850" w:rsidRPr="00163850" w:rsidRDefault="00163850" w:rsidP="00A80334">
      <w:pPr>
        <w:spacing w:after="60"/>
        <w:jc w:val="both"/>
        <w:rPr>
          <w:rFonts w:ascii="Times New Roman" w:hAnsi="Times New Roman"/>
          <w:color w:val="000000"/>
          <w:sz w:val="24"/>
        </w:rPr>
      </w:pPr>
      <w:proofErr w:type="spellStart"/>
      <w:r w:rsidRPr="00163850">
        <w:rPr>
          <w:rFonts w:ascii="Times New Roman" w:hAnsi="Times New Roman"/>
          <w:color w:val="000000"/>
          <w:sz w:val="24"/>
        </w:rPr>
        <w:t>bd</w:t>
      </w:r>
      <w:proofErr w:type="spellEnd"/>
      <w:r w:rsidRPr="00163850">
        <w:rPr>
          <w:rFonts w:ascii="Times New Roman" w:hAnsi="Times New Roman"/>
          <w:color w:val="000000"/>
          <w:sz w:val="24"/>
        </w:rPr>
        <w:t xml:space="preserve">) az erőszak elleni hatékony fellépéshez, a megelőzéshez szükséges intézkedések megtétele; </w:t>
      </w:r>
    </w:p>
    <w:p w:rsidR="00163850" w:rsidRPr="00163850" w:rsidRDefault="00163850" w:rsidP="00A80334">
      <w:pPr>
        <w:spacing w:after="60"/>
        <w:jc w:val="both"/>
        <w:rPr>
          <w:rFonts w:ascii="Times New Roman" w:hAnsi="Times New Roman"/>
          <w:color w:val="000000"/>
          <w:sz w:val="24"/>
        </w:rPr>
      </w:pPr>
      <w:r w:rsidRPr="00163850">
        <w:rPr>
          <w:rFonts w:ascii="Times New Roman" w:hAnsi="Times New Roman"/>
          <w:color w:val="000000"/>
          <w:sz w:val="24"/>
        </w:rPr>
        <w:lastRenderedPageBreak/>
        <w:t xml:space="preserve">be) a nemekhez kötődő sztereotípiák visszaszorításának támogatása; </w:t>
      </w:r>
      <w:r w:rsidR="00386329">
        <w:rPr>
          <w:rFonts w:ascii="Times New Roman" w:hAnsi="Times New Roman"/>
          <w:color w:val="000000"/>
          <w:sz w:val="24"/>
        </w:rPr>
        <w:t>„</w:t>
      </w:r>
    </w:p>
    <w:p w:rsidR="00E604D7" w:rsidRPr="008709CD" w:rsidRDefault="00E604D7" w:rsidP="00352FF2">
      <w:pPr>
        <w:autoSpaceDE w:val="0"/>
        <w:autoSpaceDN w:val="0"/>
        <w:adjustRightInd w:val="0"/>
        <w:spacing w:after="20"/>
        <w:ind w:firstLine="142"/>
        <w:rPr>
          <w:rFonts w:ascii="Times New Roman" w:hAnsi="Times New Roman"/>
          <w:sz w:val="24"/>
        </w:rPr>
      </w:pPr>
    </w:p>
    <w:p w:rsidR="00352FF2" w:rsidRPr="008709CD" w:rsidRDefault="00352FF2" w:rsidP="00A80334">
      <w:pPr>
        <w:autoSpaceDE w:val="0"/>
        <w:autoSpaceDN w:val="0"/>
        <w:adjustRightInd w:val="0"/>
        <w:spacing w:after="20"/>
        <w:jc w:val="both"/>
        <w:rPr>
          <w:rFonts w:ascii="Times New Roman" w:hAnsi="Times New Roman"/>
          <w:b/>
          <w:sz w:val="24"/>
        </w:rPr>
      </w:pPr>
      <w:r>
        <w:rPr>
          <w:rFonts w:ascii="Times New Roman" w:hAnsi="Times New Roman"/>
          <w:b/>
          <w:sz w:val="24"/>
        </w:rPr>
        <w:t xml:space="preserve">5.1 </w:t>
      </w:r>
      <w:r w:rsidRPr="008709CD">
        <w:rPr>
          <w:rFonts w:ascii="Times New Roman" w:hAnsi="Times New Roman"/>
          <w:b/>
          <w:sz w:val="24"/>
        </w:rPr>
        <w:t>A nők gazdasági szerepe és esélyegyenlősége</w:t>
      </w:r>
    </w:p>
    <w:p w:rsidR="0063690F" w:rsidRDefault="0063690F" w:rsidP="00A80334">
      <w:pPr>
        <w:spacing w:after="60"/>
        <w:jc w:val="both"/>
        <w:rPr>
          <w:rFonts w:ascii="Times New Roman" w:hAnsi="Times New Roman"/>
          <w:color w:val="000000"/>
          <w:sz w:val="24"/>
        </w:rPr>
      </w:pPr>
      <w:bookmarkStart w:id="73" w:name="_Toc272354572"/>
      <w:bookmarkStart w:id="74" w:name="_Toc272426852"/>
      <w:bookmarkStart w:id="75" w:name="_Toc272427668"/>
    </w:p>
    <w:p w:rsidR="0063690F" w:rsidRDefault="0063690F" w:rsidP="00A80334">
      <w:pPr>
        <w:spacing w:after="60"/>
        <w:jc w:val="both"/>
        <w:rPr>
          <w:rFonts w:ascii="Times New Roman" w:hAnsi="Times New Roman"/>
          <w:color w:val="000000"/>
          <w:sz w:val="24"/>
        </w:rPr>
      </w:pPr>
      <w:r>
        <w:rPr>
          <w:rFonts w:ascii="Times New Roman" w:hAnsi="Times New Roman"/>
          <w:color w:val="000000"/>
          <w:sz w:val="24"/>
        </w:rPr>
        <w:t>Állandó népességből a 18-59 éves nők aránya %</w:t>
      </w:r>
    </w:p>
    <w:p w:rsidR="0063690F" w:rsidRDefault="0063690F" w:rsidP="00A80334">
      <w:pPr>
        <w:spacing w:after="60"/>
        <w:jc w:val="both"/>
        <w:rPr>
          <w:rFonts w:ascii="Times New Roman" w:hAnsi="Times New Roman"/>
          <w:color w:val="000000"/>
          <w:sz w:val="24"/>
        </w:rPr>
      </w:pPr>
    </w:p>
    <w:tbl>
      <w:tblPr>
        <w:tblW w:w="4394" w:type="dxa"/>
        <w:tblInd w:w="421" w:type="dxa"/>
        <w:tblCellMar>
          <w:left w:w="70" w:type="dxa"/>
          <w:right w:w="70" w:type="dxa"/>
        </w:tblCellMar>
        <w:tblLook w:val="04A0" w:firstRow="1" w:lastRow="0" w:firstColumn="1" w:lastColumn="0" w:noHBand="0" w:noVBand="1"/>
      </w:tblPr>
      <w:tblGrid>
        <w:gridCol w:w="1956"/>
        <w:gridCol w:w="2438"/>
      </w:tblGrid>
      <w:tr w:rsidR="00817234" w:rsidRPr="00627DCE" w:rsidTr="00124D56">
        <w:trPr>
          <w:trHeight w:val="295"/>
        </w:trPr>
        <w:tc>
          <w:tcPr>
            <w:tcW w:w="195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817234" w:rsidRPr="00627DCE" w:rsidRDefault="00817234" w:rsidP="003F12B1">
            <w:pPr>
              <w:jc w:val="center"/>
              <w:rPr>
                <w:rFonts w:cs="Calibri"/>
                <w:b/>
                <w:bCs/>
                <w:color w:val="000000"/>
              </w:rPr>
            </w:pPr>
            <w:r w:rsidRPr="00627DCE">
              <w:rPr>
                <w:rFonts w:cs="Calibri"/>
                <w:b/>
                <w:bCs/>
                <w:color w:val="000000"/>
              </w:rPr>
              <w:t>év</w:t>
            </w:r>
          </w:p>
        </w:tc>
        <w:tc>
          <w:tcPr>
            <w:tcW w:w="2438" w:type="dxa"/>
            <w:tcBorders>
              <w:top w:val="single" w:sz="4" w:space="0" w:color="auto"/>
              <w:left w:val="nil"/>
              <w:bottom w:val="single" w:sz="4" w:space="0" w:color="auto"/>
              <w:right w:val="single" w:sz="4" w:space="0" w:color="auto"/>
            </w:tcBorders>
            <w:shd w:val="clear" w:color="000000" w:fill="EBF1DE"/>
            <w:vAlign w:val="center"/>
            <w:hideMark/>
          </w:tcPr>
          <w:p w:rsidR="00817234" w:rsidRPr="00627DCE" w:rsidRDefault="00124D56" w:rsidP="003F12B1">
            <w:pPr>
              <w:jc w:val="center"/>
              <w:rPr>
                <w:rFonts w:cs="Calibri"/>
                <w:b/>
                <w:bCs/>
                <w:color w:val="000000"/>
              </w:rPr>
            </w:pPr>
            <w:r>
              <w:rPr>
                <w:rFonts w:cs="Calibri"/>
                <w:b/>
                <w:bCs/>
                <w:color w:val="000000"/>
              </w:rPr>
              <w:t>%</w:t>
            </w:r>
          </w:p>
        </w:tc>
      </w:tr>
      <w:tr w:rsidR="00817234" w:rsidRPr="00627DCE" w:rsidTr="00124D56">
        <w:trPr>
          <w:trHeight w:val="561"/>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817234" w:rsidRPr="00627DCE" w:rsidRDefault="00817234" w:rsidP="003F12B1">
            <w:pPr>
              <w:jc w:val="center"/>
              <w:rPr>
                <w:rFonts w:cs="Calibri"/>
                <w:color w:val="000000"/>
              </w:rPr>
            </w:pPr>
            <w:r w:rsidRPr="00627DCE">
              <w:rPr>
                <w:rFonts w:cs="Calibri"/>
                <w:color w:val="000000"/>
              </w:rPr>
              <w:t>20</w:t>
            </w:r>
            <w:r>
              <w:rPr>
                <w:rFonts w:cs="Calibri"/>
                <w:color w:val="000000"/>
              </w:rPr>
              <w:t>12</w:t>
            </w:r>
          </w:p>
        </w:tc>
        <w:tc>
          <w:tcPr>
            <w:tcW w:w="2438" w:type="dxa"/>
            <w:tcBorders>
              <w:top w:val="nil"/>
              <w:left w:val="nil"/>
              <w:bottom w:val="single" w:sz="4" w:space="0" w:color="auto"/>
              <w:right w:val="single" w:sz="4" w:space="0" w:color="auto"/>
            </w:tcBorders>
            <w:shd w:val="clear" w:color="auto" w:fill="auto"/>
            <w:noWrap/>
            <w:vAlign w:val="center"/>
          </w:tcPr>
          <w:p w:rsidR="00817234" w:rsidRPr="00627DCE" w:rsidRDefault="00124D56" w:rsidP="003F12B1">
            <w:pPr>
              <w:jc w:val="center"/>
              <w:rPr>
                <w:rFonts w:cs="Calibri"/>
                <w:color w:val="000000"/>
              </w:rPr>
            </w:pPr>
            <w:r>
              <w:rPr>
                <w:rFonts w:cs="Calibri"/>
                <w:color w:val="000000"/>
              </w:rPr>
              <w:t>31,37</w:t>
            </w:r>
          </w:p>
        </w:tc>
      </w:tr>
      <w:tr w:rsidR="00817234" w:rsidRPr="00627DCE" w:rsidTr="00124D56">
        <w:trPr>
          <w:trHeight w:val="409"/>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817234" w:rsidRPr="00627DCE" w:rsidRDefault="00817234" w:rsidP="003F12B1">
            <w:pPr>
              <w:jc w:val="center"/>
              <w:rPr>
                <w:rFonts w:cs="Calibri"/>
                <w:color w:val="000000"/>
              </w:rPr>
            </w:pPr>
            <w:r w:rsidRPr="00627DCE">
              <w:rPr>
                <w:rFonts w:cs="Calibri"/>
                <w:color w:val="000000"/>
              </w:rPr>
              <w:t>20</w:t>
            </w:r>
            <w:r>
              <w:rPr>
                <w:rFonts w:cs="Calibri"/>
                <w:color w:val="000000"/>
              </w:rPr>
              <w:t>13</w:t>
            </w:r>
          </w:p>
        </w:tc>
        <w:tc>
          <w:tcPr>
            <w:tcW w:w="2438" w:type="dxa"/>
            <w:tcBorders>
              <w:top w:val="nil"/>
              <w:left w:val="nil"/>
              <w:bottom w:val="single" w:sz="4" w:space="0" w:color="auto"/>
              <w:right w:val="single" w:sz="4" w:space="0" w:color="auto"/>
            </w:tcBorders>
            <w:shd w:val="clear" w:color="auto" w:fill="auto"/>
            <w:noWrap/>
            <w:vAlign w:val="center"/>
          </w:tcPr>
          <w:p w:rsidR="00817234" w:rsidRPr="00627DCE" w:rsidRDefault="00124D56" w:rsidP="003F12B1">
            <w:pPr>
              <w:jc w:val="center"/>
              <w:rPr>
                <w:rFonts w:cs="Calibri"/>
                <w:color w:val="000000"/>
              </w:rPr>
            </w:pPr>
            <w:r>
              <w:rPr>
                <w:rFonts w:cs="Calibri"/>
                <w:color w:val="000000"/>
              </w:rPr>
              <w:t>31,13</w:t>
            </w:r>
          </w:p>
        </w:tc>
      </w:tr>
      <w:tr w:rsidR="00817234" w:rsidRPr="00627DCE" w:rsidTr="00124D56">
        <w:trPr>
          <w:trHeight w:val="317"/>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817234" w:rsidRPr="00627DCE" w:rsidRDefault="00817234" w:rsidP="003F12B1">
            <w:pPr>
              <w:jc w:val="center"/>
              <w:rPr>
                <w:rFonts w:cs="Calibri"/>
                <w:color w:val="000000"/>
              </w:rPr>
            </w:pPr>
            <w:r w:rsidRPr="00627DCE">
              <w:rPr>
                <w:rFonts w:cs="Calibri"/>
                <w:color w:val="000000"/>
              </w:rPr>
              <w:t>201</w:t>
            </w:r>
            <w:r>
              <w:rPr>
                <w:rFonts w:cs="Calibri"/>
                <w:color w:val="000000"/>
              </w:rPr>
              <w:t>4</w:t>
            </w:r>
          </w:p>
        </w:tc>
        <w:tc>
          <w:tcPr>
            <w:tcW w:w="2438" w:type="dxa"/>
            <w:tcBorders>
              <w:top w:val="nil"/>
              <w:left w:val="nil"/>
              <w:bottom w:val="single" w:sz="4" w:space="0" w:color="auto"/>
              <w:right w:val="single" w:sz="4" w:space="0" w:color="auto"/>
            </w:tcBorders>
            <w:shd w:val="clear" w:color="auto" w:fill="auto"/>
            <w:noWrap/>
            <w:vAlign w:val="center"/>
          </w:tcPr>
          <w:p w:rsidR="00817234" w:rsidRPr="00627DCE" w:rsidRDefault="00124D56" w:rsidP="003F12B1">
            <w:pPr>
              <w:jc w:val="center"/>
              <w:rPr>
                <w:rFonts w:cs="Calibri"/>
                <w:color w:val="000000"/>
              </w:rPr>
            </w:pPr>
            <w:r>
              <w:rPr>
                <w:rFonts w:cs="Calibri"/>
                <w:color w:val="000000"/>
              </w:rPr>
              <w:t>30,93</w:t>
            </w:r>
          </w:p>
        </w:tc>
      </w:tr>
      <w:tr w:rsidR="00817234" w:rsidRPr="00627DCE" w:rsidTr="00124D56">
        <w:trPr>
          <w:trHeight w:val="527"/>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817234" w:rsidRPr="00627DCE" w:rsidRDefault="00817234" w:rsidP="003F12B1">
            <w:pPr>
              <w:jc w:val="center"/>
              <w:rPr>
                <w:rFonts w:cs="Calibri"/>
                <w:color w:val="000000"/>
              </w:rPr>
            </w:pPr>
            <w:r w:rsidRPr="00627DCE">
              <w:rPr>
                <w:rFonts w:cs="Calibri"/>
                <w:color w:val="000000"/>
              </w:rPr>
              <w:t>201</w:t>
            </w:r>
            <w:r>
              <w:rPr>
                <w:rFonts w:cs="Calibri"/>
                <w:color w:val="000000"/>
              </w:rPr>
              <w:t>5</w:t>
            </w:r>
          </w:p>
        </w:tc>
        <w:tc>
          <w:tcPr>
            <w:tcW w:w="2438" w:type="dxa"/>
            <w:tcBorders>
              <w:top w:val="nil"/>
              <w:left w:val="nil"/>
              <w:bottom w:val="single" w:sz="4" w:space="0" w:color="auto"/>
              <w:right w:val="single" w:sz="4" w:space="0" w:color="auto"/>
            </w:tcBorders>
            <w:shd w:val="clear" w:color="auto" w:fill="auto"/>
            <w:noWrap/>
            <w:vAlign w:val="center"/>
          </w:tcPr>
          <w:p w:rsidR="00817234" w:rsidRPr="00627DCE" w:rsidRDefault="00124D56" w:rsidP="003F12B1">
            <w:pPr>
              <w:jc w:val="center"/>
              <w:rPr>
                <w:rFonts w:cs="Calibri"/>
                <w:color w:val="000000"/>
              </w:rPr>
            </w:pPr>
            <w:r>
              <w:rPr>
                <w:rFonts w:cs="Calibri"/>
                <w:color w:val="000000"/>
              </w:rPr>
              <w:t>30,66</w:t>
            </w:r>
          </w:p>
        </w:tc>
      </w:tr>
      <w:tr w:rsidR="00817234" w:rsidRPr="00627DCE" w:rsidTr="00124D56">
        <w:trPr>
          <w:trHeight w:val="510"/>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817234" w:rsidRPr="00627DCE" w:rsidRDefault="00817234" w:rsidP="003F12B1">
            <w:pPr>
              <w:jc w:val="center"/>
              <w:rPr>
                <w:rFonts w:cs="Calibri"/>
                <w:color w:val="000000"/>
              </w:rPr>
            </w:pPr>
            <w:r w:rsidRPr="00627DCE">
              <w:rPr>
                <w:rFonts w:cs="Calibri"/>
                <w:color w:val="000000"/>
              </w:rPr>
              <w:t>201</w:t>
            </w:r>
            <w:r>
              <w:rPr>
                <w:rFonts w:cs="Calibri"/>
                <w:color w:val="000000"/>
              </w:rPr>
              <w:t>6</w:t>
            </w:r>
          </w:p>
        </w:tc>
        <w:tc>
          <w:tcPr>
            <w:tcW w:w="2438" w:type="dxa"/>
            <w:tcBorders>
              <w:top w:val="nil"/>
              <w:left w:val="nil"/>
              <w:bottom w:val="single" w:sz="4" w:space="0" w:color="auto"/>
              <w:right w:val="single" w:sz="4" w:space="0" w:color="auto"/>
            </w:tcBorders>
            <w:shd w:val="clear" w:color="auto" w:fill="auto"/>
            <w:noWrap/>
            <w:vAlign w:val="center"/>
          </w:tcPr>
          <w:p w:rsidR="00817234" w:rsidRPr="00627DCE" w:rsidRDefault="00124D56" w:rsidP="003F12B1">
            <w:pPr>
              <w:jc w:val="center"/>
              <w:rPr>
                <w:rFonts w:cs="Calibri"/>
                <w:color w:val="000000"/>
              </w:rPr>
            </w:pPr>
            <w:r>
              <w:rPr>
                <w:rFonts w:cs="Calibri"/>
                <w:color w:val="000000"/>
              </w:rPr>
              <w:t>30,092</w:t>
            </w:r>
          </w:p>
        </w:tc>
      </w:tr>
      <w:tr w:rsidR="00124D56" w:rsidRPr="00627DCE" w:rsidTr="00124D56">
        <w:trPr>
          <w:trHeight w:val="510"/>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124D56" w:rsidRPr="00627DCE" w:rsidRDefault="00124D56" w:rsidP="003F12B1">
            <w:pPr>
              <w:jc w:val="center"/>
              <w:rPr>
                <w:rFonts w:cs="Calibri"/>
                <w:color w:val="000000"/>
              </w:rPr>
            </w:pPr>
            <w:r w:rsidRPr="00627DCE">
              <w:rPr>
                <w:rFonts w:cs="Calibri"/>
                <w:color w:val="000000"/>
              </w:rPr>
              <w:t>201</w:t>
            </w:r>
            <w:r>
              <w:rPr>
                <w:rFonts w:cs="Calibri"/>
                <w:color w:val="000000"/>
              </w:rPr>
              <w:t>7</w:t>
            </w:r>
          </w:p>
        </w:tc>
        <w:tc>
          <w:tcPr>
            <w:tcW w:w="2438" w:type="dxa"/>
            <w:tcBorders>
              <w:top w:val="nil"/>
              <w:left w:val="nil"/>
              <w:bottom w:val="single" w:sz="4" w:space="0" w:color="auto"/>
              <w:right w:val="single" w:sz="4" w:space="0" w:color="auto"/>
            </w:tcBorders>
            <w:shd w:val="clear" w:color="auto" w:fill="auto"/>
            <w:noWrap/>
            <w:vAlign w:val="center"/>
          </w:tcPr>
          <w:p w:rsidR="00124D56" w:rsidRPr="00627DCE" w:rsidRDefault="00124D56" w:rsidP="003F12B1">
            <w:pPr>
              <w:jc w:val="center"/>
              <w:rPr>
                <w:rFonts w:cs="Calibri"/>
                <w:color w:val="000000"/>
              </w:rPr>
            </w:pPr>
            <w:r>
              <w:rPr>
                <w:rFonts w:cs="Calibri"/>
                <w:color w:val="000000"/>
              </w:rPr>
              <w:t>28,88</w:t>
            </w:r>
          </w:p>
        </w:tc>
      </w:tr>
      <w:tr w:rsidR="00124D56" w:rsidRPr="00627DCE" w:rsidTr="00124D56">
        <w:trPr>
          <w:trHeight w:val="510"/>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124D56" w:rsidRPr="00627DCE" w:rsidRDefault="00124D56" w:rsidP="003F12B1">
            <w:pPr>
              <w:jc w:val="center"/>
              <w:rPr>
                <w:rFonts w:cs="Calibri"/>
                <w:color w:val="000000"/>
              </w:rPr>
            </w:pPr>
            <w:r w:rsidRPr="00627DCE">
              <w:rPr>
                <w:rFonts w:cs="Calibri"/>
                <w:color w:val="000000"/>
              </w:rPr>
              <w:t>201</w:t>
            </w:r>
            <w:r>
              <w:rPr>
                <w:rFonts w:cs="Calibri"/>
                <w:color w:val="000000"/>
              </w:rPr>
              <w:t>8</w:t>
            </w:r>
          </w:p>
        </w:tc>
        <w:tc>
          <w:tcPr>
            <w:tcW w:w="2438" w:type="dxa"/>
            <w:tcBorders>
              <w:top w:val="nil"/>
              <w:left w:val="nil"/>
              <w:bottom w:val="single" w:sz="4" w:space="0" w:color="auto"/>
              <w:right w:val="single" w:sz="4" w:space="0" w:color="auto"/>
            </w:tcBorders>
            <w:shd w:val="clear" w:color="auto" w:fill="auto"/>
            <w:noWrap/>
            <w:vAlign w:val="center"/>
          </w:tcPr>
          <w:p w:rsidR="00124D56" w:rsidRPr="00627DCE" w:rsidRDefault="00124D56" w:rsidP="003F12B1">
            <w:pPr>
              <w:jc w:val="center"/>
              <w:rPr>
                <w:rFonts w:cs="Calibri"/>
                <w:color w:val="000000"/>
              </w:rPr>
            </w:pPr>
            <w:r>
              <w:rPr>
                <w:rFonts w:cs="Calibri"/>
                <w:color w:val="000000"/>
              </w:rPr>
              <w:t>28,53</w:t>
            </w:r>
          </w:p>
        </w:tc>
      </w:tr>
    </w:tbl>
    <w:p w:rsidR="00817234" w:rsidRDefault="00817234" w:rsidP="00A80334">
      <w:pPr>
        <w:spacing w:after="60"/>
        <w:jc w:val="both"/>
        <w:rPr>
          <w:rFonts w:ascii="Times New Roman" w:hAnsi="Times New Roman"/>
          <w:color w:val="000000"/>
          <w:sz w:val="24"/>
        </w:rPr>
      </w:pPr>
    </w:p>
    <w:p w:rsidR="00817234" w:rsidRDefault="00817234" w:rsidP="00A80334">
      <w:pPr>
        <w:spacing w:after="60"/>
        <w:jc w:val="both"/>
        <w:rPr>
          <w:rFonts w:ascii="Times New Roman" w:hAnsi="Times New Roman"/>
          <w:color w:val="000000"/>
          <w:sz w:val="24"/>
        </w:rPr>
      </w:pPr>
    </w:p>
    <w:p w:rsidR="00710CF1" w:rsidRPr="008709CD" w:rsidRDefault="00710CF1" w:rsidP="00A80334">
      <w:pPr>
        <w:spacing w:after="60"/>
        <w:jc w:val="both"/>
        <w:rPr>
          <w:rFonts w:ascii="Times New Roman" w:hAnsi="Times New Roman"/>
          <w:color w:val="000000"/>
          <w:sz w:val="24"/>
        </w:rPr>
      </w:pPr>
      <w:r>
        <w:rPr>
          <w:rFonts w:ascii="Times New Roman" w:hAnsi="Times New Roman"/>
          <w:color w:val="000000"/>
          <w:sz w:val="24"/>
        </w:rPr>
        <w:t>Az utóbbi időben a gyermekszülések idejének kitolódása figyelhető meg, egyre több nő szeretne karriert építeni.</w:t>
      </w:r>
    </w:p>
    <w:bookmarkEnd w:id="73"/>
    <w:bookmarkEnd w:id="74"/>
    <w:bookmarkEnd w:id="75"/>
    <w:p w:rsidR="00352FF2" w:rsidRDefault="00352FF2" w:rsidP="00A80334">
      <w:pPr>
        <w:spacing w:after="60"/>
        <w:jc w:val="both"/>
        <w:rPr>
          <w:rFonts w:ascii="Times New Roman" w:hAnsi="Times New Roman"/>
          <w:color w:val="000000"/>
          <w:sz w:val="24"/>
        </w:rPr>
      </w:pPr>
      <w:r>
        <w:rPr>
          <w:rFonts w:ascii="Times New Roman" w:hAnsi="Times New Roman"/>
          <w:color w:val="000000"/>
          <w:sz w:val="24"/>
        </w:rPr>
        <w:t>A nyugdíjtörvény változása, a nők 40 év szolgálati idővel történő nyugdíjazása kiút lehet annak az idősebb korosztálynak a nők között, akik a munkaerőpiacon hátrányba kerülnek koruk miatt.</w:t>
      </w:r>
    </w:p>
    <w:p w:rsidR="0052617A" w:rsidRDefault="00710CF1" w:rsidP="00A80334">
      <w:pPr>
        <w:spacing w:after="60"/>
        <w:jc w:val="both"/>
        <w:rPr>
          <w:rFonts w:ascii="Times New Roman" w:hAnsi="Times New Roman"/>
          <w:color w:val="000000"/>
          <w:sz w:val="24"/>
        </w:rPr>
      </w:pPr>
      <w:r>
        <w:rPr>
          <w:rFonts w:ascii="Times New Roman" w:hAnsi="Times New Roman"/>
          <w:color w:val="000000"/>
          <w:sz w:val="24"/>
        </w:rPr>
        <w:t>2011. március 1. óta életkortól függetlenül öregségi nyugdíjra jogosultak azok a nők, akik legalább 40 év jogosultsági idővel rendelkeznek. A 40 éves kedvezményes nyugdíj megállapításához szükséges minimum 32 év kereső tevékenységgel szerzett szolgálati idő. Ha a nő súlyosan fogyatékos vér szerinti vagy örökbe fogadott gyermekére tekintettel ápolási díjban részesült, akkor ehhez minimum 30 év szükséges. A folyósítás kezdete óta emelkedik az igénylők száma. 2016. januárjában</w:t>
      </w:r>
      <w:r w:rsidR="0052617A">
        <w:rPr>
          <w:rFonts w:ascii="Times New Roman" w:hAnsi="Times New Roman"/>
          <w:color w:val="000000"/>
          <w:sz w:val="24"/>
        </w:rPr>
        <w:t xml:space="preserve"> 139.639 fő kapott saját jogú nyugellátást ezen a jogcímen, mely az öregségi nyugdíjasok 7%-a.</w:t>
      </w:r>
    </w:p>
    <w:p w:rsidR="003D2F02" w:rsidRDefault="003D2F02" w:rsidP="00A80334">
      <w:pPr>
        <w:spacing w:after="60"/>
        <w:jc w:val="both"/>
        <w:rPr>
          <w:rFonts w:ascii="Times New Roman" w:hAnsi="Times New Roman"/>
          <w:color w:val="000000"/>
          <w:sz w:val="24"/>
        </w:rPr>
      </w:pPr>
    </w:p>
    <w:p w:rsidR="003D2F02" w:rsidRDefault="003D2F02" w:rsidP="00A80334">
      <w:pPr>
        <w:spacing w:after="60"/>
        <w:jc w:val="both"/>
        <w:rPr>
          <w:rFonts w:ascii="Times New Roman" w:hAnsi="Times New Roman"/>
          <w:b/>
          <w:color w:val="000000"/>
          <w:sz w:val="24"/>
        </w:rPr>
      </w:pPr>
      <w:r w:rsidRPr="003D2F02">
        <w:rPr>
          <w:rFonts w:ascii="Times New Roman" w:hAnsi="Times New Roman"/>
          <w:b/>
          <w:color w:val="000000"/>
          <w:sz w:val="24"/>
        </w:rPr>
        <w:t>A nők foglalkoztatása és munkanélküliség a nők körében</w:t>
      </w:r>
    </w:p>
    <w:p w:rsidR="003D2F02" w:rsidRPr="003D2F02" w:rsidRDefault="003D2F02" w:rsidP="00A80334">
      <w:pPr>
        <w:spacing w:after="60"/>
        <w:jc w:val="both"/>
        <w:rPr>
          <w:rFonts w:ascii="Times New Roman" w:hAnsi="Times New Roman"/>
          <w:b/>
          <w:color w:val="000000"/>
          <w:sz w:val="24"/>
        </w:rPr>
      </w:pPr>
    </w:p>
    <w:p w:rsidR="009A4142" w:rsidRPr="001D03CA" w:rsidRDefault="009A4142" w:rsidP="009A4142">
      <w:pPr>
        <w:jc w:val="both"/>
        <w:rPr>
          <w:rFonts w:ascii="Cavolini" w:hAnsi="Cavolini" w:cs="Cavolini"/>
          <w:i/>
          <w:iCs/>
          <w:sz w:val="18"/>
          <w:szCs w:val="18"/>
        </w:rPr>
      </w:pPr>
      <w:r w:rsidRPr="001D03CA">
        <w:rPr>
          <w:rFonts w:ascii="Cavolini" w:hAnsi="Cavolini" w:cs="Cavolini"/>
          <w:i/>
          <w:iCs/>
          <w:sz w:val="18"/>
          <w:szCs w:val="18"/>
        </w:rPr>
        <w:t>A jelenleg is folyamatban lévő EFOP-1.2.9-17-2017-00072 Nők a családban és a munkahelyen összeegyeztetését segítő projekt Móron</w:t>
      </w:r>
      <w:r w:rsidR="001D03CA">
        <w:rPr>
          <w:rFonts w:ascii="Cavolini" w:hAnsi="Cavolini" w:cs="Cavolini"/>
          <w:i/>
          <w:iCs/>
          <w:sz w:val="18"/>
          <w:szCs w:val="18"/>
        </w:rPr>
        <w:t xml:space="preserve"> jellemzője:</w:t>
      </w:r>
    </w:p>
    <w:p w:rsidR="009A4142" w:rsidRPr="009A4142" w:rsidRDefault="009A4142" w:rsidP="009A4142">
      <w:pPr>
        <w:jc w:val="both"/>
        <w:rPr>
          <w:rFonts w:ascii="Cavolini" w:hAnsi="Cavolini" w:cs="Cavolini"/>
          <w:i/>
          <w:iCs/>
          <w:sz w:val="18"/>
          <w:szCs w:val="18"/>
        </w:rPr>
      </w:pPr>
      <w:r w:rsidRPr="009A4142">
        <w:rPr>
          <w:rFonts w:ascii="Cavolini" w:hAnsi="Cavolini" w:cs="Cavolini"/>
          <w:i/>
          <w:iCs/>
          <w:sz w:val="18"/>
          <w:szCs w:val="18"/>
        </w:rPr>
        <w:t xml:space="preserve">A Móri Polgármesteri Hivatal konzorciumban a Móri Borvidék Turisztikai Desztinációs Menedzsment Egyesülettel közösen célként tűzte ki a nők munkaerőpiacra történő visszatérésének elősegítését oly módon, hogy az összeegyeztethető legyen a családban ellátandó feladatokkal. </w:t>
      </w:r>
    </w:p>
    <w:p w:rsidR="009A4142" w:rsidRPr="009A4142" w:rsidRDefault="009A4142" w:rsidP="009A4142">
      <w:pPr>
        <w:jc w:val="both"/>
        <w:rPr>
          <w:rFonts w:ascii="Cavolini" w:hAnsi="Cavolini" w:cs="Cavolini"/>
          <w:i/>
          <w:iCs/>
          <w:sz w:val="18"/>
          <w:szCs w:val="18"/>
        </w:rPr>
      </w:pPr>
      <w:r w:rsidRPr="009A4142">
        <w:rPr>
          <w:rFonts w:ascii="Cavolini" w:hAnsi="Cavolini" w:cs="Cavolini"/>
          <w:i/>
          <w:iCs/>
          <w:sz w:val="18"/>
          <w:szCs w:val="18"/>
        </w:rPr>
        <w:t xml:space="preserve">A pályázati konstrukció célja elsősorban a gyermekvállalási hajlandóság növelése, valamint a nők munkavállalásának megkönnyítése, munkaerő piaci helyzetének javítása, a munkaerő-piacra való gyorsabb visszatérésének elősegítése, a család és munka összeegyeztethetőségének elősegítése helyi megoldások és együttműködések révén. Ezen célok eredményeként javul a családok anyagi helyzete, a kisgyermekes anyák társadalmi presztízse, mentálhigiénés állapota és önbecsülése. A </w:t>
      </w:r>
      <w:r w:rsidRPr="009A4142">
        <w:rPr>
          <w:rFonts w:ascii="Cavolini" w:hAnsi="Cavolini" w:cs="Cavolini"/>
          <w:i/>
          <w:iCs/>
          <w:sz w:val="18"/>
          <w:szCs w:val="18"/>
        </w:rPr>
        <w:lastRenderedPageBreak/>
        <w:t>konstrukció ezen célok megvalósításával kíván hozzájárulni - a Kormány által célul kitűzött - a család társadalmi szerepének megerősítéséhez, valamint a társadalmi összetartás erősítéséhez.</w:t>
      </w:r>
    </w:p>
    <w:p w:rsidR="0094395E" w:rsidRPr="0094395E" w:rsidRDefault="0094395E" w:rsidP="0094395E">
      <w:pPr>
        <w:pStyle w:val="Default"/>
        <w:rPr>
          <w:rFonts w:ascii="Cavolini" w:eastAsiaTheme="minorHAnsi" w:hAnsi="Cavolini" w:cs="Cavolini"/>
          <w:i/>
          <w:iCs/>
          <w:color w:val="auto"/>
          <w:sz w:val="18"/>
          <w:szCs w:val="18"/>
          <w:lang w:eastAsia="en-US"/>
        </w:rPr>
      </w:pPr>
      <w:r w:rsidRPr="0094395E">
        <w:rPr>
          <w:rFonts w:ascii="Cavolini" w:eastAsiaTheme="minorHAnsi" w:hAnsi="Cavolini" w:cs="Cavolini"/>
          <w:i/>
          <w:iCs/>
          <w:color w:val="auto"/>
          <w:sz w:val="18"/>
          <w:szCs w:val="18"/>
          <w:lang w:eastAsia="en-US"/>
        </w:rPr>
        <w:t xml:space="preserve">A pályázat közvetlen célcsoportja: </w:t>
      </w:r>
    </w:p>
    <w:p w:rsidR="0094395E" w:rsidRPr="0094395E" w:rsidRDefault="0094395E" w:rsidP="0094395E">
      <w:pPr>
        <w:pStyle w:val="Default"/>
        <w:rPr>
          <w:rFonts w:ascii="Cavolini" w:eastAsiaTheme="minorHAnsi" w:hAnsi="Cavolini" w:cs="Cavolini"/>
          <w:i/>
          <w:iCs/>
          <w:color w:val="auto"/>
          <w:sz w:val="18"/>
          <w:szCs w:val="18"/>
          <w:lang w:eastAsia="en-US"/>
        </w:rPr>
      </w:pPr>
      <w:r w:rsidRPr="0094395E">
        <w:rPr>
          <w:rFonts w:eastAsiaTheme="minorHAnsi"/>
          <w:i/>
          <w:iCs/>
          <w:color w:val="auto"/>
          <w:sz w:val="18"/>
          <w:szCs w:val="18"/>
          <w:lang w:eastAsia="en-US"/>
        </w:rPr>
        <w:t>→</w:t>
      </w:r>
      <w:r w:rsidRPr="0094395E">
        <w:rPr>
          <w:rFonts w:ascii="Cavolini" w:eastAsiaTheme="minorHAnsi" w:hAnsi="Cavolini" w:cs="Cavolini"/>
          <w:i/>
          <w:iCs/>
          <w:color w:val="auto"/>
          <w:sz w:val="18"/>
          <w:szCs w:val="18"/>
          <w:lang w:eastAsia="en-US"/>
        </w:rPr>
        <w:t xml:space="preserve"> Aktív korú női munkavállalók: akiknek nehézséget okoz a munka és a magánélet összehangolása, különös tekintettel a munkaerő-piaci szempontból hátrányos helyzetűekre: </w:t>
      </w:r>
    </w:p>
    <w:p w:rsidR="0094395E" w:rsidRPr="0094395E" w:rsidRDefault="0094395E" w:rsidP="0094395E">
      <w:pPr>
        <w:pStyle w:val="Default"/>
        <w:rPr>
          <w:rFonts w:ascii="Cavolini" w:eastAsiaTheme="minorHAnsi" w:hAnsi="Cavolini" w:cs="Cavolini"/>
          <w:i/>
          <w:iCs/>
          <w:color w:val="auto"/>
          <w:sz w:val="18"/>
          <w:szCs w:val="18"/>
          <w:lang w:eastAsia="en-US"/>
        </w:rPr>
      </w:pPr>
      <w:r w:rsidRPr="0094395E">
        <w:rPr>
          <w:rFonts w:ascii="Segoe UI Emoji" w:eastAsiaTheme="minorHAnsi" w:hAnsi="Segoe UI Emoji" w:cs="Segoe UI Emoji"/>
          <w:i/>
          <w:iCs/>
          <w:color w:val="auto"/>
          <w:sz w:val="18"/>
          <w:szCs w:val="18"/>
          <w:lang w:eastAsia="en-US"/>
        </w:rPr>
        <w:t>▫</w:t>
      </w:r>
      <w:r w:rsidRPr="0094395E">
        <w:rPr>
          <w:rFonts w:ascii="Cavolini" w:eastAsiaTheme="minorHAnsi" w:hAnsi="Cavolini" w:cs="Cavolini"/>
          <w:i/>
          <w:iCs/>
          <w:color w:val="auto"/>
          <w:sz w:val="18"/>
          <w:szCs w:val="18"/>
          <w:lang w:eastAsia="en-US"/>
        </w:rPr>
        <w:t xml:space="preserve"> Gyes-en lévő anyukák </w:t>
      </w:r>
    </w:p>
    <w:p w:rsidR="0094395E" w:rsidRPr="0094395E" w:rsidRDefault="0094395E" w:rsidP="0094395E">
      <w:pPr>
        <w:pStyle w:val="Default"/>
        <w:rPr>
          <w:rFonts w:ascii="Cavolini" w:eastAsiaTheme="minorHAnsi" w:hAnsi="Cavolini" w:cs="Cavolini"/>
          <w:i/>
          <w:iCs/>
          <w:color w:val="auto"/>
          <w:sz w:val="18"/>
          <w:szCs w:val="18"/>
          <w:lang w:eastAsia="en-US"/>
        </w:rPr>
      </w:pPr>
      <w:r w:rsidRPr="0094395E">
        <w:rPr>
          <w:rFonts w:ascii="Segoe UI Emoji" w:eastAsiaTheme="minorHAnsi" w:hAnsi="Segoe UI Emoji" w:cs="Segoe UI Emoji"/>
          <w:i/>
          <w:iCs/>
          <w:color w:val="auto"/>
          <w:sz w:val="18"/>
          <w:szCs w:val="18"/>
          <w:lang w:eastAsia="en-US"/>
        </w:rPr>
        <w:t>▫</w:t>
      </w:r>
      <w:r w:rsidRPr="0094395E">
        <w:rPr>
          <w:rFonts w:ascii="Cavolini" w:eastAsiaTheme="minorHAnsi" w:hAnsi="Cavolini" w:cs="Cavolini"/>
          <w:i/>
          <w:iCs/>
          <w:color w:val="auto"/>
          <w:sz w:val="18"/>
          <w:szCs w:val="18"/>
          <w:lang w:eastAsia="en-US"/>
        </w:rPr>
        <w:t xml:space="preserve"> Munkanélküli, munkakereső nők </w:t>
      </w:r>
    </w:p>
    <w:p w:rsidR="0094395E" w:rsidRPr="0094395E" w:rsidRDefault="0094395E" w:rsidP="0094395E">
      <w:pPr>
        <w:pStyle w:val="Default"/>
        <w:rPr>
          <w:rFonts w:ascii="Cavolini" w:eastAsiaTheme="minorHAnsi" w:hAnsi="Cavolini" w:cs="Cavolini"/>
          <w:i/>
          <w:iCs/>
          <w:color w:val="auto"/>
          <w:sz w:val="18"/>
          <w:szCs w:val="18"/>
          <w:lang w:eastAsia="en-US"/>
        </w:rPr>
      </w:pPr>
      <w:r w:rsidRPr="0094395E">
        <w:rPr>
          <w:rFonts w:ascii="Segoe UI Emoji" w:eastAsiaTheme="minorHAnsi" w:hAnsi="Segoe UI Emoji" w:cs="Segoe UI Emoji"/>
          <w:i/>
          <w:iCs/>
          <w:color w:val="auto"/>
          <w:sz w:val="18"/>
          <w:szCs w:val="18"/>
          <w:lang w:eastAsia="en-US"/>
        </w:rPr>
        <w:t>▫</w:t>
      </w:r>
      <w:r w:rsidRPr="0094395E">
        <w:rPr>
          <w:rFonts w:ascii="Cavolini" w:eastAsiaTheme="minorHAnsi" w:hAnsi="Cavolini" w:cs="Cavolini"/>
          <w:i/>
          <w:iCs/>
          <w:color w:val="auto"/>
          <w:sz w:val="18"/>
          <w:szCs w:val="18"/>
          <w:lang w:eastAsia="en-US"/>
        </w:rPr>
        <w:t xml:space="preserve"> a munka világába visszatérő nők </w:t>
      </w:r>
    </w:p>
    <w:p w:rsidR="0094395E" w:rsidRPr="0094395E" w:rsidRDefault="0094395E" w:rsidP="0094395E">
      <w:pPr>
        <w:pStyle w:val="Default"/>
        <w:rPr>
          <w:rFonts w:ascii="Cavolini" w:eastAsiaTheme="minorHAnsi" w:hAnsi="Cavolini" w:cs="Cavolini"/>
          <w:i/>
          <w:iCs/>
          <w:color w:val="auto"/>
          <w:sz w:val="18"/>
          <w:szCs w:val="18"/>
          <w:lang w:eastAsia="en-US"/>
        </w:rPr>
      </w:pPr>
      <w:r w:rsidRPr="0094395E">
        <w:rPr>
          <w:rFonts w:ascii="Segoe UI Emoji" w:eastAsiaTheme="minorHAnsi" w:hAnsi="Segoe UI Emoji" w:cs="Segoe UI Emoji"/>
          <w:i/>
          <w:iCs/>
          <w:color w:val="auto"/>
          <w:sz w:val="18"/>
          <w:szCs w:val="18"/>
          <w:lang w:eastAsia="en-US"/>
        </w:rPr>
        <w:t>▫</w:t>
      </w:r>
      <w:r w:rsidRPr="0094395E">
        <w:rPr>
          <w:rFonts w:ascii="Cavolini" w:eastAsiaTheme="minorHAnsi" w:hAnsi="Cavolini" w:cs="Cavolini"/>
          <w:i/>
          <w:iCs/>
          <w:color w:val="auto"/>
          <w:sz w:val="18"/>
          <w:szCs w:val="18"/>
          <w:lang w:eastAsia="en-US"/>
        </w:rPr>
        <w:t xml:space="preserve"> leszázalékolt de aktív nők </w:t>
      </w:r>
    </w:p>
    <w:p w:rsidR="0094395E" w:rsidRPr="0094395E" w:rsidRDefault="0094395E" w:rsidP="0094395E">
      <w:pPr>
        <w:pStyle w:val="Default"/>
        <w:rPr>
          <w:rFonts w:ascii="Cavolini" w:eastAsiaTheme="minorHAnsi" w:hAnsi="Cavolini" w:cs="Cavolini"/>
          <w:i/>
          <w:iCs/>
          <w:color w:val="auto"/>
          <w:sz w:val="18"/>
          <w:szCs w:val="18"/>
          <w:lang w:eastAsia="en-US"/>
        </w:rPr>
      </w:pPr>
      <w:r w:rsidRPr="0094395E">
        <w:rPr>
          <w:rFonts w:ascii="Segoe UI Emoji" w:eastAsiaTheme="minorHAnsi" w:hAnsi="Segoe UI Emoji" w:cs="Segoe UI Emoji"/>
          <w:i/>
          <w:iCs/>
          <w:color w:val="auto"/>
          <w:sz w:val="18"/>
          <w:szCs w:val="18"/>
          <w:lang w:eastAsia="en-US"/>
        </w:rPr>
        <w:t>▫</w:t>
      </w:r>
      <w:r w:rsidRPr="0094395E">
        <w:rPr>
          <w:rFonts w:ascii="Cavolini" w:eastAsiaTheme="minorHAnsi" w:hAnsi="Cavolini" w:cs="Cavolini"/>
          <w:i/>
          <w:iCs/>
          <w:color w:val="auto"/>
          <w:sz w:val="18"/>
          <w:szCs w:val="18"/>
          <w:lang w:eastAsia="en-US"/>
        </w:rPr>
        <w:t xml:space="preserve"> kisgyermekes </w:t>
      </w:r>
    </w:p>
    <w:p w:rsidR="0094395E" w:rsidRPr="0094395E" w:rsidRDefault="0094395E" w:rsidP="0094395E">
      <w:pPr>
        <w:pStyle w:val="Default"/>
        <w:rPr>
          <w:rFonts w:ascii="Cavolini" w:eastAsiaTheme="minorHAnsi" w:hAnsi="Cavolini" w:cs="Cavolini"/>
          <w:i/>
          <w:iCs/>
          <w:color w:val="auto"/>
          <w:sz w:val="18"/>
          <w:szCs w:val="18"/>
          <w:lang w:eastAsia="en-US"/>
        </w:rPr>
      </w:pPr>
      <w:r w:rsidRPr="0094395E">
        <w:rPr>
          <w:rFonts w:ascii="Segoe UI Emoji" w:eastAsiaTheme="minorHAnsi" w:hAnsi="Segoe UI Emoji" w:cs="Segoe UI Emoji"/>
          <w:i/>
          <w:iCs/>
          <w:color w:val="auto"/>
          <w:sz w:val="18"/>
          <w:szCs w:val="18"/>
          <w:lang w:eastAsia="en-US"/>
        </w:rPr>
        <w:t>▫</w:t>
      </w:r>
      <w:r w:rsidRPr="0094395E">
        <w:rPr>
          <w:rFonts w:ascii="Cavolini" w:eastAsiaTheme="minorHAnsi" w:hAnsi="Cavolini" w:cs="Cavolini"/>
          <w:i/>
          <w:iCs/>
          <w:color w:val="auto"/>
          <w:sz w:val="18"/>
          <w:szCs w:val="18"/>
          <w:lang w:eastAsia="en-US"/>
        </w:rPr>
        <w:t xml:space="preserve"> fogyatékos gyermeket nevelő </w:t>
      </w:r>
    </w:p>
    <w:p w:rsidR="0094395E" w:rsidRPr="0094395E" w:rsidRDefault="0094395E" w:rsidP="0094395E">
      <w:pPr>
        <w:pStyle w:val="Default"/>
        <w:rPr>
          <w:rFonts w:ascii="Cavolini" w:eastAsiaTheme="minorHAnsi" w:hAnsi="Cavolini" w:cs="Cavolini"/>
          <w:i/>
          <w:iCs/>
          <w:color w:val="auto"/>
          <w:sz w:val="18"/>
          <w:szCs w:val="18"/>
          <w:lang w:eastAsia="en-US"/>
        </w:rPr>
      </w:pPr>
      <w:r w:rsidRPr="0094395E">
        <w:rPr>
          <w:rFonts w:ascii="Segoe UI Emoji" w:eastAsiaTheme="minorHAnsi" w:hAnsi="Segoe UI Emoji" w:cs="Segoe UI Emoji"/>
          <w:i/>
          <w:iCs/>
          <w:color w:val="auto"/>
          <w:sz w:val="18"/>
          <w:szCs w:val="18"/>
          <w:lang w:eastAsia="en-US"/>
        </w:rPr>
        <w:t>▫</w:t>
      </w:r>
      <w:r w:rsidRPr="0094395E">
        <w:rPr>
          <w:rFonts w:ascii="Cavolini" w:eastAsiaTheme="minorHAnsi" w:hAnsi="Cavolini" w:cs="Cavolini"/>
          <w:i/>
          <w:iCs/>
          <w:color w:val="auto"/>
          <w:sz w:val="18"/>
          <w:szCs w:val="18"/>
          <w:lang w:eastAsia="en-US"/>
        </w:rPr>
        <w:t xml:space="preserve"> gyermekét egyedül nevelő </w:t>
      </w:r>
    </w:p>
    <w:p w:rsidR="0094395E" w:rsidRPr="0094395E" w:rsidRDefault="0094395E" w:rsidP="0094395E">
      <w:pPr>
        <w:pStyle w:val="Default"/>
        <w:rPr>
          <w:rFonts w:ascii="Cavolini" w:eastAsiaTheme="minorHAnsi" w:hAnsi="Cavolini" w:cs="Cavolini"/>
          <w:i/>
          <w:iCs/>
          <w:color w:val="auto"/>
          <w:sz w:val="18"/>
          <w:szCs w:val="18"/>
          <w:lang w:eastAsia="en-US"/>
        </w:rPr>
      </w:pPr>
      <w:r w:rsidRPr="0094395E">
        <w:rPr>
          <w:rFonts w:ascii="Segoe UI Emoji" w:eastAsiaTheme="minorHAnsi" w:hAnsi="Segoe UI Emoji" w:cs="Segoe UI Emoji"/>
          <w:i/>
          <w:iCs/>
          <w:color w:val="auto"/>
          <w:sz w:val="18"/>
          <w:szCs w:val="18"/>
          <w:lang w:eastAsia="en-US"/>
        </w:rPr>
        <w:t>▫</w:t>
      </w:r>
      <w:r w:rsidRPr="0094395E">
        <w:rPr>
          <w:rFonts w:ascii="Cavolini" w:eastAsiaTheme="minorHAnsi" w:hAnsi="Cavolini" w:cs="Cavolini"/>
          <w:i/>
          <w:iCs/>
          <w:color w:val="auto"/>
          <w:sz w:val="18"/>
          <w:szCs w:val="18"/>
          <w:lang w:eastAsia="en-US"/>
        </w:rPr>
        <w:t xml:space="preserve"> nagycsaládos </w:t>
      </w:r>
    </w:p>
    <w:p w:rsidR="0094395E" w:rsidRPr="0094395E" w:rsidRDefault="0094395E" w:rsidP="0094395E">
      <w:pPr>
        <w:jc w:val="both"/>
        <w:rPr>
          <w:rFonts w:ascii="Cavolini" w:hAnsi="Cavolini" w:cs="Cavolini"/>
          <w:i/>
          <w:iCs/>
          <w:sz w:val="18"/>
          <w:szCs w:val="18"/>
        </w:rPr>
      </w:pPr>
      <w:r w:rsidRPr="0094395E">
        <w:rPr>
          <w:rFonts w:ascii="Segoe UI Emoji" w:hAnsi="Segoe UI Emoji" w:cs="Segoe UI Emoji"/>
          <w:i/>
          <w:iCs/>
          <w:sz w:val="18"/>
          <w:szCs w:val="18"/>
        </w:rPr>
        <w:t>▫</w:t>
      </w:r>
      <w:r w:rsidRPr="0094395E">
        <w:rPr>
          <w:rFonts w:ascii="Cavolini" w:hAnsi="Cavolini" w:cs="Cavolini"/>
          <w:i/>
          <w:iCs/>
          <w:sz w:val="18"/>
          <w:szCs w:val="18"/>
        </w:rPr>
        <w:t xml:space="preserve"> idős hozzátartozót gondozó</w:t>
      </w:r>
    </w:p>
    <w:p w:rsidR="0094395E" w:rsidRPr="0094395E" w:rsidRDefault="0094395E" w:rsidP="0094395E">
      <w:pPr>
        <w:autoSpaceDE w:val="0"/>
        <w:autoSpaceDN w:val="0"/>
        <w:adjustRightInd w:val="0"/>
        <w:spacing w:after="0" w:line="240" w:lineRule="auto"/>
        <w:rPr>
          <w:rFonts w:ascii="Cavolini" w:hAnsi="Cavolini" w:cs="Cavolini"/>
          <w:i/>
          <w:iCs/>
          <w:sz w:val="18"/>
          <w:szCs w:val="18"/>
        </w:rPr>
      </w:pPr>
      <w:r w:rsidRPr="0094395E">
        <w:rPr>
          <w:rFonts w:ascii="Times New Roman" w:hAnsi="Times New Roman" w:cs="Times New Roman"/>
          <w:i/>
          <w:iCs/>
          <w:sz w:val="18"/>
          <w:szCs w:val="18"/>
        </w:rPr>
        <w:t>→</w:t>
      </w:r>
      <w:r w:rsidRPr="0094395E">
        <w:rPr>
          <w:rFonts w:ascii="Cavolini" w:hAnsi="Cavolini" w:cs="Cavolini"/>
          <w:i/>
          <w:iCs/>
          <w:sz w:val="18"/>
          <w:szCs w:val="18"/>
        </w:rPr>
        <w:t xml:space="preserve"> Aktív korú női munkavállalók családtagjai </w:t>
      </w:r>
    </w:p>
    <w:p w:rsidR="0094395E" w:rsidRPr="0094395E" w:rsidRDefault="0094395E" w:rsidP="0094395E">
      <w:pPr>
        <w:autoSpaceDE w:val="0"/>
        <w:autoSpaceDN w:val="0"/>
        <w:adjustRightInd w:val="0"/>
        <w:spacing w:after="0" w:line="240" w:lineRule="auto"/>
        <w:rPr>
          <w:rFonts w:ascii="Cavolini" w:hAnsi="Cavolini" w:cs="Cavolini"/>
          <w:i/>
          <w:iCs/>
          <w:sz w:val="18"/>
          <w:szCs w:val="18"/>
        </w:rPr>
      </w:pPr>
      <w:r w:rsidRPr="0094395E">
        <w:rPr>
          <w:rFonts w:ascii="Cavolini" w:hAnsi="Cavolini" w:cs="Cavolini"/>
          <w:i/>
          <w:iCs/>
          <w:sz w:val="18"/>
          <w:szCs w:val="18"/>
        </w:rPr>
        <w:t xml:space="preserve">Az alábbi projektelemekbe történik a bevonásuk: Gyermekfelügyelet, jó gyakorlatok megismerése, szemléletformáló, nőkkel szembeni sztereotípiát lebontó programok, kommunikáció </w:t>
      </w:r>
    </w:p>
    <w:p w:rsidR="0094395E" w:rsidRPr="0094395E" w:rsidRDefault="0094395E" w:rsidP="0094395E">
      <w:pPr>
        <w:autoSpaceDE w:val="0"/>
        <w:autoSpaceDN w:val="0"/>
        <w:adjustRightInd w:val="0"/>
        <w:spacing w:after="0" w:line="240" w:lineRule="auto"/>
        <w:rPr>
          <w:rFonts w:ascii="Cavolini" w:hAnsi="Cavolini" w:cs="Cavolini"/>
          <w:i/>
          <w:iCs/>
          <w:sz w:val="18"/>
          <w:szCs w:val="18"/>
        </w:rPr>
      </w:pPr>
      <w:r w:rsidRPr="0094395E">
        <w:rPr>
          <w:rFonts w:ascii="Cavolini" w:hAnsi="Cavolini" w:cs="Cavolini"/>
          <w:i/>
          <w:iCs/>
          <w:sz w:val="18"/>
          <w:szCs w:val="18"/>
        </w:rPr>
        <w:t xml:space="preserve">Bevonásuk módja: Aktív korú női munkavállalókon keresztül közvetve, illetve a projekt kommunikációja által. </w:t>
      </w:r>
    </w:p>
    <w:p w:rsidR="009A4142" w:rsidRPr="0094395E" w:rsidRDefault="009A4142" w:rsidP="00A80334">
      <w:pPr>
        <w:spacing w:after="60"/>
        <w:jc w:val="both"/>
        <w:rPr>
          <w:rFonts w:ascii="Cavolini" w:hAnsi="Cavolini" w:cs="Cavolini"/>
          <w:i/>
          <w:iCs/>
          <w:sz w:val="18"/>
          <w:szCs w:val="18"/>
        </w:rPr>
      </w:pPr>
    </w:p>
    <w:p w:rsidR="008C2C5C" w:rsidRPr="008C2C5C" w:rsidRDefault="008C2C5C" w:rsidP="008C2C5C">
      <w:pPr>
        <w:pStyle w:val="Default"/>
        <w:jc w:val="both"/>
        <w:rPr>
          <w:rFonts w:ascii="Cavolini" w:eastAsiaTheme="minorHAnsi" w:hAnsi="Cavolini" w:cs="Cavolini"/>
          <w:i/>
          <w:iCs/>
          <w:color w:val="auto"/>
          <w:sz w:val="18"/>
          <w:szCs w:val="18"/>
          <w:lang w:eastAsia="en-US"/>
        </w:rPr>
      </w:pPr>
      <w:r w:rsidRPr="008C2C5C">
        <w:rPr>
          <w:rFonts w:ascii="Cavolini" w:eastAsiaTheme="minorHAnsi" w:hAnsi="Cavolini" w:cs="Cavolini"/>
          <w:i/>
          <w:iCs/>
          <w:color w:val="auto"/>
          <w:sz w:val="18"/>
          <w:szCs w:val="18"/>
          <w:lang w:eastAsia="en-US"/>
        </w:rPr>
        <w:t xml:space="preserve">A projekt céljainak és tevékenységeinek kidolgozása Mór Város Helyi Esélyegyenlőségi Programjával összhangban történt. Az esélyegyenlőségi program a nők esélyegyenlőségével kapcsolatos legkomolyabb problémának a napközbeni gyermekfelügyelet hiányát, az alternatív gyermekfelügyeleti formák (családi napközi, házi gyermekfelügyelet) hiányát látja, ami akadályozza a nők elhelyezkedését a munkaerőpiacon. Fejlesztési lehetőségként a HEP- </w:t>
      </w:r>
      <w:proofErr w:type="spellStart"/>
      <w:r w:rsidRPr="008C2C5C">
        <w:rPr>
          <w:rFonts w:ascii="Cavolini" w:eastAsiaTheme="minorHAnsi" w:hAnsi="Cavolini" w:cs="Cavolini"/>
          <w:i/>
          <w:iCs/>
          <w:color w:val="auto"/>
          <w:sz w:val="18"/>
          <w:szCs w:val="18"/>
          <w:lang w:eastAsia="en-US"/>
        </w:rPr>
        <w:t>ben</w:t>
      </w:r>
      <w:proofErr w:type="spellEnd"/>
      <w:r w:rsidRPr="008C2C5C">
        <w:rPr>
          <w:rFonts w:ascii="Cavolini" w:eastAsiaTheme="minorHAnsi" w:hAnsi="Cavolini" w:cs="Cavolini"/>
          <w:i/>
          <w:iCs/>
          <w:color w:val="auto"/>
          <w:sz w:val="18"/>
          <w:szCs w:val="18"/>
          <w:lang w:eastAsia="en-US"/>
        </w:rPr>
        <w:t xml:space="preserve"> megfogalmazódott a szükségletfelmérés, tájékoztatás, alternatív megoldások támogatása.</w:t>
      </w:r>
    </w:p>
    <w:p w:rsidR="0094395E" w:rsidRPr="008C2C5C" w:rsidRDefault="0094395E" w:rsidP="008C2C5C">
      <w:pPr>
        <w:pStyle w:val="Default"/>
        <w:jc w:val="both"/>
        <w:rPr>
          <w:rFonts w:ascii="Cavolini" w:eastAsiaTheme="minorHAnsi" w:hAnsi="Cavolini" w:cs="Cavolini"/>
          <w:i/>
          <w:iCs/>
          <w:color w:val="auto"/>
          <w:sz w:val="18"/>
          <w:szCs w:val="18"/>
          <w:lang w:eastAsia="en-US"/>
        </w:rPr>
      </w:pPr>
    </w:p>
    <w:p w:rsidR="0094395E" w:rsidRDefault="00BC11E8" w:rsidP="00BC11E8">
      <w:pPr>
        <w:pStyle w:val="Default"/>
        <w:rPr>
          <w:rFonts w:ascii="Cavolini" w:eastAsiaTheme="minorHAnsi" w:hAnsi="Cavolini" w:cs="Cavolini"/>
          <w:i/>
          <w:iCs/>
          <w:color w:val="auto"/>
          <w:sz w:val="18"/>
          <w:szCs w:val="18"/>
          <w:lang w:eastAsia="en-US"/>
        </w:rPr>
      </w:pPr>
      <w:r w:rsidRPr="00BC11E8">
        <w:rPr>
          <w:rFonts w:ascii="Cavolini" w:eastAsiaTheme="minorHAnsi" w:hAnsi="Cavolini" w:cs="Cavolini"/>
          <w:i/>
          <w:iCs/>
          <w:color w:val="auto"/>
          <w:sz w:val="18"/>
          <w:szCs w:val="18"/>
          <w:lang w:eastAsia="en-US"/>
        </w:rPr>
        <w:t>A pályázattal az Intézkedési Tervből megvalósul a III.1. és V.2. intézkedés.</w:t>
      </w:r>
    </w:p>
    <w:p w:rsidR="00BC11E8" w:rsidRPr="00BC11E8" w:rsidRDefault="00BC11E8" w:rsidP="00BC11E8">
      <w:pPr>
        <w:pStyle w:val="Default"/>
        <w:rPr>
          <w:rFonts w:ascii="Cavolini" w:eastAsiaTheme="minorHAnsi" w:hAnsi="Cavolini" w:cs="Cavolini"/>
          <w:i/>
          <w:iCs/>
          <w:color w:val="auto"/>
          <w:sz w:val="18"/>
          <w:szCs w:val="18"/>
          <w:lang w:eastAsia="en-US"/>
        </w:rPr>
      </w:pPr>
    </w:p>
    <w:p w:rsidR="00352FF2" w:rsidRDefault="00352FF2" w:rsidP="00A80334">
      <w:pPr>
        <w:spacing w:after="60"/>
        <w:jc w:val="both"/>
        <w:rPr>
          <w:rFonts w:ascii="Times New Roman" w:hAnsi="Times New Roman"/>
          <w:i/>
          <w:noProof/>
          <w:color w:val="000000"/>
          <w:sz w:val="24"/>
        </w:rPr>
      </w:pPr>
      <w:r w:rsidRPr="008709CD">
        <w:rPr>
          <w:rFonts w:ascii="Times New Roman" w:hAnsi="Times New Roman"/>
          <w:color w:val="000000"/>
          <w:sz w:val="24"/>
        </w:rPr>
        <w:t xml:space="preserve">Az önkormányzat többségében női alkalmazottakat foglalkoztat, ám vezető pozíciókban inkább a férfiak vannak. A közoktatási intézményekben is nőket foglalkoztatnak túlnyomó többségben. A várandós és kisgyermekes anyák visszatérése biztosított és támogatott az önkormányzati munkahelyeken. </w:t>
      </w:r>
    </w:p>
    <w:p w:rsidR="00352FF2" w:rsidRDefault="00352FF2" w:rsidP="00E604D7">
      <w:pPr>
        <w:jc w:val="both"/>
        <w:rPr>
          <w:rFonts w:ascii="Times New Roman" w:hAnsi="Times New Roman"/>
          <w:sz w:val="24"/>
        </w:rPr>
      </w:pPr>
      <w:r>
        <w:rPr>
          <w:rFonts w:ascii="Times New Roman" w:hAnsi="Times New Roman"/>
          <w:sz w:val="24"/>
        </w:rPr>
        <w:t>Városunk lakosságának nagy része az ipartelepen működő multinacionális cégeknél dolgozik két- három műszakos vagy folyamatos munkarendben. A városban gyakorlatilag elérhetetlenek az atipikus foglalkoztatási formák (részmunkaidő, távmunka). A kisgyermeket nevelő családokat mindkét probléma fokozottan érinti. Kénytelenek anyagi helyzetük miatt munkát vállalni, de ezt csak annak árán tehetik meg, hogy gyermekeikkel jóval kevesebb időt tölthetnek el. Gondot okoz továbbá a rugalmas napközbeni ellátást biztosító helyek hiánya is (hiába tehetné meg például a szülő, hogy csak délutánra, vagy néhány órára viszi gyermekét bölcsödébe, óvodába, az intézmények kötött házirendje miatt erre nincs lehetőség).</w:t>
      </w:r>
    </w:p>
    <w:p w:rsidR="0022193A" w:rsidRDefault="0022193A" w:rsidP="00E604D7">
      <w:pPr>
        <w:jc w:val="both"/>
        <w:rPr>
          <w:rFonts w:ascii="Times New Roman" w:hAnsi="Times New Roman"/>
          <w:sz w:val="24"/>
        </w:rPr>
      </w:pPr>
    </w:p>
    <w:p w:rsidR="0022193A" w:rsidRDefault="00E41133" w:rsidP="00E604D7">
      <w:pPr>
        <w:jc w:val="both"/>
        <w:rPr>
          <w:rFonts w:ascii="Times New Roman" w:hAnsi="Times New Roman"/>
          <w:sz w:val="24"/>
        </w:rPr>
      </w:pPr>
      <w:r>
        <w:rPr>
          <w:rFonts w:ascii="Times New Roman" w:hAnsi="Times New Roman"/>
          <w:sz w:val="24"/>
        </w:rPr>
        <w:t>Regisztrált munkanélküli/nyilvántartott álláskereső férfiak és nők száma (negyedéves átlag)</w:t>
      </w:r>
    </w:p>
    <w:tbl>
      <w:tblPr>
        <w:tblW w:w="6832" w:type="dxa"/>
        <w:tblInd w:w="421" w:type="dxa"/>
        <w:tblCellMar>
          <w:left w:w="70" w:type="dxa"/>
          <w:right w:w="70" w:type="dxa"/>
        </w:tblCellMar>
        <w:tblLook w:val="04A0" w:firstRow="1" w:lastRow="0" w:firstColumn="1" w:lastColumn="0" w:noHBand="0" w:noVBand="1"/>
      </w:tblPr>
      <w:tblGrid>
        <w:gridCol w:w="1956"/>
        <w:gridCol w:w="2438"/>
        <w:gridCol w:w="2438"/>
      </w:tblGrid>
      <w:tr w:rsidR="0022193A" w:rsidRPr="00627DCE" w:rsidTr="003F12B1">
        <w:trPr>
          <w:trHeight w:val="295"/>
        </w:trPr>
        <w:tc>
          <w:tcPr>
            <w:tcW w:w="195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2193A" w:rsidRPr="00627DCE" w:rsidRDefault="0022193A" w:rsidP="0022193A">
            <w:pPr>
              <w:jc w:val="center"/>
              <w:rPr>
                <w:rFonts w:cs="Calibri"/>
                <w:b/>
                <w:bCs/>
                <w:color w:val="000000"/>
              </w:rPr>
            </w:pPr>
            <w:r w:rsidRPr="00627DCE">
              <w:rPr>
                <w:rFonts w:cs="Calibri"/>
                <w:b/>
                <w:bCs/>
                <w:color w:val="000000"/>
              </w:rPr>
              <w:t>év</w:t>
            </w:r>
          </w:p>
        </w:tc>
        <w:tc>
          <w:tcPr>
            <w:tcW w:w="2438" w:type="dxa"/>
            <w:tcBorders>
              <w:top w:val="single" w:sz="4" w:space="0" w:color="auto"/>
              <w:left w:val="nil"/>
              <w:bottom w:val="single" w:sz="4" w:space="0" w:color="auto"/>
              <w:right w:val="single" w:sz="4" w:space="0" w:color="auto"/>
            </w:tcBorders>
            <w:shd w:val="clear" w:color="000000" w:fill="EBF1DE"/>
            <w:vAlign w:val="center"/>
            <w:hideMark/>
          </w:tcPr>
          <w:p w:rsidR="0022193A" w:rsidRPr="00627DCE" w:rsidRDefault="00E41133" w:rsidP="0022193A">
            <w:pPr>
              <w:jc w:val="center"/>
              <w:rPr>
                <w:rFonts w:cs="Calibri"/>
                <w:b/>
                <w:bCs/>
                <w:color w:val="000000"/>
              </w:rPr>
            </w:pPr>
            <w:r>
              <w:rPr>
                <w:rFonts w:cs="Calibri"/>
                <w:b/>
                <w:bCs/>
                <w:color w:val="000000"/>
              </w:rPr>
              <w:t>férfiak fő</w:t>
            </w:r>
          </w:p>
        </w:tc>
        <w:tc>
          <w:tcPr>
            <w:tcW w:w="2438" w:type="dxa"/>
            <w:tcBorders>
              <w:top w:val="single" w:sz="4" w:space="0" w:color="auto"/>
              <w:left w:val="nil"/>
              <w:bottom w:val="single" w:sz="4" w:space="0" w:color="auto"/>
              <w:right w:val="single" w:sz="4" w:space="0" w:color="auto"/>
            </w:tcBorders>
            <w:shd w:val="clear" w:color="000000" w:fill="EBF1DE"/>
            <w:vAlign w:val="center"/>
          </w:tcPr>
          <w:p w:rsidR="0022193A" w:rsidRPr="00627DCE" w:rsidRDefault="00E41133" w:rsidP="0022193A">
            <w:pPr>
              <w:jc w:val="center"/>
              <w:rPr>
                <w:rFonts w:cs="Calibri"/>
                <w:b/>
                <w:bCs/>
                <w:color w:val="000000"/>
              </w:rPr>
            </w:pPr>
            <w:r>
              <w:rPr>
                <w:rFonts w:cs="Calibri"/>
                <w:b/>
                <w:bCs/>
                <w:color w:val="000000"/>
              </w:rPr>
              <w:t>nők fő</w:t>
            </w:r>
          </w:p>
        </w:tc>
      </w:tr>
      <w:tr w:rsidR="0022193A" w:rsidRPr="00627DCE" w:rsidTr="003F12B1">
        <w:trPr>
          <w:trHeight w:val="561"/>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22193A" w:rsidRPr="00627DCE" w:rsidRDefault="0022193A" w:rsidP="0022193A">
            <w:pPr>
              <w:jc w:val="center"/>
              <w:rPr>
                <w:rFonts w:cs="Calibri"/>
                <w:color w:val="000000"/>
              </w:rPr>
            </w:pPr>
            <w:r w:rsidRPr="00627DCE">
              <w:rPr>
                <w:rFonts w:cs="Calibri"/>
                <w:color w:val="000000"/>
              </w:rPr>
              <w:t>20</w:t>
            </w:r>
            <w:r>
              <w:rPr>
                <w:rFonts w:cs="Calibri"/>
                <w:color w:val="000000"/>
              </w:rPr>
              <w:t>12</w:t>
            </w:r>
          </w:p>
        </w:tc>
        <w:tc>
          <w:tcPr>
            <w:tcW w:w="2438" w:type="dxa"/>
            <w:tcBorders>
              <w:top w:val="nil"/>
              <w:left w:val="nil"/>
              <w:bottom w:val="single" w:sz="4" w:space="0" w:color="auto"/>
              <w:right w:val="single" w:sz="4" w:space="0" w:color="auto"/>
            </w:tcBorders>
            <w:shd w:val="clear" w:color="auto" w:fill="auto"/>
            <w:noWrap/>
            <w:vAlign w:val="center"/>
          </w:tcPr>
          <w:p w:rsidR="0022193A" w:rsidRPr="00627DCE" w:rsidRDefault="00E41133" w:rsidP="0022193A">
            <w:pPr>
              <w:jc w:val="center"/>
              <w:rPr>
                <w:rFonts w:cs="Calibri"/>
                <w:color w:val="000000"/>
              </w:rPr>
            </w:pPr>
            <w:r>
              <w:rPr>
                <w:rFonts w:cs="Calibri"/>
                <w:color w:val="000000"/>
              </w:rPr>
              <w:t>275,5</w:t>
            </w:r>
          </w:p>
        </w:tc>
        <w:tc>
          <w:tcPr>
            <w:tcW w:w="2438" w:type="dxa"/>
            <w:tcBorders>
              <w:top w:val="nil"/>
              <w:left w:val="nil"/>
              <w:bottom w:val="single" w:sz="4" w:space="0" w:color="auto"/>
              <w:right w:val="single" w:sz="4" w:space="0" w:color="auto"/>
            </w:tcBorders>
            <w:vAlign w:val="center"/>
          </w:tcPr>
          <w:p w:rsidR="0022193A" w:rsidRPr="00627DCE" w:rsidRDefault="00A57421" w:rsidP="0022193A">
            <w:pPr>
              <w:jc w:val="center"/>
              <w:rPr>
                <w:rFonts w:cs="Calibri"/>
                <w:color w:val="000000"/>
              </w:rPr>
            </w:pPr>
            <w:r>
              <w:rPr>
                <w:rFonts w:cs="Calibri"/>
                <w:color w:val="000000"/>
              </w:rPr>
              <w:t>273,25</w:t>
            </w:r>
          </w:p>
        </w:tc>
      </w:tr>
      <w:tr w:rsidR="0022193A" w:rsidRPr="00627DCE" w:rsidTr="003F12B1">
        <w:trPr>
          <w:trHeight w:val="409"/>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22193A" w:rsidRPr="00627DCE" w:rsidRDefault="0022193A" w:rsidP="0022193A">
            <w:pPr>
              <w:jc w:val="center"/>
              <w:rPr>
                <w:rFonts w:cs="Calibri"/>
                <w:color w:val="000000"/>
              </w:rPr>
            </w:pPr>
            <w:r w:rsidRPr="00627DCE">
              <w:rPr>
                <w:rFonts w:cs="Calibri"/>
                <w:color w:val="000000"/>
              </w:rPr>
              <w:t>20</w:t>
            </w:r>
            <w:r>
              <w:rPr>
                <w:rFonts w:cs="Calibri"/>
                <w:color w:val="000000"/>
              </w:rPr>
              <w:t>13</w:t>
            </w:r>
          </w:p>
        </w:tc>
        <w:tc>
          <w:tcPr>
            <w:tcW w:w="2438" w:type="dxa"/>
            <w:tcBorders>
              <w:top w:val="nil"/>
              <w:left w:val="nil"/>
              <w:bottom w:val="single" w:sz="4" w:space="0" w:color="auto"/>
              <w:right w:val="single" w:sz="4" w:space="0" w:color="auto"/>
            </w:tcBorders>
            <w:shd w:val="clear" w:color="auto" w:fill="auto"/>
            <w:noWrap/>
            <w:vAlign w:val="center"/>
          </w:tcPr>
          <w:p w:rsidR="0022193A" w:rsidRPr="00627DCE" w:rsidRDefault="00E41133" w:rsidP="0022193A">
            <w:pPr>
              <w:jc w:val="center"/>
              <w:rPr>
                <w:rFonts w:cs="Calibri"/>
                <w:color w:val="000000"/>
              </w:rPr>
            </w:pPr>
            <w:r>
              <w:rPr>
                <w:rFonts w:cs="Calibri"/>
                <w:color w:val="000000"/>
              </w:rPr>
              <w:t>246,25</w:t>
            </w:r>
          </w:p>
        </w:tc>
        <w:tc>
          <w:tcPr>
            <w:tcW w:w="2438" w:type="dxa"/>
            <w:tcBorders>
              <w:top w:val="nil"/>
              <w:left w:val="nil"/>
              <w:bottom w:val="single" w:sz="4" w:space="0" w:color="auto"/>
              <w:right w:val="single" w:sz="4" w:space="0" w:color="auto"/>
            </w:tcBorders>
            <w:vAlign w:val="center"/>
          </w:tcPr>
          <w:p w:rsidR="0022193A" w:rsidRPr="00627DCE" w:rsidRDefault="00A57421" w:rsidP="0022193A">
            <w:pPr>
              <w:jc w:val="center"/>
              <w:rPr>
                <w:rFonts w:cs="Calibri"/>
                <w:color w:val="000000"/>
              </w:rPr>
            </w:pPr>
            <w:r>
              <w:rPr>
                <w:rFonts w:cs="Calibri"/>
                <w:color w:val="000000"/>
              </w:rPr>
              <w:t>229,75</w:t>
            </w:r>
          </w:p>
        </w:tc>
      </w:tr>
      <w:tr w:rsidR="0022193A" w:rsidRPr="00627DCE" w:rsidTr="003F12B1">
        <w:trPr>
          <w:trHeight w:val="317"/>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22193A" w:rsidRPr="00627DCE" w:rsidRDefault="0022193A" w:rsidP="0022193A">
            <w:pPr>
              <w:jc w:val="center"/>
              <w:rPr>
                <w:rFonts w:cs="Calibri"/>
                <w:color w:val="000000"/>
              </w:rPr>
            </w:pPr>
            <w:r w:rsidRPr="00627DCE">
              <w:rPr>
                <w:rFonts w:cs="Calibri"/>
                <w:color w:val="000000"/>
              </w:rPr>
              <w:t>201</w:t>
            </w:r>
            <w:r>
              <w:rPr>
                <w:rFonts w:cs="Calibri"/>
                <w:color w:val="000000"/>
              </w:rPr>
              <w:t>4</w:t>
            </w:r>
          </w:p>
        </w:tc>
        <w:tc>
          <w:tcPr>
            <w:tcW w:w="2438" w:type="dxa"/>
            <w:tcBorders>
              <w:top w:val="nil"/>
              <w:left w:val="nil"/>
              <w:bottom w:val="single" w:sz="4" w:space="0" w:color="auto"/>
              <w:right w:val="single" w:sz="4" w:space="0" w:color="auto"/>
            </w:tcBorders>
            <w:shd w:val="clear" w:color="auto" w:fill="auto"/>
            <w:noWrap/>
            <w:vAlign w:val="center"/>
          </w:tcPr>
          <w:p w:rsidR="0022193A" w:rsidRPr="00627DCE" w:rsidRDefault="00E41133" w:rsidP="0022193A">
            <w:pPr>
              <w:jc w:val="center"/>
              <w:rPr>
                <w:rFonts w:cs="Calibri"/>
                <w:color w:val="000000"/>
              </w:rPr>
            </w:pPr>
            <w:r>
              <w:rPr>
                <w:rFonts w:cs="Calibri"/>
                <w:color w:val="000000"/>
              </w:rPr>
              <w:t>176</w:t>
            </w:r>
          </w:p>
        </w:tc>
        <w:tc>
          <w:tcPr>
            <w:tcW w:w="2438" w:type="dxa"/>
            <w:tcBorders>
              <w:top w:val="nil"/>
              <w:left w:val="nil"/>
              <w:bottom w:val="single" w:sz="4" w:space="0" w:color="auto"/>
              <w:right w:val="single" w:sz="4" w:space="0" w:color="auto"/>
            </w:tcBorders>
            <w:vAlign w:val="center"/>
          </w:tcPr>
          <w:p w:rsidR="0022193A" w:rsidRPr="00627DCE" w:rsidRDefault="00A57421" w:rsidP="0022193A">
            <w:pPr>
              <w:jc w:val="center"/>
              <w:rPr>
                <w:rFonts w:cs="Calibri"/>
                <w:color w:val="000000"/>
              </w:rPr>
            </w:pPr>
            <w:r>
              <w:rPr>
                <w:rFonts w:cs="Calibri"/>
                <w:color w:val="000000"/>
              </w:rPr>
              <w:t>168,5</w:t>
            </w:r>
          </w:p>
        </w:tc>
      </w:tr>
      <w:tr w:rsidR="0022193A" w:rsidRPr="00627DCE" w:rsidTr="003F12B1">
        <w:trPr>
          <w:trHeight w:val="527"/>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22193A" w:rsidRPr="00627DCE" w:rsidRDefault="0022193A" w:rsidP="0022193A">
            <w:pPr>
              <w:jc w:val="center"/>
              <w:rPr>
                <w:rFonts w:cs="Calibri"/>
                <w:color w:val="000000"/>
              </w:rPr>
            </w:pPr>
            <w:r w:rsidRPr="00627DCE">
              <w:rPr>
                <w:rFonts w:cs="Calibri"/>
                <w:color w:val="000000"/>
              </w:rPr>
              <w:lastRenderedPageBreak/>
              <w:t>201</w:t>
            </w:r>
            <w:r>
              <w:rPr>
                <w:rFonts w:cs="Calibri"/>
                <w:color w:val="000000"/>
              </w:rPr>
              <w:t>5</w:t>
            </w:r>
          </w:p>
        </w:tc>
        <w:tc>
          <w:tcPr>
            <w:tcW w:w="2438" w:type="dxa"/>
            <w:tcBorders>
              <w:top w:val="nil"/>
              <w:left w:val="nil"/>
              <w:bottom w:val="single" w:sz="4" w:space="0" w:color="auto"/>
              <w:right w:val="single" w:sz="4" w:space="0" w:color="auto"/>
            </w:tcBorders>
            <w:shd w:val="clear" w:color="auto" w:fill="auto"/>
            <w:noWrap/>
            <w:vAlign w:val="center"/>
          </w:tcPr>
          <w:p w:rsidR="0022193A" w:rsidRPr="00627DCE" w:rsidRDefault="00E41133" w:rsidP="0022193A">
            <w:pPr>
              <w:jc w:val="center"/>
              <w:rPr>
                <w:rFonts w:cs="Calibri"/>
                <w:color w:val="000000"/>
              </w:rPr>
            </w:pPr>
            <w:r>
              <w:rPr>
                <w:rFonts w:cs="Calibri"/>
                <w:color w:val="000000"/>
              </w:rPr>
              <w:t>153,75</w:t>
            </w:r>
          </w:p>
        </w:tc>
        <w:tc>
          <w:tcPr>
            <w:tcW w:w="2438" w:type="dxa"/>
            <w:tcBorders>
              <w:top w:val="nil"/>
              <w:left w:val="nil"/>
              <w:bottom w:val="single" w:sz="4" w:space="0" w:color="auto"/>
              <w:right w:val="single" w:sz="4" w:space="0" w:color="auto"/>
            </w:tcBorders>
            <w:vAlign w:val="center"/>
          </w:tcPr>
          <w:p w:rsidR="0022193A" w:rsidRPr="00627DCE" w:rsidRDefault="00A57421" w:rsidP="0022193A">
            <w:pPr>
              <w:jc w:val="center"/>
              <w:rPr>
                <w:rFonts w:cs="Calibri"/>
                <w:color w:val="000000"/>
              </w:rPr>
            </w:pPr>
            <w:r>
              <w:rPr>
                <w:rFonts w:cs="Calibri"/>
                <w:color w:val="000000"/>
              </w:rPr>
              <w:t>141,75</w:t>
            </w:r>
          </w:p>
        </w:tc>
      </w:tr>
      <w:tr w:rsidR="0022193A" w:rsidRPr="00627DCE" w:rsidTr="003F12B1">
        <w:trPr>
          <w:trHeight w:val="510"/>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22193A" w:rsidRPr="00627DCE" w:rsidRDefault="0022193A" w:rsidP="0022193A">
            <w:pPr>
              <w:jc w:val="center"/>
              <w:rPr>
                <w:rFonts w:cs="Calibri"/>
                <w:color w:val="000000"/>
              </w:rPr>
            </w:pPr>
            <w:r w:rsidRPr="00627DCE">
              <w:rPr>
                <w:rFonts w:cs="Calibri"/>
                <w:color w:val="000000"/>
              </w:rPr>
              <w:t>201</w:t>
            </w:r>
            <w:r>
              <w:rPr>
                <w:rFonts w:cs="Calibri"/>
                <w:color w:val="000000"/>
              </w:rPr>
              <w:t>6</w:t>
            </w:r>
          </w:p>
        </w:tc>
        <w:tc>
          <w:tcPr>
            <w:tcW w:w="2438" w:type="dxa"/>
            <w:tcBorders>
              <w:top w:val="nil"/>
              <w:left w:val="nil"/>
              <w:bottom w:val="single" w:sz="4" w:space="0" w:color="auto"/>
              <w:right w:val="single" w:sz="4" w:space="0" w:color="auto"/>
            </w:tcBorders>
            <w:shd w:val="clear" w:color="auto" w:fill="auto"/>
            <w:noWrap/>
            <w:vAlign w:val="center"/>
          </w:tcPr>
          <w:p w:rsidR="0022193A" w:rsidRPr="00627DCE" w:rsidRDefault="00E41133" w:rsidP="0022193A">
            <w:pPr>
              <w:jc w:val="center"/>
              <w:rPr>
                <w:rFonts w:cs="Calibri"/>
                <w:color w:val="000000"/>
              </w:rPr>
            </w:pPr>
            <w:r>
              <w:rPr>
                <w:rFonts w:cs="Calibri"/>
                <w:color w:val="000000"/>
              </w:rPr>
              <w:t>113,75</w:t>
            </w:r>
          </w:p>
        </w:tc>
        <w:tc>
          <w:tcPr>
            <w:tcW w:w="2438" w:type="dxa"/>
            <w:tcBorders>
              <w:top w:val="nil"/>
              <w:left w:val="nil"/>
              <w:bottom w:val="single" w:sz="4" w:space="0" w:color="auto"/>
              <w:right w:val="single" w:sz="4" w:space="0" w:color="auto"/>
            </w:tcBorders>
            <w:vAlign w:val="center"/>
          </w:tcPr>
          <w:p w:rsidR="0022193A" w:rsidRPr="00627DCE" w:rsidRDefault="00A57421" w:rsidP="0022193A">
            <w:pPr>
              <w:jc w:val="center"/>
              <w:rPr>
                <w:rFonts w:cs="Calibri"/>
                <w:color w:val="000000"/>
              </w:rPr>
            </w:pPr>
            <w:r>
              <w:rPr>
                <w:rFonts w:cs="Calibri"/>
                <w:color w:val="000000"/>
              </w:rPr>
              <w:t>115,25</w:t>
            </w:r>
          </w:p>
        </w:tc>
      </w:tr>
      <w:tr w:rsidR="0022193A" w:rsidRPr="00627DCE" w:rsidTr="003F12B1">
        <w:trPr>
          <w:trHeight w:val="510"/>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22193A" w:rsidRPr="00627DCE" w:rsidRDefault="0022193A" w:rsidP="0022193A">
            <w:pPr>
              <w:jc w:val="center"/>
              <w:rPr>
                <w:rFonts w:cs="Calibri"/>
                <w:color w:val="000000"/>
              </w:rPr>
            </w:pPr>
            <w:r w:rsidRPr="00627DCE">
              <w:rPr>
                <w:rFonts w:cs="Calibri"/>
                <w:color w:val="000000"/>
              </w:rPr>
              <w:t>201</w:t>
            </w:r>
            <w:r>
              <w:rPr>
                <w:rFonts w:cs="Calibri"/>
                <w:color w:val="000000"/>
              </w:rPr>
              <w:t>7</w:t>
            </w:r>
          </w:p>
        </w:tc>
        <w:tc>
          <w:tcPr>
            <w:tcW w:w="2438" w:type="dxa"/>
            <w:tcBorders>
              <w:top w:val="nil"/>
              <w:left w:val="nil"/>
              <w:bottom w:val="single" w:sz="4" w:space="0" w:color="auto"/>
              <w:right w:val="single" w:sz="4" w:space="0" w:color="auto"/>
            </w:tcBorders>
            <w:shd w:val="clear" w:color="auto" w:fill="auto"/>
            <w:noWrap/>
            <w:vAlign w:val="center"/>
          </w:tcPr>
          <w:p w:rsidR="0022193A" w:rsidRPr="00627DCE" w:rsidRDefault="00CD6C96" w:rsidP="0022193A">
            <w:pPr>
              <w:jc w:val="center"/>
              <w:rPr>
                <w:rFonts w:cs="Calibri"/>
                <w:color w:val="000000"/>
              </w:rPr>
            </w:pPr>
            <w:r>
              <w:rPr>
                <w:rFonts w:cs="Calibri"/>
                <w:color w:val="000000"/>
              </w:rPr>
              <w:t>1</w:t>
            </w:r>
            <w:r w:rsidR="00E41133">
              <w:rPr>
                <w:rFonts w:cs="Calibri"/>
                <w:color w:val="000000"/>
              </w:rPr>
              <w:t>07,5</w:t>
            </w:r>
          </w:p>
        </w:tc>
        <w:tc>
          <w:tcPr>
            <w:tcW w:w="2438" w:type="dxa"/>
            <w:tcBorders>
              <w:top w:val="nil"/>
              <w:left w:val="nil"/>
              <w:bottom w:val="single" w:sz="4" w:space="0" w:color="auto"/>
              <w:right w:val="single" w:sz="4" w:space="0" w:color="auto"/>
            </w:tcBorders>
            <w:vAlign w:val="center"/>
          </w:tcPr>
          <w:p w:rsidR="0022193A" w:rsidRPr="00627DCE" w:rsidRDefault="00A57421" w:rsidP="0022193A">
            <w:pPr>
              <w:jc w:val="center"/>
              <w:rPr>
                <w:rFonts w:cs="Calibri"/>
                <w:color w:val="000000"/>
              </w:rPr>
            </w:pPr>
            <w:r>
              <w:rPr>
                <w:rFonts w:cs="Calibri"/>
                <w:color w:val="000000"/>
              </w:rPr>
              <w:t>102,25</w:t>
            </w:r>
          </w:p>
        </w:tc>
      </w:tr>
      <w:tr w:rsidR="0022193A" w:rsidRPr="00627DCE" w:rsidTr="003F12B1">
        <w:trPr>
          <w:trHeight w:val="510"/>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22193A" w:rsidRPr="00627DCE" w:rsidRDefault="0022193A" w:rsidP="0022193A">
            <w:pPr>
              <w:jc w:val="center"/>
              <w:rPr>
                <w:rFonts w:cs="Calibri"/>
                <w:color w:val="000000"/>
              </w:rPr>
            </w:pPr>
            <w:r w:rsidRPr="00627DCE">
              <w:rPr>
                <w:rFonts w:cs="Calibri"/>
                <w:color w:val="000000"/>
              </w:rPr>
              <w:t>201</w:t>
            </w:r>
            <w:r>
              <w:rPr>
                <w:rFonts w:cs="Calibri"/>
                <w:color w:val="000000"/>
              </w:rPr>
              <w:t>8</w:t>
            </w:r>
          </w:p>
        </w:tc>
        <w:tc>
          <w:tcPr>
            <w:tcW w:w="2438" w:type="dxa"/>
            <w:tcBorders>
              <w:top w:val="nil"/>
              <w:left w:val="nil"/>
              <w:bottom w:val="single" w:sz="4" w:space="0" w:color="auto"/>
              <w:right w:val="single" w:sz="4" w:space="0" w:color="auto"/>
            </w:tcBorders>
            <w:shd w:val="clear" w:color="auto" w:fill="auto"/>
            <w:noWrap/>
            <w:vAlign w:val="center"/>
          </w:tcPr>
          <w:p w:rsidR="0022193A" w:rsidRPr="00627DCE" w:rsidRDefault="00E41133" w:rsidP="0022193A">
            <w:pPr>
              <w:jc w:val="center"/>
              <w:rPr>
                <w:rFonts w:cs="Calibri"/>
                <w:color w:val="000000"/>
              </w:rPr>
            </w:pPr>
            <w:r>
              <w:rPr>
                <w:rFonts w:cs="Calibri"/>
                <w:color w:val="000000"/>
              </w:rPr>
              <w:t>124,75</w:t>
            </w:r>
          </w:p>
        </w:tc>
        <w:tc>
          <w:tcPr>
            <w:tcW w:w="2438" w:type="dxa"/>
            <w:tcBorders>
              <w:top w:val="nil"/>
              <w:left w:val="nil"/>
              <w:bottom w:val="single" w:sz="4" w:space="0" w:color="auto"/>
              <w:right w:val="single" w:sz="4" w:space="0" w:color="auto"/>
            </w:tcBorders>
            <w:vAlign w:val="center"/>
          </w:tcPr>
          <w:p w:rsidR="0022193A" w:rsidRPr="00627DCE" w:rsidRDefault="00A57421" w:rsidP="0022193A">
            <w:pPr>
              <w:jc w:val="center"/>
              <w:rPr>
                <w:rFonts w:cs="Calibri"/>
                <w:color w:val="000000"/>
              </w:rPr>
            </w:pPr>
            <w:r>
              <w:rPr>
                <w:rFonts w:cs="Calibri"/>
                <w:color w:val="000000"/>
              </w:rPr>
              <w:t>129</w:t>
            </w:r>
          </w:p>
        </w:tc>
      </w:tr>
      <w:tr w:rsidR="00C84F7F" w:rsidRPr="00627DCE" w:rsidTr="00C84F7F">
        <w:trPr>
          <w:trHeight w:val="510"/>
        </w:trPr>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C84F7F" w:rsidRPr="00627DCE" w:rsidRDefault="00C84F7F" w:rsidP="003F12B1">
            <w:pPr>
              <w:jc w:val="center"/>
              <w:rPr>
                <w:rFonts w:cs="Calibri"/>
                <w:color w:val="000000"/>
              </w:rPr>
            </w:pPr>
            <w:r w:rsidRPr="00627DCE">
              <w:rPr>
                <w:rFonts w:cs="Calibri"/>
                <w:color w:val="000000"/>
              </w:rPr>
              <w:t>201</w:t>
            </w:r>
            <w:r>
              <w:rPr>
                <w:rFonts w:cs="Calibri"/>
                <w:color w:val="000000"/>
              </w:rPr>
              <w:t>9</w:t>
            </w:r>
          </w:p>
        </w:tc>
        <w:tc>
          <w:tcPr>
            <w:tcW w:w="2438" w:type="dxa"/>
            <w:tcBorders>
              <w:top w:val="nil"/>
              <w:left w:val="nil"/>
              <w:bottom w:val="single" w:sz="4" w:space="0" w:color="auto"/>
              <w:right w:val="single" w:sz="4" w:space="0" w:color="auto"/>
            </w:tcBorders>
            <w:shd w:val="clear" w:color="auto" w:fill="auto"/>
            <w:noWrap/>
            <w:vAlign w:val="center"/>
          </w:tcPr>
          <w:p w:rsidR="00C84F7F" w:rsidRPr="00627DCE" w:rsidRDefault="00BE4E80" w:rsidP="003F12B1">
            <w:pPr>
              <w:jc w:val="center"/>
              <w:rPr>
                <w:rFonts w:cs="Calibri"/>
                <w:color w:val="000000"/>
              </w:rPr>
            </w:pPr>
            <w:r>
              <w:rPr>
                <w:rFonts w:cs="Calibri"/>
                <w:color w:val="000000"/>
              </w:rPr>
              <w:t>108</w:t>
            </w:r>
          </w:p>
        </w:tc>
        <w:tc>
          <w:tcPr>
            <w:tcW w:w="2438" w:type="dxa"/>
            <w:tcBorders>
              <w:top w:val="nil"/>
              <w:left w:val="nil"/>
              <w:bottom w:val="single" w:sz="4" w:space="0" w:color="auto"/>
              <w:right w:val="single" w:sz="4" w:space="0" w:color="auto"/>
            </w:tcBorders>
            <w:vAlign w:val="center"/>
          </w:tcPr>
          <w:p w:rsidR="00C84F7F" w:rsidRPr="00627DCE" w:rsidRDefault="00A57421" w:rsidP="003F12B1">
            <w:pPr>
              <w:jc w:val="center"/>
              <w:rPr>
                <w:rFonts w:cs="Calibri"/>
                <w:color w:val="000000"/>
              </w:rPr>
            </w:pPr>
            <w:r>
              <w:rPr>
                <w:rFonts w:cs="Calibri"/>
                <w:color w:val="000000"/>
              </w:rPr>
              <w:t>139,25</w:t>
            </w:r>
          </w:p>
        </w:tc>
      </w:tr>
    </w:tbl>
    <w:p w:rsidR="00DE4D40" w:rsidRPr="00BF1025" w:rsidRDefault="00ED0D4B" w:rsidP="00E604D7">
      <w:pPr>
        <w:jc w:val="both"/>
        <w:rPr>
          <w:rFonts w:ascii="Cavolini" w:hAnsi="Cavolini" w:cs="Cavolini"/>
          <w:sz w:val="18"/>
          <w:szCs w:val="18"/>
        </w:rPr>
      </w:pPr>
      <w:r w:rsidRPr="00BF1025">
        <w:rPr>
          <w:rFonts w:ascii="Cavolini" w:hAnsi="Cavolini" w:cs="Cavolini"/>
          <w:sz w:val="18"/>
          <w:szCs w:val="18"/>
        </w:rPr>
        <w:t xml:space="preserve">Megfigyelhető, hogy a munkanélküli nők száma magas, időnként magasabb, mint a munkanélküli férfiak száma. </w:t>
      </w:r>
      <w:r w:rsidR="00BF1025" w:rsidRPr="00BF1025">
        <w:rPr>
          <w:rFonts w:ascii="Cavolini" w:hAnsi="Cavolini" w:cs="Cavolini"/>
          <w:sz w:val="18"/>
          <w:szCs w:val="18"/>
        </w:rPr>
        <w:t>A 2019-es évben nagy arányú a különbség a nők javára.</w:t>
      </w:r>
    </w:p>
    <w:p w:rsidR="00F07F53" w:rsidRDefault="00F07F53" w:rsidP="00352FF2">
      <w:pPr>
        <w:pStyle w:val="Alcm"/>
        <w:jc w:val="both"/>
        <w:rPr>
          <w:rFonts w:ascii="Times New Roman" w:eastAsiaTheme="minorHAnsi" w:hAnsi="Times New Roman" w:cstheme="minorBidi"/>
          <w:b/>
          <w:szCs w:val="22"/>
          <w:lang w:eastAsia="en-US"/>
        </w:rPr>
      </w:pPr>
    </w:p>
    <w:p w:rsidR="00352FF2" w:rsidRDefault="003375D6" w:rsidP="00352FF2">
      <w:pPr>
        <w:pStyle w:val="Alcm"/>
        <w:jc w:val="both"/>
        <w:rPr>
          <w:rFonts w:ascii="Times New Roman" w:eastAsiaTheme="minorHAnsi" w:hAnsi="Times New Roman" w:cstheme="minorBidi"/>
          <w:b/>
          <w:szCs w:val="22"/>
          <w:lang w:eastAsia="en-US"/>
        </w:rPr>
      </w:pPr>
      <w:r w:rsidRPr="00E91109">
        <w:rPr>
          <w:rFonts w:ascii="Times New Roman" w:eastAsiaTheme="minorHAnsi" w:hAnsi="Times New Roman" w:cstheme="minorBidi"/>
          <w:b/>
          <w:szCs w:val="22"/>
          <w:lang w:eastAsia="en-US"/>
        </w:rPr>
        <w:t>Alacsony iskolai végzettségű nők elhelyezkedési</w:t>
      </w:r>
      <w:r w:rsidRPr="00E91109">
        <w:rPr>
          <w:b/>
        </w:rPr>
        <w:t xml:space="preserve"> </w:t>
      </w:r>
      <w:r w:rsidRPr="00E91109">
        <w:rPr>
          <w:rFonts w:ascii="Times New Roman" w:eastAsiaTheme="minorHAnsi" w:hAnsi="Times New Roman" w:cstheme="minorBidi"/>
          <w:b/>
          <w:szCs w:val="22"/>
          <w:lang w:eastAsia="en-US"/>
        </w:rPr>
        <w:t>lehetőségei</w:t>
      </w:r>
    </w:p>
    <w:p w:rsidR="0022193A" w:rsidRPr="0022193A" w:rsidRDefault="0022193A" w:rsidP="0022193A"/>
    <w:p w:rsidR="003375D6" w:rsidRDefault="003375D6" w:rsidP="00136F0B">
      <w:pPr>
        <w:jc w:val="both"/>
        <w:rPr>
          <w:rFonts w:ascii="Times New Roman" w:hAnsi="Times New Roman"/>
          <w:sz w:val="24"/>
        </w:rPr>
      </w:pPr>
      <w:r w:rsidRPr="003375D6">
        <w:rPr>
          <w:rFonts w:ascii="Times New Roman" w:hAnsi="Times New Roman"/>
          <w:sz w:val="24"/>
        </w:rPr>
        <w:t>Tapasztalatok azt mutatják, hogy a nők tanulását és munkába állását befolyásolja a családi élet és a gyermek vállalás.</w:t>
      </w:r>
      <w:r>
        <w:rPr>
          <w:rFonts w:ascii="Times New Roman" w:hAnsi="Times New Roman"/>
          <w:sz w:val="24"/>
        </w:rPr>
        <w:t xml:space="preserve"> Közfoglalkoztatás keretében </w:t>
      </w:r>
      <w:r w:rsidR="00136F0B">
        <w:rPr>
          <w:rFonts w:ascii="Times New Roman" w:hAnsi="Times New Roman"/>
          <w:sz w:val="24"/>
        </w:rPr>
        <w:t>több olyan, már idősebb nőt alkalmaz az önkormányzat, aki alacsony iskolai végzettségű. Valószínűleg a gyárban a tesztet sem tudja teljesíteni a sikeres felvétel érdekében. Azonban, ha a közfoglalkoztatás keretében tanfolyam elvégzése, kompetenciával kapcsolatos képzésre van lehetőség, a nők könnyebben rávehetők a tanulásra.</w:t>
      </w:r>
    </w:p>
    <w:p w:rsidR="00136F0B" w:rsidRPr="003375D6" w:rsidRDefault="00136F0B" w:rsidP="00136F0B">
      <w:pPr>
        <w:jc w:val="both"/>
        <w:rPr>
          <w:rFonts w:ascii="Times New Roman" w:hAnsi="Times New Roman"/>
          <w:sz w:val="24"/>
        </w:rPr>
      </w:pPr>
      <w:r>
        <w:rPr>
          <w:rFonts w:ascii="Times New Roman" w:hAnsi="Times New Roman"/>
          <w:sz w:val="24"/>
        </w:rPr>
        <w:t>Néhány évvel ezelőtt lehetőség volt a 7. vagy 8. osztály elvégzésére. Erre a tanfolyamra szinte kizárólag nők jelentkeztek, azonban kellő létszám hiányában nem indult el a képzés.</w:t>
      </w:r>
    </w:p>
    <w:p w:rsidR="003375D6" w:rsidRPr="00E91109" w:rsidRDefault="00E91109" w:rsidP="003375D6">
      <w:pPr>
        <w:rPr>
          <w:rFonts w:ascii="Times New Roman" w:hAnsi="Times New Roman"/>
          <w:b/>
          <w:sz w:val="24"/>
        </w:rPr>
      </w:pPr>
      <w:r w:rsidRPr="00E91109">
        <w:rPr>
          <w:rFonts w:ascii="Times New Roman" w:hAnsi="Times New Roman"/>
          <w:b/>
          <w:sz w:val="24"/>
        </w:rPr>
        <w:t>Hátrányos megkülönböztetés a foglalkoztatás területén</w:t>
      </w:r>
    </w:p>
    <w:p w:rsidR="003375D6" w:rsidRDefault="00E91109" w:rsidP="003375D6">
      <w:pPr>
        <w:rPr>
          <w:rFonts w:ascii="Times New Roman" w:hAnsi="Times New Roman"/>
          <w:sz w:val="24"/>
        </w:rPr>
      </w:pPr>
      <w:r>
        <w:rPr>
          <w:rFonts w:ascii="Times New Roman" w:hAnsi="Times New Roman"/>
          <w:sz w:val="24"/>
        </w:rPr>
        <w:t xml:space="preserve">Nem volt olyan eset, amikor a hátrányos megkülönböztetés miatt bejelentés történt volna. </w:t>
      </w:r>
    </w:p>
    <w:p w:rsidR="00E91109" w:rsidRPr="00E91109" w:rsidRDefault="00E91109" w:rsidP="003375D6">
      <w:pPr>
        <w:rPr>
          <w:rFonts w:ascii="Times New Roman" w:hAnsi="Times New Roman"/>
          <w:sz w:val="24"/>
        </w:rPr>
      </w:pPr>
      <w:r>
        <w:rPr>
          <w:rFonts w:ascii="Times New Roman" w:hAnsi="Times New Roman"/>
          <w:sz w:val="24"/>
        </w:rPr>
        <w:t>Az megfigyelhető, hogy a gyermeket nevelő nőket csak másodlagos munkaerőnek tekinti a munka-erő piac pl. a gyermek betegsége esetén sok a hiányzása.</w:t>
      </w:r>
      <w:r w:rsidR="0096170C">
        <w:rPr>
          <w:rFonts w:ascii="Times New Roman" w:hAnsi="Times New Roman"/>
          <w:sz w:val="24"/>
        </w:rPr>
        <w:t xml:space="preserve"> Pozitív diszkrimináció figyelhető meg a Nők 40 év program esetében.</w:t>
      </w:r>
    </w:p>
    <w:p w:rsidR="00352FF2" w:rsidRDefault="00352FF2" w:rsidP="00A80334">
      <w:pPr>
        <w:autoSpaceDE w:val="0"/>
        <w:autoSpaceDN w:val="0"/>
        <w:adjustRightInd w:val="0"/>
        <w:spacing w:after="20"/>
        <w:jc w:val="both"/>
        <w:rPr>
          <w:rFonts w:ascii="Times New Roman" w:hAnsi="Times New Roman"/>
          <w:sz w:val="24"/>
        </w:rPr>
      </w:pPr>
      <w:r>
        <w:rPr>
          <w:rFonts w:ascii="Times New Roman" w:hAnsi="Times New Roman"/>
          <w:b/>
          <w:sz w:val="24"/>
        </w:rPr>
        <w:t xml:space="preserve">5.2 </w:t>
      </w:r>
      <w:r w:rsidRPr="008709CD">
        <w:rPr>
          <w:rFonts w:ascii="Times New Roman" w:hAnsi="Times New Roman"/>
          <w:b/>
          <w:sz w:val="24"/>
        </w:rPr>
        <w:t xml:space="preserve">A munkaerő-piaci és családi feladatok összeegyeztetését segítő szolgáltatások (pl. bölcsődei, családi </w:t>
      </w:r>
      <w:r w:rsidR="0096170C">
        <w:rPr>
          <w:rFonts w:ascii="Times New Roman" w:hAnsi="Times New Roman"/>
          <w:b/>
          <w:sz w:val="24"/>
        </w:rPr>
        <w:t>bölcsődei</w:t>
      </w:r>
      <w:r w:rsidRPr="008709CD">
        <w:rPr>
          <w:rFonts w:ascii="Times New Roman" w:hAnsi="Times New Roman"/>
          <w:b/>
          <w:sz w:val="24"/>
        </w:rPr>
        <w:t xml:space="preserve">, </w:t>
      </w:r>
      <w:r w:rsidR="003B6C55">
        <w:rPr>
          <w:rFonts w:ascii="Times New Roman" w:hAnsi="Times New Roman"/>
          <w:b/>
          <w:sz w:val="24"/>
        </w:rPr>
        <w:t xml:space="preserve">munkahelyi bölcsődei, </w:t>
      </w:r>
      <w:r w:rsidRPr="008709CD">
        <w:rPr>
          <w:rFonts w:ascii="Times New Roman" w:hAnsi="Times New Roman"/>
          <w:b/>
          <w:sz w:val="24"/>
        </w:rPr>
        <w:t>óvodai férőhelyek, férőhelyhiány; közintézményekben rugalmas munkaidő, családbarát munkahelyi megoldások stb.</w:t>
      </w:r>
      <w:r w:rsidRPr="008709CD">
        <w:rPr>
          <w:rFonts w:ascii="Times New Roman" w:hAnsi="Times New Roman"/>
          <w:sz w:val="24"/>
        </w:rPr>
        <w:t>)</w:t>
      </w:r>
      <w:r>
        <w:rPr>
          <w:rFonts w:ascii="Times New Roman" w:hAnsi="Times New Roman"/>
          <w:sz w:val="24"/>
        </w:rPr>
        <w:t xml:space="preserve"> </w:t>
      </w:r>
    </w:p>
    <w:p w:rsidR="00352FF2" w:rsidRDefault="00352FF2" w:rsidP="00A80334">
      <w:pPr>
        <w:autoSpaceDE w:val="0"/>
        <w:autoSpaceDN w:val="0"/>
        <w:adjustRightInd w:val="0"/>
        <w:spacing w:after="20"/>
        <w:ind w:firstLine="142"/>
        <w:jc w:val="both"/>
        <w:rPr>
          <w:rFonts w:ascii="Times New Roman" w:hAnsi="Times New Roman"/>
          <w:sz w:val="24"/>
        </w:rPr>
      </w:pPr>
    </w:p>
    <w:p w:rsidR="00352FF2" w:rsidRDefault="00352FF2" w:rsidP="00A80334">
      <w:pPr>
        <w:autoSpaceDE w:val="0"/>
        <w:autoSpaceDN w:val="0"/>
        <w:adjustRightInd w:val="0"/>
        <w:spacing w:after="20"/>
        <w:ind w:firstLine="142"/>
        <w:jc w:val="both"/>
        <w:rPr>
          <w:rFonts w:ascii="Times New Roman" w:hAnsi="Times New Roman"/>
          <w:color w:val="000000"/>
          <w:sz w:val="24"/>
        </w:rPr>
      </w:pPr>
      <w:r w:rsidRPr="008709CD">
        <w:rPr>
          <w:rFonts w:ascii="Times New Roman" w:hAnsi="Times New Roman"/>
          <w:color w:val="000000"/>
          <w:sz w:val="24"/>
        </w:rPr>
        <w:t xml:space="preserve">Mór Város Önkormányzatának fenntartásában működik a </w:t>
      </w:r>
      <w:r w:rsidRPr="00AB12BF">
        <w:rPr>
          <w:rFonts w:ascii="Times New Roman" w:hAnsi="Times New Roman"/>
          <w:b/>
          <w:color w:val="000000"/>
          <w:sz w:val="24"/>
        </w:rPr>
        <w:t>bölcsődei ellátás</w:t>
      </w:r>
      <w:r w:rsidRPr="008709CD">
        <w:rPr>
          <w:rFonts w:ascii="Times New Roman" w:hAnsi="Times New Roman"/>
          <w:color w:val="000000"/>
          <w:sz w:val="24"/>
        </w:rPr>
        <w:t xml:space="preserve">. </w:t>
      </w:r>
      <w:r>
        <w:rPr>
          <w:rFonts w:ascii="Times New Roman" w:hAnsi="Times New Roman"/>
          <w:color w:val="000000"/>
          <w:sz w:val="24"/>
        </w:rPr>
        <w:t xml:space="preserve">A Nefelejcs Bölcsődében 2013-ban </w:t>
      </w:r>
      <w:r w:rsidRPr="008709CD">
        <w:rPr>
          <w:rFonts w:ascii="Times New Roman" w:hAnsi="Times New Roman"/>
          <w:color w:val="000000"/>
          <w:sz w:val="24"/>
        </w:rPr>
        <w:t>6 csoport dolgozik</w:t>
      </w:r>
      <w:r>
        <w:rPr>
          <w:rFonts w:ascii="Times New Roman" w:hAnsi="Times New Roman"/>
          <w:color w:val="000000"/>
          <w:sz w:val="24"/>
        </w:rPr>
        <w:t>, a férőhelyek száma 76. Ez a szám 2012. decemberében emelkedett 60 férőhelyről</w:t>
      </w:r>
      <w:r w:rsidRPr="00091B0F">
        <w:rPr>
          <w:rFonts w:ascii="Times New Roman" w:hAnsi="Times New Roman"/>
          <w:color w:val="FF0000"/>
          <w:sz w:val="24"/>
        </w:rPr>
        <w:t>.</w:t>
      </w:r>
      <w:r w:rsidR="00091B0F" w:rsidRPr="00091B0F">
        <w:rPr>
          <w:rFonts w:ascii="Times New Roman" w:hAnsi="Times New Roman"/>
          <w:color w:val="FF0000"/>
          <w:sz w:val="24"/>
        </w:rPr>
        <w:t xml:space="preserve">  </w:t>
      </w:r>
      <w:r w:rsidRPr="008709CD">
        <w:rPr>
          <w:rFonts w:ascii="Times New Roman" w:hAnsi="Times New Roman"/>
          <w:color w:val="000000"/>
          <w:sz w:val="24"/>
        </w:rPr>
        <w:t xml:space="preserve">Az elmúlt években átlagos kihasználtsági foka 94%. </w:t>
      </w:r>
      <w:r>
        <w:rPr>
          <w:rFonts w:ascii="Times New Roman" w:hAnsi="Times New Roman"/>
          <w:color w:val="000000"/>
          <w:sz w:val="24"/>
        </w:rPr>
        <w:t xml:space="preserve"> A dolgozók száma: 12 kisgyermeknevelő, 2 átfedő gyermeknevelő.</w:t>
      </w:r>
    </w:p>
    <w:p w:rsidR="00352FF2" w:rsidRPr="00627DCE" w:rsidRDefault="00352FF2" w:rsidP="00352FF2">
      <w:pPr>
        <w:pStyle w:val="Alcm"/>
        <w:jc w:val="both"/>
        <w:rPr>
          <w:lang w:eastAsia="en-US"/>
        </w:rPr>
      </w:pPr>
    </w:p>
    <w:tbl>
      <w:tblPr>
        <w:tblW w:w="5386" w:type="dxa"/>
        <w:tblInd w:w="421" w:type="dxa"/>
        <w:tblCellMar>
          <w:left w:w="70" w:type="dxa"/>
          <w:right w:w="70" w:type="dxa"/>
        </w:tblCellMar>
        <w:tblLook w:val="04A0" w:firstRow="1" w:lastRow="0" w:firstColumn="1" w:lastColumn="0" w:noHBand="0" w:noVBand="1"/>
      </w:tblPr>
      <w:tblGrid>
        <w:gridCol w:w="690"/>
        <w:gridCol w:w="1436"/>
        <w:gridCol w:w="1559"/>
        <w:gridCol w:w="1701"/>
      </w:tblGrid>
      <w:tr w:rsidR="003418DB" w:rsidRPr="00627DCE" w:rsidTr="00715570">
        <w:trPr>
          <w:trHeight w:val="1130"/>
        </w:trPr>
        <w:tc>
          <w:tcPr>
            <w:tcW w:w="69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418DB" w:rsidRPr="00627DCE" w:rsidRDefault="003418DB" w:rsidP="00352FF2">
            <w:pPr>
              <w:jc w:val="center"/>
              <w:rPr>
                <w:rFonts w:cs="Calibri"/>
                <w:b/>
                <w:bCs/>
                <w:color w:val="000000"/>
              </w:rPr>
            </w:pPr>
            <w:r w:rsidRPr="00627DCE">
              <w:rPr>
                <w:rFonts w:cs="Calibri"/>
                <w:b/>
                <w:bCs/>
                <w:color w:val="000000"/>
              </w:rPr>
              <w:t>év</w:t>
            </w:r>
          </w:p>
        </w:tc>
        <w:tc>
          <w:tcPr>
            <w:tcW w:w="1436" w:type="dxa"/>
            <w:tcBorders>
              <w:top w:val="single" w:sz="4" w:space="0" w:color="auto"/>
              <w:left w:val="nil"/>
              <w:bottom w:val="single" w:sz="4" w:space="0" w:color="auto"/>
              <w:right w:val="single" w:sz="4" w:space="0" w:color="auto"/>
            </w:tcBorders>
            <w:shd w:val="clear" w:color="000000" w:fill="EBF1DE"/>
            <w:vAlign w:val="center"/>
            <w:hideMark/>
          </w:tcPr>
          <w:p w:rsidR="003418DB" w:rsidRPr="00627DCE" w:rsidRDefault="003418DB" w:rsidP="00352FF2">
            <w:pPr>
              <w:jc w:val="center"/>
              <w:rPr>
                <w:rFonts w:cs="Calibri"/>
                <w:b/>
                <w:bCs/>
                <w:color w:val="000000"/>
              </w:rPr>
            </w:pPr>
            <w:r w:rsidRPr="00627DCE">
              <w:rPr>
                <w:rFonts w:cs="Calibri"/>
                <w:b/>
                <w:bCs/>
                <w:color w:val="000000"/>
              </w:rPr>
              <w:t>bölcsődék száma</w:t>
            </w:r>
          </w:p>
        </w:tc>
        <w:tc>
          <w:tcPr>
            <w:tcW w:w="1559" w:type="dxa"/>
            <w:tcBorders>
              <w:top w:val="single" w:sz="4" w:space="0" w:color="auto"/>
              <w:left w:val="nil"/>
              <w:bottom w:val="single" w:sz="4" w:space="0" w:color="auto"/>
              <w:right w:val="single" w:sz="4" w:space="0" w:color="auto"/>
            </w:tcBorders>
            <w:shd w:val="clear" w:color="000000" w:fill="EBF1DE"/>
            <w:vAlign w:val="center"/>
            <w:hideMark/>
          </w:tcPr>
          <w:p w:rsidR="003418DB" w:rsidRPr="00627DCE" w:rsidRDefault="003418DB" w:rsidP="00352FF2">
            <w:pPr>
              <w:jc w:val="center"/>
              <w:rPr>
                <w:rFonts w:cs="Calibri"/>
                <w:b/>
                <w:bCs/>
                <w:color w:val="000000"/>
              </w:rPr>
            </w:pPr>
            <w:r w:rsidRPr="00627DCE">
              <w:rPr>
                <w:rFonts w:cs="Calibri"/>
                <w:b/>
                <w:bCs/>
                <w:color w:val="000000"/>
              </w:rPr>
              <w:t>bölcsődébe beírt gyermekek száma</w:t>
            </w:r>
          </w:p>
        </w:tc>
        <w:tc>
          <w:tcPr>
            <w:tcW w:w="1701" w:type="dxa"/>
            <w:tcBorders>
              <w:top w:val="single" w:sz="4" w:space="0" w:color="auto"/>
              <w:left w:val="nil"/>
              <w:bottom w:val="single" w:sz="4" w:space="0" w:color="auto"/>
              <w:right w:val="single" w:sz="4" w:space="0" w:color="auto"/>
            </w:tcBorders>
            <w:shd w:val="clear" w:color="000000" w:fill="EBF1DE"/>
            <w:vAlign w:val="center"/>
            <w:hideMark/>
          </w:tcPr>
          <w:p w:rsidR="003418DB" w:rsidRPr="00627DCE" w:rsidRDefault="003418DB" w:rsidP="00352FF2">
            <w:pPr>
              <w:jc w:val="center"/>
              <w:rPr>
                <w:rFonts w:cs="Calibri"/>
                <w:b/>
                <w:bCs/>
                <w:color w:val="000000"/>
              </w:rPr>
            </w:pPr>
            <w:r w:rsidRPr="00627DCE">
              <w:rPr>
                <w:rFonts w:cs="Calibri"/>
                <w:b/>
                <w:bCs/>
                <w:color w:val="000000"/>
              </w:rPr>
              <w:t>Működő összes bölcsődei férőhelyek száma</w:t>
            </w:r>
          </w:p>
        </w:tc>
      </w:tr>
      <w:tr w:rsidR="003418DB" w:rsidRPr="00627DCE" w:rsidTr="00715570">
        <w:trPr>
          <w:trHeight w:val="561"/>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20</w:t>
            </w:r>
            <w:r>
              <w:rPr>
                <w:rFonts w:cs="Calibri"/>
                <w:color w:val="000000"/>
              </w:rPr>
              <w:t>12</w:t>
            </w:r>
          </w:p>
        </w:tc>
        <w:tc>
          <w:tcPr>
            <w:tcW w:w="1436" w:type="dxa"/>
            <w:tcBorders>
              <w:top w:val="nil"/>
              <w:left w:val="nil"/>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Pr>
                <w:rFonts w:cs="Calibri"/>
                <w:color w:val="000000"/>
              </w:rPr>
              <w:t>73</w:t>
            </w:r>
          </w:p>
        </w:tc>
        <w:tc>
          <w:tcPr>
            <w:tcW w:w="1701" w:type="dxa"/>
            <w:tcBorders>
              <w:top w:val="nil"/>
              <w:left w:val="nil"/>
              <w:bottom w:val="single" w:sz="4" w:space="0" w:color="auto"/>
              <w:right w:val="single" w:sz="4" w:space="0" w:color="auto"/>
            </w:tcBorders>
            <w:shd w:val="clear" w:color="auto" w:fill="auto"/>
            <w:vAlign w:val="center"/>
            <w:hideMark/>
          </w:tcPr>
          <w:p w:rsidR="003418DB" w:rsidRPr="00627DCE" w:rsidRDefault="003418DB" w:rsidP="00352FF2">
            <w:pPr>
              <w:jc w:val="center"/>
              <w:rPr>
                <w:rFonts w:cs="Calibri"/>
                <w:color w:val="000000"/>
              </w:rPr>
            </w:pPr>
            <w:r w:rsidRPr="00627DCE">
              <w:rPr>
                <w:rFonts w:cs="Calibri"/>
                <w:color w:val="000000"/>
              </w:rPr>
              <w:t>60</w:t>
            </w:r>
          </w:p>
        </w:tc>
      </w:tr>
      <w:tr w:rsidR="003418DB" w:rsidRPr="00627DCE" w:rsidTr="00715570">
        <w:trPr>
          <w:trHeight w:val="409"/>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20</w:t>
            </w:r>
            <w:r>
              <w:rPr>
                <w:rFonts w:cs="Calibri"/>
                <w:color w:val="000000"/>
              </w:rPr>
              <w:t>13</w:t>
            </w:r>
          </w:p>
        </w:tc>
        <w:tc>
          <w:tcPr>
            <w:tcW w:w="1436" w:type="dxa"/>
            <w:tcBorders>
              <w:top w:val="nil"/>
              <w:left w:val="nil"/>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Pr>
                <w:rFonts w:cs="Calibri"/>
                <w:color w:val="000000"/>
              </w:rPr>
              <w:t>74</w:t>
            </w:r>
          </w:p>
        </w:tc>
        <w:tc>
          <w:tcPr>
            <w:tcW w:w="1701" w:type="dxa"/>
            <w:tcBorders>
              <w:top w:val="nil"/>
              <w:left w:val="nil"/>
              <w:bottom w:val="single" w:sz="4" w:space="0" w:color="auto"/>
              <w:right w:val="single" w:sz="4" w:space="0" w:color="auto"/>
            </w:tcBorders>
            <w:shd w:val="clear" w:color="auto" w:fill="auto"/>
            <w:vAlign w:val="center"/>
            <w:hideMark/>
          </w:tcPr>
          <w:p w:rsidR="003418DB" w:rsidRPr="00627DCE" w:rsidRDefault="003418DB" w:rsidP="00352FF2">
            <w:pPr>
              <w:jc w:val="center"/>
              <w:rPr>
                <w:rFonts w:cs="Calibri"/>
                <w:color w:val="000000"/>
              </w:rPr>
            </w:pPr>
            <w:r w:rsidRPr="00627DCE">
              <w:rPr>
                <w:rFonts w:cs="Calibri"/>
                <w:color w:val="000000"/>
              </w:rPr>
              <w:t>60</w:t>
            </w:r>
          </w:p>
        </w:tc>
      </w:tr>
      <w:tr w:rsidR="003418DB" w:rsidRPr="00627DCE" w:rsidTr="00715570">
        <w:trPr>
          <w:trHeight w:val="317"/>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201</w:t>
            </w:r>
            <w:r>
              <w:rPr>
                <w:rFonts w:cs="Calibri"/>
                <w:color w:val="000000"/>
              </w:rPr>
              <w:t>4</w:t>
            </w:r>
          </w:p>
        </w:tc>
        <w:tc>
          <w:tcPr>
            <w:tcW w:w="1436" w:type="dxa"/>
            <w:tcBorders>
              <w:top w:val="nil"/>
              <w:left w:val="nil"/>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Pr>
                <w:rFonts w:cs="Calibri"/>
                <w:color w:val="000000"/>
              </w:rPr>
              <w:t>74</w:t>
            </w:r>
          </w:p>
        </w:tc>
        <w:tc>
          <w:tcPr>
            <w:tcW w:w="1701" w:type="dxa"/>
            <w:tcBorders>
              <w:top w:val="nil"/>
              <w:left w:val="nil"/>
              <w:bottom w:val="single" w:sz="4" w:space="0" w:color="auto"/>
              <w:right w:val="single" w:sz="4" w:space="0" w:color="auto"/>
            </w:tcBorders>
            <w:shd w:val="clear" w:color="auto" w:fill="auto"/>
            <w:vAlign w:val="center"/>
            <w:hideMark/>
          </w:tcPr>
          <w:p w:rsidR="003418DB" w:rsidRPr="00627DCE" w:rsidRDefault="003418DB" w:rsidP="00352FF2">
            <w:pPr>
              <w:jc w:val="center"/>
              <w:rPr>
                <w:rFonts w:cs="Calibri"/>
                <w:color w:val="000000"/>
              </w:rPr>
            </w:pPr>
            <w:r w:rsidRPr="00627DCE">
              <w:rPr>
                <w:rFonts w:cs="Calibri"/>
                <w:color w:val="000000"/>
              </w:rPr>
              <w:t>60</w:t>
            </w:r>
          </w:p>
        </w:tc>
      </w:tr>
      <w:tr w:rsidR="003418DB" w:rsidRPr="00627DCE" w:rsidTr="00715570">
        <w:trPr>
          <w:trHeight w:val="527"/>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lastRenderedPageBreak/>
              <w:t>201</w:t>
            </w:r>
            <w:r>
              <w:rPr>
                <w:rFonts w:cs="Calibri"/>
                <w:color w:val="000000"/>
              </w:rPr>
              <w:t>5</w:t>
            </w:r>
          </w:p>
        </w:tc>
        <w:tc>
          <w:tcPr>
            <w:tcW w:w="1436" w:type="dxa"/>
            <w:tcBorders>
              <w:top w:val="nil"/>
              <w:left w:val="nil"/>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76</w:t>
            </w:r>
          </w:p>
        </w:tc>
        <w:tc>
          <w:tcPr>
            <w:tcW w:w="1701" w:type="dxa"/>
            <w:tcBorders>
              <w:top w:val="nil"/>
              <w:left w:val="nil"/>
              <w:bottom w:val="single" w:sz="4" w:space="0" w:color="auto"/>
              <w:right w:val="single" w:sz="4" w:space="0" w:color="auto"/>
            </w:tcBorders>
            <w:shd w:val="clear" w:color="auto" w:fill="auto"/>
            <w:vAlign w:val="center"/>
            <w:hideMark/>
          </w:tcPr>
          <w:p w:rsidR="003418DB" w:rsidRPr="00627DCE" w:rsidRDefault="003418DB" w:rsidP="00352FF2">
            <w:pPr>
              <w:jc w:val="center"/>
              <w:rPr>
                <w:rFonts w:cs="Calibri"/>
                <w:color w:val="000000"/>
              </w:rPr>
            </w:pPr>
            <w:r w:rsidRPr="00627DCE">
              <w:rPr>
                <w:rFonts w:cs="Calibri"/>
                <w:color w:val="000000"/>
              </w:rPr>
              <w:t>76</w:t>
            </w:r>
          </w:p>
        </w:tc>
      </w:tr>
      <w:tr w:rsidR="003418DB" w:rsidRPr="00627DCE" w:rsidTr="00F631DC">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201</w:t>
            </w:r>
            <w:r>
              <w:rPr>
                <w:rFonts w:cs="Calibri"/>
                <w:color w:val="000000"/>
              </w:rPr>
              <w:t>6</w:t>
            </w:r>
          </w:p>
        </w:tc>
        <w:tc>
          <w:tcPr>
            <w:tcW w:w="1436" w:type="dxa"/>
            <w:tcBorders>
              <w:top w:val="nil"/>
              <w:left w:val="nil"/>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3418DB" w:rsidRPr="00627DCE" w:rsidRDefault="003418DB" w:rsidP="00352FF2">
            <w:pPr>
              <w:jc w:val="center"/>
              <w:rPr>
                <w:rFonts w:cs="Calibri"/>
                <w:color w:val="000000"/>
              </w:rPr>
            </w:pPr>
            <w:r w:rsidRPr="00627DCE">
              <w:rPr>
                <w:rFonts w:cs="Calibri"/>
                <w:color w:val="000000"/>
              </w:rPr>
              <w:t>76</w:t>
            </w:r>
          </w:p>
        </w:tc>
        <w:tc>
          <w:tcPr>
            <w:tcW w:w="1701" w:type="dxa"/>
            <w:tcBorders>
              <w:top w:val="nil"/>
              <w:left w:val="nil"/>
              <w:bottom w:val="single" w:sz="4" w:space="0" w:color="auto"/>
              <w:right w:val="single" w:sz="4" w:space="0" w:color="auto"/>
            </w:tcBorders>
            <w:shd w:val="clear" w:color="auto" w:fill="auto"/>
            <w:vAlign w:val="center"/>
            <w:hideMark/>
          </w:tcPr>
          <w:p w:rsidR="003418DB" w:rsidRPr="00627DCE" w:rsidRDefault="003418DB" w:rsidP="00352FF2">
            <w:pPr>
              <w:jc w:val="center"/>
              <w:rPr>
                <w:rFonts w:cs="Calibri"/>
                <w:color w:val="000000"/>
              </w:rPr>
            </w:pPr>
            <w:r w:rsidRPr="00627DCE">
              <w:rPr>
                <w:rFonts w:cs="Calibri"/>
                <w:color w:val="000000"/>
              </w:rPr>
              <w:t>76</w:t>
            </w:r>
          </w:p>
        </w:tc>
      </w:tr>
      <w:tr w:rsidR="00892095" w:rsidRPr="00627DCE" w:rsidTr="009A2168">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892095" w:rsidRPr="00627DCE" w:rsidRDefault="00892095" w:rsidP="003F12B1">
            <w:pPr>
              <w:jc w:val="center"/>
              <w:rPr>
                <w:rFonts w:cs="Calibri"/>
                <w:color w:val="000000"/>
              </w:rPr>
            </w:pPr>
            <w:r w:rsidRPr="00627DCE">
              <w:rPr>
                <w:rFonts w:cs="Calibri"/>
                <w:color w:val="000000"/>
              </w:rPr>
              <w:t>201</w:t>
            </w:r>
            <w:r>
              <w:rPr>
                <w:rFonts w:cs="Calibri"/>
                <w:color w:val="000000"/>
              </w:rPr>
              <w:t>7</w:t>
            </w:r>
          </w:p>
        </w:tc>
        <w:tc>
          <w:tcPr>
            <w:tcW w:w="1436" w:type="dxa"/>
            <w:tcBorders>
              <w:top w:val="nil"/>
              <w:left w:val="nil"/>
              <w:bottom w:val="single" w:sz="4" w:space="0" w:color="auto"/>
              <w:right w:val="single" w:sz="4" w:space="0" w:color="auto"/>
            </w:tcBorders>
            <w:shd w:val="clear" w:color="auto" w:fill="auto"/>
            <w:noWrap/>
            <w:vAlign w:val="center"/>
            <w:hideMark/>
          </w:tcPr>
          <w:p w:rsidR="00892095" w:rsidRPr="00627DCE" w:rsidRDefault="00892095" w:rsidP="003F12B1">
            <w:pPr>
              <w:jc w:val="center"/>
              <w:rPr>
                <w:rFonts w:cs="Calibri"/>
                <w:color w:val="000000"/>
              </w:rPr>
            </w:pPr>
            <w:r w:rsidRPr="00627DCE">
              <w:rPr>
                <w:rFonts w:cs="Calibri"/>
                <w:color w:val="000000"/>
              </w:rPr>
              <w:t>1</w:t>
            </w:r>
          </w:p>
        </w:tc>
        <w:tc>
          <w:tcPr>
            <w:tcW w:w="1559" w:type="dxa"/>
            <w:tcBorders>
              <w:top w:val="nil"/>
              <w:left w:val="nil"/>
              <w:bottom w:val="single" w:sz="4" w:space="0" w:color="auto"/>
              <w:right w:val="single" w:sz="4" w:space="0" w:color="auto"/>
            </w:tcBorders>
            <w:shd w:val="clear" w:color="auto" w:fill="auto"/>
            <w:noWrap/>
            <w:vAlign w:val="center"/>
          </w:tcPr>
          <w:p w:rsidR="00892095" w:rsidRPr="00627DCE" w:rsidRDefault="009A2168" w:rsidP="003F12B1">
            <w:pPr>
              <w:jc w:val="center"/>
              <w:rPr>
                <w:rFonts w:cs="Calibri"/>
                <w:color w:val="000000"/>
              </w:rPr>
            </w:pPr>
            <w:r>
              <w:rPr>
                <w:rFonts w:cs="Calibri"/>
                <w:color w:val="000000"/>
              </w:rPr>
              <w:t>73</w:t>
            </w:r>
          </w:p>
        </w:tc>
        <w:tc>
          <w:tcPr>
            <w:tcW w:w="1701" w:type="dxa"/>
            <w:tcBorders>
              <w:top w:val="nil"/>
              <w:left w:val="nil"/>
              <w:bottom w:val="single" w:sz="4" w:space="0" w:color="auto"/>
              <w:right w:val="single" w:sz="4" w:space="0" w:color="auto"/>
            </w:tcBorders>
            <w:shd w:val="clear" w:color="auto" w:fill="auto"/>
            <w:vAlign w:val="center"/>
          </w:tcPr>
          <w:p w:rsidR="00892095" w:rsidRPr="00627DCE" w:rsidRDefault="009A2168" w:rsidP="003F12B1">
            <w:pPr>
              <w:jc w:val="center"/>
              <w:rPr>
                <w:rFonts w:cs="Calibri"/>
                <w:color w:val="000000"/>
              </w:rPr>
            </w:pPr>
            <w:r>
              <w:rPr>
                <w:rFonts w:cs="Calibri"/>
                <w:color w:val="000000"/>
              </w:rPr>
              <w:t>76</w:t>
            </w:r>
          </w:p>
        </w:tc>
      </w:tr>
      <w:tr w:rsidR="00892095" w:rsidRPr="00627DCE" w:rsidTr="009A2168">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892095" w:rsidRPr="00627DCE" w:rsidRDefault="00892095" w:rsidP="003F12B1">
            <w:pPr>
              <w:jc w:val="center"/>
              <w:rPr>
                <w:rFonts w:cs="Calibri"/>
                <w:color w:val="000000"/>
              </w:rPr>
            </w:pPr>
            <w:r w:rsidRPr="00627DCE">
              <w:rPr>
                <w:rFonts w:cs="Calibri"/>
                <w:color w:val="000000"/>
              </w:rPr>
              <w:t>201</w:t>
            </w:r>
            <w:r>
              <w:rPr>
                <w:rFonts w:cs="Calibri"/>
                <w:color w:val="000000"/>
              </w:rPr>
              <w:t>8</w:t>
            </w:r>
          </w:p>
        </w:tc>
        <w:tc>
          <w:tcPr>
            <w:tcW w:w="1436" w:type="dxa"/>
            <w:tcBorders>
              <w:top w:val="nil"/>
              <w:left w:val="nil"/>
              <w:bottom w:val="single" w:sz="4" w:space="0" w:color="auto"/>
              <w:right w:val="single" w:sz="4" w:space="0" w:color="auto"/>
            </w:tcBorders>
            <w:shd w:val="clear" w:color="auto" w:fill="auto"/>
            <w:noWrap/>
            <w:vAlign w:val="center"/>
            <w:hideMark/>
          </w:tcPr>
          <w:p w:rsidR="00892095" w:rsidRPr="00627DCE" w:rsidRDefault="00892095" w:rsidP="003F12B1">
            <w:pPr>
              <w:jc w:val="center"/>
              <w:rPr>
                <w:rFonts w:cs="Calibri"/>
                <w:color w:val="000000"/>
              </w:rPr>
            </w:pPr>
            <w:r w:rsidRPr="00627DCE">
              <w:rPr>
                <w:rFonts w:cs="Calibri"/>
                <w:color w:val="000000"/>
              </w:rPr>
              <w:t>1</w:t>
            </w:r>
          </w:p>
        </w:tc>
        <w:tc>
          <w:tcPr>
            <w:tcW w:w="1559" w:type="dxa"/>
            <w:tcBorders>
              <w:top w:val="nil"/>
              <w:left w:val="nil"/>
              <w:bottom w:val="single" w:sz="4" w:space="0" w:color="auto"/>
              <w:right w:val="single" w:sz="4" w:space="0" w:color="auto"/>
            </w:tcBorders>
            <w:shd w:val="clear" w:color="auto" w:fill="auto"/>
            <w:noWrap/>
            <w:vAlign w:val="center"/>
          </w:tcPr>
          <w:p w:rsidR="00892095" w:rsidRPr="00627DCE" w:rsidRDefault="009A2168" w:rsidP="003F12B1">
            <w:pPr>
              <w:jc w:val="center"/>
              <w:rPr>
                <w:rFonts w:cs="Calibri"/>
                <w:color w:val="000000"/>
              </w:rPr>
            </w:pPr>
            <w:r>
              <w:rPr>
                <w:rFonts w:cs="Calibri"/>
                <w:color w:val="000000"/>
              </w:rPr>
              <w:t>76</w:t>
            </w:r>
          </w:p>
        </w:tc>
        <w:tc>
          <w:tcPr>
            <w:tcW w:w="1701" w:type="dxa"/>
            <w:tcBorders>
              <w:top w:val="nil"/>
              <w:left w:val="nil"/>
              <w:bottom w:val="single" w:sz="4" w:space="0" w:color="auto"/>
              <w:right w:val="single" w:sz="4" w:space="0" w:color="auto"/>
            </w:tcBorders>
            <w:shd w:val="clear" w:color="auto" w:fill="auto"/>
            <w:vAlign w:val="center"/>
          </w:tcPr>
          <w:p w:rsidR="00892095" w:rsidRPr="00627DCE" w:rsidRDefault="009A2168" w:rsidP="003F12B1">
            <w:pPr>
              <w:jc w:val="center"/>
              <w:rPr>
                <w:rFonts w:cs="Calibri"/>
                <w:color w:val="000000"/>
              </w:rPr>
            </w:pPr>
            <w:r>
              <w:rPr>
                <w:rFonts w:cs="Calibri"/>
                <w:color w:val="000000"/>
              </w:rPr>
              <w:t>76</w:t>
            </w:r>
          </w:p>
        </w:tc>
      </w:tr>
      <w:tr w:rsidR="00892095" w:rsidRPr="00627DCE" w:rsidTr="009A2168">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892095" w:rsidRPr="00627DCE" w:rsidRDefault="00892095" w:rsidP="003F12B1">
            <w:pPr>
              <w:jc w:val="center"/>
              <w:rPr>
                <w:rFonts w:cs="Calibri"/>
                <w:color w:val="000000"/>
              </w:rPr>
            </w:pPr>
            <w:r w:rsidRPr="00627DCE">
              <w:rPr>
                <w:rFonts w:cs="Calibri"/>
                <w:color w:val="000000"/>
              </w:rPr>
              <w:t>201</w:t>
            </w:r>
            <w:r>
              <w:rPr>
                <w:rFonts w:cs="Calibri"/>
                <w:color w:val="000000"/>
              </w:rPr>
              <w:t>9</w:t>
            </w:r>
          </w:p>
        </w:tc>
        <w:tc>
          <w:tcPr>
            <w:tcW w:w="1436" w:type="dxa"/>
            <w:tcBorders>
              <w:top w:val="nil"/>
              <w:left w:val="nil"/>
              <w:bottom w:val="single" w:sz="4" w:space="0" w:color="auto"/>
              <w:right w:val="single" w:sz="4" w:space="0" w:color="auto"/>
            </w:tcBorders>
            <w:shd w:val="clear" w:color="auto" w:fill="auto"/>
            <w:noWrap/>
            <w:vAlign w:val="center"/>
            <w:hideMark/>
          </w:tcPr>
          <w:p w:rsidR="00892095" w:rsidRPr="00627DCE" w:rsidRDefault="00892095" w:rsidP="003F12B1">
            <w:pPr>
              <w:jc w:val="center"/>
              <w:rPr>
                <w:rFonts w:cs="Calibri"/>
                <w:color w:val="000000"/>
              </w:rPr>
            </w:pPr>
            <w:r w:rsidRPr="00627DCE">
              <w:rPr>
                <w:rFonts w:cs="Calibri"/>
                <w:color w:val="000000"/>
              </w:rPr>
              <w:t>1</w:t>
            </w:r>
          </w:p>
        </w:tc>
        <w:tc>
          <w:tcPr>
            <w:tcW w:w="1559" w:type="dxa"/>
            <w:tcBorders>
              <w:top w:val="nil"/>
              <w:left w:val="nil"/>
              <w:bottom w:val="single" w:sz="4" w:space="0" w:color="auto"/>
              <w:right w:val="single" w:sz="4" w:space="0" w:color="auto"/>
            </w:tcBorders>
            <w:shd w:val="clear" w:color="auto" w:fill="auto"/>
            <w:noWrap/>
            <w:vAlign w:val="center"/>
          </w:tcPr>
          <w:p w:rsidR="00892095" w:rsidRPr="00627DCE" w:rsidRDefault="009A2168" w:rsidP="003F12B1">
            <w:pPr>
              <w:jc w:val="center"/>
              <w:rPr>
                <w:rFonts w:cs="Calibri"/>
                <w:color w:val="000000"/>
              </w:rPr>
            </w:pPr>
            <w:r>
              <w:rPr>
                <w:rFonts w:cs="Calibri"/>
                <w:color w:val="000000"/>
              </w:rPr>
              <w:t>93</w:t>
            </w:r>
          </w:p>
        </w:tc>
        <w:tc>
          <w:tcPr>
            <w:tcW w:w="1701" w:type="dxa"/>
            <w:tcBorders>
              <w:top w:val="nil"/>
              <w:left w:val="nil"/>
              <w:bottom w:val="single" w:sz="4" w:space="0" w:color="auto"/>
              <w:right w:val="single" w:sz="4" w:space="0" w:color="auto"/>
            </w:tcBorders>
            <w:shd w:val="clear" w:color="auto" w:fill="auto"/>
            <w:vAlign w:val="center"/>
          </w:tcPr>
          <w:p w:rsidR="00892095" w:rsidRPr="00627DCE" w:rsidRDefault="009A2168" w:rsidP="003F12B1">
            <w:pPr>
              <w:jc w:val="center"/>
              <w:rPr>
                <w:rFonts w:cs="Calibri"/>
                <w:color w:val="000000"/>
              </w:rPr>
            </w:pPr>
            <w:r>
              <w:rPr>
                <w:rFonts w:cs="Calibri"/>
                <w:color w:val="000000"/>
              </w:rPr>
              <w:t>100</w:t>
            </w:r>
          </w:p>
        </w:tc>
      </w:tr>
    </w:tbl>
    <w:p w:rsidR="00352FF2" w:rsidRDefault="00352FF2" w:rsidP="00352FF2"/>
    <w:p w:rsidR="00892095" w:rsidRPr="00F01568" w:rsidRDefault="00F01568" w:rsidP="00352FF2">
      <w:pPr>
        <w:rPr>
          <w:rFonts w:ascii="Cavolini" w:hAnsi="Cavolini" w:cs="Cavolini"/>
          <w:sz w:val="18"/>
          <w:szCs w:val="18"/>
        </w:rPr>
      </w:pPr>
      <w:r w:rsidRPr="00F01568">
        <w:rPr>
          <w:rFonts w:ascii="Cavolini" w:hAnsi="Cavolini" w:cs="Cavolini"/>
          <w:sz w:val="18"/>
          <w:szCs w:val="18"/>
        </w:rPr>
        <w:t>A fenti táblázat jól tükrözi a férőhelybővítés következtében megemelkedett férőhelyek számát.</w:t>
      </w:r>
    </w:p>
    <w:p w:rsidR="00892095" w:rsidRDefault="00C948CC" w:rsidP="004B5565">
      <w:pPr>
        <w:jc w:val="both"/>
        <w:rPr>
          <w:rFonts w:ascii="Cavolini" w:hAnsi="Cavolini" w:cs="Cavolini"/>
          <w:sz w:val="18"/>
          <w:szCs w:val="18"/>
        </w:rPr>
      </w:pPr>
      <w:r w:rsidRPr="00C948CC">
        <w:rPr>
          <w:rFonts w:ascii="Cavolini" w:hAnsi="Cavolini" w:cs="Cavolini"/>
          <w:sz w:val="18"/>
          <w:szCs w:val="18"/>
        </w:rPr>
        <w:t>2015-ben kezdeményezte a fenntartónál a bölcsőde vezetője a férőhelybővítést, mivel az épület 100 férőhely befogadására alkalmas.</w:t>
      </w:r>
      <w:r>
        <w:rPr>
          <w:rFonts w:ascii="Cavolini" w:hAnsi="Cavolini" w:cs="Cavolini"/>
          <w:sz w:val="18"/>
          <w:szCs w:val="18"/>
        </w:rPr>
        <w:t xml:space="preserve"> 2016-ban nyertes pályázat tette lehetővé a bővítést</w:t>
      </w:r>
      <w:r w:rsidR="00545D55">
        <w:rPr>
          <w:rFonts w:ascii="Cavolini" w:hAnsi="Cavolini" w:cs="Cavolini"/>
          <w:sz w:val="18"/>
          <w:szCs w:val="18"/>
        </w:rPr>
        <w:t>, mely 2019. áprilisra megvalósult.</w:t>
      </w:r>
      <w:r w:rsidR="004B5565">
        <w:rPr>
          <w:rFonts w:ascii="Cavolini" w:hAnsi="Cavolini" w:cs="Cavolini"/>
          <w:sz w:val="18"/>
          <w:szCs w:val="18"/>
        </w:rPr>
        <w:t xml:space="preserve"> A Védőnői Szolgálat kiköltözött az épületből. A 2 pavilonban 2 új csoportszoba kialakítása történt, ahol 24 kisgyermeket tud fogadni az intézmény. Kialakításra került egy tornaszoba, logopédiai és pszichológiai szoba.</w:t>
      </w:r>
    </w:p>
    <w:p w:rsidR="00893FD8" w:rsidRDefault="00893FD8" w:rsidP="004B5565">
      <w:pPr>
        <w:jc w:val="both"/>
        <w:rPr>
          <w:rFonts w:ascii="Cavolini" w:hAnsi="Cavolini" w:cs="Cavolini"/>
          <w:sz w:val="18"/>
          <w:szCs w:val="18"/>
        </w:rPr>
      </w:pPr>
      <w:r>
        <w:rPr>
          <w:rFonts w:ascii="Cavolini" w:hAnsi="Cavolini" w:cs="Cavolini"/>
          <w:sz w:val="18"/>
          <w:szCs w:val="18"/>
        </w:rPr>
        <w:t>A 100 férőhelyes bölcsőde kielégíti a városban a szülők igényeit. Alternatív megoldások, mint pl. családi bölcsőde nincs a városban, nem is merült fel igény. A Nefelejcs Bölcsődében évről évre nincs gondozási díj, csak a térítési díjat kell fizetni a szülőknek. Kevesen tudnák megfizetni pl. egy családi bölcsőde magasabb díját.</w:t>
      </w:r>
      <w:r w:rsidR="006306B5">
        <w:rPr>
          <w:rFonts w:ascii="Cavolini" w:hAnsi="Cavolini" w:cs="Cavolini"/>
          <w:sz w:val="18"/>
          <w:szCs w:val="18"/>
        </w:rPr>
        <w:t xml:space="preserve"> </w:t>
      </w:r>
    </w:p>
    <w:p w:rsidR="00892095" w:rsidRPr="00627DCE" w:rsidRDefault="00776908" w:rsidP="00B448CA">
      <w:pPr>
        <w:jc w:val="both"/>
      </w:pPr>
      <w:r>
        <w:rPr>
          <w:rFonts w:ascii="Cavolini" w:hAnsi="Cavolini" w:cs="Cavolini"/>
          <w:sz w:val="18"/>
          <w:szCs w:val="18"/>
        </w:rPr>
        <w:t>Jogszabály írja elő, hogy ha a szülők nettó jövedelme nem éri el a 139.184.-Ft-ot, akkor kérhetik a térítési díj elengedését. Ezt a lehetőséget a bölcsődébe járó gyermekek 65%-a igénybe veszi</w:t>
      </w:r>
      <w:r w:rsidR="000554D8">
        <w:rPr>
          <w:rFonts w:ascii="Cavolini" w:hAnsi="Cavolini" w:cs="Cavolini"/>
          <w:sz w:val="18"/>
          <w:szCs w:val="18"/>
        </w:rPr>
        <w:t>.</w:t>
      </w:r>
    </w:p>
    <w:p w:rsidR="00352FF2" w:rsidRPr="008709CD" w:rsidRDefault="00352FF2" w:rsidP="00A80334">
      <w:pPr>
        <w:spacing w:after="60"/>
        <w:jc w:val="both"/>
        <w:rPr>
          <w:rFonts w:ascii="Times New Roman" w:hAnsi="Times New Roman"/>
          <w:color w:val="000000"/>
          <w:sz w:val="24"/>
        </w:rPr>
      </w:pPr>
      <w:r w:rsidRPr="008709CD">
        <w:rPr>
          <w:rFonts w:ascii="Times New Roman" w:hAnsi="Times New Roman"/>
          <w:color w:val="000000"/>
          <w:sz w:val="24"/>
        </w:rPr>
        <w:t xml:space="preserve">A bölcsődei szolgáltatásokat </w:t>
      </w:r>
      <w:proofErr w:type="spellStart"/>
      <w:r w:rsidRPr="008709CD">
        <w:rPr>
          <w:rFonts w:ascii="Times New Roman" w:hAnsi="Times New Roman"/>
          <w:color w:val="000000"/>
          <w:sz w:val="24"/>
        </w:rPr>
        <w:t>igénybevevők</w:t>
      </w:r>
      <w:proofErr w:type="spellEnd"/>
      <w:r w:rsidRPr="008709CD">
        <w:rPr>
          <w:rFonts w:ascii="Times New Roman" w:hAnsi="Times New Roman"/>
          <w:color w:val="000000"/>
          <w:sz w:val="24"/>
        </w:rPr>
        <w:t xml:space="preserve"> száma az elmúlt években jelentős szórást mutat. Azonban az elmúlt években csökkenő tendencia figyelhető meg</w:t>
      </w:r>
      <w:r>
        <w:rPr>
          <w:rFonts w:ascii="Times New Roman" w:hAnsi="Times New Roman"/>
          <w:color w:val="000000"/>
          <w:sz w:val="24"/>
        </w:rPr>
        <w:t>, ennek oka lehet, hogy az ipari parkban levő, nagylétszámban nőt foglalkoztató cégek munkabeosztása mellett sok nő nem tud visszamenni dolgozni (</w:t>
      </w:r>
      <w:r w:rsidR="0053357E">
        <w:rPr>
          <w:rFonts w:ascii="Times New Roman" w:hAnsi="Times New Roman"/>
          <w:color w:val="000000"/>
          <w:sz w:val="24"/>
        </w:rPr>
        <w:t>r</w:t>
      </w:r>
      <w:r>
        <w:rPr>
          <w:rFonts w:ascii="Times New Roman" w:hAnsi="Times New Roman"/>
          <w:color w:val="000000"/>
          <w:sz w:val="24"/>
        </w:rPr>
        <w:t>eggel 6 órai kezdés, 3 műszak, folyamatos munkarend).</w:t>
      </w:r>
      <w:r w:rsidR="00555F99">
        <w:rPr>
          <w:rFonts w:ascii="Times New Roman" w:hAnsi="Times New Roman"/>
          <w:color w:val="000000"/>
          <w:sz w:val="24"/>
        </w:rPr>
        <w:t xml:space="preserve"> A Nefelejcs Bölcsőde nyitvatartási ideje 6-17 óráig.</w:t>
      </w:r>
    </w:p>
    <w:p w:rsidR="00352FF2" w:rsidRDefault="00352FF2" w:rsidP="00A80334">
      <w:pPr>
        <w:jc w:val="both"/>
        <w:rPr>
          <w:rFonts w:ascii="Times New Roman" w:hAnsi="Times New Roman"/>
          <w:sz w:val="24"/>
        </w:rPr>
      </w:pPr>
      <w:r>
        <w:rPr>
          <w:rFonts w:ascii="Times New Roman" w:hAnsi="Times New Roman"/>
          <w:sz w:val="24"/>
        </w:rPr>
        <w:t>A bölcsőde helyi járatos busszal jól megközelíthető. A kapubejáró és a csoportszobák a játszóudvarok felől akadálymentesen megközelíthetők. Az utóbbi időben volt mongol, kínai, roma gyermek is gondozottjuk. Minden gyermek egyenlő esélyekkel rendelkezik. Pozitív diszkriminációra volt már példa, amikor egy halmozottan sérült kisgyermek részére sok utánajárással és szervezéssel Székesfehérvárról konduktort tudtak biztosítani.</w:t>
      </w:r>
    </w:p>
    <w:p w:rsidR="0053357E" w:rsidRDefault="00352FF2" w:rsidP="00A80334">
      <w:pPr>
        <w:jc w:val="both"/>
        <w:rPr>
          <w:rFonts w:ascii="Times New Roman" w:hAnsi="Times New Roman"/>
          <w:sz w:val="24"/>
        </w:rPr>
      </w:pPr>
      <w:r>
        <w:rPr>
          <w:rFonts w:ascii="Times New Roman" w:hAnsi="Times New Roman"/>
          <w:sz w:val="24"/>
        </w:rPr>
        <w:t xml:space="preserve">A bölcsődések számára biztosított az egészségügyi ellátás. </w:t>
      </w:r>
    </w:p>
    <w:p w:rsidR="0053357E" w:rsidRDefault="008D7273" w:rsidP="00A80334">
      <w:pPr>
        <w:jc w:val="both"/>
        <w:rPr>
          <w:rFonts w:ascii="Times New Roman" w:hAnsi="Times New Roman"/>
          <w:b/>
          <w:sz w:val="24"/>
        </w:rPr>
      </w:pPr>
      <w:r>
        <w:rPr>
          <w:rFonts w:ascii="Times New Roman" w:hAnsi="Times New Roman"/>
          <w:b/>
          <w:sz w:val="24"/>
        </w:rPr>
        <w:t>Családi bölcsőde és munkahelyi bölcsőde nincs a városban.</w:t>
      </w:r>
    </w:p>
    <w:p w:rsidR="00352FF2" w:rsidRDefault="00352FF2" w:rsidP="00A80334">
      <w:pPr>
        <w:jc w:val="both"/>
        <w:rPr>
          <w:rFonts w:ascii="Times New Roman" w:hAnsi="Times New Roman"/>
          <w:sz w:val="24"/>
        </w:rPr>
      </w:pPr>
      <w:r>
        <w:rPr>
          <w:rFonts w:ascii="Times New Roman" w:hAnsi="Times New Roman"/>
          <w:sz w:val="24"/>
        </w:rPr>
        <w:t xml:space="preserve">Móron nem működik </w:t>
      </w:r>
      <w:r w:rsidR="008D7273">
        <w:rPr>
          <w:rFonts w:ascii="Times New Roman" w:hAnsi="Times New Roman"/>
          <w:sz w:val="24"/>
        </w:rPr>
        <w:t>olyan intézmény,</w:t>
      </w:r>
      <w:r>
        <w:rPr>
          <w:rFonts w:ascii="Times New Roman" w:hAnsi="Times New Roman"/>
          <w:sz w:val="24"/>
        </w:rPr>
        <w:t xml:space="preserve"> ami rugalmasabb időbeosztással rendelkezne, mint a bölcsőde, óvoda. </w:t>
      </w:r>
    </w:p>
    <w:p w:rsidR="00352FF2" w:rsidRDefault="00BA71DA" w:rsidP="00352FF2">
      <w:pPr>
        <w:rPr>
          <w:rFonts w:ascii="Times New Roman" w:hAnsi="Times New Roman"/>
          <w:sz w:val="24"/>
        </w:rPr>
      </w:pPr>
      <w:r>
        <w:rPr>
          <w:rFonts w:ascii="Times New Roman" w:hAnsi="Times New Roman"/>
          <w:sz w:val="24"/>
        </w:rPr>
        <w:t>Egyes multinacionális munkáltató biztosítja annak lehetőségét, hogy a gyermekét egyedül nevelő nő (szülő) részére állandó reggeles munkarendben biztosítja a munkába</w:t>
      </w:r>
      <w:r w:rsidR="001705A6">
        <w:rPr>
          <w:rFonts w:ascii="Times New Roman" w:hAnsi="Times New Roman"/>
          <w:sz w:val="24"/>
        </w:rPr>
        <w:t xml:space="preserve"> </w:t>
      </w:r>
      <w:r>
        <w:rPr>
          <w:rFonts w:ascii="Times New Roman" w:hAnsi="Times New Roman"/>
          <w:sz w:val="24"/>
        </w:rPr>
        <w:t>állást.</w:t>
      </w:r>
    </w:p>
    <w:p w:rsidR="00352FF2" w:rsidRPr="00A80334" w:rsidRDefault="00352FF2" w:rsidP="00352FF2">
      <w:pPr>
        <w:rPr>
          <w:rFonts w:ascii="Times New Roman" w:hAnsi="Times New Roman"/>
          <w:sz w:val="24"/>
        </w:rPr>
      </w:pPr>
      <w:r w:rsidRPr="00941649">
        <w:rPr>
          <w:rFonts w:ascii="Times New Roman" w:hAnsi="Times New Roman"/>
          <w:b/>
          <w:sz w:val="24"/>
        </w:rPr>
        <w:t>5.3 Családtervezés, anya- és gyermekgondozás területe</w:t>
      </w:r>
      <w:r>
        <w:rPr>
          <w:rFonts w:ascii="Times New Roman" w:hAnsi="Times New Roman"/>
          <w:b/>
          <w:sz w:val="24"/>
        </w:rPr>
        <w:t xml:space="preserve"> </w:t>
      </w:r>
    </w:p>
    <w:p w:rsidR="00352FF2" w:rsidRPr="00962608" w:rsidRDefault="00352FF2" w:rsidP="00A80334">
      <w:pPr>
        <w:jc w:val="both"/>
        <w:rPr>
          <w:rFonts w:ascii="Times New Roman" w:hAnsi="Times New Roman"/>
          <w:sz w:val="24"/>
        </w:rPr>
      </w:pPr>
      <w:r w:rsidRPr="00962608">
        <w:rPr>
          <w:rFonts w:ascii="Times New Roman" w:hAnsi="Times New Roman"/>
          <w:sz w:val="24"/>
        </w:rPr>
        <w:t xml:space="preserve">A védőnői szolgálat nemcsak a kisgyermek egészségi állapotának felügyeletét végzi, hanem feladata a kismama (gyakorlati és lelki) segítése, hogy ezzel támogassa a felügyelete alá tartozó gyermek megfelelő testi és mentális fejlődésének biztosítását. A védőnő kapcsolatban áll a családdal, a kisgyermekellátó intézményekkel és a gyermekorvossal is, így adott településen árnyalt képpel </w:t>
      </w:r>
      <w:r w:rsidRPr="00962608">
        <w:rPr>
          <w:rFonts w:ascii="Times New Roman" w:hAnsi="Times New Roman"/>
          <w:sz w:val="24"/>
        </w:rPr>
        <w:lastRenderedPageBreak/>
        <w:t>rendelkezik a családok gyermekellátási és nevelési helyzetéről. Szakemberként hatékony segítséget képes nyújtani a csal</w:t>
      </w:r>
      <w:r>
        <w:rPr>
          <w:rFonts w:ascii="Times New Roman" w:hAnsi="Times New Roman"/>
          <w:sz w:val="24"/>
        </w:rPr>
        <w:t>á</w:t>
      </w:r>
      <w:r w:rsidRPr="00962608">
        <w:rPr>
          <w:rFonts w:ascii="Times New Roman" w:hAnsi="Times New Roman"/>
          <w:sz w:val="24"/>
        </w:rPr>
        <w:t>doknak, ez pedig szorosan összefügg a hozzá tartozó gyermekek számától.</w:t>
      </w:r>
    </w:p>
    <w:p w:rsidR="00352FF2" w:rsidRPr="000A086D" w:rsidRDefault="00352FF2" w:rsidP="00A80334">
      <w:pPr>
        <w:jc w:val="both"/>
        <w:rPr>
          <w:rFonts w:ascii="Times New Roman" w:hAnsi="Times New Roman"/>
          <w:sz w:val="24"/>
        </w:rPr>
      </w:pPr>
      <w:r w:rsidRPr="000A086D">
        <w:rPr>
          <w:rFonts w:ascii="Times New Roman" w:hAnsi="Times New Roman"/>
          <w:sz w:val="24"/>
        </w:rPr>
        <w:t xml:space="preserve">A területi védőnők a várandósokat és a 0-7 éves korosztályt látják el. A veszélyeztetett nők és várandósok érdekében jelzőrendszeri tevékenységet végeznek: lehetőségük van a gyámügy, rendőrség, ellátó orvos felé írásban jelezni. Anyaotthoni, illetve családok átmeneti otthonában történő elhelyezést ezekkel a szervekkel egyeztetve indítványoznak. </w:t>
      </w:r>
    </w:p>
    <w:p w:rsidR="00A80334" w:rsidRPr="006537ED" w:rsidRDefault="00352FF2" w:rsidP="001705A6">
      <w:pPr>
        <w:pStyle w:val="Alcm"/>
        <w:jc w:val="both"/>
        <w:rPr>
          <w:rFonts w:asciiTheme="minorHAnsi" w:hAnsiTheme="minorHAnsi" w:cstheme="minorHAnsi"/>
        </w:rPr>
      </w:pPr>
      <w:r w:rsidRPr="006537ED">
        <w:rPr>
          <w:rFonts w:asciiTheme="minorHAnsi" w:hAnsiTheme="minorHAnsi" w:cstheme="minorHAnsi"/>
        </w:rPr>
        <w:t>Rendszeres, rendeletben meghatározott szűrővizsgálatokat végeznek a gondozottak körében, várandósoknak havi rendszer</w:t>
      </w:r>
      <w:r w:rsidR="00A80334" w:rsidRPr="006537ED">
        <w:rPr>
          <w:rFonts w:asciiTheme="minorHAnsi" w:hAnsiTheme="minorHAnsi" w:cstheme="minorHAnsi"/>
        </w:rPr>
        <w:t xml:space="preserve">ességgel tanácsadást tartanak. </w:t>
      </w:r>
    </w:p>
    <w:p w:rsidR="00352FF2" w:rsidRPr="006537ED" w:rsidRDefault="00352FF2" w:rsidP="00A80334">
      <w:pPr>
        <w:jc w:val="both"/>
        <w:rPr>
          <w:rFonts w:cstheme="minorHAnsi"/>
          <w:sz w:val="24"/>
        </w:rPr>
      </w:pPr>
      <w:r w:rsidRPr="006537ED">
        <w:rPr>
          <w:rFonts w:cstheme="minorHAnsi"/>
          <w:sz w:val="24"/>
        </w:rPr>
        <w:t xml:space="preserve">Megnehezíti a várandós nők helyzetét, hogy 2007-ben megszűnt Móron a szülészet, ezért vizsgálatokra is Székesfehérvárra kell rendszeresen járniuk. </w:t>
      </w:r>
    </w:p>
    <w:p w:rsidR="00352FF2" w:rsidRDefault="00352FF2" w:rsidP="00A80334">
      <w:pPr>
        <w:jc w:val="both"/>
        <w:rPr>
          <w:rFonts w:ascii="Times New Roman" w:hAnsi="Times New Roman"/>
          <w:b/>
          <w:sz w:val="24"/>
        </w:rPr>
      </w:pPr>
      <w:proofErr w:type="gramStart"/>
      <w:r w:rsidRPr="005F0667">
        <w:rPr>
          <w:rFonts w:ascii="Times New Roman" w:hAnsi="Times New Roman"/>
          <w:b/>
          <w:sz w:val="24"/>
        </w:rPr>
        <w:t>5.4  A</w:t>
      </w:r>
      <w:proofErr w:type="gramEnd"/>
      <w:r w:rsidRPr="005F0667">
        <w:rPr>
          <w:rFonts w:ascii="Times New Roman" w:hAnsi="Times New Roman"/>
          <w:b/>
          <w:sz w:val="24"/>
        </w:rPr>
        <w:t xml:space="preserve"> nőket érő erőszak, családon belüli erőszak</w:t>
      </w:r>
    </w:p>
    <w:p w:rsidR="00352FF2" w:rsidRDefault="00352FF2" w:rsidP="00A80334">
      <w:pPr>
        <w:jc w:val="both"/>
        <w:rPr>
          <w:rFonts w:ascii="Times New Roman" w:hAnsi="Times New Roman"/>
          <w:sz w:val="24"/>
        </w:rPr>
      </w:pPr>
      <w:r w:rsidRPr="005F0667">
        <w:rPr>
          <w:rFonts w:ascii="Times New Roman" w:hAnsi="Times New Roman"/>
          <w:sz w:val="24"/>
        </w:rPr>
        <w:t>A nők elleni erőszakról</w:t>
      </w:r>
      <w:r>
        <w:rPr>
          <w:rFonts w:ascii="Times New Roman" w:hAnsi="Times New Roman"/>
          <w:sz w:val="24"/>
        </w:rPr>
        <w:t>, családon belüli erőszakról nem rendelkezünk adattal.</w:t>
      </w:r>
    </w:p>
    <w:p w:rsidR="00B77907" w:rsidRPr="00B77907" w:rsidRDefault="00B77907" w:rsidP="00B77907">
      <w:pPr>
        <w:jc w:val="both"/>
        <w:rPr>
          <w:rFonts w:ascii="Cavolini" w:hAnsi="Cavolini" w:cs="Cavolini"/>
          <w:sz w:val="18"/>
          <w:szCs w:val="18"/>
        </w:rPr>
      </w:pPr>
      <w:r w:rsidRPr="00B77907">
        <w:rPr>
          <w:rFonts w:ascii="Cavolini" w:hAnsi="Cavolini" w:cs="Cavolini"/>
          <w:sz w:val="18"/>
          <w:szCs w:val="18"/>
        </w:rPr>
        <w:t>A gyermekvédelmi és gyámügyi feladat- és hatáskörök ellátásáról, valamint a gyámhatóság szervezetéről és illetékességéről szóló 331/2006.(XII.23.) Kormányrendelet (a továbbiakban: Gyár.)  módosítása eredményeképpen a települési önkormányzatok jegyzőinek gyámhatósági feladat- és hatásköre 2020. január 1. napjával kibővült.</w:t>
      </w:r>
      <w:r>
        <w:rPr>
          <w:rFonts w:ascii="Cavolini" w:hAnsi="Cavolini" w:cs="Cavolini"/>
          <w:sz w:val="18"/>
          <w:szCs w:val="18"/>
        </w:rPr>
        <w:t xml:space="preserve"> </w:t>
      </w:r>
    </w:p>
    <w:p w:rsidR="00B77907" w:rsidRPr="00B77907" w:rsidRDefault="00B77907" w:rsidP="00B77907">
      <w:pPr>
        <w:jc w:val="both"/>
        <w:rPr>
          <w:rFonts w:ascii="Cavolini" w:hAnsi="Cavolini" w:cs="Cavolini"/>
          <w:sz w:val="18"/>
          <w:szCs w:val="18"/>
        </w:rPr>
      </w:pPr>
      <w:r w:rsidRPr="00B77907">
        <w:rPr>
          <w:rFonts w:ascii="Cavolini" w:hAnsi="Cavolini" w:cs="Cavolini"/>
          <w:sz w:val="18"/>
          <w:szCs w:val="18"/>
        </w:rPr>
        <w:t>A Gyár. 1/A.§-a 2020. január 1. napjától a hozzátartozók közötti erőszak miatt alkalmazható távoltartásról szóló törvény szerinti családvédelmi koordinációért felelős szervként a települési önkormányzat jegyzőjét jelöli ki (2019. december 31. napjáig ez a szerv a gyámhatóság volt).</w:t>
      </w:r>
    </w:p>
    <w:p w:rsidR="00B77907" w:rsidRPr="00B77907" w:rsidRDefault="00B77907" w:rsidP="00B77907">
      <w:pPr>
        <w:jc w:val="both"/>
        <w:rPr>
          <w:rFonts w:ascii="Cavolini" w:hAnsi="Cavolini" w:cs="Cavolini"/>
          <w:sz w:val="18"/>
          <w:szCs w:val="18"/>
        </w:rPr>
      </w:pPr>
      <w:r w:rsidRPr="00B77907">
        <w:rPr>
          <w:rFonts w:ascii="Cavolini" w:hAnsi="Cavolini" w:cs="Cavolini"/>
          <w:sz w:val="18"/>
          <w:szCs w:val="18"/>
        </w:rPr>
        <w:t>A hozzátartozók közötti erőszak miatt alkalmazható távoltartásról szóló 2009. évi LXXII. törvény szabályozza a hozzátartozók közötti erőszak megelőzése és a bekövetkezett, hozzátartozók közötti erőszak ártalmainak csökkentése érdekében szükséges intézkedésekkel kapcsolatos eljárást.</w:t>
      </w:r>
    </w:p>
    <w:p w:rsidR="00B77907" w:rsidRPr="00B77907" w:rsidRDefault="00B77907" w:rsidP="00B77907">
      <w:pPr>
        <w:jc w:val="both"/>
        <w:rPr>
          <w:rFonts w:ascii="Cavolini" w:hAnsi="Cavolini" w:cs="Cavolini"/>
          <w:sz w:val="18"/>
          <w:szCs w:val="18"/>
        </w:rPr>
      </w:pPr>
      <w:r w:rsidRPr="00B77907">
        <w:rPr>
          <w:rFonts w:ascii="Cavolini" w:hAnsi="Cavolini" w:cs="Cavolini"/>
          <w:sz w:val="18"/>
          <w:szCs w:val="18"/>
        </w:rPr>
        <w:t>Az eljárás során a jegyző tájékoztatást ad a bántalmazottnak többek között arról, hogy a hozzátartozók közötti erőszak miatt helye van-e büntető- vagy szabálysértési eljárás megindításának, továbbá a hamis vád következményeiről</w:t>
      </w:r>
      <w:r>
        <w:rPr>
          <w:rFonts w:ascii="Cavolini" w:hAnsi="Cavolini" w:cs="Cavolini"/>
          <w:sz w:val="18"/>
          <w:szCs w:val="18"/>
        </w:rPr>
        <w:t>, t</w:t>
      </w:r>
      <w:r w:rsidRPr="00B77907">
        <w:rPr>
          <w:rFonts w:ascii="Cavolini" w:hAnsi="Cavolini" w:cs="Cavolini"/>
          <w:sz w:val="18"/>
          <w:szCs w:val="18"/>
        </w:rPr>
        <w:t>ájékoztatást ad a bántalmazónak a hozzátartozók közötti erőszak folytatásának következményeiről.</w:t>
      </w:r>
    </w:p>
    <w:p w:rsidR="00352FF2" w:rsidRDefault="00352FF2" w:rsidP="00A80334">
      <w:pPr>
        <w:jc w:val="both"/>
        <w:rPr>
          <w:rFonts w:ascii="Times New Roman" w:hAnsi="Times New Roman"/>
          <w:sz w:val="24"/>
        </w:rPr>
      </w:pPr>
      <w:r w:rsidRPr="002A0C0F">
        <w:rPr>
          <w:rFonts w:ascii="Times New Roman" w:hAnsi="Times New Roman"/>
          <w:b/>
          <w:sz w:val="24"/>
        </w:rPr>
        <w:t>5.5 Krízishelyzetbe kerülő nők</w:t>
      </w:r>
      <w:r>
        <w:rPr>
          <w:rFonts w:ascii="Times New Roman" w:hAnsi="Times New Roman"/>
          <w:sz w:val="24"/>
        </w:rPr>
        <w:t xml:space="preserve"> számára nem működik helyben anyaotthon. Arra már volt példa, hogy gyermekeivel menekülő anyát ideiglenesen a Hajléktalanok Átmeneti Szállója fogadta be, de ez csak rövid idejű szükségmegoldás lehet.</w:t>
      </w:r>
    </w:p>
    <w:p w:rsidR="00243EB6" w:rsidRDefault="00352FF2" w:rsidP="00243EB6">
      <w:pPr>
        <w:pStyle w:val="Alcm"/>
        <w:jc w:val="both"/>
        <w:rPr>
          <w:rFonts w:ascii="Times New Roman" w:hAnsi="Times New Roman"/>
        </w:rPr>
      </w:pPr>
      <w:r w:rsidRPr="00244D10">
        <w:rPr>
          <w:rFonts w:ascii="Times New Roman" w:hAnsi="Times New Roman"/>
        </w:rPr>
        <w:t xml:space="preserve">Fejér megyében, Székesfehérváron </w:t>
      </w:r>
      <w:r w:rsidR="00243EB6">
        <w:rPr>
          <w:rFonts w:ascii="Times New Roman" w:hAnsi="Times New Roman"/>
        </w:rPr>
        <w:t>a családok átmeneti otthona a Kríziskezelő Központ egyik telephelyeként működik, 20 férőhellyel.</w:t>
      </w:r>
    </w:p>
    <w:p w:rsidR="004C2220" w:rsidRDefault="00707BBB" w:rsidP="00A80334">
      <w:pPr>
        <w:jc w:val="both"/>
        <w:rPr>
          <w:rFonts w:ascii="Cavolini" w:hAnsi="Cavolini" w:cs="Cavolini"/>
          <w:bCs/>
          <w:i/>
          <w:iCs/>
          <w:sz w:val="18"/>
          <w:szCs w:val="18"/>
        </w:rPr>
      </w:pPr>
      <w:r w:rsidRPr="00707BBB">
        <w:rPr>
          <w:rFonts w:ascii="Cavolini" w:hAnsi="Cavolini" w:cs="Cavolini"/>
          <w:bCs/>
          <w:i/>
          <w:iCs/>
          <w:sz w:val="18"/>
          <w:szCs w:val="18"/>
        </w:rPr>
        <w:t>A Székesfehérvár, Palotai út 51/A. szám alatt található Családok Átmeneti Otthona csak székesfehérvári lakosokat tud fogadni. A Mór közelében</w:t>
      </w:r>
      <w:r>
        <w:rPr>
          <w:rFonts w:ascii="Cavolini" w:hAnsi="Cavolini" w:cs="Cavolini"/>
          <w:bCs/>
          <w:i/>
          <w:iCs/>
          <w:sz w:val="18"/>
          <w:szCs w:val="18"/>
        </w:rPr>
        <w:t>, Csákváron</w:t>
      </w:r>
      <w:r w:rsidRPr="00707BBB">
        <w:rPr>
          <w:rFonts w:ascii="Cavolini" w:hAnsi="Cavolini" w:cs="Cavolini"/>
          <w:bCs/>
          <w:i/>
          <w:iCs/>
          <w:sz w:val="18"/>
          <w:szCs w:val="18"/>
        </w:rPr>
        <w:t xml:space="preserve"> található, egyházi fenntartású családok átmeneti otthona országos </w:t>
      </w:r>
      <w:r w:rsidR="00ED4A7C">
        <w:rPr>
          <w:rFonts w:ascii="Cavolini" w:hAnsi="Cavolini" w:cs="Cavolini"/>
          <w:bCs/>
          <w:i/>
          <w:iCs/>
          <w:sz w:val="18"/>
          <w:szCs w:val="18"/>
        </w:rPr>
        <w:t>befogadású intézmény.</w:t>
      </w:r>
    </w:p>
    <w:p w:rsidR="00ED4A7C" w:rsidRPr="00707BBB" w:rsidRDefault="00ED4A7C" w:rsidP="00A80334">
      <w:pPr>
        <w:jc w:val="both"/>
        <w:rPr>
          <w:rFonts w:ascii="Cavolini" w:hAnsi="Cavolini" w:cs="Cavolini"/>
          <w:bCs/>
          <w:i/>
          <w:iCs/>
          <w:sz w:val="18"/>
          <w:szCs w:val="18"/>
        </w:rPr>
      </w:pPr>
      <w:r>
        <w:rPr>
          <w:rFonts w:ascii="Cavolini" w:hAnsi="Cavolini" w:cs="Cavolini"/>
          <w:bCs/>
          <w:i/>
          <w:iCs/>
          <w:sz w:val="18"/>
          <w:szCs w:val="18"/>
        </w:rPr>
        <w:t xml:space="preserve">Az </w:t>
      </w:r>
      <w:r w:rsidRPr="00707BBB">
        <w:rPr>
          <w:rFonts w:ascii="Cavolini" w:hAnsi="Cavolini" w:cs="Cavolini"/>
          <w:bCs/>
          <w:i/>
          <w:iCs/>
          <w:sz w:val="18"/>
          <w:szCs w:val="18"/>
        </w:rPr>
        <w:t xml:space="preserve">országos </w:t>
      </w:r>
      <w:r>
        <w:rPr>
          <w:rFonts w:ascii="Cavolini" w:hAnsi="Cavolini" w:cs="Cavolini"/>
          <w:bCs/>
          <w:i/>
          <w:iCs/>
          <w:sz w:val="18"/>
          <w:szCs w:val="18"/>
        </w:rPr>
        <w:t>befogadású intézményekről ad tájékoztatást egy diszpécser szolgálat a 06/1/338-41-86 telefonszámon.</w:t>
      </w:r>
    </w:p>
    <w:p w:rsidR="00352FF2" w:rsidRDefault="00352FF2" w:rsidP="00A80334">
      <w:pPr>
        <w:jc w:val="both"/>
        <w:rPr>
          <w:rFonts w:ascii="Times New Roman" w:hAnsi="Times New Roman"/>
          <w:b/>
          <w:sz w:val="24"/>
        </w:rPr>
      </w:pPr>
      <w:r w:rsidRPr="005F0667">
        <w:rPr>
          <w:rFonts w:ascii="Times New Roman" w:hAnsi="Times New Roman"/>
          <w:b/>
          <w:sz w:val="24"/>
        </w:rPr>
        <w:t>5.6 A nők szerepe a helyi közéletben</w:t>
      </w:r>
      <w:r>
        <w:rPr>
          <w:rFonts w:ascii="Times New Roman" w:hAnsi="Times New Roman"/>
          <w:b/>
          <w:sz w:val="24"/>
        </w:rPr>
        <w:t xml:space="preserve"> </w:t>
      </w:r>
    </w:p>
    <w:p w:rsidR="005D4AAA" w:rsidRDefault="00243EB6" w:rsidP="00A80334">
      <w:pPr>
        <w:jc w:val="both"/>
        <w:rPr>
          <w:rFonts w:ascii="Times New Roman" w:hAnsi="Times New Roman"/>
          <w:color w:val="000000"/>
          <w:sz w:val="24"/>
        </w:rPr>
      </w:pPr>
      <w:r>
        <w:rPr>
          <w:rFonts w:ascii="Times New Roman" w:hAnsi="Times New Roman"/>
          <w:color w:val="000000"/>
          <w:sz w:val="24"/>
        </w:rPr>
        <w:t xml:space="preserve">A </w:t>
      </w:r>
      <w:r w:rsidR="00352FF2" w:rsidRPr="008709CD">
        <w:rPr>
          <w:rFonts w:ascii="Times New Roman" w:hAnsi="Times New Roman"/>
          <w:color w:val="000000"/>
          <w:sz w:val="24"/>
        </w:rPr>
        <w:t>Mór</w:t>
      </w:r>
      <w:r>
        <w:rPr>
          <w:rFonts w:ascii="Times New Roman" w:hAnsi="Times New Roman"/>
          <w:color w:val="000000"/>
          <w:sz w:val="24"/>
        </w:rPr>
        <w:t xml:space="preserve"> Városi Önkormányzat</w:t>
      </w:r>
      <w:r w:rsidR="00352FF2" w:rsidRPr="008709CD">
        <w:rPr>
          <w:rFonts w:ascii="Times New Roman" w:hAnsi="Times New Roman"/>
          <w:color w:val="000000"/>
          <w:sz w:val="24"/>
        </w:rPr>
        <w:t xml:space="preserve"> mellett működik </w:t>
      </w:r>
      <w:proofErr w:type="gramStart"/>
      <w:r w:rsidR="00352FF2" w:rsidRPr="008709CD">
        <w:rPr>
          <w:rFonts w:ascii="Times New Roman" w:hAnsi="Times New Roman"/>
          <w:color w:val="000000"/>
          <w:sz w:val="24"/>
        </w:rPr>
        <w:t>Német</w:t>
      </w:r>
      <w:proofErr w:type="gramEnd"/>
      <w:r>
        <w:rPr>
          <w:rFonts w:ascii="Times New Roman" w:hAnsi="Times New Roman"/>
          <w:color w:val="000000"/>
          <w:sz w:val="24"/>
        </w:rPr>
        <w:t xml:space="preserve"> és Cigány</w:t>
      </w:r>
      <w:r w:rsidR="00352FF2" w:rsidRPr="008709CD">
        <w:rPr>
          <w:rFonts w:ascii="Times New Roman" w:hAnsi="Times New Roman"/>
          <w:color w:val="000000"/>
          <w:sz w:val="24"/>
        </w:rPr>
        <w:t xml:space="preserve"> Önkormányzat is.</w:t>
      </w:r>
      <w:r>
        <w:rPr>
          <w:rFonts w:ascii="Times New Roman" w:hAnsi="Times New Roman"/>
          <w:color w:val="000000"/>
          <w:sz w:val="24"/>
        </w:rPr>
        <w:t xml:space="preserve"> Jelenleg a települési önkormányzatnak 2 női, a cigány önkormányzatnak </w:t>
      </w:r>
      <w:r w:rsidR="005D4AAA">
        <w:rPr>
          <w:rFonts w:ascii="Times New Roman" w:hAnsi="Times New Roman"/>
          <w:color w:val="000000"/>
          <w:sz w:val="24"/>
        </w:rPr>
        <w:t>0</w:t>
      </w:r>
      <w:r>
        <w:rPr>
          <w:rFonts w:ascii="Times New Roman" w:hAnsi="Times New Roman"/>
          <w:color w:val="000000"/>
          <w:sz w:val="24"/>
        </w:rPr>
        <w:t>, a német önkormányzatnak 3 női tagja van.</w:t>
      </w:r>
      <w:r w:rsidR="00091B0F">
        <w:rPr>
          <w:rFonts w:ascii="Times New Roman" w:hAnsi="Times New Roman"/>
          <w:color w:val="000000"/>
          <w:sz w:val="24"/>
        </w:rPr>
        <w:t xml:space="preserve">   </w:t>
      </w:r>
    </w:p>
    <w:p w:rsidR="005D4AAA" w:rsidRDefault="005D4AAA" w:rsidP="00A80334">
      <w:pPr>
        <w:jc w:val="both"/>
        <w:rPr>
          <w:rFonts w:ascii="Times New Roman" w:hAnsi="Times New Roman"/>
          <w:color w:val="000000"/>
          <w:sz w:val="24"/>
        </w:rPr>
      </w:pPr>
    </w:p>
    <w:p w:rsidR="00352FF2" w:rsidRDefault="00352FF2" w:rsidP="00A80334">
      <w:pPr>
        <w:jc w:val="both"/>
        <w:rPr>
          <w:rFonts w:ascii="Times New Roman" w:hAnsi="Times New Roman"/>
          <w:sz w:val="24"/>
        </w:rPr>
      </w:pPr>
      <w:r>
        <w:rPr>
          <w:rFonts w:ascii="Times New Roman" w:hAnsi="Times New Roman"/>
          <w:b/>
          <w:sz w:val="24"/>
        </w:rPr>
        <w:lastRenderedPageBreak/>
        <w:t>5.7 A nőket helyi szinten fokozottan érintő társadalmi problémák és felszámolásukra irányuló kezdeményezések</w:t>
      </w:r>
      <w:r w:rsidR="00A80334">
        <w:rPr>
          <w:rFonts w:ascii="Times New Roman" w:hAnsi="Times New Roman"/>
          <w:sz w:val="24"/>
        </w:rPr>
        <w:t xml:space="preserve"> </w:t>
      </w:r>
    </w:p>
    <w:p w:rsidR="00352FF2" w:rsidRDefault="00352FF2" w:rsidP="00A80334">
      <w:pPr>
        <w:jc w:val="both"/>
        <w:rPr>
          <w:rFonts w:ascii="Times New Roman" w:hAnsi="Times New Roman"/>
          <w:sz w:val="24"/>
        </w:rPr>
      </w:pPr>
      <w:r>
        <w:rPr>
          <w:rFonts w:ascii="Times New Roman" w:hAnsi="Times New Roman"/>
          <w:sz w:val="24"/>
        </w:rPr>
        <w:t xml:space="preserve">2009. őszén létrejött a </w:t>
      </w:r>
      <w:r w:rsidRPr="00622D3F">
        <w:rPr>
          <w:rFonts w:ascii="Times New Roman" w:hAnsi="Times New Roman"/>
          <w:sz w:val="24"/>
        </w:rPr>
        <w:t>Móri Nőkért és Anyákért Közhasznú Egyesület (MONA),</w:t>
      </w:r>
      <w:r>
        <w:rPr>
          <w:rFonts w:ascii="Times New Roman" w:hAnsi="Times New Roman"/>
          <w:sz w:val="24"/>
        </w:rPr>
        <w:t xml:space="preserve"> melynek a </w:t>
      </w:r>
      <w:proofErr w:type="spellStart"/>
      <w:r>
        <w:rPr>
          <w:rFonts w:ascii="Times New Roman" w:hAnsi="Times New Roman"/>
          <w:sz w:val="24"/>
        </w:rPr>
        <w:t>Lamberg</w:t>
      </w:r>
      <w:proofErr w:type="spellEnd"/>
      <w:r>
        <w:rPr>
          <w:rFonts w:ascii="Times New Roman" w:hAnsi="Times New Roman"/>
          <w:sz w:val="24"/>
        </w:rPr>
        <w:t xml:space="preserve">-kastély ad otthont. Közhasznú szervezetként működik. Működése nyilvános, szolgáltatásait bárki megkötés nélkül igénybe veheti. </w:t>
      </w:r>
    </w:p>
    <w:p w:rsidR="00352FF2" w:rsidRDefault="00243EB6" w:rsidP="00A80334">
      <w:pPr>
        <w:jc w:val="both"/>
        <w:rPr>
          <w:rFonts w:ascii="Times New Roman" w:hAnsi="Times New Roman"/>
          <w:sz w:val="24"/>
        </w:rPr>
      </w:pPr>
      <w:r>
        <w:rPr>
          <w:rFonts w:ascii="Times New Roman" w:hAnsi="Times New Roman"/>
          <w:sz w:val="24"/>
        </w:rPr>
        <w:t>A</w:t>
      </w:r>
      <w:r w:rsidR="00352FF2">
        <w:rPr>
          <w:rFonts w:ascii="Times New Roman" w:hAnsi="Times New Roman"/>
          <w:sz w:val="24"/>
        </w:rPr>
        <w:t>z alábbi tevékenységeket végzik: ismeretterjesztés, tanácsadás (szülés, szoptatás, beteg gyermek ellátása), programok szervezése (pl. Születés hete, Születésfa ültetése, baba- és gyermekruha börze, játszóház, farsang), a térségben élő nők munkába helyezésének, vállalkozóvá válásának elősegítése gyermekfelügyeletet biztosító szolgáltatások létrehozásával, működtetésével.</w:t>
      </w:r>
    </w:p>
    <w:p w:rsidR="00352FF2" w:rsidRPr="008709CD" w:rsidRDefault="00352FF2" w:rsidP="00A80334">
      <w:pPr>
        <w:jc w:val="both"/>
        <w:rPr>
          <w:rFonts w:ascii="Times New Roman" w:hAnsi="Times New Roman"/>
          <w:b/>
          <w:sz w:val="24"/>
        </w:rPr>
      </w:pPr>
      <w:r>
        <w:rPr>
          <w:rFonts w:ascii="Times New Roman" w:hAnsi="Times New Roman"/>
          <w:b/>
          <w:sz w:val="24"/>
        </w:rPr>
        <w:t xml:space="preserve">5.8 </w:t>
      </w:r>
      <w:r w:rsidRPr="008709CD">
        <w:rPr>
          <w:rFonts w:ascii="Times New Roman" w:hAnsi="Times New Roman"/>
          <w:b/>
          <w:sz w:val="24"/>
        </w:rPr>
        <w:t>Következtetések: problémák beazonosítása, fejlesztési lehetőségek meghatározása.</w:t>
      </w:r>
    </w:p>
    <w:p w:rsidR="00352FF2" w:rsidRPr="008709CD" w:rsidRDefault="00352FF2" w:rsidP="00352FF2">
      <w:pPr>
        <w:autoSpaceDE w:val="0"/>
        <w:autoSpaceDN w:val="0"/>
        <w:adjustRightInd w:val="0"/>
        <w:spacing w:after="20"/>
        <w:ind w:firstLine="1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4800"/>
      </w:tblGrid>
      <w:tr w:rsidR="00352FF2" w:rsidRPr="008709CD" w:rsidTr="00584E4C">
        <w:trPr>
          <w:jc w:val="center"/>
        </w:trPr>
        <w:tc>
          <w:tcPr>
            <w:tcW w:w="9629" w:type="dxa"/>
            <w:gridSpan w:val="2"/>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A nők helyzete, esélyegyenlősége vizsgálata során településünkön</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584E4C">
        <w:trPr>
          <w:jc w:val="center"/>
        </w:trPr>
        <w:tc>
          <w:tcPr>
            <w:tcW w:w="482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beazonosított problémák</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c>
          <w:tcPr>
            <w:tcW w:w="480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fejlesztési lehetőségek</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584E4C">
        <w:trPr>
          <w:jc w:val="center"/>
        </w:trPr>
        <w:tc>
          <w:tcPr>
            <w:tcW w:w="482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Részmunkaidős és atipikus foglalkoztatási lehetőségek hiánya</w:t>
            </w:r>
          </w:p>
        </w:tc>
        <w:tc>
          <w:tcPr>
            <w:tcW w:w="480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Munkalehetőségek keresése a specifikumokra tekintettel </w:t>
            </w:r>
          </w:p>
        </w:tc>
      </w:tr>
      <w:tr w:rsidR="00352FF2" w:rsidRPr="008709CD" w:rsidTr="00584E4C">
        <w:trPr>
          <w:jc w:val="center"/>
        </w:trPr>
        <w:tc>
          <w:tcPr>
            <w:tcW w:w="482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c>
          <w:tcPr>
            <w:tcW w:w="480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gyerekek nappali ellátását célzó intézmények </w:t>
            </w:r>
            <w:proofErr w:type="gramStart"/>
            <w:r>
              <w:rPr>
                <w:rFonts w:ascii="Times New Roman" w:hAnsi="Times New Roman"/>
                <w:bCs w:val="0"/>
                <w:iCs w:val="0"/>
                <w:sz w:val="24"/>
              </w:rPr>
              <w:t>nyitva tartásának</w:t>
            </w:r>
            <w:proofErr w:type="gramEnd"/>
            <w:r>
              <w:rPr>
                <w:rFonts w:ascii="Times New Roman" w:hAnsi="Times New Roman"/>
                <w:bCs w:val="0"/>
                <w:iCs w:val="0"/>
                <w:sz w:val="24"/>
              </w:rPr>
              <w:t xml:space="preserve"> kialakítása a célcsoport igényeinek megfelelően</w:t>
            </w:r>
          </w:p>
        </w:tc>
      </w:tr>
      <w:tr w:rsidR="00352FF2" w:rsidRPr="008709CD" w:rsidTr="00584E4C">
        <w:trPr>
          <w:jc w:val="center"/>
        </w:trPr>
        <w:tc>
          <w:tcPr>
            <w:tcW w:w="4829" w:type="dxa"/>
          </w:tcPr>
          <w:p w:rsidR="00352FF2" w:rsidRPr="00BE44A2" w:rsidRDefault="00243EB6"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Alternatívgyermekfelügyelet</w:t>
            </w:r>
            <w:r w:rsidR="00352FF2">
              <w:rPr>
                <w:rFonts w:ascii="Times New Roman" w:hAnsi="Times New Roman"/>
                <w:bCs w:val="0"/>
                <w:iCs w:val="0"/>
                <w:sz w:val="24"/>
              </w:rPr>
              <w:t xml:space="preserve"> igénybevételére nincs lehetőség, jelenleg nincs helyettes szülő</w:t>
            </w:r>
          </w:p>
        </w:tc>
        <w:tc>
          <w:tcPr>
            <w:tcW w:w="480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alternatív megoldások támogatása, igényfelmérés szükséglet felmérés, tájékoztatás</w:t>
            </w:r>
          </w:p>
        </w:tc>
      </w:tr>
    </w:tbl>
    <w:p w:rsidR="00352FF2" w:rsidRDefault="00352FF2" w:rsidP="00352FF2">
      <w:pPr>
        <w:rPr>
          <w:rFonts w:ascii="Times New Roman" w:hAnsi="Times New Roman"/>
          <w:sz w:val="24"/>
        </w:rPr>
      </w:pPr>
    </w:p>
    <w:p w:rsidR="00352FF2" w:rsidRPr="008709CD"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Pr="00713ED0" w:rsidRDefault="00352FF2" w:rsidP="00352FF2">
      <w:pPr>
        <w:pStyle w:val="Alcm"/>
        <w:rPr>
          <w:b/>
          <w:u w:val="single"/>
        </w:rPr>
      </w:pPr>
      <w:bookmarkStart w:id="76" w:name="_Toc349210330"/>
      <w:r w:rsidRPr="00713ED0">
        <w:rPr>
          <w:b/>
          <w:u w:val="single"/>
        </w:rPr>
        <w:t>6. Az idősek helyzete, esélyegyenlősége</w:t>
      </w:r>
      <w:bookmarkEnd w:id="76"/>
    </w:p>
    <w:p w:rsidR="00584E4C" w:rsidRDefault="00584E4C" w:rsidP="00A80334">
      <w:pPr>
        <w:autoSpaceDE w:val="0"/>
        <w:autoSpaceDN w:val="0"/>
        <w:adjustRightInd w:val="0"/>
        <w:spacing w:after="20"/>
        <w:ind w:firstLine="142"/>
        <w:jc w:val="both"/>
        <w:rPr>
          <w:rFonts w:ascii="Times New Roman" w:hAnsi="Times New Roman"/>
          <w:b/>
          <w:sz w:val="24"/>
        </w:rPr>
      </w:pPr>
    </w:p>
    <w:p w:rsidR="00352FF2" w:rsidRDefault="00352FF2" w:rsidP="00584E4C">
      <w:pPr>
        <w:autoSpaceDE w:val="0"/>
        <w:autoSpaceDN w:val="0"/>
        <w:adjustRightInd w:val="0"/>
        <w:spacing w:after="20"/>
        <w:jc w:val="both"/>
        <w:rPr>
          <w:rFonts w:ascii="Times New Roman" w:hAnsi="Times New Roman"/>
          <w:b/>
          <w:sz w:val="24"/>
        </w:rPr>
      </w:pPr>
      <w:r w:rsidRPr="008709CD">
        <w:rPr>
          <w:rFonts w:ascii="Times New Roman" w:hAnsi="Times New Roman"/>
          <w:b/>
          <w:sz w:val="24"/>
        </w:rPr>
        <w:t xml:space="preserve">Az időskorú népesség főbb jellemzői </w:t>
      </w:r>
    </w:p>
    <w:p w:rsidR="00352FF2" w:rsidRDefault="00352FF2" w:rsidP="00A80334">
      <w:pPr>
        <w:autoSpaceDE w:val="0"/>
        <w:autoSpaceDN w:val="0"/>
        <w:adjustRightInd w:val="0"/>
        <w:spacing w:after="20"/>
        <w:ind w:firstLine="142"/>
        <w:jc w:val="both"/>
        <w:rPr>
          <w:rFonts w:ascii="Times New Roman" w:hAnsi="Times New Roman"/>
          <w:b/>
          <w:sz w:val="24"/>
        </w:rPr>
      </w:pPr>
    </w:p>
    <w:p w:rsidR="00BB2C1F" w:rsidRDefault="00BB2C1F" w:rsidP="0083059F">
      <w:pPr>
        <w:jc w:val="both"/>
        <w:rPr>
          <w:sz w:val="24"/>
          <w:szCs w:val="24"/>
        </w:rPr>
      </w:pPr>
      <w:r>
        <w:rPr>
          <w:sz w:val="24"/>
          <w:szCs w:val="24"/>
        </w:rPr>
        <w:t xml:space="preserve">Az idősek jelentős hányadát fenyegeti az izoláció, a </w:t>
      </w:r>
      <w:proofErr w:type="spellStart"/>
      <w:r>
        <w:rPr>
          <w:sz w:val="24"/>
          <w:szCs w:val="24"/>
        </w:rPr>
        <w:t>kirekesztődés</w:t>
      </w:r>
      <w:proofErr w:type="spellEnd"/>
      <w:r>
        <w:rPr>
          <w:sz w:val="24"/>
          <w:szCs w:val="24"/>
        </w:rPr>
        <w:t xml:space="preserve"> veszélye, amely a betegségkockázatok növekedésével jár. Az időskorúak anyagi, fizikai, egészségügyi, szellemi állapota nagyon heterogén képet mutat. Sok az idősek között az egyszemélyes háztartás, akik magányosan élnek, családi gondoskodást nélkülözve.</w:t>
      </w:r>
      <w:r w:rsidR="00AB282E">
        <w:rPr>
          <w:sz w:val="24"/>
          <w:szCs w:val="24"/>
        </w:rPr>
        <w:t xml:space="preserve"> Jellemzően magasak a megélhetési és gyógyszerköltségük, önellátó képességük korlátozott, segítségre szorulnak. A nagykorú gyermekek szüleik iránti tartási kötelezettsége alkotmányos szinten is megjelenik.</w:t>
      </w:r>
    </w:p>
    <w:p w:rsidR="0083059F" w:rsidRDefault="00352FF2" w:rsidP="0083059F">
      <w:pPr>
        <w:jc w:val="both"/>
        <w:rPr>
          <w:rFonts w:ascii="Times New Roman" w:hAnsi="Times New Roman"/>
          <w:sz w:val="24"/>
        </w:rPr>
      </w:pPr>
      <w:r w:rsidRPr="00A80334">
        <w:rPr>
          <w:sz w:val="24"/>
          <w:szCs w:val="24"/>
        </w:rPr>
        <w:t>A statisztikai adatok azt mutatják, hogy az idősek száma egyre nő a vizsgált időszakban Móron</w:t>
      </w:r>
      <w:r w:rsidR="002270F2">
        <w:rPr>
          <w:sz w:val="24"/>
          <w:szCs w:val="24"/>
        </w:rPr>
        <w:t>, ezen belül a 65 év felettiek túlnyomórészt nők.</w:t>
      </w:r>
      <w:r w:rsidRPr="00A80334">
        <w:rPr>
          <w:sz w:val="24"/>
          <w:szCs w:val="24"/>
        </w:rPr>
        <w:t xml:space="preserve"> </w:t>
      </w:r>
      <w:r w:rsidR="0083059F">
        <w:rPr>
          <w:rFonts w:ascii="Times New Roman" w:hAnsi="Times New Roman"/>
          <w:sz w:val="24"/>
        </w:rPr>
        <w:t>Megfigyelhető, hogy a fiatalabb generációban több a férfi, mint női lakosság, ám a legidősebb lakosok közül lényegesen magasabb a nők száma. A férfiak hamarabb „elkopnak”, sok az egyedül élő idős nő.</w:t>
      </w:r>
    </w:p>
    <w:p w:rsidR="00352FF2" w:rsidRDefault="00352FF2" w:rsidP="00A80334">
      <w:pPr>
        <w:jc w:val="both"/>
        <w:rPr>
          <w:rFonts w:ascii="Times New Roman" w:hAnsi="Times New Roman"/>
          <w:sz w:val="24"/>
        </w:rPr>
      </w:pPr>
      <w:r>
        <w:rPr>
          <w:rFonts w:ascii="Times New Roman" w:hAnsi="Times New Roman"/>
          <w:sz w:val="24"/>
        </w:rPr>
        <w:t>Már a Szociális Szolgáltatástervezési Koncepció is felhívta a figyelmet az idősek növekvő számára. Célként megjelölte, hogy az idősek gondozását, otthonukban történő megtartását kell megerősíteni. Ezt a személyes gondoskodás színvonalas biztosításával, a szolgáltatások bővítésével lehet el</w:t>
      </w:r>
      <w:r w:rsidR="00A80334">
        <w:rPr>
          <w:rFonts w:ascii="Times New Roman" w:hAnsi="Times New Roman"/>
          <w:sz w:val="24"/>
        </w:rPr>
        <w:t>érni.</w:t>
      </w:r>
    </w:p>
    <w:p w:rsidR="00426742" w:rsidRDefault="00426742" w:rsidP="00A80334">
      <w:pPr>
        <w:pStyle w:val="Alcm"/>
        <w:jc w:val="both"/>
        <w:rPr>
          <w:rFonts w:ascii="Times New Roman" w:hAnsi="Times New Roman"/>
          <w:b/>
        </w:rPr>
      </w:pPr>
    </w:p>
    <w:p w:rsidR="00352FF2" w:rsidRPr="00825562" w:rsidRDefault="00352FF2" w:rsidP="00A80334">
      <w:pPr>
        <w:pStyle w:val="Alcm"/>
        <w:jc w:val="both"/>
        <w:rPr>
          <w:rFonts w:ascii="Times New Roman" w:hAnsi="Times New Roman"/>
        </w:rPr>
      </w:pPr>
      <w:r w:rsidRPr="005F0283">
        <w:rPr>
          <w:rFonts w:ascii="Times New Roman" w:hAnsi="Times New Roman"/>
          <w:b/>
        </w:rPr>
        <w:t>A nyugdíjban, nyugdíjszerű ellátásban</w:t>
      </w:r>
      <w:r w:rsidRPr="00825562">
        <w:rPr>
          <w:rFonts w:ascii="Times New Roman" w:hAnsi="Times New Roman"/>
        </w:rPr>
        <w:t xml:space="preserve"> részesülők vonatkozásában az alábbi jogszabályi rendelkezések irányadók:</w:t>
      </w:r>
    </w:p>
    <w:p w:rsidR="004D59C4" w:rsidRDefault="00352FF2" w:rsidP="00A80334">
      <w:pPr>
        <w:jc w:val="both"/>
        <w:rPr>
          <w:rFonts w:ascii="Times New Roman" w:hAnsi="Times New Roman"/>
          <w:sz w:val="24"/>
        </w:rPr>
      </w:pPr>
      <w:r w:rsidRPr="00825562">
        <w:rPr>
          <w:rFonts w:ascii="Times New Roman" w:hAnsi="Times New Roman"/>
          <w:sz w:val="24"/>
        </w:rPr>
        <w:lastRenderedPageBreak/>
        <w:t xml:space="preserve">A társadalombiztosítási nyugellátásról szóló 1997. évi LXXXI. törvény értelmében a kötelező társadalombiztosítási nyugdíjrendszer sajátjogú; és hozzátartozói nyugellátásokat biztosít. A sajátjogú nyugellátások körébe tartozik: az öregségi nyugdíj, a rehabilitációs járadék. </w:t>
      </w:r>
    </w:p>
    <w:p w:rsidR="00352FF2" w:rsidRDefault="003E53A2" w:rsidP="00A80334">
      <w:pPr>
        <w:jc w:val="both"/>
        <w:rPr>
          <w:rFonts w:ascii="Times New Roman" w:hAnsi="Times New Roman"/>
          <w:sz w:val="24"/>
        </w:rPr>
      </w:pPr>
      <w:r>
        <w:rPr>
          <w:rFonts w:ascii="Times New Roman" w:hAnsi="Times New Roman"/>
          <w:sz w:val="24"/>
        </w:rPr>
        <w:t>A</w:t>
      </w:r>
      <w:r w:rsidR="00352FF2" w:rsidRPr="00825562">
        <w:rPr>
          <w:rFonts w:ascii="Times New Roman" w:hAnsi="Times New Roman"/>
          <w:sz w:val="24"/>
        </w:rPr>
        <w:t xml:space="preserve"> társadalombiztosítási nyugdíjrendszer keretében járó hozzátartozói nyugellátás: az özvegyi nyugdíj; az árvaellátás; a szülői nyugdíj; a baleseti hozzátartozói nyugellátások; valamint az özvegyi járadék.</w:t>
      </w:r>
    </w:p>
    <w:tbl>
      <w:tblPr>
        <w:tblW w:w="10776" w:type="dxa"/>
        <w:tblCellMar>
          <w:left w:w="70" w:type="dxa"/>
          <w:right w:w="70" w:type="dxa"/>
        </w:tblCellMar>
        <w:tblLook w:val="04A0" w:firstRow="1" w:lastRow="0" w:firstColumn="1" w:lastColumn="0" w:noHBand="0" w:noVBand="1"/>
      </w:tblPr>
      <w:tblGrid>
        <w:gridCol w:w="1006"/>
        <w:gridCol w:w="2880"/>
        <w:gridCol w:w="2754"/>
        <w:gridCol w:w="2077"/>
        <w:gridCol w:w="2059"/>
      </w:tblGrid>
      <w:tr w:rsidR="00BA0DC8" w:rsidRPr="00BA0DC8" w:rsidTr="00426742">
        <w:trPr>
          <w:gridAfter w:val="1"/>
          <w:wAfter w:w="2072" w:type="dxa"/>
          <w:trHeight w:val="781"/>
        </w:trPr>
        <w:tc>
          <w:tcPr>
            <w:tcW w:w="8704" w:type="dxa"/>
            <w:gridSpan w:val="4"/>
            <w:tcBorders>
              <w:top w:val="nil"/>
              <w:left w:val="nil"/>
              <w:bottom w:val="single" w:sz="4" w:space="0" w:color="auto"/>
              <w:right w:val="nil"/>
            </w:tcBorders>
            <w:shd w:val="clear" w:color="auto" w:fill="auto"/>
            <w:noWrap/>
            <w:vAlign w:val="bottom"/>
            <w:hideMark/>
          </w:tcPr>
          <w:p w:rsidR="00584E4C" w:rsidRDefault="00584E4C" w:rsidP="00BA0DC8">
            <w:pPr>
              <w:spacing w:after="0" w:line="240" w:lineRule="auto"/>
              <w:jc w:val="center"/>
              <w:rPr>
                <w:rFonts w:ascii="Calibri" w:eastAsia="Times New Roman" w:hAnsi="Calibri" w:cs="Calibri"/>
                <w:b/>
                <w:bCs/>
                <w:color w:val="000000"/>
                <w:lang w:eastAsia="hu-HU"/>
              </w:rPr>
            </w:pPr>
          </w:p>
          <w:p w:rsidR="00426742" w:rsidRDefault="00426742" w:rsidP="00BA0DC8">
            <w:pPr>
              <w:spacing w:after="0" w:line="240" w:lineRule="auto"/>
              <w:jc w:val="center"/>
              <w:rPr>
                <w:rFonts w:ascii="Calibri" w:eastAsia="Times New Roman" w:hAnsi="Calibri" w:cs="Calibri"/>
                <w:b/>
                <w:bCs/>
                <w:color w:val="000000"/>
                <w:lang w:eastAsia="hu-HU"/>
              </w:rPr>
            </w:pPr>
          </w:p>
          <w:p w:rsidR="00BA0DC8" w:rsidRDefault="00BA0DC8" w:rsidP="00BA0DC8">
            <w:pPr>
              <w:spacing w:after="0" w:line="240" w:lineRule="auto"/>
              <w:jc w:val="center"/>
              <w:rPr>
                <w:rFonts w:ascii="Calibri" w:eastAsia="Times New Roman" w:hAnsi="Calibri" w:cs="Calibri"/>
                <w:b/>
                <w:bCs/>
                <w:color w:val="000000"/>
                <w:lang w:eastAsia="hu-HU"/>
              </w:rPr>
            </w:pPr>
            <w:r w:rsidRPr="00BA0DC8">
              <w:rPr>
                <w:rFonts w:ascii="Calibri" w:eastAsia="Times New Roman" w:hAnsi="Calibri" w:cs="Calibri"/>
                <w:b/>
                <w:bCs/>
                <w:color w:val="000000"/>
                <w:lang w:eastAsia="hu-HU"/>
              </w:rPr>
              <w:t>Nyugdíjban, ellátásban, járadékban és egyéb járandóságban részesülők száma</w:t>
            </w:r>
          </w:p>
          <w:p w:rsidR="00426742" w:rsidRDefault="00426742" w:rsidP="00BA0DC8">
            <w:pPr>
              <w:spacing w:after="0" w:line="240" w:lineRule="auto"/>
              <w:jc w:val="center"/>
              <w:rPr>
                <w:rFonts w:ascii="Calibri" w:eastAsia="Times New Roman" w:hAnsi="Calibri" w:cs="Calibri"/>
                <w:b/>
                <w:bCs/>
                <w:color w:val="000000"/>
                <w:lang w:eastAsia="hu-HU"/>
              </w:rPr>
            </w:pPr>
          </w:p>
          <w:p w:rsidR="00426742" w:rsidRDefault="00426742" w:rsidP="00BA0DC8">
            <w:pPr>
              <w:spacing w:after="0" w:line="240" w:lineRule="auto"/>
              <w:jc w:val="center"/>
              <w:rPr>
                <w:rFonts w:ascii="Calibri" w:eastAsia="Times New Roman" w:hAnsi="Calibri" w:cs="Calibri"/>
                <w:b/>
                <w:bCs/>
                <w:color w:val="000000"/>
                <w:lang w:eastAsia="hu-HU"/>
              </w:rPr>
            </w:pPr>
          </w:p>
          <w:p w:rsidR="00584E4C" w:rsidRPr="00BA0DC8" w:rsidRDefault="00584E4C" w:rsidP="00BA0DC8">
            <w:pPr>
              <w:spacing w:after="0" w:line="240" w:lineRule="auto"/>
              <w:jc w:val="center"/>
              <w:rPr>
                <w:rFonts w:ascii="Calibri" w:eastAsia="Times New Roman" w:hAnsi="Calibri" w:cs="Calibri"/>
                <w:b/>
                <w:bCs/>
                <w:color w:val="000000"/>
                <w:lang w:eastAsia="hu-HU"/>
              </w:rPr>
            </w:pPr>
          </w:p>
        </w:tc>
      </w:tr>
      <w:tr w:rsidR="00BA0DC8" w:rsidRPr="00BA0DC8" w:rsidTr="00426742">
        <w:trPr>
          <w:gridAfter w:val="1"/>
          <w:wAfter w:w="2074" w:type="dxa"/>
          <w:trHeight w:val="1454"/>
        </w:trPr>
        <w:tc>
          <w:tcPr>
            <w:tcW w:w="993" w:type="dxa"/>
            <w:tcBorders>
              <w:top w:val="nil"/>
              <w:left w:val="single" w:sz="4" w:space="0" w:color="auto"/>
              <w:bottom w:val="single" w:sz="4" w:space="0" w:color="auto"/>
              <w:right w:val="single" w:sz="4" w:space="0" w:color="auto"/>
            </w:tcBorders>
            <w:shd w:val="clear" w:color="000000" w:fill="E2EFDA"/>
            <w:noWrap/>
            <w:vAlign w:val="center"/>
            <w:hideMark/>
          </w:tcPr>
          <w:p w:rsidR="00BA0DC8" w:rsidRPr="00BA0DC8" w:rsidRDefault="00BA0DC8" w:rsidP="00BA0DC8">
            <w:pPr>
              <w:spacing w:after="0" w:line="240" w:lineRule="auto"/>
              <w:jc w:val="center"/>
              <w:rPr>
                <w:rFonts w:ascii="Calibri" w:eastAsia="Times New Roman" w:hAnsi="Calibri" w:cs="Calibri"/>
                <w:b/>
                <w:bCs/>
                <w:color w:val="000000"/>
                <w:lang w:eastAsia="hu-HU"/>
              </w:rPr>
            </w:pPr>
            <w:r w:rsidRPr="00BA0DC8">
              <w:rPr>
                <w:rFonts w:ascii="Calibri" w:eastAsia="Times New Roman" w:hAnsi="Calibri" w:cs="Calibri"/>
                <w:b/>
                <w:bCs/>
                <w:color w:val="000000"/>
                <w:lang w:eastAsia="hu-HU"/>
              </w:rPr>
              <w:t>Év</w:t>
            </w:r>
          </w:p>
        </w:tc>
        <w:tc>
          <w:tcPr>
            <w:tcW w:w="2880" w:type="dxa"/>
            <w:tcBorders>
              <w:top w:val="nil"/>
              <w:left w:val="nil"/>
              <w:bottom w:val="single" w:sz="4" w:space="0" w:color="auto"/>
              <w:right w:val="single" w:sz="4" w:space="0" w:color="auto"/>
            </w:tcBorders>
            <w:shd w:val="clear" w:color="000000" w:fill="E2EFDA"/>
            <w:vAlign w:val="center"/>
            <w:hideMark/>
          </w:tcPr>
          <w:p w:rsidR="00BA0DC8" w:rsidRPr="00BA0DC8" w:rsidRDefault="00BA0DC8" w:rsidP="00BA0DC8">
            <w:pPr>
              <w:spacing w:after="0" w:line="240" w:lineRule="auto"/>
              <w:jc w:val="center"/>
              <w:rPr>
                <w:rFonts w:ascii="Calibri" w:eastAsia="Times New Roman" w:hAnsi="Calibri" w:cs="Calibri"/>
                <w:b/>
                <w:bCs/>
                <w:color w:val="000000"/>
                <w:lang w:eastAsia="hu-HU"/>
              </w:rPr>
            </w:pPr>
            <w:r w:rsidRPr="00BA0DC8">
              <w:rPr>
                <w:rFonts w:ascii="Calibri" w:eastAsia="Times New Roman" w:hAnsi="Calibri" w:cs="Calibri"/>
                <w:b/>
                <w:bCs/>
                <w:color w:val="000000"/>
                <w:lang w:eastAsia="hu-HU"/>
              </w:rPr>
              <w:t xml:space="preserve">Nyugdíjban, ellátásban, járadékban és egyéb járandóságban részesülő férfiak száma </w:t>
            </w:r>
            <w:r w:rsidRPr="00BA0DC8">
              <w:rPr>
                <w:rFonts w:ascii="Calibri" w:eastAsia="Times New Roman" w:hAnsi="Calibri" w:cs="Calibri"/>
                <w:color w:val="000000"/>
                <w:lang w:eastAsia="hu-HU"/>
              </w:rPr>
              <w:t>(TS 5201)</w:t>
            </w:r>
          </w:p>
        </w:tc>
        <w:tc>
          <w:tcPr>
            <w:tcW w:w="2754" w:type="dxa"/>
            <w:tcBorders>
              <w:top w:val="nil"/>
              <w:left w:val="nil"/>
              <w:bottom w:val="single" w:sz="4" w:space="0" w:color="auto"/>
              <w:right w:val="single" w:sz="4" w:space="0" w:color="auto"/>
            </w:tcBorders>
            <w:shd w:val="clear" w:color="000000" w:fill="E2EFDA"/>
            <w:vAlign w:val="center"/>
            <w:hideMark/>
          </w:tcPr>
          <w:p w:rsidR="00BA0DC8" w:rsidRPr="00BA0DC8" w:rsidRDefault="00BA0DC8" w:rsidP="00BA0DC8">
            <w:pPr>
              <w:spacing w:after="0" w:line="240" w:lineRule="auto"/>
              <w:jc w:val="center"/>
              <w:rPr>
                <w:rFonts w:ascii="Calibri" w:eastAsia="Times New Roman" w:hAnsi="Calibri" w:cs="Calibri"/>
                <w:b/>
                <w:bCs/>
                <w:color w:val="000000"/>
                <w:lang w:eastAsia="hu-HU"/>
              </w:rPr>
            </w:pPr>
            <w:r w:rsidRPr="00BA0DC8">
              <w:rPr>
                <w:rFonts w:ascii="Calibri" w:eastAsia="Times New Roman" w:hAnsi="Calibri" w:cs="Calibri"/>
                <w:b/>
                <w:bCs/>
                <w:color w:val="000000"/>
                <w:lang w:eastAsia="hu-HU"/>
              </w:rPr>
              <w:t xml:space="preserve">Nyugdíjban, ellátásban, járadékban és egyéb járandóságban részesülő nők száma </w:t>
            </w:r>
            <w:r w:rsidRPr="00BA0DC8">
              <w:rPr>
                <w:rFonts w:ascii="Calibri" w:eastAsia="Times New Roman" w:hAnsi="Calibri" w:cs="Calibri"/>
                <w:color w:val="000000"/>
                <w:lang w:eastAsia="hu-HU"/>
              </w:rPr>
              <w:t>(TS 5301)</w:t>
            </w:r>
          </w:p>
        </w:tc>
        <w:tc>
          <w:tcPr>
            <w:tcW w:w="2075" w:type="dxa"/>
            <w:tcBorders>
              <w:top w:val="nil"/>
              <w:left w:val="nil"/>
              <w:bottom w:val="single" w:sz="4" w:space="0" w:color="auto"/>
              <w:right w:val="single" w:sz="4" w:space="0" w:color="auto"/>
            </w:tcBorders>
            <w:shd w:val="clear" w:color="000000" w:fill="E2EFDA"/>
            <w:vAlign w:val="center"/>
            <w:hideMark/>
          </w:tcPr>
          <w:p w:rsidR="00BA0DC8" w:rsidRPr="00BA0DC8" w:rsidRDefault="00BA0DC8" w:rsidP="00BA0DC8">
            <w:pPr>
              <w:spacing w:after="0" w:line="240" w:lineRule="auto"/>
              <w:jc w:val="center"/>
              <w:rPr>
                <w:rFonts w:ascii="Calibri" w:eastAsia="Times New Roman" w:hAnsi="Calibri" w:cs="Calibri"/>
                <w:b/>
                <w:bCs/>
                <w:color w:val="000000"/>
                <w:lang w:eastAsia="hu-HU"/>
              </w:rPr>
            </w:pPr>
            <w:r w:rsidRPr="00BA0DC8">
              <w:rPr>
                <w:rFonts w:ascii="Calibri" w:eastAsia="Times New Roman" w:hAnsi="Calibri" w:cs="Calibri"/>
                <w:b/>
                <w:bCs/>
                <w:color w:val="000000"/>
                <w:lang w:eastAsia="hu-HU"/>
              </w:rPr>
              <w:t>Összes nyugdíjas</w:t>
            </w:r>
          </w:p>
        </w:tc>
      </w:tr>
      <w:tr w:rsidR="00BA0DC8" w:rsidRPr="00BA0DC8" w:rsidTr="00426742">
        <w:trPr>
          <w:gridAfter w:val="1"/>
          <w:wAfter w:w="2074" w:type="dxa"/>
          <w:trHeight w:val="52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2013</w:t>
            </w:r>
          </w:p>
        </w:tc>
        <w:tc>
          <w:tcPr>
            <w:tcW w:w="2880" w:type="dxa"/>
            <w:tcBorders>
              <w:top w:val="nil"/>
              <w:left w:val="nil"/>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1 696</w:t>
            </w:r>
          </w:p>
        </w:tc>
        <w:tc>
          <w:tcPr>
            <w:tcW w:w="2754" w:type="dxa"/>
            <w:tcBorders>
              <w:top w:val="nil"/>
              <w:left w:val="nil"/>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2 224</w:t>
            </w:r>
          </w:p>
        </w:tc>
        <w:tc>
          <w:tcPr>
            <w:tcW w:w="2075" w:type="dxa"/>
            <w:tcBorders>
              <w:top w:val="nil"/>
              <w:left w:val="nil"/>
              <w:bottom w:val="single" w:sz="4" w:space="0" w:color="auto"/>
              <w:right w:val="single" w:sz="4" w:space="0" w:color="auto"/>
            </w:tcBorders>
            <w:shd w:val="clear" w:color="000000" w:fill="FCE4D6"/>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3 920</w:t>
            </w:r>
          </w:p>
        </w:tc>
      </w:tr>
      <w:tr w:rsidR="00BA0DC8" w:rsidRPr="00BA0DC8" w:rsidTr="00426742">
        <w:trPr>
          <w:gridAfter w:val="1"/>
          <w:wAfter w:w="2074" w:type="dxa"/>
          <w:trHeight w:val="543"/>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2014</w:t>
            </w:r>
          </w:p>
        </w:tc>
        <w:tc>
          <w:tcPr>
            <w:tcW w:w="2880" w:type="dxa"/>
            <w:tcBorders>
              <w:top w:val="nil"/>
              <w:left w:val="nil"/>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1 650</w:t>
            </w:r>
          </w:p>
        </w:tc>
        <w:tc>
          <w:tcPr>
            <w:tcW w:w="2754" w:type="dxa"/>
            <w:tcBorders>
              <w:top w:val="nil"/>
              <w:left w:val="nil"/>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2 214</w:t>
            </w:r>
          </w:p>
        </w:tc>
        <w:tc>
          <w:tcPr>
            <w:tcW w:w="2075" w:type="dxa"/>
            <w:tcBorders>
              <w:top w:val="nil"/>
              <w:left w:val="nil"/>
              <w:bottom w:val="single" w:sz="4" w:space="0" w:color="auto"/>
              <w:right w:val="single" w:sz="4" w:space="0" w:color="auto"/>
            </w:tcBorders>
            <w:shd w:val="clear" w:color="000000" w:fill="FCE4D6"/>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3 864</w:t>
            </w:r>
          </w:p>
        </w:tc>
      </w:tr>
      <w:tr w:rsidR="00BA0DC8" w:rsidRPr="00BA0DC8" w:rsidTr="00426742">
        <w:trPr>
          <w:gridAfter w:val="1"/>
          <w:wAfter w:w="2074" w:type="dxa"/>
          <w:trHeight w:val="55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2015</w:t>
            </w:r>
          </w:p>
        </w:tc>
        <w:tc>
          <w:tcPr>
            <w:tcW w:w="2880" w:type="dxa"/>
            <w:tcBorders>
              <w:top w:val="nil"/>
              <w:left w:val="nil"/>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1 596</w:t>
            </w:r>
          </w:p>
        </w:tc>
        <w:tc>
          <w:tcPr>
            <w:tcW w:w="2754" w:type="dxa"/>
            <w:tcBorders>
              <w:top w:val="nil"/>
              <w:left w:val="nil"/>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2 222</w:t>
            </w:r>
          </w:p>
        </w:tc>
        <w:tc>
          <w:tcPr>
            <w:tcW w:w="2075" w:type="dxa"/>
            <w:tcBorders>
              <w:top w:val="nil"/>
              <w:left w:val="nil"/>
              <w:bottom w:val="single" w:sz="4" w:space="0" w:color="auto"/>
              <w:right w:val="single" w:sz="4" w:space="0" w:color="auto"/>
            </w:tcBorders>
            <w:shd w:val="clear" w:color="000000" w:fill="FCE4D6"/>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3 818</w:t>
            </w:r>
          </w:p>
        </w:tc>
      </w:tr>
      <w:tr w:rsidR="00BA0DC8" w:rsidRPr="00BA0DC8" w:rsidTr="00426742">
        <w:trPr>
          <w:gridAfter w:val="1"/>
          <w:wAfter w:w="2074" w:type="dxa"/>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2016</w:t>
            </w:r>
          </w:p>
        </w:tc>
        <w:tc>
          <w:tcPr>
            <w:tcW w:w="2880" w:type="dxa"/>
            <w:tcBorders>
              <w:top w:val="nil"/>
              <w:left w:val="nil"/>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1 571</w:t>
            </w:r>
          </w:p>
        </w:tc>
        <w:tc>
          <w:tcPr>
            <w:tcW w:w="2754" w:type="dxa"/>
            <w:tcBorders>
              <w:top w:val="nil"/>
              <w:left w:val="nil"/>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2 249</w:t>
            </w:r>
          </w:p>
        </w:tc>
        <w:tc>
          <w:tcPr>
            <w:tcW w:w="2075" w:type="dxa"/>
            <w:tcBorders>
              <w:top w:val="nil"/>
              <w:left w:val="nil"/>
              <w:bottom w:val="single" w:sz="4" w:space="0" w:color="auto"/>
              <w:right w:val="single" w:sz="4" w:space="0" w:color="auto"/>
            </w:tcBorders>
            <w:shd w:val="clear" w:color="000000" w:fill="FCE4D6"/>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3 820</w:t>
            </w:r>
          </w:p>
        </w:tc>
      </w:tr>
      <w:tr w:rsidR="00BA0DC8" w:rsidRPr="00BA0DC8" w:rsidTr="00426742">
        <w:trPr>
          <w:gridAfter w:val="1"/>
          <w:wAfter w:w="2074" w:type="dxa"/>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A0DC8" w:rsidRPr="00BA0DC8" w:rsidRDefault="00BA0DC8" w:rsidP="00BA0DC8">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2017</w:t>
            </w:r>
          </w:p>
        </w:tc>
        <w:tc>
          <w:tcPr>
            <w:tcW w:w="2880" w:type="dxa"/>
            <w:tcBorders>
              <w:top w:val="nil"/>
              <w:left w:val="nil"/>
              <w:bottom w:val="single" w:sz="4" w:space="0" w:color="auto"/>
              <w:right w:val="single" w:sz="4" w:space="0" w:color="auto"/>
            </w:tcBorders>
            <w:shd w:val="clear" w:color="auto" w:fill="auto"/>
            <w:vAlign w:val="center"/>
            <w:hideMark/>
          </w:tcPr>
          <w:p w:rsidR="00BA0DC8" w:rsidRPr="00BA0DC8" w:rsidRDefault="00D40066" w:rsidP="00BA0DC8">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1539</w:t>
            </w:r>
            <w:r w:rsidR="00BA0DC8" w:rsidRPr="00BA0DC8">
              <w:rPr>
                <w:rFonts w:ascii="Calibri" w:eastAsia="Times New Roman" w:hAnsi="Calibri" w:cs="Calibri"/>
                <w:color w:val="000000"/>
                <w:lang w:eastAsia="hu-HU"/>
              </w:rPr>
              <w:t> </w:t>
            </w:r>
          </w:p>
        </w:tc>
        <w:tc>
          <w:tcPr>
            <w:tcW w:w="2754" w:type="dxa"/>
            <w:tcBorders>
              <w:top w:val="nil"/>
              <w:left w:val="nil"/>
              <w:bottom w:val="single" w:sz="4" w:space="0" w:color="auto"/>
              <w:right w:val="single" w:sz="4" w:space="0" w:color="auto"/>
            </w:tcBorders>
            <w:shd w:val="clear" w:color="auto" w:fill="auto"/>
            <w:vAlign w:val="center"/>
            <w:hideMark/>
          </w:tcPr>
          <w:p w:rsidR="00BA0DC8" w:rsidRPr="00BA0DC8" w:rsidRDefault="00D40066" w:rsidP="00BA0DC8">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2243</w:t>
            </w:r>
            <w:r w:rsidR="00BA0DC8" w:rsidRPr="00BA0DC8">
              <w:rPr>
                <w:rFonts w:ascii="Calibri" w:eastAsia="Times New Roman" w:hAnsi="Calibri" w:cs="Calibri"/>
                <w:color w:val="000000"/>
                <w:lang w:eastAsia="hu-HU"/>
              </w:rPr>
              <w:t> </w:t>
            </w:r>
          </w:p>
        </w:tc>
        <w:tc>
          <w:tcPr>
            <w:tcW w:w="2075" w:type="dxa"/>
            <w:tcBorders>
              <w:top w:val="nil"/>
              <w:left w:val="nil"/>
              <w:bottom w:val="single" w:sz="4" w:space="0" w:color="auto"/>
              <w:right w:val="single" w:sz="4" w:space="0" w:color="auto"/>
            </w:tcBorders>
            <w:shd w:val="clear" w:color="000000" w:fill="FCE4D6"/>
            <w:noWrap/>
            <w:vAlign w:val="center"/>
          </w:tcPr>
          <w:p w:rsidR="00BA0DC8" w:rsidRPr="00BA0DC8" w:rsidRDefault="000D0F35" w:rsidP="00BA0DC8">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3782</w:t>
            </w:r>
          </w:p>
        </w:tc>
      </w:tr>
      <w:tr w:rsidR="00D40066" w:rsidRPr="00BA0DC8" w:rsidTr="00426742">
        <w:trPr>
          <w:gridAfter w:val="1"/>
          <w:wAfter w:w="2074" w:type="dxa"/>
          <w:trHeight w:val="56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40066" w:rsidRPr="00BA0DC8" w:rsidRDefault="00D40066" w:rsidP="003F12B1">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201</w:t>
            </w:r>
            <w:r>
              <w:rPr>
                <w:rFonts w:ascii="Calibri" w:eastAsia="Times New Roman" w:hAnsi="Calibri" w:cs="Calibri"/>
                <w:color w:val="000000"/>
                <w:lang w:eastAsia="hu-HU"/>
              </w:rPr>
              <w:t>8</w:t>
            </w:r>
          </w:p>
        </w:tc>
        <w:tc>
          <w:tcPr>
            <w:tcW w:w="2880" w:type="dxa"/>
            <w:tcBorders>
              <w:top w:val="nil"/>
              <w:left w:val="nil"/>
              <w:bottom w:val="single" w:sz="4" w:space="0" w:color="auto"/>
              <w:right w:val="single" w:sz="4" w:space="0" w:color="auto"/>
            </w:tcBorders>
            <w:shd w:val="clear" w:color="auto" w:fill="auto"/>
            <w:noWrap/>
            <w:vAlign w:val="center"/>
            <w:hideMark/>
          </w:tcPr>
          <w:p w:rsidR="00D40066" w:rsidRPr="00BA0DC8" w:rsidRDefault="00D40066" w:rsidP="003F12B1">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1 5</w:t>
            </w:r>
            <w:r>
              <w:rPr>
                <w:rFonts w:ascii="Calibri" w:eastAsia="Times New Roman" w:hAnsi="Calibri" w:cs="Calibri"/>
                <w:color w:val="000000"/>
                <w:lang w:eastAsia="hu-HU"/>
              </w:rPr>
              <w:t>16</w:t>
            </w:r>
          </w:p>
        </w:tc>
        <w:tc>
          <w:tcPr>
            <w:tcW w:w="2754" w:type="dxa"/>
            <w:tcBorders>
              <w:top w:val="nil"/>
              <w:left w:val="nil"/>
              <w:bottom w:val="single" w:sz="4" w:space="0" w:color="auto"/>
              <w:right w:val="single" w:sz="4" w:space="0" w:color="auto"/>
            </w:tcBorders>
            <w:shd w:val="clear" w:color="auto" w:fill="auto"/>
            <w:noWrap/>
            <w:vAlign w:val="center"/>
            <w:hideMark/>
          </w:tcPr>
          <w:p w:rsidR="00D40066" w:rsidRPr="00BA0DC8" w:rsidRDefault="00D40066" w:rsidP="003F12B1">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2223</w:t>
            </w:r>
          </w:p>
        </w:tc>
        <w:tc>
          <w:tcPr>
            <w:tcW w:w="2075" w:type="dxa"/>
            <w:tcBorders>
              <w:top w:val="nil"/>
              <w:left w:val="nil"/>
              <w:bottom w:val="single" w:sz="4" w:space="0" w:color="auto"/>
              <w:right w:val="single" w:sz="4" w:space="0" w:color="auto"/>
            </w:tcBorders>
            <w:shd w:val="clear" w:color="000000" w:fill="FCE4D6"/>
            <w:noWrap/>
            <w:vAlign w:val="center"/>
          </w:tcPr>
          <w:p w:rsidR="00D40066" w:rsidRPr="00BA0DC8" w:rsidRDefault="000D0F35" w:rsidP="003F12B1">
            <w:pPr>
              <w:spacing w:after="0" w:line="240" w:lineRule="auto"/>
              <w:jc w:val="center"/>
              <w:rPr>
                <w:rFonts w:ascii="Calibri" w:eastAsia="Times New Roman" w:hAnsi="Calibri" w:cs="Calibri"/>
                <w:color w:val="000000"/>
                <w:lang w:eastAsia="hu-HU"/>
              </w:rPr>
            </w:pPr>
            <w:r>
              <w:rPr>
                <w:rFonts w:ascii="Calibri" w:eastAsia="Times New Roman" w:hAnsi="Calibri" w:cs="Calibri"/>
                <w:color w:val="000000"/>
                <w:lang w:eastAsia="hu-HU"/>
              </w:rPr>
              <w:t>3739</w:t>
            </w:r>
          </w:p>
        </w:tc>
      </w:tr>
      <w:tr w:rsidR="00D40066" w:rsidRPr="00BA0DC8" w:rsidTr="00426742">
        <w:trPr>
          <w:trHeight w:val="378"/>
        </w:trPr>
        <w:tc>
          <w:tcPr>
            <w:tcW w:w="3873" w:type="dxa"/>
            <w:gridSpan w:val="2"/>
            <w:tcBorders>
              <w:top w:val="nil"/>
              <w:left w:val="nil"/>
              <w:bottom w:val="nil"/>
              <w:right w:val="nil"/>
            </w:tcBorders>
            <w:shd w:val="clear" w:color="auto" w:fill="auto"/>
            <w:noWrap/>
            <w:vAlign w:val="center"/>
          </w:tcPr>
          <w:p w:rsidR="00D40066" w:rsidRPr="00BA0DC8" w:rsidRDefault="00D40066" w:rsidP="00D40066">
            <w:pPr>
              <w:spacing w:after="0" w:line="240" w:lineRule="auto"/>
              <w:jc w:val="center"/>
              <w:rPr>
                <w:rFonts w:ascii="Calibri" w:eastAsia="Times New Roman" w:hAnsi="Calibri" w:cs="Calibri"/>
                <w:color w:val="000000"/>
                <w:lang w:eastAsia="hu-HU"/>
              </w:rPr>
            </w:pPr>
          </w:p>
        </w:tc>
        <w:tc>
          <w:tcPr>
            <w:tcW w:w="2754" w:type="dxa"/>
            <w:tcBorders>
              <w:top w:val="nil"/>
              <w:left w:val="nil"/>
              <w:bottom w:val="nil"/>
              <w:right w:val="nil"/>
            </w:tcBorders>
            <w:shd w:val="clear" w:color="auto" w:fill="auto"/>
            <w:noWrap/>
            <w:vAlign w:val="center"/>
            <w:hideMark/>
          </w:tcPr>
          <w:p w:rsidR="00D40066" w:rsidRPr="00BA0DC8" w:rsidRDefault="00D40066" w:rsidP="00D40066">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 </w:t>
            </w:r>
          </w:p>
        </w:tc>
        <w:tc>
          <w:tcPr>
            <w:tcW w:w="2075" w:type="dxa"/>
            <w:tcBorders>
              <w:top w:val="nil"/>
              <w:left w:val="nil"/>
              <w:bottom w:val="nil"/>
              <w:right w:val="nil"/>
            </w:tcBorders>
            <w:shd w:val="clear" w:color="auto" w:fill="auto"/>
            <w:noWrap/>
            <w:vAlign w:val="center"/>
            <w:hideMark/>
          </w:tcPr>
          <w:p w:rsidR="00D40066" w:rsidRPr="00BA0DC8" w:rsidRDefault="00D40066" w:rsidP="00D40066">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 </w:t>
            </w:r>
          </w:p>
        </w:tc>
        <w:tc>
          <w:tcPr>
            <w:tcW w:w="2074" w:type="dxa"/>
            <w:vAlign w:val="center"/>
          </w:tcPr>
          <w:p w:rsidR="00D40066" w:rsidRPr="00BA0DC8" w:rsidRDefault="00D40066" w:rsidP="00D40066">
            <w:pPr>
              <w:spacing w:after="0" w:line="240" w:lineRule="auto"/>
              <w:jc w:val="center"/>
              <w:rPr>
                <w:rFonts w:ascii="Calibri" w:eastAsia="Times New Roman" w:hAnsi="Calibri" w:cs="Calibri"/>
                <w:color w:val="000000"/>
                <w:lang w:eastAsia="hu-HU"/>
              </w:rPr>
            </w:pPr>
            <w:r w:rsidRPr="00BA0DC8">
              <w:rPr>
                <w:rFonts w:ascii="Calibri" w:eastAsia="Times New Roman" w:hAnsi="Calibri" w:cs="Calibri"/>
                <w:color w:val="000000"/>
                <w:lang w:eastAsia="hu-HU"/>
              </w:rPr>
              <w:t>0</w:t>
            </w:r>
          </w:p>
        </w:tc>
      </w:tr>
      <w:tr w:rsidR="00D40066" w:rsidRPr="00BA0DC8" w:rsidTr="00426742">
        <w:trPr>
          <w:gridAfter w:val="1"/>
          <w:wAfter w:w="2074" w:type="dxa"/>
          <w:trHeight w:val="349"/>
        </w:trPr>
        <w:tc>
          <w:tcPr>
            <w:tcW w:w="993"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880"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754"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075"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r>
      <w:tr w:rsidR="00D40066" w:rsidRPr="00BA0DC8" w:rsidTr="00426742">
        <w:trPr>
          <w:gridAfter w:val="1"/>
          <w:wAfter w:w="2074" w:type="dxa"/>
          <w:trHeight w:val="349"/>
        </w:trPr>
        <w:tc>
          <w:tcPr>
            <w:tcW w:w="993" w:type="dxa"/>
            <w:tcBorders>
              <w:top w:val="nil"/>
              <w:left w:val="nil"/>
              <w:bottom w:val="nil"/>
              <w:right w:val="nil"/>
            </w:tcBorders>
            <w:shd w:val="clear" w:color="auto" w:fill="auto"/>
            <w:noWrap/>
            <w:vAlign w:val="bottom"/>
            <w:hideMark/>
          </w:tcPr>
          <w:p w:rsidR="00D40066" w:rsidRDefault="00D40066" w:rsidP="00D40066">
            <w:pPr>
              <w:spacing w:after="0" w:line="240" w:lineRule="auto"/>
              <w:rPr>
                <w:rFonts w:ascii="Calibri" w:eastAsia="Times New Roman" w:hAnsi="Calibri" w:cs="Calibri"/>
                <w:color w:val="000000"/>
                <w:lang w:eastAsia="hu-HU"/>
              </w:rPr>
            </w:pPr>
            <w:r w:rsidRPr="00BA0DC8">
              <w:rPr>
                <w:rFonts w:ascii="Calibri" w:eastAsia="Times New Roman" w:hAnsi="Calibri" w:cs="Calibri"/>
                <w:color w:val="000000"/>
                <w:lang w:eastAsia="hu-HU"/>
              </w:rPr>
              <w:t>Forrás:</w:t>
            </w:r>
            <w:r w:rsidR="00426742">
              <w:rPr>
                <w:rFonts w:ascii="Calibri" w:eastAsia="Times New Roman" w:hAnsi="Calibri" w:cs="Calibri"/>
                <w:color w:val="000000"/>
                <w:lang w:eastAsia="hu-HU"/>
              </w:rPr>
              <w:t xml:space="preserve"> </w:t>
            </w:r>
            <w:proofErr w:type="spellStart"/>
            <w:r w:rsidRPr="00BA0DC8">
              <w:rPr>
                <w:rFonts w:ascii="Calibri" w:eastAsia="Times New Roman" w:hAnsi="Calibri" w:cs="Calibri"/>
                <w:color w:val="000000"/>
                <w:lang w:eastAsia="hu-HU"/>
              </w:rPr>
              <w:t>TeIR</w:t>
            </w:r>
            <w:proofErr w:type="spellEnd"/>
            <w:r w:rsidRPr="00BA0DC8">
              <w:rPr>
                <w:rFonts w:ascii="Calibri" w:eastAsia="Times New Roman" w:hAnsi="Calibri" w:cs="Calibri"/>
                <w:color w:val="000000"/>
                <w:lang w:eastAsia="hu-HU"/>
              </w:rPr>
              <w:t xml:space="preserve">, KSH </w:t>
            </w:r>
            <w:proofErr w:type="spellStart"/>
            <w:r w:rsidRPr="00BA0DC8">
              <w:rPr>
                <w:rFonts w:ascii="Calibri" w:eastAsia="Times New Roman" w:hAnsi="Calibri" w:cs="Calibri"/>
                <w:color w:val="000000"/>
                <w:lang w:eastAsia="hu-HU"/>
              </w:rPr>
              <w:t>Tstar</w:t>
            </w:r>
            <w:proofErr w:type="spellEnd"/>
          </w:p>
          <w:p w:rsidR="00D40066" w:rsidRDefault="00D40066" w:rsidP="00D40066">
            <w:pPr>
              <w:spacing w:after="0" w:line="240" w:lineRule="auto"/>
              <w:rPr>
                <w:rFonts w:ascii="Calibri" w:eastAsia="Times New Roman" w:hAnsi="Calibri" w:cs="Calibri"/>
                <w:color w:val="000000"/>
                <w:lang w:eastAsia="hu-HU"/>
              </w:rPr>
            </w:pPr>
          </w:p>
          <w:p w:rsidR="003F7C00" w:rsidRDefault="003F7C00" w:rsidP="00D40066">
            <w:pPr>
              <w:spacing w:after="0" w:line="240" w:lineRule="auto"/>
              <w:rPr>
                <w:rFonts w:ascii="Calibri" w:eastAsia="Times New Roman" w:hAnsi="Calibri" w:cs="Calibri"/>
                <w:color w:val="000000"/>
                <w:lang w:eastAsia="hu-HU"/>
              </w:rPr>
            </w:pPr>
          </w:p>
          <w:tbl>
            <w:tblPr>
              <w:tblW w:w="866" w:type="dxa"/>
              <w:tblCellSpacing w:w="0" w:type="dxa"/>
              <w:tblCellMar>
                <w:left w:w="0" w:type="dxa"/>
                <w:right w:w="0" w:type="dxa"/>
              </w:tblCellMar>
              <w:tblLook w:val="04A0" w:firstRow="1" w:lastRow="0" w:firstColumn="1" w:lastColumn="0" w:noHBand="0" w:noVBand="1"/>
            </w:tblPr>
            <w:tblGrid>
              <w:gridCol w:w="866"/>
            </w:tblGrid>
            <w:tr w:rsidR="00D40066" w:rsidRPr="00BA0DC8" w:rsidTr="00426742">
              <w:trPr>
                <w:trHeight w:val="349"/>
                <w:tblCellSpacing w:w="0" w:type="dxa"/>
              </w:trPr>
              <w:tc>
                <w:tcPr>
                  <w:tcW w:w="866"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Calibri" w:eastAsia="Times New Roman" w:hAnsi="Calibri" w:cs="Calibri"/>
                      <w:color w:val="000000"/>
                      <w:lang w:eastAsia="hu-HU"/>
                    </w:rPr>
                  </w:pPr>
                </w:p>
              </w:tc>
            </w:tr>
          </w:tbl>
          <w:p w:rsidR="00D40066" w:rsidRPr="00BA0DC8" w:rsidRDefault="00D40066" w:rsidP="00D40066">
            <w:pPr>
              <w:spacing w:after="0" w:line="240" w:lineRule="auto"/>
              <w:rPr>
                <w:rFonts w:ascii="Calibri" w:eastAsia="Times New Roman" w:hAnsi="Calibri" w:cs="Calibri"/>
                <w:color w:val="000000"/>
                <w:lang w:eastAsia="hu-HU"/>
              </w:rPr>
            </w:pPr>
          </w:p>
        </w:tc>
        <w:tc>
          <w:tcPr>
            <w:tcW w:w="2880"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754"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075"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r>
      <w:tr w:rsidR="00D40066" w:rsidRPr="00BA0DC8" w:rsidTr="00426742">
        <w:trPr>
          <w:gridAfter w:val="1"/>
          <w:wAfter w:w="2074" w:type="dxa"/>
          <w:trHeight w:val="349"/>
        </w:trPr>
        <w:tc>
          <w:tcPr>
            <w:tcW w:w="993"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880"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754"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075"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r>
      <w:tr w:rsidR="00D40066" w:rsidRPr="00BA0DC8" w:rsidTr="00426742">
        <w:trPr>
          <w:gridAfter w:val="1"/>
          <w:wAfter w:w="2074" w:type="dxa"/>
          <w:trHeight w:val="349"/>
        </w:trPr>
        <w:tc>
          <w:tcPr>
            <w:tcW w:w="993"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880"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754"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075"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r>
      <w:tr w:rsidR="00D40066" w:rsidRPr="00BA0DC8" w:rsidTr="00426742">
        <w:trPr>
          <w:gridAfter w:val="1"/>
          <w:wAfter w:w="2074" w:type="dxa"/>
          <w:trHeight w:val="349"/>
        </w:trPr>
        <w:tc>
          <w:tcPr>
            <w:tcW w:w="993"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880"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754"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075"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r>
      <w:tr w:rsidR="00D40066" w:rsidRPr="00BA0DC8" w:rsidTr="00426742">
        <w:trPr>
          <w:gridAfter w:val="1"/>
          <w:wAfter w:w="2074" w:type="dxa"/>
          <w:trHeight w:val="349"/>
        </w:trPr>
        <w:tc>
          <w:tcPr>
            <w:tcW w:w="993"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880"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754"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075"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r>
      <w:tr w:rsidR="00D40066" w:rsidRPr="00BA0DC8" w:rsidTr="00426742">
        <w:trPr>
          <w:gridAfter w:val="1"/>
          <w:wAfter w:w="2074" w:type="dxa"/>
          <w:trHeight w:val="349"/>
        </w:trPr>
        <w:tc>
          <w:tcPr>
            <w:tcW w:w="993"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880"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754"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075"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r>
      <w:tr w:rsidR="00D40066" w:rsidRPr="00BA0DC8" w:rsidTr="00426742">
        <w:trPr>
          <w:gridAfter w:val="1"/>
          <w:wAfter w:w="2074" w:type="dxa"/>
          <w:trHeight w:val="349"/>
        </w:trPr>
        <w:tc>
          <w:tcPr>
            <w:tcW w:w="993"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880"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754"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c>
          <w:tcPr>
            <w:tcW w:w="2075" w:type="dxa"/>
            <w:tcBorders>
              <w:top w:val="nil"/>
              <w:left w:val="nil"/>
              <w:bottom w:val="nil"/>
              <w:right w:val="nil"/>
            </w:tcBorders>
            <w:shd w:val="clear" w:color="auto" w:fill="auto"/>
            <w:noWrap/>
            <w:vAlign w:val="bottom"/>
            <w:hideMark/>
          </w:tcPr>
          <w:p w:rsidR="00D40066" w:rsidRPr="00BA0DC8" w:rsidRDefault="00D40066" w:rsidP="00D40066">
            <w:pPr>
              <w:spacing w:after="0" w:line="240" w:lineRule="auto"/>
              <w:rPr>
                <w:rFonts w:ascii="Times New Roman" w:eastAsia="Times New Roman" w:hAnsi="Times New Roman" w:cs="Times New Roman"/>
                <w:sz w:val="20"/>
                <w:szCs w:val="20"/>
                <w:lang w:eastAsia="hu-HU"/>
              </w:rPr>
            </w:pPr>
          </w:p>
        </w:tc>
      </w:tr>
    </w:tbl>
    <w:p w:rsidR="00BA0DC8" w:rsidRDefault="00BA0DC8" w:rsidP="00352FF2"/>
    <w:p w:rsidR="00584E4C" w:rsidRDefault="00584E4C" w:rsidP="00352FF2"/>
    <w:p w:rsidR="00584E4C" w:rsidRDefault="00426742" w:rsidP="00352FF2">
      <w:r w:rsidRPr="00BA0DC8">
        <w:rPr>
          <w:rFonts w:ascii="Calibri" w:eastAsia="Times New Roman" w:hAnsi="Calibri" w:cs="Calibri"/>
          <w:noProof/>
          <w:color w:val="000000"/>
          <w:lang w:eastAsia="hu-HU"/>
        </w:rPr>
        <w:drawing>
          <wp:anchor distT="0" distB="0" distL="114300" distR="114300" simplePos="0" relativeHeight="251681792" behindDoc="0" locked="0" layoutInCell="1" allowOverlap="1" wp14:anchorId="055419C5" wp14:editId="066D51CB">
            <wp:simplePos x="0" y="0"/>
            <wp:positionH relativeFrom="margin">
              <wp:align>right</wp:align>
            </wp:positionH>
            <wp:positionV relativeFrom="paragraph">
              <wp:posOffset>11430</wp:posOffset>
            </wp:positionV>
            <wp:extent cx="6105525" cy="2686050"/>
            <wp:effectExtent l="0" t="0" r="9525" b="0"/>
            <wp:wrapNone/>
            <wp:docPr id="14" name="Diagram 14">
              <a:extLst xmlns:a="http://schemas.openxmlformats.org/drawingml/2006/main">
                <a:ext uri="{FF2B5EF4-FFF2-40B4-BE49-F238E27FC236}">
                  <a16:creationId xmlns:a16="http://schemas.microsoft.com/office/drawing/2014/main" id="{00000000-0008-0000-0700-000006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584E4C" w:rsidRDefault="00584E4C" w:rsidP="00352FF2"/>
    <w:p w:rsidR="00584E4C" w:rsidRDefault="00584E4C" w:rsidP="00352FF2"/>
    <w:p w:rsidR="00584E4C" w:rsidRDefault="00584E4C" w:rsidP="00352FF2"/>
    <w:p w:rsidR="00584E4C" w:rsidRDefault="00584E4C" w:rsidP="00352FF2"/>
    <w:p w:rsidR="003F7C00" w:rsidRDefault="003F7C00" w:rsidP="00352FF2">
      <w:pPr>
        <w:rPr>
          <w:rFonts w:ascii="Times New Roman" w:hAnsi="Times New Roman"/>
          <w:b/>
          <w:sz w:val="24"/>
        </w:rPr>
      </w:pPr>
    </w:p>
    <w:p w:rsidR="003F7C00" w:rsidRDefault="003F7C00" w:rsidP="00352FF2">
      <w:pPr>
        <w:rPr>
          <w:rFonts w:ascii="Times New Roman" w:hAnsi="Times New Roman"/>
          <w:b/>
          <w:sz w:val="24"/>
        </w:rPr>
      </w:pPr>
    </w:p>
    <w:p w:rsidR="00426742" w:rsidRDefault="00426742" w:rsidP="00352FF2">
      <w:pPr>
        <w:rPr>
          <w:rFonts w:ascii="Cavolini" w:hAnsi="Cavolini" w:cs="Cavolini"/>
          <w:bCs/>
          <w:i/>
          <w:iCs/>
          <w:sz w:val="18"/>
          <w:szCs w:val="18"/>
        </w:rPr>
      </w:pPr>
    </w:p>
    <w:p w:rsidR="00426742" w:rsidRDefault="00426742" w:rsidP="00352FF2">
      <w:pPr>
        <w:rPr>
          <w:rFonts w:ascii="Cavolini" w:hAnsi="Cavolini" w:cs="Cavolini"/>
          <w:bCs/>
          <w:i/>
          <w:iCs/>
          <w:sz w:val="18"/>
          <w:szCs w:val="18"/>
        </w:rPr>
      </w:pPr>
    </w:p>
    <w:p w:rsidR="00426742" w:rsidRDefault="00426742" w:rsidP="00352FF2">
      <w:pPr>
        <w:rPr>
          <w:rFonts w:ascii="Cavolini" w:hAnsi="Cavolini" w:cs="Cavolini"/>
          <w:bCs/>
          <w:i/>
          <w:iCs/>
          <w:sz w:val="18"/>
          <w:szCs w:val="18"/>
        </w:rPr>
      </w:pPr>
    </w:p>
    <w:p w:rsidR="003F7C00" w:rsidRPr="003F7C00" w:rsidRDefault="003F7C00" w:rsidP="00352FF2">
      <w:pPr>
        <w:rPr>
          <w:rFonts w:ascii="Cavolini" w:hAnsi="Cavolini" w:cs="Cavolini"/>
          <w:bCs/>
          <w:i/>
          <w:iCs/>
          <w:sz w:val="18"/>
          <w:szCs w:val="18"/>
        </w:rPr>
      </w:pPr>
      <w:r w:rsidRPr="003F7C00">
        <w:rPr>
          <w:rFonts w:ascii="Cavolini" w:hAnsi="Cavolini" w:cs="Cavolini"/>
          <w:bCs/>
          <w:i/>
          <w:iCs/>
          <w:sz w:val="18"/>
          <w:szCs w:val="18"/>
        </w:rPr>
        <w:t xml:space="preserve">A nyugdíjasok száma </w:t>
      </w:r>
      <w:proofErr w:type="gramStart"/>
      <w:r w:rsidRPr="003F7C00">
        <w:rPr>
          <w:rFonts w:ascii="Cavolini" w:hAnsi="Cavolini" w:cs="Cavolini"/>
          <w:bCs/>
          <w:i/>
          <w:iCs/>
          <w:sz w:val="18"/>
          <w:szCs w:val="18"/>
        </w:rPr>
        <w:t>csökkenést mutat</w:t>
      </w:r>
      <w:proofErr w:type="gramEnd"/>
      <w:r w:rsidRPr="003F7C00">
        <w:rPr>
          <w:rFonts w:ascii="Cavolini" w:hAnsi="Cavolini" w:cs="Cavolini"/>
          <w:bCs/>
          <w:i/>
          <w:iCs/>
          <w:sz w:val="18"/>
          <w:szCs w:val="18"/>
        </w:rPr>
        <w:t>, ennek oka lehet a nyugdíjkorhatár emelése is.</w:t>
      </w:r>
    </w:p>
    <w:p w:rsidR="00352FF2" w:rsidRPr="00825562" w:rsidRDefault="00352FF2" w:rsidP="00352FF2">
      <w:pPr>
        <w:rPr>
          <w:rFonts w:ascii="Times New Roman" w:hAnsi="Times New Roman"/>
          <w:b/>
          <w:sz w:val="24"/>
        </w:rPr>
      </w:pPr>
      <w:r w:rsidRPr="00825562">
        <w:rPr>
          <w:rFonts w:ascii="Times New Roman" w:hAnsi="Times New Roman"/>
          <w:b/>
          <w:sz w:val="24"/>
        </w:rPr>
        <w:t>Időskorúak járadéka</w:t>
      </w:r>
    </w:p>
    <w:p w:rsidR="00352FF2" w:rsidRDefault="00352FF2" w:rsidP="00352FF2">
      <w:pPr>
        <w:pStyle w:val="Alcm"/>
        <w:jc w:val="both"/>
      </w:pPr>
      <w:r>
        <w:t>A Szt. értelmében az időskorúak járadéka azon idős személyek részére biztosít ellátást, akik szolgálati idő hiányában a nyugdíjkorhatáruk betöltése után saját jogú nyugellátásra nem jogosultak, illetve alacsony összegű ellátással rendelkeznek. A Szt. 25. §-a szerint az ellátást a Járási Hivatal vezetője</w:t>
      </w:r>
      <w:r w:rsidR="002A2276">
        <w:t xml:space="preserve"> állapítja meg.</w:t>
      </w:r>
    </w:p>
    <w:p w:rsidR="00352FF2" w:rsidRDefault="00352FF2" w:rsidP="00352FF2">
      <w:pPr>
        <w:pStyle w:val="Alcm"/>
        <w:jc w:val="both"/>
      </w:pPr>
    </w:p>
    <w:tbl>
      <w:tblPr>
        <w:tblW w:w="4820" w:type="dxa"/>
        <w:tblInd w:w="-5" w:type="dxa"/>
        <w:tblCellMar>
          <w:left w:w="70" w:type="dxa"/>
          <w:right w:w="70" w:type="dxa"/>
        </w:tblCellMar>
        <w:tblLook w:val="04A0" w:firstRow="1" w:lastRow="0" w:firstColumn="1" w:lastColumn="0" w:noHBand="0" w:noVBand="1"/>
      </w:tblPr>
      <w:tblGrid>
        <w:gridCol w:w="1400"/>
        <w:gridCol w:w="3420"/>
      </w:tblGrid>
      <w:tr w:rsidR="00352FF2" w:rsidRPr="00962608" w:rsidTr="00E43156">
        <w:trPr>
          <w:trHeight w:val="900"/>
        </w:trPr>
        <w:tc>
          <w:tcPr>
            <w:tcW w:w="140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352FF2" w:rsidRPr="00962608" w:rsidRDefault="00352FF2" w:rsidP="00352FF2">
            <w:pPr>
              <w:jc w:val="center"/>
              <w:rPr>
                <w:rFonts w:cs="Calibri"/>
                <w:b/>
                <w:bCs/>
                <w:color w:val="000000"/>
              </w:rPr>
            </w:pPr>
            <w:r w:rsidRPr="00962608">
              <w:rPr>
                <w:rFonts w:cs="Calibri"/>
                <w:b/>
                <w:bCs/>
                <w:color w:val="000000"/>
              </w:rPr>
              <w:t>év</w:t>
            </w:r>
          </w:p>
        </w:tc>
        <w:tc>
          <w:tcPr>
            <w:tcW w:w="3420" w:type="dxa"/>
            <w:tcBorders>
              <w:top w:val="single" w:sz="4" w:space="0" w:color="auto"/>
              <w:left w:val="nil"/>
              <w:bottom w:val="single" w:sz="4" w:space="0" w:color="auto"/>
              <w:right w:val="single" w:sz="4" w:space="0" w:color="auto"/>
            </w:tcBorders>
            <w:shd w:val="clear" w:color="000000" w:fill="EBF1DE"/>
            <w:vAlign w:val="center"/>
            <w:hideMark/>
          </w:tcPr>
          <w:p w:rsidR="00352FF2" w:rsidRPr="00962608" w:rsidRDefault="00352FF2" w:rsidP="00352FF2">
            <w:pPr>
              <w:jc w:val="center"/>
              <w:rPr>
                <w:rFonts w:cs="Calibri"/>
                <w:b/>
                <w:bCs/>
                <w:color w:val="000000"/>
              </w:rPr>
            </w:pPr>
            <w:r w:rsidRPr="00962608">
              <w:rPr>
                <w:rFonts w:cs="Calibri"/>
                <w:b/>
                <w:bCs/>
                <w:color w:val="000000"/>
              </w:rPr>
              <w:t>időskorúak járadékában részesülők száma</w:t>
            </w:r>
          </w:p>
        </w:tc>
      </w:tr>
      <w:tr w:rsidR="00352FF2" w:rsidRPr="00962608" w:rsidTr="00E43156">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52FF2" w:rsidRPr="00962608" w:rsidRDefault="00352FF2" w:rsidP="00352FF2">
            <w:pPr>
              <w:jc w:val="center"/>
              <w:rPr>
                <w:rFonts w:cs="Calibri"/>
                <w:color w:val="000000"/>
              </w:rPr>
            </w:pPr>
            <w:r w:rsidRPr="00962608">
              <w:rPr>
                <w:rFonts w:cs="Calibri"/>
                <w:color w:val="000000"/>
              </w:rPr>
              <w:t>20</w:t>
            </w:r>
            <w:r w:rsidR="002A2276">
              <w:rPr>
                <w:rFonts w:cs="Calibri"/>
                <w:color w:val="000000"/>
              </w:rPr>
              <w:t>12</w:t>
            </w:r>
          </w:p>
        </w:tc>
        <w:tc>
          <w:tcPr>
            <w:tcW w:w="3420" w:type="dxa"/>
            <w:tcBorders>
              <w:top w:val="nil"/>
              <w:left w:val="nil"/>
              <w:bottom w:val="single" w:sz="4" w:space="0" w:color="auto"/>
              <w:right w:val="single" w:sz="4" w:space="0" w:color="auto"/>
            </w:tcBorders>
            <w:shd w:val="clear" w:color="auto" w:fill="auto"/>
            <w:noWrap/>
            <w:vAlign w:val="center"/>
            <w:hideMark/>
          </w:tcPr>
          <w:p w:rsidR="00352FF2" w:rsidRPr="00962608" w:rsidRDefault="002A2276" w:rsidP="00352FF2">
            <w:pPr>
              <w:jc w:val="center"/>
              <w:rPr>
                <w:rFonts w:cs="Calibri"/>
                <w:color w:val="000000"/>
              </w:rPr>
            </w:pPr>
            <w:r>
              <w:rPr>
                <w:rFonts w:cs="Calibri"/>
                <w:color w:val="000000"/>
              </w:rPr>
              <w:t>6,99</w:t>
            </w:r>
          </w:p>
        </w:tc>
      </w:tr>
      <w:tr w:rsidR="00352FF2" w:rsidRPr="00962608" w:rsidTr="00E43156">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52FF2" w:rsidRPr="00962608" w:rsidRDefault="00352FF2" w:rsidP="00352FF2">
            <w:pPr>
              <w:jc w:val="center"/>
              <w:rPr>
                <w:rFonts w:cs="Calibri"/>
                <w:color w:val="000000"/>
              </w:rPr>
            </w:pPr>
            <w:r w:rsidRPr="00962608">
              <w:rPr>
                <w:rFonts w:cs="Calibri"/>
                <w:color w:val="000000"/>
              </w:rPr>
              <w:t>20</w:t>
            </w:r>
            <w:r w:rsidR="002A2276">
              <w:rPr>
                <w:rFonts w:cs="Calibri"/>
                <w:color w:val="000000"/>
              </w:rPr>
              <w:t>13</w:t>
            </w:r>
          </w:p>
        </w:tc>
        <w:tc>
          <w:tcPr>
            <w:tcW w:w="3420" w:type="dxa"/>
            <w:tcBorders>
              <w:top w:val="nil"/>
              <w:left w:val="nil"/>
              <w:bottom w:val="single" w:sz="4" w:space="0" w:color="auto"/>
              <w:right w:val="single" w:sz="4" w:space="0" w:color="auto"/>
            </w:tcBorders>
            <w:shd w:val="clear" w:color="auto" w:fill="auto"/>
            <w:noWrap/>
            <w:vAlign w:val="center"/>
            <w:hideMark/>
          </w:tcPr>
          <w:p w:rsidR="00352FF2" w:rsidRPr="00962608" w:rsidRDefault="002A2276" w:rsidP="00352FF2">
            <w:pPr>
              <w:jc w:val="center"/>
              <w:rPr>
                <w:rFonts w:cs="Calibri"/>
                <w:color w:val="000000"/>
              </w:rPr>
            </w:pPr>
            <w:r>
              <w:rPr>
                <w:rFonts w:cs="Calibri"/>
                <w:color w:val="000000"/>
              </w:rPr>
              <w:t>7,10</w:t>
            </w:r>
          </w:p>
        </w:tc>
      </w:tr>
      <w:tr w:rsidR="00352FF2" w:rsidRPr="00962608" w:rsidTr="00E43156">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52FF2" w:rsidRPr="00962608" w:rsidRDefault="00352FF2" w:rsidP="00352FF2">
            <w:pPr>
              <w:jc w:val="center"/>
              <w:rPr>
                <w:rFonts w:cs="Calibri"/>
                <w:color w:val="000000"/>
              </w:rPr>
            </w:pPr>
            <w:r w:rsidRPr="00962608">
              <w:rPr>
                <w:rFonts w:cs="Calibri"/>
                <w:color w:val="000000"/>
              </w:rPr>
              <w:t>201</w:t>
            </w:r>
            <w:r w:rsidR="002A2276">
              <w:rPr>
                <w:rFonts w:cs="Calibri"/>
                <w:color w:val="000000"/>
              </w:rPr>
              <w:t>4</w:t>
            </w:r>
          </w:p>
        </w:tc>
        <w:tc>
          <w:tcPr>
            <w:tcW w:w="3420" w:type="dxa"/>
            <w:tcBorders>
              <w:top w:val="nil"/>
              <w:left w:val="nil"/>
              <w:bottom w:val="single" w:sz="4" w:space="0" w:color="auto"/>
              <w:right w:val="single" w:sz="4" w:space="0" w:color="auto"/>
            </w:tcBorders>
            <w:shd w:val="clear" w:color="auto" w:fill="auto"/>
            <w:noWrap/>
            <w:vAlign w:val="center"/>
            <w:hideMark/>
          </w:tcPr>
          <w:p w:rsidR="00352FF2" w:rsidRPr="00962608" w:rsidRDefault="002A2276" w:rsidP="00352FF2">
            <w:pPr>
              <w:jc w:val="center"/>
              <w:rPr>
                <w:rFonts w:cs="Calibri"/>
                <w:color w:val="000000"/>
              </w:rPr>
            </w:pPr>
            <w:r>
              <w:rPr>
                <w:rFonts w:cs="Calibri"/>
                <w:color w:val="000000"/>
              </w:rPr>
              <w:t>7,25</w:t>
            </w:r>
          </w:p>
        </w:tc>
      </w:tr>
      <w:tr w:rsidR="00352FF2" w:rsidRPr="00962608" w:rsidTr="00E43156">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52FF2" w:rsidRPr="00962608" w:rsidRDefault="00352FF2" w:rsidP="00352FF2">
            <w:pPr>
              <w:jc w:val="center"/>
              <w:rPr>
                <w:rFonts w:cs="Calibri"/>
                <w:color w:val="000000"/>
              </w:rPr>
            </w:pPr>
            <w:r w:rsidRPr="00962608">
              <w:rPr>
                <w:rFonts w:cs="Calibri"/>
                <w:color w:val="000000"/>
              </w:rPr>
              <w:t>201</w:t>
            </w:r>
            <w:r w:rsidR="002A2276">
              <w:rPr>
                <w:rFonts w:cs="Calibri"/>
                <w:color w:val="000000"/>
              </w:rPr>
              <w:t>5</w:t>
            </w:r>
          </w:p>
        </w:tc>
        <w:tc>
          <w:tcPr>
            <w:tcW w:w="3420" w:type="dxa"/>
            <w:tcBorders>
              <w:top w:val="nil"/>
              <w:left w:val="nil"/>
              <w:bottom w:val="single" w:sz="4" w:space="0" w:color="auto"/>
              <w:right w:val="single" w:sz="4" w:space="0" w:color="auto"/>
            </w:tcBorders>
            <w:shd w:val="clear" w:color="auto" w:fill="auto"/>
            <w:noWrap/>
            <w:vAlign w:val="center"/>
            <w:hideMark/>
          </w:tcPr>
          <w:p w:rsidR="00352FF2" w:rsidRPr="00962608" w:rsidRDefault="002A2276" w:rsidP="00352FF2">
            <w:pPr>
              <w:jc w:val="center"/>
              <w:rPr>
                <w:rFonts w:cs="Calibri"/>
                <w:color w:val="000000"/>
              </w:rPr>
            </w:pPr>
            <w:r>
              <w:rPr>
                <w:rFonts w:cs="Calibri"/>
                <w:color w:val="000000"/>
              </w:rPr>
              <w:t>6,75</w:t>
            </w:r>
          </w:p>
        </w:tc>
      </w:tr>
      <w:tr w:rsidR="00352FF2" w:rsidRPr="00962608" w:rsidTr="00E43156">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352FF2" w:rsidRPr="00962608" w:rsidRDefault="00352FF2" w:rsidP="00352FF2">
            <w:pPr>
              <w:jc w:val="center"/>
              <w:rPr>
                <w:rFonts w:cs="Calibri"/>
                <w:color w:val="000000"/>
              </w:rPr>
            </w:pPr>
            <w:r w:rsidRPr="00962608">
              <w:rPr>
                <w:rFonts w:cs="Calibri"/>
                <w:color w:val="000000"/>
              </w:rPr>
              <w:t>201</w:t>
            </w:r>
            <w:r w:rsidR="002A2276">
              <w:rPr>
                <w:rFonts w:cs="Calibri"/>
                <w:color w:val="000000"/>
              </w:rPr>
              <w:t>6</w:t>
            </w:r>
          </w:p>
        </w:tc>
        <w:tc>
          <w:tcPr>
            <w:tcW w:w="3420" w:type="dxa"/>
            <w:tcBorders>
              <w:top w:val="nil"/>
              <w:left w:val="nil"/>
              <w:bottom w:val="single" w:sz="4" w:space="0" w:color="auto"/>
              <w:right w:val="single" w:sz="4" w:space="0" w:color="auto"/>
            </w:tcBorders>
            <w:shd w:val="clear" w:color="auto" w:fill="auto"/>
            <w:noWrap/>
            <w:vAlign w:val="center"/>
            <w:hideMark/>
          </w:tcPr>
          <w:p w:rsidR="00352FF2" w:rsidRPr="00962608" w:rsidRDefault="002A2276" w:rsidP="00352FF2">
            <w:pPr>
              <w:jc w:val="center"/>
              <w:rPr>
                <w:rFonts w:cs="Calibri"/>
                <w:color w:val="000000"/>
              </w:rPr>
            </w:pPr>
            <w:r>
              <w:rPr>
                <w:rFonts w:cs="Calibri"/>
                <w:color w:val="000000"/>
              </w:rPr>
              <w:t>5,07</w:t>
            </w:r>
          </w:p>
        </w:tc>
      </w:tr>
      <w:tr w:rsidR="00142282" w:rsidRPr="00962608" w:rsidTr="00142282">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2282" w:rsidRPr="00962608" w:rsidRDefault="00142282" w:rsidP="003F12B1">
            <w:pPr>
              <w:jc w:val="center"/>
              <w:rPr>
                <w:rFonts w:cs="Calibri"/>
                <w:color w:val="000000"/>
              </w:rPr>
            </w:pPr>
            <w:r w:rsidRPr="00962608">
              <w:rPr>
                <w:rFonts w:cs="Calibri"/>
                <w:color w:val="000000"/>
              </w:rPr>
              <w:t>201</w:t>
            </w:r>
            <w:r>
              <w:rPr>
                <w:rFonts w:cs="Calibri"/>
                <w:color w:val="000000"/>
              </w:rPr>
              <w:t>7</w:t>
            </w:r>
          </w:p>
        </w:tc>
        <w:tc>
          <w:tcPr>
            <w:tcW w:w="3420" w:type="dxa"/>
            <w:tcBorders>
              <w:top w:val="nil"/>
              <w:left w:val="nil"/>
              <w:bottom w:val="single" w:sz="4" w:space="0" w:color="auto"/>
              <w:right w:val="single" w:sz="4" w:space="0" w:color="auto"/>
            </w:tcBorders>
            <w:shd w:val="clear" w:color="auto" w:fill="auto"/>
            <w:noWrap/>
            <w:vAlign w:val="center"/>
          </w:tcPr>
          <w:p w:rsidR="00142282" w:rsidRPr="00962608" w:rsidRDefault="00142282" w:rsidP="003F12B1">
            <w:pPr>
              <w:jc w:val="center"/>
              <w:rPr>
                <w:rFonts w:cs="Calibri"/>
                <w:color w:val="000000"/>
              </w:rPr>
            </w:pPr>
            <w:r>
              <w:rPr>
                <w:rFonts w:cs="Calibri"/>
                <w:color w:val="000000"/>
              </w:rPr>
              <w:t>3</w:t>
            </w:r>
          </w:p>
        </w:tc>
      </w:tr>
      <w:tr w:rsidR="00142282" w:rsidRPr="00962608" w:rsidTr="00142282">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2282" w:rsidRPr="00962608" w:rsidRDefault="00142282" w:rsidP="003F12B1">
            <w:pPr>
              <w:jc w:val="center"/>
              <w:rPr>
                <w:rFonts w:cs="Calibri"/>
                <w:color w:val="000000"/>
              </w:rPr>
            </w:pPr>
            <w:r w:rsidRPr="00962608">
              <w:rPr>
                <w:rFonts w:cs="Calibri"/>
                <w:color w:val="000000"/>
              </w:rPr>
              <w:t>201</w:t>
            </w:r>
            <w:r>
              <w:rPr>
                <w:rFonts w:cs="Calibri"/>
                <w:color w:val="000000"/>
              </w:rPr>
              <w:t>8</w:t>
            </w:r>
          </w:p>
        </w:tc>
        <w:tc>
          <w:tcPr>
            <w:tcW w:w="3420" w:type="dxa"/>
            <w:tcBorders>
              <w:top w:val="nil"/>
              <w:left w:val="nil"/>
              <w:bottom w:val="single" w:sz="4" w:space="0" w:color="auto"/>
              <w:right w:val="single" w:sz="4" w:space="0" w:color="auto"/>
            </w:tcBorders>
            <w:shd w:val="clear" w:color="auto" w:fill="auto"/>
            <w:noWrap/>
            <w:vAlign w:val="center"/>
          </w:tcPr>
          <w:p w:rsidR="00142282" w:rsidRPr="00962608" w:rsidRDefault="00142282" w:rsidP="003F12B1">
            <w:pPr>
              <w:jc w:val="center"/>
              <w:rPr>
                <w:rFonts w:cs="Calibri"/>
                <w:color w:val="000000"/>
              </w:rPr>
            </w:pPr>
            <w:r>
              <w:rPr>
                <w:rFonts w:cs="Calibri"/>
                <w:color w:val="000000"/>
              </w:rPr>
              <w:t>3</w:t>
            </w:r>
          </w:p>
        </w:tc>
      </w:tr>
      <w:tr w:rsidR="00142282" w:rsidRPr="00962608" w:rsidTr="00142282">
        <w:trPr>
          <w:trHeight w:val="3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142282" w:rsidRPr="00962608" w:rsidRDefault="00142282" w:rsidP="003F12B1">
            <w:pPr>
              <w:jc w:val="center"/>
              <w:rPr>
                <w:rFonts w:cs="Calibri"/>
                <w:color w:val="000000"/>
              </w:rPr>
            </w:pPr>
            <w:r w:rsidRPr="00962608">
              <w:rPr>
                <w:rFonts w:cs="Calibri"/>
                <w:color w:val="000000"/>
              </w:rPr>
              <w:t>201</w:t>
            </w:r>
            <w:r>
              <w:rPr>
                <w:rFonts w:cs="Calibri"/>
                <w:color w:val="000000"/>
              </w:rPr>
              <w:t>9</w:t>
            </w:r>
          </w:p>
        </w:tc>
        <w:tc>
          <w:tcPr>
            <w:tcW w:w="3420" w:type="dxa"/>
            <w:tcBorders>
              <w:top w:val="nil"/>
              <w:left w:val="nil"/>
              <w:bottom w:val="single" w:sz="4" w:space="0" w:color="auto"/>
              <w:right w:val="single" w:sz="4" w:space="0" w:color="auto"/>
            </w:tcBorders>
            <w:shd w:val="clear" w:color="auto" w:fill="auto"/>
            <w:noWrap/>
            <w:vAlign w:val="center"/>
          </w:tcPr>
          <w:p w:rsidR="00142282" w:rsidRPr="00962608" w:rsidRDefault="00142282" w:rsidP="003F12B1">
            <w:pPr>
              <w:jc w:val="center"/>
              <w:rPr>
                <w:rFonts w:cs="Calibri"/>
                <w:color w:val="000000"/>
              </w:rPr>
            </w:pPr>
            <w:r>
              <w:rPr>
                <w:rFonts w:cs="Calibri"/>
                <w:color w:val="000000"/>
              </w:rPr>
              <w:t>2</w:t>
            </w:r>
          </w:p>
        </w:tc>
      </w:tr>
    </w:tbl>
    <w:p w:rsidR="00352FF2" w:rsidRDefault="00352FF2" w:rsidP="00352FF2">
      <w:pPr>
        <w:pStyle w:val="Alcm"/>
        <w:jc w:val="both"/>
      </w:pPr>
    </w:p>
    <w:p w:rsidR="00142282" w:rsidRDefault="00142282" w:rsidP="00352FF2">
      <w:pPr>
        <w:rPr>
          <w:rFonts w:ascii="Times New Roman" w:hAnsi="Times New Roman"/>
          <w:b/>
          <w:sz w:val="24"/>
        </w:rPr>
      </w:pPr>
    </w:p>
    <w:p w:rsidR="00142282" w:rsidRDefault="00142282" w:rsidP="00352FF2">
      <w:pPr>
        <w:rPr>
          <w:rFonts w:ascii="Times New Roman" w:hAnsi="Times New Roman"/>
          <w:b/>
          <w:sz w:val="24"/>
        </w:rPr>
      </w:pPr>
    </w:p>
    <w:p w:rsidR="00352FF2" w:rsidRPr="008709CD" w:rsidRDefault="00352FF2" w:rsidP="00352FF2">
      <w:pPr>
        <w:rPr>
          <w:rFonts w:ascii="Times New Roman" w:hAnsi="Times New Roman"/>
          <w:b/>
          <w:sz w:val="24"/>
        </w:rPr>
      </w:pPr>
      <w:r>
        <w:rPr>
          <w:rFonts w:ascii="Times New Roman" w:hAnsi="Times New Roman"/>
          <w:b/>
          <w:sz w:val="24"/>
        </w:rPr>
        <w:t xml:space="preserve">6.2 </w:t>
      </w:r>
      <w:r w:rsidRPr="008709CD">
        <w:rPr>
          <w:rFonts w:ascii="Times New Roman" w:hAnsi="Times New Roman"/>
          <w:b/>
          <w:sz w:val="24"/>
        </w:rPr>
        <w:t>Idősek munkaerő-piaci helyzete</w:t>
      </w:r>
    </w:p>
    <w:p w:rsidR="00352FF2" w:rsidRDefault="00352FF2" w:rsidP="00A80334">
      <w:pPr>
        <w:autoSpaceDE w:val="0"/>
        <w:autoSpaceDN w:val="0"/>
        <w:adjustRightInd w:val="0"/>
        <w:spacing w:after="20"/>
        <w:jc w:val="both"/>
        <w:rPr>
          <w:rFonts w:ascii="Times New Roman" w:hAnsi="Times New Roman"/>
          <w:sz w:val="24"/>
        </w:rPr>
      </w:pPr>
      <w:r>
        <w:rPr>
          <w:rFonts w:ascii="Times New Roman" w:hAnsi="Times New Roman"/>
          <w:sz w:val="24"/>
        </w:rPr>
        <w:t>T</w:t>
      </w:r>
      <w:r w:rsidRPr="008709CD">
        <w:rPr>
          <w:rFonts w:ascii="Times New Roman" w:hAnsi="Times New Roman"/>
          <w:sz w:val="24"/>
        </w:rPr>
        <w:t>evékeny időskor (pl. élethosszig tartó tanulás, idősek, nyugdíjasok foglalkoztatásának lehetőségei a közintézményekben, foglakoztatásukat támogató egyéb programok a településen</w:t>
      </w:r>
      <w:proofErr w:type="gramStart"/>
      <w:r w:rsidRPr="008709CD">
        <w:rPr>
          <w:rFonts w:ascii="Times New Roman" w:hAnsi="Times New Roman"/>
          <w:sz w:val="24"/>
        </w:rPr>
        <w:t>)</w:t>
      </w:r>
      <w:r>
        <w:rPr>
          <w:rFonts w:ascii="Times New Roman" w:hAnsi="Times New Roman"/>
          <w:sz w:val="24"/>
        </w:rPr>
        <w:t>:erre</w:t>
      </w:r>
      <w:proofErr w:type="gramEnd"/>
      <w:r>
        <w:rPr>
          <w:rFonts w:ascii="Times New Roman" w:hAnsi="Times New Roman"/>
          <w:sz w:val="24"/>
        </w:rPr>
        <w:t xml:space="preserve"> példa lehet a TÁMOP pályázat, mely 2013-ban biztosít nyelvtanfolyamot és számítástechnikai tanfolyamot, díjmentesen. Statisztikai adatok alapján megfigyelhető, hogy az 5</w:t>
      </w:r>
      <w:r w:rsidR="00547C01">
        <w:rPr>
          <w:rFonts w:ascii="Times New Roman" w:hAnsi="Times New Roman"/>
          <w:sz w:val="24"/>
        </w:rPr>
        <w:t>9</w:t>
      </w:r>
      <w:r>
        <w:rPr>
          <w:rFonts w:ascii="Times New Roman" w:hAnsi="Times New Roman"/>
          <w:sz w:val="24"/>
        </w:rPr>
        <w:t xml:space="preserve"> év feletti korosztály a munkaerőpiacon hátrányos helyzetben van, koruknál fogva nagyon nehéz az elhelyezkedés.</w:t>
      </w:r>
      <w:r w:rsidR="00547C01">
        <w:rPr>
          <w:rFonts w:ascii="Times New Roman" w:hAnsi="Times New Roman"/>
          <w:sz w:val="24"/>
        </w:rPr>
        <w:t xml:space="preserve"> Számuk egyre emelkedik.</w:t>
      </w:r>
    </w:p>
    <w:p w:rsidR="00352FF2" w:rsidRDefault="00352FF2" w:rsidP="00A80334">
      <w:pPr>
        <w:pStyle w:val="Alcm"/>
        <w:jc w:val="both"/>
      </w:pPr>
    </w:p>
    <w:tbl>
      <w:tblPr>
        <w:tblW w:w="57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8"/>
        <w:gridCol w:w="4504"/>
      </w:tblGrid>
      <w:tr w:rsidR="00437AD1" w:rsidRPr="001B0010" w:rsidTr="00E43156">
        <w:trPr>
          <w:trHeight w:val="893"/>
        </w:trPr>
        <w:tc>
          <w:tcPr>
            <w:tcW w:w="1248" w:type="dxa"/>
            <w:vMerge w:val="restart"/>
            <w:shd w:val="clear" w:color="000000" w:fill="EBF1DE"/>
            <w:vAlign w:val="center"/>
            <w:hideMark/>
          </w:tcPr>
          <w:p w:rsidR="00437AD1" w:rsidRPr="001B0010" w:rsidRDefault="00437AD1" w:rsidP="00352FF2">
            <w:pPr>
              <w:jc w:val="center"/>
              <w:rPr>
                <w:rFonts w:cs="Calibri"/>
                <w:b/>
                <w:bCs/>
                <w:color w:val="000000"/>
                <w:sz w:val="24"/>
              </w:rPr>
            </w:pPr>
            <w:r w:rsidRPr="001B0010">
              <w:rPr>
                <w:rFonts w:cs="Calibri"/>
                <w:b/>
                <w:bCs/>
                <w:color w:val="000000"/>
                <w:sz w:val="24"/>
              </w:rPr>
              <w:t>év</w:t>
            </w:r>
          </w:p>
        </w:tc>
        <w:tc>
          <w:tcPr>
            <w:tcW w:w="4504" w:type="dxa"/>
            <w:shd w:val="clear" w:color="000000" w:fill="EBF1DE"/>
            <w:vAlign w:val="center"/>
            <w:hideMark/>
          </w:tcPr>
          <w:p w:rsidR="00437AD1" w:rsidRPr="001B0010" w:rsidRDefault="00437AD1" w:rsidP="00352FF2">
            <w:pPr>
              <w:jc w:val="center"/>
              <w:rPr>
                <w:rFonts w:cs="Calibri"/>
                <w:b/>
                <w:bCs/>
                <w:color w:val="000000"/>
              </w:rPr>
            </w:pPr>
            <w:r w:rsidRPr="001B0010">
              <w:rPr>
                <w:rFonts w:cs="Calibri"/>
                <w:b/>
                <w:bCs/>
                <w:color w:val="000000"/>
              </w:rPr>
              <w:t>5</w:t>
            </w:r>
            <w:r>
              <w:rPr>
                <w:rFonts w:cs="Calibri"/>
                <w:b/>
                <w:bCs/>
                <w:color w:val="000000"/>
              </w:rPr>
              <w:t>9</w:t>
            </w:r>
            <w:r w:rsidRPr="001B0010">
              <w:rPr>
                <w:rFonts w:cs="Calibri"/>
                <w:b/>
                <w:bCs/>
                <w:color w:val="000000"/>
              </w:rPr>
              <w:t xml:space="preserve"> év feletti regisztrált munkanélküliek száma</w:t>
            </w:r>
            <w:r>
              <w:rPr>
                <w:rFonts w:cs="Calibri"/>
                <w:b/>
                <w:bCs/>
                <w:color w:val="000000"/>
              </w:rPr>
              <w:t xml:space="preserve"> negyedéves átlag</w:t>
            </w:r>
          </w:p>
        </w:tc>
      </w:tr>
      <w:tr w:rsidR="00006233" w:rsidRPr="001B0010" w:rsidTr="00E43156">
        <w:trPr>
          <w:trHeight w:val="298"/>
        </w:trPr>
        <w:tc>
          <w:tcPr>
            <w:tcW w:w="1248" w:type="dxa"/>
            <w:vMerge/>
            <w:vAlign w:val="center"/>
            <w:hideMark/>
          </w:tcPr>
          <w:p w:rsidR="00006233" w:rsidRPr="001B0010" w:rsidRDefault="00006233" w:rsidP="00352FF2">
            <w:pPr>
              <w:rPr>
                <w:rFonts w:cs="Calibri"/>
                <w:b/>
                <w:bCs/>
                <w:color w:val="000000"/>
                <w:sz w:val="24"/>
              </w:rPr>
            </w:pPr>
          </w:p>
        </w:tc>
        <w:tc>
          <w:tcPr>
            <w:tcW w:w="4504" w:type="dxa"/>
            <w:shd w:val="clear" w:color="000000" w:fill="EBF1DE"/>
            <w:vAlign w:val="center"/>
            <w:hideMark/>
          </w:tcPr>
          <w:p w:rsidR="00006233" w:rsidRPr="001B0010" w:rsidRDefault="00006233" w:rsidP="00352FF2">
            <w:pPr>
              <w:jc w:val="center"/>
              <w:rPr>
                <w:rFonts w:cs="Calibri"/>
                <w:b/>
                <w:bCs/>
                <w:color w:val="000000"/>
              </w:rPr>
            </w:pPr>
            <w:r w:rsidRPr="001B0010">
              <w:rPr>
                <w:rFonts w:cs="Calibri"/>
                <w:b/>
                <w:bCs/>
                <w:color w:val="000000"/>
              </w:rPr>
              <w:t>fő</w:t>
            </w:r>
          </w:p>
        </w:tc>
      </w:tr>
      <w:tr w:rsidR="00006233" w:rsidRPr="001B0010" w:rsidTr="00E43156">
        <w:trPr>
          <w:trHeight w:val="312"/>
        </w:trPr>
        <w:tc>
          <w:tcPr>
            <w:tcW w:w="1248" w:type="dxa"/>
            <w:shd w:val="clear" w:color="auto" w:fill="auto"/>
            <w:vAlign w:val="center"/>
            <w:hideMark/>
          </w:tcPr>
          <w:p w:rsidR="00006233" w:rsidRPr="001B0010" w:rsidRDefault="00006233" w:rsidP="00352FF2">
            <w:pPr>
              <w:jc w:val="center"/>
              <w:rPr>
                <w:rFonts w:cs="Calibri"/>
                <w:color w:val="000000"/>
                <w:sz w:val="24"/>
              </w:rPr>
            </w:pPr>
            <w:r w:rsidRPr="001B0010">
              <w:rPr>
                <w:rFonts w:cs="Calibri"/>
                <w:color w:val="000000"/>
                <w:sz w:val="24"/>
              </w:rPr>
              <w:t>20</w:t>
            </w:r>
            <w:r>
              <w:rPr>
                <w:rFonts w:cs="Calibri"/>
                <w:color w:val="000000"/>
                <w:sz w:val="24"/>
              </w:rPr>
              <w:t>12</w:t>
            </w:r>
          </w:p>
        </w:tc>
        <w:tc>
          <w:tcPr>
            <w:tcW w:w="4504" w:type="dxa"/>
            <w:shd w:val="clear" w:color="auto" w:fill="auto"/>
            <w:vAlign w:val="center"/>
            <w:hideMark/>
          </w:tcPr>
          <w:p w:rsidR="00006233" w:rsidRPr="001B0010" w:rsidRDefault="00006233" w:rsidP="00352FF2">
            <w:pPr>
              <w:jc w:val="center"/>
              <w:rPr>
                <w:rFonts w:cs="Calibri"/>
                <w:color w:val="000000"/>
              </w:rPr>
            </w:pPr>
            <w:r>
              <w:rPr>
                <w:rFonts w:cs="Calibri"/>
                <w:color w:val="000000"/>
              </w:rPr>
              <w:t>9,00</w:t>
            </w:r>
          </w:p>
        </w:tc>
      </w:tr>
      <w:tr w:rsidR="00006233" w:rsidRPr="001B0010" w:rsidTr="00E43156">
        <w:trPr>
          <w:trHeight w:val="312"/>
        </w:trPr>
        <w:tc>
          <w:tcPr>
            <w:tcW w:w="1248" w:type="dxa"/>
            <w:shd w:val="clear" w:color="auto" w:fill="auto"/>
            <w:vAlign w:val="center"/>
            <w:hideMark/>
          </w:tcPr>
          <w:p w:rsidR="00006233" w:rsidRPr="001B0010" w:rsidRDefault="00006233" w:rsidP="00352FF2">
            <w:pPr>
              <w:jc w:val="center"/>
              <w:rPr>
                <w:rFonts w:cs="Calibri"/>
                <w:color w:val="000000"/>
                <w:sz w:val="24"/>
              </w:rPr>
            </w:pPr>
            <w:r w:rsidRPr="001B0010">
              <w:rPr>
                <w:rFonts w:cs="Calibri"/>
                <w:color w:val="000000"/>
                <w:sz w:val="24"/>
              </w:rPr>
              <w:t>20</w:t>
            </w:r>
            <w:r>
              <w:rPr>
                <w:rFonts w:cs="Calibri"/>
                <w:color w:val="000000"/>
                <w:sz w:val="24"/>
              </w:rPr>
              <w:t>13</w:t>
            </w:r>
          </w:p>
        </w:tc>
        <w:tc>
          <w:tcPr>
            <w:tcW w:w="4504" w:type="dxa"/>
            <w:shd w:val="clear" w:color="auto" w:fill="auto"/>
            <w:vAlign w:val="center"/>
            <w:hideMark/>
          </w:tcPr>
          <w:p w:rsidR="00006233" w:rsidRPr="001B0010" w:rsidRDefault="00006233" w:rsidP="00352FF2">
            <w:pPr>
              <w:jc w:val="center"/>
              <w:rPr>
                <w:rFonts w:cs="Calibri"/>
                <w:color w:val="000000"/>
              </w:rPr>
            </w:pPr>
            <w:r>
              <w:rPr>
                <w:rFonts w:cs="Calibri"/>
                <w:color w:val="000000"/>
              </w:rPr>
              <w:t>13,75</w:t>
            </w:r>
          </w:p>
        </w:tc>
      </w:tr>
      <w:tr w:rsidR="00006233" w:rsidRPr="001B0010" w:rsidTr="00E43156">
        <w:trPr>
          <w:trHeight w:val="312"/>
        </w:trPr>
        <w:tc>
          <w:tcPr>
            <w:tcW w:w="1248" w:type="dxa"/>
            <w:shd w:val="clear" w:color="auto" w:fill="auto"/>
            <w:vAlign w:val="center"/>
            <w:hideMark/>
          </w:tcPr>
          <w:p w:rsidR="00006233" w:rsidRPr="001B0010" w:rsidRDefault="00006233" w:rsidP="00352FF2">
            <w:pPr>
              <w:jc w:val="center"/>
              <w:rPr>
                <w:rFonts w:cs="Calibri"/>
                <w:color w:val="000000"/>
                <w:sz w:val="24"/>
              </w:rPr>
            </w:pPr>
            <w:r w:rsidRPr="001B0010">
              <w:rPr>
                <w:rFonts w:cs="Calibri"/>
                <w:color w:val="000000"/>
                <w:sz w:val="24"/>
              </w:rPr>
              <w:t>201</w:t>
            </w:r>
            <w:r>
              <w:rPr>
                <w:rFonts w:cs="Calibri"/>
                <w:color w:val="000000"/>
                <w:sz w:val="24"/>
              </w:rPr>
              <w:t>4</w:t>
            </w:r>
          </w:p>
        </w:tc>
        <w:tc>
          <w:tcPr>
            <w:tcW w:w="4504" w:type="dxa"/>
            <w:shd w:val="clear" w:color="auto" w:fill="auto"/>
            <w:vAlign w:val="center"/>
            <w:hideMark/>
          </w:tcPr>
          <w:p w:rsidR="00006233" w:rsidRPr="001B0010" w:rsidRDefault="00006233" w:rsidP="00352FF2">
            <w:pPr>
              <w:jc w:val="center"/>
              <w:rPr>
                <w:rFonts w:cs="Calibri"/>
                <w:color w:val="000000"/>
              </w:rPr>
            </w:pPr>
            <w:r w:rsidRPr="001B0010">
              <w:rPr>
                <w:rFonts w:cs="Calibri"/>
                <w:color w:val="000000"/>
              </w:rPr>
              <w:t>15</w:t>
            </w:r>
            <w:r>
              <w:rPr>
                <w:rFonts w:cs="Calibri"/>
                <w:color w:val="000000"/>
              </w:rPr>
              <w:t>,00</w:t>
            </w:r>
          </w:p>
        </w:tc>
      </w:tr>
      <w:tr w:rsidR="00006233" w:rsidRPr="001B0010" w:rsidTr="00E43156">
        <w:trPr>
          <w:trHeight w:val="312"/>
        </w:trPr>
        <w:tc>
          <w:tcPr>
            <w:tcW w:w="1248" w:type="dxa"/>
            <w:shd w:val="clear" w:color="auto" w:fill="auto"/>
            <w:vAlign w:val="center"/>
            <w:hideMark/>
          </w:tcPr>
          <w:p w:rsidR="00006233" w:rsidRPr="001B0010" w:rsidRDefault="00006233" w:rsidP="00352FF2">
            <w:pPr>
              <w:jc w:val="center"/>
              <w:rPr>
                <w:rFonts w:cs="Calibri"/>
                <w:color w:val="000000"/>
                <w:sz w:val="24"/>
              </w:rPr>
            </w:pPr>
            <w:r w:rsidRPr="001B0010">
              <w:rPr>
                <w:rFonts w:cs="Calibri"/>
                <w:color w:val="000000"/>
                <w:sz w:val="24"/>
              </w:rPr>
              <w:t>201</w:t>
            </w:r>
            <w:r>
              <w:rPr>
                <w:rFonts w:cs="Calibri"/>
                <w:color w:val="000000"/>
                <w:sz w:val="24"/>
              </w:rPr>
              <w:t>5</w:t>
            </w:r>
          </w:p>
        </w:tc>
        <w:tc>
          <w:tcPr>
            <w:tcW w:w="4504" w:type="dxa"/>
            <w:shd w:val="clear" w:color="auto" w:fill="auto"/>
            <w:vAlign w:val="center"/>
            <w:hideMark/>
          </w:tcPr>
          <w:p w:rsidR="00006233" w:rsidRPr="001B0010" w:rsidRDefault="00006233" w:rsidP="00352FF2">
            <w:pPr>
              <w:jc w:val="center"/>
              <w:rPr>
                <w:rFonts w:cs="Calibri"/>
                <w:color w:val="000000"/>
              </w:rPr>
            </w:pPr>
            <w:r w:rsidRPr="001B0010">
              <w:rPr>
                <w:rFonts w:cs="Calibri"/>
                <w:color w:val="000000"/>
              </w:rPr>
              <w:t>2</w:t>
            </w:r>
            <w:r>
              <w:rPr>
                <w:rFonts w:cs="Calibri"/>
                <w:color w:val="000000"/>
              </w:rPr>
              <w:t>0,50</w:t>
            </w:r>
          </w:p>
        </w:tc>
      </w:tr>
      <w:tr w:rsidR="00006233" w:rsidRPr="001B0010" w:rsidTr="00E43156">
        <w:trPr>
          <w:trHeight w:val="312"/>
        </w:trPr>
        <w:tc>
          <w:tcPr>
            <w:tcW w:w="1248" w:type="dxa"/>
            <w:shd w:val="clear" w:color="auto" w:fill="auto"/>
            <w:vAlign w:val="center"/>
            <w:hideMark/>
          </w:tcPr>
          <w:p w:rsidR="00006233" w:rsidRPr="001B0010" w:rsidRDefault="00006233" w:rsidP="00352FF2">
            <w:pPr>
              <w:jc w:val="center"/>
              <w:rPr>
                <w:rFonts w:cs="Calibri"/>
                <w:color w:val="000000"/>
                <w:sz w:val="24"/>
              </w:rPr>
            </w:pPr>
            <w:r w:rsidRPr="001B0010">
              <w:rPr>
                <w:rFonts w:cs="Calibri"/>
                <w:color w:val="000000"/>
                <w:sz w:val="24"/>
              </w:rPr>
              <w:t>201</w:t>
            </w:r>
            <w:r>
              <w:rPr>
                <w:rFonts w:cs="Calibri"/>
                <w:color w:val="000000"/>
                <w:sz w:val="24"/>
              </w:rPr>
              <w:t>6</w:t>
            </w:r>
          </w:p>
        </w:tc>
        <w:tc>
          <w:tcPr>
            <w:tcW w:w="4504" w:type="dxa"/>
            <w:shd w:val="clear" w:color="auto" w:fill="auto"/>
            <w:vAlign w:val="center"/>
            <w:hideMark/>
          </w:tcPr>
          <w:p w:rsidR="00006233" w:rsidRPr="001B0010" w:rsidRDefault="00006233" w:rsidP="00352FF2">
            <w:pPr>
              <w:jc w:val="center"/>
              <w:rPr>
                <w:rFonts w:cs="Calibri"/>
                <w:color w:val="000000"/>
              </w:rPr>
            </w:pPr>
            <w:r>
              <w:rPr>
                <w:rFonts w:cs="Calibri"/>
                <w:color w:val="000000"/>
              </w:rPr>
              <w:t>19,75</w:t>
            </w:r>
          </w:p>
        </w:tc>
      </w:tr>
      <w:tr w:rsidR="00006233" w:rsidRPr="001B0010" w:rsidTr="00E43156">
        <w:trPr>
          <w:trHeight w:val="312"/>
        </w:trPr>
        <w:tc>
          <w:tcPr>
            <w:tcW w:w="1248" w:type="dxa"/>
            <w:shd w:val="clear" w:color="auto" w:fill="auto"/>
            <w:vAlign w:val="center"/>
            <w:hideMark/>
          </w:tcPr>
          <w:p w:rsidR="00006233" w:rsidRPr="001B0010" w:rsidRDefault="00006233" w:rsidP="00C61CDE">
            <w:pPr>
              <w:jc w:val="center"/>
              <w:rPr>
                <w:rFonts w:cs="Calibri"/>
                <w:color w:val="000000"/>
                <w:sz w:val="24"/>
              </w:rPr>
            </w:pPr>
            <w:r w:rsidRPr="001B0010">
              <w:rPr>
                <w:rFonts w:cs="Calibri"/>
                <w:color w:val="000000"/>
                <w:sz w:val="24"/>
              </w:rPr>
              <w:t>201</w:t>
            </w:r>
            <w:r>
              <w:rPr>
                <w:rFonts w:cs="Calibri"/>
                <w:color w:val="000000"/>
                <w:sz w:val="24"/>
              </w:rPr>
              <w:t>7</w:t>
            </w:r>
          </w:p>
        </w:tc>
        <w:tc>
          <w:tcPr>
            <w:tcW w:w="4504" w:type="dxa"/>
            <w:shd w:val="clear" w:color="auto" w:fill="auto"/>
            <w:vAlign w:val="center"/>
            <w:hideMark/>
          </w:tcPr>
          <w:p w:rsidR="00006233" w:rsidRPr="001B0010" w:rsidRDefault="00006233" w:rsidP="00C61CDE">
            <w:pPr>
              <w:jc w:val="center"/>
              <w:rPr>
                <w:rFonts w:cs="Calibri"/>
                <w:color w:val="000000"/>
              </w:rPr>
            </w:pPr>
            <w:r>
              <w:rPr>
                <w:rFonts w:cs="Calibri"/>
                <w:color w:val="000000"/>
              </w:rPr>
              <w:t>2</w:t>
            </w:r>
            <w:r w:rsidR="0085697F">
              <w:rPr>
                <w:rFonts w:cs="Calibri"/>
                <w:color w:val="000000"/>
              </w:rPr>
              <w:t>2</w:t>
            </w:r>
            <w:r>
              <w:rPr>
                <w:rFonts w:cs="Calibri"/>
                <w:color w:val="000000"/>
              </w:rPr>
              <w:t>,</w:t>
            </w:r>
            <w:r w:rsidR="0085697F">
              <w:rPr>
                <w:rFonts w:cs="Calibri"/>
                <w:color w:val="000000"/>
              </w:rPr>
              <w:t>75</w:t>
            </w:r>
          </w:p>
        </w:tc>
      </w:tr>
      <w:tr w:rsidR="00A63C2D" w:rsidRPr="001B0010" w:rsidTr="0085697F">
        <w:trPr>
          <w:trHeight w:val="312"/>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C2D" w:rsidRPr="001B0010" w:rsidRDefault="00A63C2D" w:rsidP="003F12B1">
            <w:pPr>
              <w:jc w:val="center"/>
              <w:rPr>
                <w:rFonts w:cs="Calibri"/>
                <w:color w:val="000000"/>
                <w:sz w:val="24"/>
              </w:rPr>
            </w:pPr>
            <w:r w:rsidRPr="001B0010">
              <w:rPr>
                <w:rFonts w:cs="Calibri"/>
                <w:color w:val="000000"/>
                <w:sz w:val="24"/>
              </w:rPr>
              <w:t>201</w:t>
            </w:r>
            <w:r>
              <w:rPr>
                <w:rFonts w:cs="Calibri"/>
                <w:color w:val="000000"/>
                <w:sz w:val="24"/>
              </w:rPr>
              <w:t>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A63C2D" w:rsidRPr="001B0010" w:rsidRDefault="0085697F" w:rsidP="003F12B1">
            <w:pPr>
              <w:jc w:val="center"/>
              <w:rPr>
                <w:rFonts w:cs="Calibri"/>
                <w:color w:val="000000"/>
              </w:rPr>
            </w:pPr>
            <w:r>
              <w:rPr>
                <w:rFonts w:cs="Calibri"/>
                <w:color w:val="000000"/>
              </w:rPr>
              <w:t>28,25</w:t>
            </w:r>
          </w:p>
        </w:tc>
      </w:tr>
      <w:tr w:rsidR="00A63C2D" w:rsidRPr="001B0010" w:rsidTr="0085697F">
        <w:trPr>
          <w:trHeight w:val="312"/>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C2D" w:rsidRPr="001B0010" w:rsidRDefault="00A63C2D" w:rsidP="003F12B1">
            <w:pPr>
              <w:jc w:val="center"/>
              <w:rPr>
                <w:rFonts w:cs="Calibri"/>
                <w:color w:val="000000"/>
                <w:sz w:val="24"/>
              </w:rPr>
            </w:pPr>
            <w:r w:rsidRPr="001B0010">
              <w:rPr>
                <w:rFonts w:cs="Calibri"/>
                <w:color w:val="000000"/>
                <w:sz w:val="24"/>
              </w:rPr>
              <w:t>201</w:t>
            </w:r>
            <w:r>
              <w:rPr>
                <w:rFonts w:cs="Calibri"/>
                <w:color w:val="000000"/>
                <w:sz w:val="24"/>
              </w:rPr>
              <w:t>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A63C2D" w:rsidRPr="001B0010" w:rsidRDefault="0085697F" w:rsidP="003F12B1">
            <w:pPr>
              <w:jc w:val="center"/>
              <w:rPr>
                <w:rFonts w:cs="Calibri"/>
                <w:color w:val="000000"/>
              </w:rPr>
            </w:pPr>
            <w:r>
              <w:rPr>
                <w:rFonts w:cs="Calibri"/>
                <w:color w:val="000000"/>
              </w:rPr>
              <w:t>23,5</w:t>
            </w:r>
          </w:p>
        </w:tc>
      </w:tr>
    </w:tbl>
    <w:p w:rsidR="00352FF2" w:rsidRDefault="00352FF2" w:rsidP="00352FF2"/>
    <w:p w:rsidR="008421BC" w:rsidRDefault="008421BC" w:rsidP="00A80334">
      <w:pPr>
        <w:pStyle w:val="Alcm"/>
        <w:jc w:val="both"/>
        <w:rPr>
          <w:rFonts w:ascii="Times New Roman" w:hAnsi="Times New Roman"/>
        </w:rPr>
      </w:pPr>
    </w:p>
    <w:p w:rsidR="00352FF2" w:rsidRPr="001B0010" w:rsidRDefault="00352FF2" w:rsidP="00A80334">
      <w:pPr>
        <w:pStyle w:val="Alcm"/>
        <w:jc w:val="both"/>
        <w:rPr>
          <w:rFonts w:ascii="Times New Roman" w:hAnsi="Times New Roman"/>
        </w:rPr>
      </w:pPr>
      <w:r w:rsidRPr="001B0010">
        <w:rPr>
          <w:rFonts w:ascii="Times New Roman" w:hAnsi="Times New Roman"/>
        </w:rPr>
        <w:t xml:space="preserve">Az idősebb korosztály sokkal jobban kiszolgáltatott a munkaerő-piaci diszkriminációnak, tehát nehezebben helyezkednek el, és a munkahelyi leépítések is előbb érik el őket. </w:t>
      </w:r>
    </w:p>
    <w:p w:rsidR="00352FF2" w:rsidRPr="000C3123" w:rsidRDefault="000C3123" w:rsidP="00A80334">
      <w:pPr>
        <w:jc w:val="both"/>
        <w:rPr>
          <w:rFonts w:ascii="Times New Roman" w:eastAsia="Times New Roman" w:hAnsi="Times New Roman" w:cs="Times New Roman"/>
          <w:sz w:val="24"/>
          <w:szCs w:val="24"/>
          <w:lang w:eastAsia="hu-HU"/>
        </w:rPr>
      </w:pPr>
      <w:r w:rsidRPr="000C3123">
        <w:rPr>
          <w:rFonts w:ascii="Times New Roman" w:eastAsia="Times New Roman" w:hAnsi="Times New Roman" w:cs="Times New Roman"/>
          <w:sz w:val="24"/>
          <w:szCs w:val="24"/>
          <w:lang w:eastAsia="hu-HU"/>
        </w:rPr>
        <w:t>Az elmúlt évben felerősödött a nyugdíjasok ösztönzése az újra munkába állásra, melyet a munkaerőhiány okozott. A nyugdíjas munkavállalók szövetkezetbe tömörülhetnek. Egyre nagyobb az érdeklődés erről a nyugdíjasok felől.</w:t>
      </w:r>
    </w:p>
    <w:p w:rsidR="000C3123" w:rsidRDefault="000C3123" w:rsidP="00A80334">
      <w:pPr>
        <w:jc w:val="both"/>
        <w:rPr>
          <w:rFonts w:ascii="Times New Roman" w:eastAsia="Times New Roman" w:hAnsi="Times New Roman" w:cs="Times New Roman"/>
          <w:sz w:val="24"/>
          <w:szCs w:val="24"/>
          <w:lang w:eastAsia="hu-HU"/>
        </w:rPr>
      </w:pPr>
      <w:r w:rsidRPr="000C3123">
        <w:rPr>
          <w:rFonts w:ascii="Times New Roman" w:eastAsia="Times New Roman" w:hAnsi="Times New Roman" w:cs="Times New Roman"/>
          <w:sz w:val="24"/>
          <w:szCs w:val="24"/>
          <w:lang w:eastAsia="hu-HU"/>
        </w:rPr>
        <w:t>Ha már az idős olyan egészségi állapotba kerül, hogy önmagát nehezen látja el, szüksége van a különböző szociális szolgáltatások igénybevételére pl. étkeztetés, házi segítségnyújtás, nappali ellátási igénybevétele. Ez utóbbi az elmagányosodás problémájával küzdő egyedül élő idős ember részére fontos szolgáltatás.</w:t>
      </w:r>
    </w:p>
    <w:p w:rsidR="00091B0F" w:rsidRDefault="00091B0F" w:rsidP="00A80334">
      <w:pPr>
        <w:jc w:val="both"/>
        <w:rPr>
          <w:rFonts w:ascii="Times New Roman" w:eastAsia="Times New Roman" w:hAnsi="Times New Roman" w:cs="Times New Roman"/>
          <w:sz w:val="24"/>
          <w:szCs w:val="24"/>
          <w:lang w:eastAsia="hu-HU"/>
        </w:rPr>
      </w:pPr>
    </w:p>
    <w:p w:rsidR="00091B0F" w:rsidRPr="00091B0F" w:rsidRDefault="00091B0F" w:rsidP="00A80334">
      <w:pPr>
        <w:jc w:val="both"/>
        <w:rPr>
          <w:rFonts w:ascii="Times New Roman" w:eastAsia="Times New Roman" w:hAnsi="Times New Roman" w:cs="Times New Roman"/>
          <w:color w:val="FF0000"/>
          <w:sz w:val="24"/>
          <w:szCs w:val="24"/>
          <w:lang w:eastAsia="hu-HU"/>
        </w:rPr>
      </w:pPr>
    </w:p>
    <w:tbl>
      <w:tblPr>
        <w:tblW w:w="5185" w:type="dxa"/>
        <w:tblInd w:w="55" w:type="dxa"/>
        <w:tblLayout w:type="fixed"/>
        <w:tblCellMar>
          <w:left w:w="70" w:type="dxa"/>
          <w:right w:w="70" w:type="dxa"/>
        </w:tblCellMar>
        <w:tblLook w:val="04A0" w:firstRow="1" w:lastRow="0" w:firstColumn="1" w:lastColumn="0" w:noHBand="0" w:noVBand="1"/>
      </w:tblPr>
      <w:tblGrid>
        <w:gridCol w:w="1216"/>
        <w:gridCol w:w="3969"/>
      </w:tblGrid>
      <w:tr w:rsidR="00AB51A0" w:rsidRPr="001B0010" w:rsidTr="00E43156">
        <w:trPr>
          <w:trHeight w:val="900"/>
        </w:trPr>
        <w:tc>
          <w:tcPr>
            <w:tcW w:w="1216" w:type="dxa"/>
            <w:vMerge w:val="restar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AB51A0" w:rsidRPr="001B0010" w:rsidRDefault="00AB51A0" w:rsidP="00560DC5">
            <w:pPr>
              <w:jc w:val="center"/>
              <w:rPr>
                <w:rFonts w:cs="Calibri"/>
                <w:b/>
                <w:bCs/>
                <w:color w:val="000000"/>
              </w:rPr>
            </w:pPr>
            <w:r w:rsidRPr="001B0010">
              <w:rPr>
                <w:rFonts w:cs="Calibri"/>
                <w:b/>
                <w:bCs/>
                <w:color w:val="000000"/>
              </w:rPr>
              <w:t>év</w:t>
            </w:r>
          </w:p>
        </w:tc>
        <w:tc>
          <w:tcPr>
            <w:tcW w:w="3969" w:type="dxa"/>
            <w:tcBorders>
              <w:top w:val="single" w:sz="4" w:space="0" w:color="auto"/>
              <w:left w:val="nil"/>
              <w:bottom w:val="single" w:sz="4" w:space="0" w:color="auto"/>
              <w:right w:val="single" w:sz="4" w:space="0" w:color="auto"/>
            </w:tcBorders>
            <w:shd w:val="clear" w:color="000000" w:fill="EBF1DE"/>
            <w:vAlign w:val="center"/>
            <w:hideMark/>
          </w:tcPr>
          <w:p w:rsidR="00AB51A0" w:rsidRPr="001B0010" w:rsidRDefault="00AB51A0" w:rsidP="00560DC5">
            <w:pPr>
              <w:jc w:val="center"/>
              <w:rPr>
                <w:rFonts w:cs="Calibri"/>
                <w:b/>
                <w:bCs/>
                <w:color w:val="000000"/>
              </w:rPr>
            </w:pPr>
            <w:r w:rsidRPr="001B0010">
              <w:rPr>
                <w:rFonts w:cs="Calibri"/>
                <w:b/>
                <w:bCs/>
                <w:color w:val="000000"/>
              </w:rPr>
              <w:t>nappali ellátásban részesülő időskorúak száma</w:t>
            </w:r>
          </w:p>
        </w:tc>
      </w:tr>
      <w:tr w:rsidR="00604C69" w:rsidRPr="001B0010" w:rsidTr="00E43156">
        <w:trPr>
          <w:trHeight w:val="300"/>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604C69" w:rsidRPr="001B0010" w:rsidRDefault="00604C69" w:rsidP="00560DC5">
            <w:pPr>
              <w:jc w:val="center"/>
              <w:rPr>
                <w:rFonts w:cs="Calibri"/>
                <w:b/>
                <w:bCs/>
                <w:color w:val="000000"/>
              </w:rPr>
            </w:pPr>
          </w:p>
        </w:tc>
        <w:tc>
          <w:tcPr>
            <w:tcW w:w="3969" w:type="dxa"/>
            <w:tcBorders>
              <w:top w:val="nil"/>
              <w:left w:val="nil"/>
              <w:bottom w:val="single" w:sz="4" w:space="0" w:color="auto"/>
              <w:right w:val="single" w:sz="4" w:space="0" w:color="auto"/>
            </w:tcBorders>
            <w:shd w:val="clear" w:color="000000" w:fill="EBF1DE"/>
            <w:noWrap/>
            <w:vAlign w:val="center"/>
            <w:hideMark/>
          </w:tcPr>
          <w:p w:rsidR="00604C69" w:rsidRPr="001B0010" w:rsidRDefault="00604C69" w:rsidP="00560DC5">
            <w:pPr>
              <w:jc w:val="center"/>
              <w:rPr>
                <w:rFonts w:cs="Calibri"/>
                <w:b/>
                <w:bCs/>
                <w:color w:val="000000"/>
              </w:rPr>
            </w:pPr>
            <w:r w:rsidRPr="001B0010">
              <w:rPr>
                <w:rFonts w:cs="Calibri"/>
                <w:b/>
                <w:bCs/>
                <w:color w:val="000000"/>
              </w:rPr>
              <w:t>fő</w:t>
            </w:r>
          </w:p>
        </w:tc>
      </w:tr>
      <w:tr w:rsidR="00604C69" w:rsidRPr="001B0010" w:rsidTr="00E43156">
        <w:trPr>
          <w:trHeight w:val="315"/>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04C69" w:rsidRPr="001B0010" w:rsidRDefault="00604C69" w:rsidP="00560DC5">
            <w:pPr>
              <w:jc w:val="center"/>
              <w:rPr>
                <w:rFonts w:cs="Calibri"/>
                <w:color w:val="000000"/>
              </w:rPr>
            </w:pPr>
            <w:r w:rsidRPr="001B0010">
              <w:rPr>
                <w:rFonts w:cs="Calibri"/>
                <w:color w:val="000000"/>
              </w:rPr>
              <w:t>20</w:t>
            </w:r>
            <w:r>
              <w:rPr>
                <w:rFonts w:cs="Calibri"/>
                <w:color w:val="000000"/>
              </w:rPr>
              <w:t>12</w:t>
            </w:r>
          </w:p>
        </w:tc>
        <w:tc>
          <w:tcPr>
            <w:tcW w:w="3969" w:type="dxa"/>
            <w:tcBorders>
              <w:top w:val="nil"/>
              <w:left w:val="nil"/>
              <w:bottom w:val="single" w:sz="4" w:space="0" w:color="auto"/>
              <w:right w:val="single" w:sz="4" w:space="0" w:color="auto"/>
            </w:tcBorders>
            <w:shd w:val="clear" w:color="auto" w:fill="auto"/>
            <w:noWrap/>
            <w:vAlign w:val="center"/>
            <w:hideMark/>
          </w:tcPr>
          <w:p w:rsidR="00604C69" w:rsidRPr="001B0010" w:rsidRDefault="00604C69" w:rsidP="00560DC5">
            <w:pPr>
              <w:jc w:val="center"/>
              <w:rPr>
                <w:rFonts w:cs="Calibri"/>
                <w:color w:val="000000"/>
              </w:rPr>
            </w:pPr>
            <w:r>
              <w:rPr>
                <w:rFonts w:cs="Calibri"/>
                <w:color w:val="000000"/>
              </w:rPr>
              <w:t>33</w:t>
            </w:r>
          </w:p>
        </w:tc>
      </w:tr>
      <w:tr w:rsidR="00604C69" w:rsidRPr="001B0010" w:rsidTr="00E43156">
        <w:trPr>
          <w:trHeight w:val="315"/>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04C69" w:rsidRPr="001B0010" w:rsidRDefault="00604C69" w:rsidP="00560DC5">
            <w:pPr>
              <w:jc w:val="center"/>
              <w:rPr>
                <w:rFonts w:cs="Calibri"/>
                <w:color w:val="000000"/>
              </w:rPr>
            </w:pPr>
            <w:r w:rsidRPr="001B0010">
              <w:rPr>
                <w:rFonts w:cs="Calibri"/>
                <w:color w:val="000000"/>
              </w:rPr>
              <w:t>20</w:t>
            </w:r>
            <w:r>
              <w:rPr>
                <w:rFonts w:cs="Calibri"/>
                <w:color w:val="000000"/>
              </w:rPr>
              <w:t>13</w:t>
            </w:r>
          </w:p>
        </w:tc>
        <w:tc>
          <w:tcPr>
            <w:tcW w:w="3969" w:type="dxa"/>
            <w:tcBorders>
              <w:top w:val="nil"/>
              <w:left w:val="nil"/>
              <w:bottom w:val="single" w:sz="4" w:space="0" w:color="auto"/>
              <w:right w:val="single" w:sz="4" w:space="0" w:color="auto"/>
            </w:tcBorders>
            <w:shd w:val="clear" w:color="auto" w:fill="auto"/>
            <w:noWrap/>
            <w:vAlign w:val="center"/>
            <w:hideMark/>
          </w:tcPr>
          <w:p w:rsidR="00604C69" w:rsidRPr="001B0010" w:rsidRDefault="00604C69" w:rsidP="00560DC5">
            <w:pPr>
              <w:jc w:val="center"/>
              <w:rPr>
                <w:rFonts w:cs="Calibri"/>
                <w:color w:val="000000"/>
              </w:rPr>
            </w:pPr>
            <w:r>
              <w:rPr>
                <w:rFonts w:cs="Calibri"/>
                <w:color w:val="000000"/>
              </w:rPr>
              <w:t>31</w:t>
            </w:r>
          </w:p>
        </w:tc>
      </w:tr>
      <w:tr w:rsidR="00604C69" w:rsidRPr="001B0010" w:rsidTr="00E43156">
        <w:trPr>
          <w:trHeight w:val="315"/>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04C69" w:rsidRPr="001B0010" w:rsidRDefault="00604C69" w:rsidP="00560DC5">
            <w:pPr>
              <w:jc w:val="center"/>
              <w:rPr>
                <w:rFonts w:cs="Calibri"/>
                <w:color w:val="000000"/>
              </w:rPr>
            </w:pPr>
            <w:r w:rsidRPr="001B0010">
              <w:rPr>
                <w:rFonts w:cs="Calibri"/>
                <w:color w:val="000000"/>
              </w:rPr>
              <w:t>201</w:t>
            </w:r>
            <w:r>
              <w:rPr>
                <w:rFonts w:cs="Calibri"/>
                <w:color w:val="000000"/>
              </w:rPr>
              <w:t>4</w:t>
            </w:r>
          </w:p>
        </w:tc>
        <w:tc>
          <w:tcPr>
            <w:tcW w:w="3969" w:type="dxa"/>
            <w:tcBorders>
              <w:top w:val="nil"/>
              <w:left w:val="nil"/>
              <w:bottom w:val="single" w:sz="4" w:space="0" w:color="auto"/>
              <w:right w:val="single" w:sz="4" w:space="0" w:color="auto"/>
            </w:tcBorders>
            <w:shd w:val="clear" w:color="auto" w:fill="auto"/>
            <w:noWrap/>
            <w:vAlign w:val="center"/>
            <w:hideMark/>
          </w:tcPr>
          <w:p w:rsidR="00604C69" w:rsidRPr="001B0010" w:rsidRDefault="00604C69" w:rsidP="00560DC5">
            <w:pPr>
              <w:jc w:val="center"/>
              <w:rPr>
                <w:rFonts w:cs="Calibri"/>
                <w:color w:val="000000"/>
              </w:rPr>
            </w:pPr>
            <w:r>
              <w:rPr>
                <w:rFonts w:cs="Calibri"/>
                <w:color w:val="000000"/>
              </w:rPr>
              <w:t>28</w:t>
            </w:r>
          </w:p>
        </w:tc>
      </w:tr>
      <w:tr w:rsidR="00604C69" w:rsidRPr="001B0010" w:rsidTr="00E43156">
        <w:trPr>
          <w:trHeight w:val="315"/>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04C69" w:rsidRPr="001B0010" w:rsidRDefault="00604C69" w:rsidP="00560DC5">
            <w:pPr>
              <w:jc w:val="center"/>
              <w:rPr>
                <w:rFonts w:cs="Calibri"/>
                <w:color w:val="000000"/>
              </w:rPr>
            </w:pPr>
            <w:r w:rsidRPr="001B0010">
              <w:rPr>
                <w:rFonts w:cs="Calibri"/>
                <w:color w:val="000000"/>
              </w:rPr>
              <w:t>201</w:t>
            </w:r>
            <w:r>
              <w:rPr>
                <w:rFonts w:cs="Calibri"/>
                <w:color w:val="000000"/>
              </w:rPr>
              <w:t>5</w:t>
            </w:r>
          </w:p>
        </w:tc>
        <w:tc>
          <w:tcPr>
            <w:tcW w:w="3969" w:type="dxa"/>
            <w:tcBorders>
              <w:top w:val="nil"/>
              <w:left w:val="nil"/>
              <w:bottom w:val="single" w:sz="4" w:space="0" w:color="auto"/>
              <w:right w:val="single" w:sz="4" w:space="0" w:color="auto"/>
            </w:tcBorders>
            <w:shd w:val="clear" w:color="auto" w:fill="auto"/>
            <w:noWrap/>
            <w:vAlign w:val="center"/>
            <w:hideMark/>
          </w:tcPr>
          <w:p w:rsidR="00604C69" w:rsidRPr="001B0010" w:rsidRDefault="00604C69" w:rsidP="00560DC5">
            <w:pPr>
              <w:jc w:val="center"/>
              <w:rPr>
                <w:rFonts w:cs="Calibri"/>
                <w:color w:val="000000"/>
              </w:rPr>
            </w:pPr>
            <w:r w:rsidRPr="001B0010">
              <w:rPr>
                <w:rFonts w:cs="Calibri"/>
                <w:color w:val="000000"/>
              </w:rPr>
              <w:t>3</w:t>
            </w:r>
            <w:r>
              <w:rPr>
                <w:rFonts w:cs="Calibri"/>
                <w:color w:val="000000"/>
              </w:rPr>
              <w:t>4</w:t>
            </w:r>
          </w:p>
        </w:tc>
      </w:tr>
      <w:tr w:rsidR="00604C69" w:rsidRPr="001B0010" w:rsidTr="00E43156">
        <w:trPr>
          <w:trHeight w:val="315"/>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604C69" w:rsidRPr="001B0010" w:rsidRDefault="00604C69" w:rsidP="00560DC5">
            <w:pPr>
              <w:jc w:val="center"/>
              <w:rPr>
                <w:rFonts w:cs="Calibri"/>
                <w:color w:val="000000"/>
              </w:rPr>
            </w:pPr>
            <w:r w:rsidRPr="001B0010">
              <w:rPr>
                <w:rFonts w:cs="Calibri"/>
                <w:color w:val="000000"/>
              </w:rPr>
              <w:t>20</w:t>
            </w:r>
            <w:r>
              <w:rPr>
                <w:rFonts w:cs="Calibri"/>
                <w:color w:val="000000"/>
              </w:rPr>
              <w:t>16</w:t>
            </w:r>
          </w:p>
        </w:tc>
        <w:tc>
          <w:tcPr>
            <w:tcW w:w="3969" w:type="dxa"/>
            <w:tcBorders>
              <w:top w:val="nil"/>
              <w:left w:val="nil"/>
              <w:bottom w:val="single" w:sz="4" w:space="0" w:color="auto"/>
              <w:right w:val="single" w:sz="4" w:space="0" w:color="auto"/>
            </w:tcBorders>
            <w:shd w:val="clear" w:color="auto" w:fill="auto"/>
            <w:noWrap/>
            <w:vAlign w:val="center"/>
            <w:hideMark/>
          </w:tcPr>
          <w:p w:rsidR="00604C69" w:rsidRPr="001B0010" w:rsidRDefault="00604C69" w:rsidP="00560DC5">
            <w:pPr>
              <w:jc w:val="center"/>
              <w:rPr>
                <w:rFonts w:cs="Calibri"/>
                <w:color w:val="000000"/>
              </w:rPr>
            </w:pPr>
            <w:r>
              <w:rPr>
                <w:rFonts w:cs="Calibri"/>
                <w:color w:val="000000"/>
              </w:rPr>
              <w:t>24</w:t>
            </w:r>
          </w:p>
        </w:tc>
      </w:tr>
      <w:tr w:rsidR="004E6D87" w:rsidRPr="001B0010" w:rsidTr="00D85B96">
        <w:trPr>
          <w:trHeight w:val="315"/>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4E6D87" w:rsidRPr="001B0010" w:rsidRDefault="004E6D87" w:rsidP="003F12B1">
            <w:pPr>
              <w:jc w:val="center"/>
              <w:rPr>
                <w:rFonts w:cs="Calibri"/>
                <w:color w:val="000000"/>
              </w:rPr>
            </w:pPr>
            <w:r w:rsidRPr="001B0010">
              <w:rPr>
                <w:rFonts w:cs="Calibri"/>
                <w:color w:val="000000"/>
              </w:rPr>
              <w:lastRenderedPageBreak/>
              <w:t>201</w:t>
            </w:r>
            <w:r>
              <w:rPr>
                <w:rFonts w:cs="Calibri"/>
                <w:color w:val="000000"/>
              </w:rPr>
              <w:t>7</w:t>
            </w:r>
          </w:p>
        </w:tc>
        <w:tc>
          <w:tcPr>
            <w:tcW w:w="3969" w:type="dxa"/>
            <w:tcBorders>
              <w:top w:val="nil"/>
              <w:left w:val="nil"/>
              <w:bottom w:val="single" w:sz="4" w:space="0" w:color="auto"/>
              <w:right w:val="single" w:sz="4" w:space="0" w:color="auto"/>
            </w:tcBorders>
            <w:shd w:val="clear" w:color="auto" w:fill="auto"/>
            <w:noWrap/>
            <w:vAlign w:val="center"/>
          </w:tcPr>
          <w:p w:rsidR="004E6D87" w:rsidRPr="001B0010" w:rsidRDefault="00D85B96" w:rsidP="003F12B1">
            <w:pPr>
              <w:jc w:val="center"/>
              <w:rPr>
                <w:rFonts w:cs="Calibri"/>
                <w:color w:val="000000"/>
              </w:rPr>
            </w:pPr>
            <w:r>
              <w:rPr>
                <w:rFonts w:cs="Calibri"/>
                <w:color w:val="000000"/>
              </w:rPr>
              <w:t>26</w:t>
            </w:r>
          </w:p>
        </w:tc>
      </w:tr>
      <w:tr w:rsidR="004E6D87" w:rsidRPr="001B0010" w:rsidTr="00D85B96">
        <w:trPr>
          <w:trHeight w:val="315"/>
        </w:trPr>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4E6D87" w:rsidRPr="001B0010" w:rsidRDefault="004E6D87" w:rsidP="003F12B1">
            <w:pPr>
              <w:jc w:val="center"/>
              <w:rPr>
                <w:rFonts w:cs="Calibri"/>
                <w:color w:val="000000"/>
              </w:rPr>
            </w:pPr>
            <w:r w:rsidRPr="001B0010">
              <w:rPr>
                <w:rFonts w:cs="Calibri"/>
                <w:color w:val="000000"/>
              </w:rPr>
              <w:t>20</w:t>
            </w:r>
            <w:r>
              <w:rPr>
                <w:rFonts w:cs="Calibri"/>
                <w:color w:val="000000"/>
              </w:rPr>
              <w:t>18</w:t>
            </w:r>
          </w:p>
        </w:tc>
        <w:tc>
          <w:tcPr>
            <w:tcW w:w="3969" w:type="dxa"/>
            <w:tcBorders>
              <w:top w:val="nil"/>
              <w:left w:val="nil"/>
              <w:bottom w:val="single" w:sz="4" w:space="0" w:color="auto"/>
              <w:right w:val="single" w:sz="4" w:space="0" w:color="auto"/>
            </w:tcBorders>
            <w:shd w:val="clear" w:color="auto" w:fill="auto"/>
            <w:noWrap/>
            <w:vAlign w:val="center"/>
          </w:tcPr>
          <w:p w:rsidR="004E6D87" w:rsidRPr="001B0010" w:rsidRDefault="00D85B96" w:rsidP="003F12B1">
            <w:pPr>
              <w:jc w:val="center"/>
              <w:rPr>
                <w:rFonts w:cs="Calibri"/>
                <w:color w:val="000000"/>
              </w:rPr>
            </w:pPr>
            <w:r>
              <w:rPr>
                <w:rFonts w:cs="Calibri"/>
                <w:color w:val="000000"/>
              </w:rPr>
              <w:t>20</w:t>
            </w:r>
          </w:p>
        </w:tc>
      </w:tr>
    </w:tbl>
    <w:p w:rsidR="00A706B9" w:rsidRDefault="00A706B9" w:rsidP="00A706B9">
      <w:pPr>
        <w:tabs>
          <w:tab w:val="left" w:pos="4995"/>
          <w:tab w:val="left" w:pos="7050"/>
        </w:tabs>
        <w:spacing w:after="0"/>
        <w:jc w:val="both"/>
        <w:rPr>
          <w:rFonts w:ascii="Arial" w:eastAsia="Arial" w:hAnsi="Arial" w:cs="Arial"/>
          <w:sz w:val="24"/>
        </w:rPr>
      </w:pPr>
    </w:p>
    <w:p w:rsidR="00F2595D" w:rsidRDefault="00F2595D" w:rsidP="00A706B9">
      <w:pPr>
        <w:tabs>
          <w:tab w:val="left" w:pos="4995"/>
          <w:tab w:val="left" w:pos="7050"/>
        </w:tabs>
        <w:spacing w:after="0"/>
        <w:jc w:val="both"/>
        <w:rPr>
          <w:rFonts w:ascii="Times New Roman" w:eastAsia="Times New Roman" w:hAnsi="Times New Roman" w:cs="Times New Roman"/>
          <w:sz w:val="24"/>
          <w:szCs w:val="24"/>
          <w:lang w:eastAsia="hu-HU"/>
        </w:rPr>
      </w:pPr>
    </w:p>
    <w:p w:rsidR="00A706B9" w:rsidRPr="00A706B9" w:rsidRDefault="00A706B9" w:rsidP="00A706B9">
      <w:pPr>
        <w:tabs>
          <w:tab w:val="left" w:pos="4995"/>
          <w:tab w:val="left" w:pos="7050"/>
        </w:tabs>
        <w:spacing w:after="0"/>
        <w:jc w:val="both"/>
        <w:rPr>
          <w:rFonts w:ascii="Times New Roman" w:eastAsia="Times New Roman" w:hAnsi="Times New Roman" w:cs="Times New Roman"/>
          <w:sz w:val="24"/>
          <w:szCs w:val="24"/>
          <w:lang w:eastAsia="hu-HU"/>
        </w:rPr>
      </w:pPr>
      <w:r w:rsidRPr="00A706B9">
        <w:rPr>
          <w:rFonts w:ascii="Times New Roman" w:eastAsia="Times New Roman" w:hAnsi="Times New Roman" w:cs="Times New Roman"/>
          <w:sz w:val="24"/>
          <w:szCs w:val="24"/>
          <w:lang w:eastAsia="hu-HU"/>
        </w:rPr>
        <w:t xml:space="preserve">A Szociális Alapszolgáltatási Központ biztosítja a </w:t>
      </w:r>
      <w:r w:rsidRPr="0001015E">
        <w:rPr>
          <w:rFonts w:ascii="Times New Roman" w:eastAsia="Times New Roman" w:hAnsi="Times New Roman" w:cs="Times New Roman"/>
          <w:b/>
          <w:sz w:val="24"/>
          <w:szCs w:val="24"/>
          <w:lang w:eastAsia="hu-HU"/>
        </w:rPr>
        <w:t>nappali ellátást</w:t>
      </w:r>
      <w:r w:rsidRPr="00A706B9">
        <w:rPr>
          <w:rFonts w:ascii="Times New Roman" w:eastAsia="Times New Roman" w:hAnsi="Times New Roman" w:cs="Times New Roman"/>
          <w:sz w:val="24"/>
          <w:szCs w:val="24"/>
          <w:lang w:eastAsia="hu-HU"/>
        </w:rPr>
        <w:t>. Az épület Mór belvárosában, jól megközelíthető helyen található. Az udvaron külön mozgáskorlátozottak részére kialakított parkoló is található.</w:t>
      </w:r>
    </w:p>
    <w:p w:rsidR="00A706B9" w:rsidRPr="00A706B9" w:rsidRDefault="00A706B9" w:rsidP="00A706B9">
      <w:pPr>
        <w:tabs>
          <w:tab w:val="left" w:pos="4995"/>
          <w:tab w:val="left" w:pos="7050"/>
        </w:tabs>
        <w:spacing w:after="0"/>
        <w:jc w:val="both"/>
        <w:rPr>
          <w:rFonts w:ascii="Times New Roman" w:eastAsia="Times New Roman" w:hAnsi="Times New Roman" w:cs="Times New Roman"/>
          <w:sz w:val="24"/>
          <w:szCs w:val="24"/>
          <w:lang w:eastAsia="hu-HU"/>
        </w:rPr>
      </w:pPr>
      <w:r w:rsidRPr="00A706B9">
        <w:rPr>
          <w:rFonts w:ascii="Times New Roman" w:eastAsia="Times New Roman" w:hAnsi="Times New Roman" w:cs="Times New Roman"/>
          <w:sz w:val="24"/>
          <w:szCs w:val="24"/>
          <w:lang w:eastAsia="hu-HU"/>
        </w:rPr>
        <w:t xml:space="preserve">Az intézmény teljes mértékben akadálymentesített. A bejáratnál személyi felvonó található. A tágas helyiségek küszöb nélküliek, így </w:t>
      </w:r>
      <w:proofErr w:type="spellStart"/>
      <w:r w:rsidRPr="00A706B9">
        <w:rPr>
          <w:rFonts w:ascii="Times New Roman" w:eastAsia="Times New Roman" w:hAnsi="Times New Roman" w:cs="Times New Roman"/>
          <w:sz w:val="24"/>
          <w:szCs w:val="24"/>
          <w:lang w:eastAsia="hu-HU"/>
        </w:rPr>
        <w:t>támbottal</w:t>
      </w:r>
      <w:proofErr w:type="spellEnd"/>
      <w:r w:rsidRPr="00A706B9">
        <w:rPr>
          <w:rFonts w:ascii="Times New Roman" w:eastAsia="Times New Roman" w:hAnsi="Times New Roman" w:cs="Times New Roman"/>
          <w:sz w:val="24"/>
          <w:szCs w:val="24"/>
          <w:lang w:eastAsia="hu-HU"/>
        </w:rPr>
        <w:t>, kerekesszékkel is biztonságosan használhatóak. Az akadálymentesített WC-mosdó kialakítása is megtörtént.</w:t>
      </w:r>
    </w:p>
    <w:p w:rsidR="00A706B9" w:rsidRPr="00A706B9" w:rsidRDefault="00A706B9" w:rsidP="00A706B9">
      <w:pPr>
        <w:tabs>
          <w:tab w:val="left" w:pos="4995"/>
          <w:tab w:val="left" w:pos="7050"/>
        </w:tabs>
        <w:spacing w:after="0"/>
        <w:jc w:val="both"/>
        <w:rPr>
          <w:rFonts w:ascii="Times New Roman" w:eastAsia="Times New Roman" w:hAnsi="Times New Roman" w:cs="Times New Roman"/>
          <w:sz w:val="24"/>
          <w:szCs w:val="24"/>
          <w:lang w:eastAsia="hu-HU"/>
        </w:rPr>
      </w:pPr>
      <w:r w:rsidRPr="00A706B9">
        <w:rPr>
          <w:rFonts w:ascii="Times New Roman" w:eastAsia="Times New Roman" w:hAnsi="Times New Roman" w:cs="Times New Roman"/>
          <w:sz w:val="24"/>
          <w:szCs w:val="24"/>
          <w:lang w:eastAsia="hu-HU"/>
        </w:rPr>
        <w:t xml:space="preserve">Az épületen belüli és kívüli komplex akadálymentesítés valamennyi fogyatékkal élő ember számára elérhetővé teszi a szociális alapszolgáltatáshoz való hozzáférést. A gondozáshoz használt eszközök: vérnyomásmérő, masszázsfotel, </w:t>
      </w:r>
      <w:proofErr w:type="spellStart"/>
      <w:r w:rsidRPr="00A706B9">
        <w:rPr>
          <w:rFonts w:ascii="Times New Roman" w:eastAsia="Times New Roman" w:hAnsi="Times New Roman" w:cs="Times New Roman"/>
          <w:sz w:val="24"/>
          <w:szCs w:val="24"/>
          <w:lang w:eastAsia="hu-HU"/>
        </w:rPr>
        <w:t>bioptron</w:t>
      </w:r>
      <w:proofErr w:type="spellEnd"/>
      <w:r w:rsidRPr="00A706B9">
        <w:rPr>
          <w:rFonts w:ascii="Times New Roman" w:eastAsia="Times New Roman" w:hAnsi="Times New Roman" w:cs="Times New Roman"/>
          <w:sz w:val="24"/>
          <w:szCs w:val="24"/>
          <w:lang w:eastAsia="hu-HU"/>
        </w:rPr>
        <w:t xml:space="preserve"> lámpa, lázmérő, védőruha a gondozók számára, vércukor és koleszterinmérő készülék. </w:t>
      </w:r>
    </w:p>
    <w:p w:rsidR="00A54B0B" w:rsidRDefault="00AD6C79" w:rsidP="00A54B0B">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Sajnos a nappali ellátásban résztvevők száma csökken. Ennek oka lehet a térítési díj kifizetésének nehézsége, bár kedvezményt tud biztosítani az intézmény, a nappali ellátás díját nem emelte az önkormányzat egy ideje. Sok idős inkább télen, a fűtési idényben veszi igénybe az ellátást.</w:t>
      </w:r>
    </w:p>
    <w:p w:rsidR="00A54B0B" w:rsidRDefault="00A54B0B" w:rsidP="00A54B0B">
      <w:pPr>
        <w:spacing w:after="0"/>
        <w:jc w:val="both"/>
        <w:rPr>
          <w:rFonts w:ascii="Arial" w:eastAsia="Arial" w:hAnsi="Arial" w:cs="Arial"/>
          <w:b/>
          <w:sz w:val="24"/>
        </w:rPr>
      </w:pPr>
    </w:p>
    <w:p w:rsidR="00A54B0B" w:rsidRDefault="00A54B0B" w:rsidP="00A54B0B">
      <w:pPr>
        <w:spacing w:after="0"/>
        <w:jc w:val="both"/>
        <w:rPr>
          <w:rFonts w:ascii="Arial" w:eastAsia="Arial" w:hAnsi="Arial" w:cs="Arial"/>
          <w:b/>
          <w:sz w:val="24"/>
        </w:rPr>
      </w:pPr>
    </w:p>
    <w:p w:rsidR="00A54B0B" w:rsidRPr="00091B0F" w:rsidRDefault="00A54B0B" w:rsidP="00A54B0B">
      <w:pPr>
        <w:spacing w:after="0"/>
        <w:jc w:val="both"/>
        <w:rPr>
          <w:rFonts w:ascii="Times New Roman" w:eastAsia="Times New Roman" w:hAnsi="Times New Roman" w:cs="Times New Roman"/>
          <w:color w:val="FF0000"/>
          <w:sz w:val="24"/>
          <w:szCs w:val="24"/>
          <w:lang w:eastAsia="hu-HU"/>
        </w:rPr>
      </w:pPr>
      <w:r w:rsidRPr="00A54B0B">
        <w:rPr>
          <w:rFonts w:ascii="Times New Roman" w:eastAsia="Times New Roman" w:hAnsi="Times New Roman" w:cs="Times New Roman"/>
          <w:sz w:val="24"/>
          <w:szCs w:val="24"/>
          <w:lang w:eastAsia="hu-HU"/>
        </w:rPr>
        <w:t>Korcsoport szerinti megoszlás (2017. december 31. napján)</w:t>
      </w:r>
      <w:r w:rsidR="00091B0F">
        <w:rPr>
          <w:rFonts w:ascii="Times New Roman" w:eastAsia="Times New Roman" w:hAnsi="Times New Roman" w:cs="Times New Roman"/>
          <w:sz w:val="24"/>
          <w:szCs w:val="24"/>
          <w:lang w:eastAsia="hu-HU"/>
        </w:rPr>
        <w:t xml:space="preserve">  </w:t>
      </w:r>
    </w:p>
    <w:p w:rsidR="00A54B0B" w:rsidRDefault="00A54B0B" w:rsidP="00A54B0B">
      <w:pPr>
        <w:spacing w:before="200" w:after="0" w:line="240" w:lineRule="auto"/>
        <w:jc w:val="both"/>
        <w:rPr>
          <w:rFonts w:ascii="Times New Roman" w:eastAsia="Times New Roman" w:hAnsi="Times New Roman" w:cs="Times New Roman"/>
          <w:sz w:val="24"/>
        </w:rPr>
      </w:pPr>
    </w:p>
    <w:tbl>
      <w:tblPr>
        <w:tblW w:w="0" w:type="auto"/>
        <w:tblInd w:w="468" w:type="dxa"/>
        <w:tblCellMar>
          <w:left w:w="10" w:type="dxa"/>
          <w:right w:w="10" w:type="dxa"/>
        </w:tblCellMar>
        <w:tblLook w:val="04A0" w:firstRow="1" w:lastRow="0" w:firstColumn="1" w:lastColumn="0" w:noHBand="0" w:noVBand="1"/>
      </w:tblPr>
      <w:tblGrid>
        <w:gridCol w:w="2362"/>
        <w:gridCol w:w="1276"/>
        <w:gridCol w:w="1559"/>
      </w:tblGrid>
      <w:tr w:rsidR="00A54B0B" w:rsidRPr="0002699D" w:rsidTr="00CC6785">
        <w:trPr>
          <w:trHeight w:val="1"/>
        </w:trPr>
        <w:tc>
          <w:tcPr>
            <w:tcW w:w="236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A54B0B" w:rsidRPr="0002699D" w:rsidRDefault="00A54B0B" w:rsidP="00C61CDE">
            <w:pPr>
              <w:spacing w:after="0" w:line="240" w:lineRule="auto"/>
              <w:jc w:val="center"/>
              <w:rPr>
                <w:rFonts w:ascii="Arial" w:hAnsi="Arial" w:cs="Arial"/>
                <w:sz w:val="20"/>
                <w:szCs w:val="20"/>
              </w:rPr>
            </w:pPr>
            <w:r w:rsidRPr="0002699D">
              <w:rPr>
                <w:rFonts w:ascii="Arial" w:eastAsia="Times New Roman" w:hAnsi="Arial" w:cs="Arial"/>
                <w:b/>
                <w:sz w:val="20"/>
                <w:szCs w:val="20"/>
              </w:rPr>
              <w:t>Megnevezés</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A54B0B" w:rsidRPr="0002699D" w:rsidRDefault="00A54B0B" w:rsidP="00C61CDE">
            <w:pPr>
              <w:spacing w:after="0" w:line="240" w:lineRule="auto"/>
              <w:jc w:val="center"/>
              <w:rPr>
                <w:rFonts w:ascii="Arial" w:hAnsi="Arial" w:cs="Arial"/>
                <w:sz w:val="20"/>
                <w:szCs w:val="20"/>
              </w:rPr>
            </w:pPr>
            <w:r w:rsidRPr="0002699D">
              <w:rPr>
                <w:rFonts w:ascii="Arial" w:eastAsia="Times New Roman" w:hAnsi="Arial" w:cs="Arial"/>
                <w:b/>
                <w:sz w:val="20"/>
                <w:szCs w:val="20"/>
              </w:rPr>
              <w:t>Nő</w:t>
            </w:r>
          </w:p>
        </w:tc>
        <w:tc>
          <w:tcPr>
            <w:tcW w:w="1559"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A54B0B" w:rsidRPr="0002699D" w:rsidRDefault="00A54B0B" w:rsidP="00C61CDE">
            <w:pPr>
              <w:spacing w:after="0" w:line="240" w:lineRule="auto"/>
              <w:jc w:val="center"/>
              <w:rPr>
                <w:rFonts w:ascii="Arial" w:hAnsi="Arial" w:cs="Arial"/>
                <w:sz w:val="20"/>
                <w:szCs w:val="20"/>
              </w:rPr>
            </w:pPr>
            <w:r w:rsidRPr="0002699D">
              <w:rPr>
                <w:rFonts w:ascii="Arial" w:eastAsia="Times New Roman" w:hAnsi="Arial" w:cs="Arial"/>
                <w:b/>
                <w:sz w:val="20"/>
                <w:szCs w:val="20"/>
              </w:rPr>
              <w:t>Férfi</w:t>
            </w:r>
          </w:p>
        </w:tc>
      </w:tr>
      <w:tr w:rsidR="00A54B0B" w:rsidRPr="0002699D" w:rsidTr="00CC6785">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rPr>
                <w:rFonts w:ascii="Arial" w:hAnsi="Arial" w:cs="Arial"/>
                <w:sz w:val="20"/>
                <w:szCs w:val="20"/>
              </w:rPr>
            </w:pPr>
            <w:r w:rsidRPr="0002699D">
              <w:rPr>
                <w:rFonts w:ascii="Arial" w:eastAsia="Times New Roman" w:hAnsi="Arial" w:cs="Arial"/>
                <w:sz w:val="20"/>
                <w:szCs w:val="20"/>
              </w:rPr>
              <w:t>18-39 éves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0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1 fő</w:t>
            </w:r>
          </w:p>
        </w:tc>
      </w:tr>
      <w:tr w:rsidR="00A54B0B" w:rsidRPr="0002699D" w:rsidTr="00CC6785">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rPr>
                <w:rFonts w:ascii="Arial" w:hAnsi="Arial" w:cs="Arial"/>
                <w:sz w:val="20"/>
                <w:szCs w:val="20"/>
              </w:rPr>
            </w:pPr>
            <w:r w:rsidRPr="0002699D">
              <w:rPr>
                <w:rFonts w:ascii="Arial" w:eastAsia="Times New Roman" w:hAnsi="Arial" w:cs="Arial"/>
                <w:sz w:val="20"/>
                <w:szCs w:val="20"/>
              </w:rPr>
              <w:t>40 - 59 éves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6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6 fő</w:t>
            </w:r>
          </w:p>
        </w:tc>
      </w:tr>
      <w:tr w:rsidR="00A54B0B" w:rsidRPr="0002699D" w:rsidTr="00CC6785">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both"/>
              <w:rPr>
                <w:rFonts w:ascii="Arial" w:hAnsi="Arial" w:cs="Arial"/>
                <w:sz w:val="20"/>
                <w:szCs w:val="20"/>
              </w:rPr>
            </w:pPr>
            <w:r w:rsidRPr="0002699D">
              <w:rPr>
                <w:rFonts w:ascii="Arial" w:eastAsia="Times New Roman" w:hAnsi="Arial" w:cs="Arial"/>
                <w:sz w:val="20"/>
                <w:szCs w:val="20"/>
              </w:rPr>
              <w:t>60 – 64 éves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1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3 fő</w:t>
            </w:r>
          </w:p>
        </w:tc>
      </w:tr>
      <w:tr w:rsidR="00A54B0B" w:rsidRPr="0002699D" w:rsidTr="00CC6785">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both"/>
              <w:rPr>
                <w:rFonts w:ascii="Arial" w:hAnsi="Arial" w:cs="Arial"/>
                <w:sz w:val="20"/>
                <w:szCs w:val="20"/>
              </w:rPr>
            </w:pPr>
            <w:r w:rsidRPr="0002699D">
              <w:rPr>
                <w:rFonts w:ascii="Arial" w:eastAsia="Times New Roman" w:hAnsi="Arial" w:cs="Arial"/>
                <w:sz w:val="20"/>
                <w:szCs w:val="20"/>
              </w:rPr>
              <w:t xml:space="preserve">65 - 69 éves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0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2 fő</w:t>
            </w:r>
          </w:p>
        </w:tc>
      </w:tr>
      <w:tr w:rsidR="00A54B0B" w:rsidRPr="0002699D" w:rsidTr="00CC6785">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both"/>
              <w:rPr>
                <w:rFonts w:ascii="Arial" w:hAnsi="Arial" w:cs="Arial"/>
                <w:sz w:val="20"/>
                <w:szCs w:val="20"/>
              </w:rPr>
            </w:pPr>
            <w:r w:rsidRPr="0002699D">
              <w:rPr>
                <w:rFonts w:ascii="Arial" w:eastAsia="Times New Roman" w:hAnsi="Arial" w:cs="Arial"/>
                <w:sz w:val="20"/>
                <w:szCs w:val="20"/>
              </w:rPr>
              <w:t xml:space="preserve">70 - 74 éves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0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0 fő</w:t>
            </w:r>
          </w:p>
        </w:tc>
      </w:tr>
      <w:tr w:rsidR="00A54B0B" w:rsidRPr="0002699D" w:rsidTr="00CC6785">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both"/>
              <w:rPr>
                <w:rFonts w:ascii="Arial" w:hAnsi="Arial" w:cs="Arial"/>
                <w:sz w:val="20"/>
                <w:szCs w:val="20"/>
              </w:rPr>
            </w:pPr>
            <w:r w:rsidRPr="0002699D">
              <w:rPr>
                <w:rFonts w:ascii="Arial" w:eastAsia="Times New Roman" w:hAnsi="Arial" w:cs="Arial"/>
                <w:sz w:val="20"/>
                <w:szCs w:val="20"/>
              </w:rPr>
              <w:t xml:space="preserve">75 - 79 éves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1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2 fő</w:t>
            </w:r>
          </w:p>
        </w:tc>
      </w:tr>
      <w:tr w:rsidR="00A54B0B" w:rsidRPr="0002699D" w:rsidTr="00CC6785">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both"/>
              <w:rPr>
                <w:rFonts w:ascii="Arial" w:hAnsi="Arial" w:cs="Arial"/>
                <w:sz w:val="20"/>
                <w:szCs w:val="20"/>
              </w:rPr>
            </w:pPr>
            <w:r w:rsidRPr="0002699D">
              <w:rPr>
                <w:rFonts w:ascii="Arial" w:eastAsia="Times New Roman" w:hAnsi="Arial" w:cs="Arial"/>
                <w:sz w:val="20"/>
                <w:szCs w:val="20"/>
              </w:rPr>
              <w:t>80 - 89 éves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1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2 fő</w:t>
            </w:r>
          </w:p>
        </w:tc>
      </w:tr>
      <w:tr w:rsidR="00A54B0B" w:rsidRPr="0002699D" w:rsidTr="00CC6785">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both"/>
              <w:rPr>
                <w:rFonts w:ascii="Arial" w:hAnsi="Arial" w:cs="Arial"/>
                <w:sz w:val="20"/>
                <w:szCs w:val="20"/>
              </w:rPr>
            </w:pPr>
            <w:r w:rsidRPr="0002699D">
              <w:rPr>
                <w:rFonts w:ascii="Arial" w:eastAsia="Times New Roman" w:hAnsi="Arial" w:cs="Arial"/>
                <w:sz w:val="20"/>
                <w:szCs w:val="20"/>
              </w:rPr>
              <w:t>90 - éves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1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0 fő</w:t>
            </w:r>
          </w:p>
        </w:tc>
      </w:tr>
      <w:tr w:rsidR="00A54B0B" w:rsidRPr="0002699D" w:rsidTr="00CC6785">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both"/>
              <w:rPr>
                <w:rFonts w:ascii="Arial" w:hAnsi="Arial" w:cs="Arial"/>
                <w:sz w:val="20"/>
                <w:szCs w:val="20"/>
              </w:rPr>
            </w:pPr>
            <w:r w:rsidRPr="0002699D">
              <w:rPr>
                <w:rFonts w:ascii="Arial" w:eastAsia="Times New Roman" w:hAnsi="Arial" w:cs="Arial"/>
                <w:sz w:val="20"/>
                <w:szCs w:val="20"/>
              </w:rPr>
              <w:t>Összesen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10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4B0B" w:rsidRPr="0002699D" w:rsidRDefault="00A54B0B" w:rsidP="00C61CDE">
            <w:pPr>
              <w:spacing w:after="0" w:line="240" w:lineRule="auto"/>
              <w:jc w:val="right"/>
              <w:rPr>
                <w:rFonts w:ascii="Arial" w:hAnsi="Arial" w:cs="Arial"/>
                <w:sz w:val="20"/>
                <w:szCs w:val="20"/>
              </w:rPr>
            </w:pPr>
            <w:r w:rsidRPr="0002699D">
              <w:rPr>
                <w:rFonts w:ascii="Arial" w:eastAsia="Times New Roman" w:hAnsi="Arial" w:cs="Arial"/>
                <w:sz w:val="20"/>
                <w:szCs w:val="20"/>
              </w:rPr>
              <w:t>16 fő</w:t>
            </w:r>
          </w:p>
        </w:tc>
      </w:tr>
    </w:tbl>
    <w:p w:rsidR="00A54B0B" w:rsidRPr="0002699D" w:rsidRDefault="00A54B0B" w:rsidP="00A54B0B">
      <w:pPr>
        <w:spacing w:after="0"/>
        <w:ind w:right="-2"/>
        <w:jc w:val="both"/>
        <w:rPr>
          <w:rFonts w:ascii="Times New Roman" w:eastAsia="Times New Roman" w:hAnsi="Times New Roman" w:cs="Times New Roman"/>
          <w:sz w:val="20"/>
          <w:szCs w:val="20"/>
        </w:rPr>
      </w:pPr>
    </w:p>
    <w:p w:rsidR="000B69E5" w:rsidRPr="00A54B0B" w:rsidRDefault="000B69E5" w:rsidP="000B69E5">
      <w:pPr>
        <w:spacing w:after="0"/>
        <w:ind w:right="-2"/>
        <w:jc w:val="both"/>
        <w:rPr>
          <w:rFonts w:ascii="Times New Roman" w:eastAsia="Times New Roman" w:hAnsi="Times New Roman" w:cs="Times New Roman"/>
          <w:sz w:val="24"/>
          <w:szCs w:val="24"/>
          <w:lang w:eastAsia="hu-HU"/>
        </w:rPr>
      </w:pPr>
      <w:r w:rsidRPr="00A54B0B">
        <w:rPr>
          <w:rFonts w:ascii="Times New Roman" w:eastAsia="Times New Roman" w:hAnsi="Times New Roman" w:cs="Times New Roman"/>
          <w:sz w:val="24"/>
          <w:szCs w:val="24"/>
          <w:lang w:eastAsia="hu-HU"/>
        </w:rPr>
        <w:t>A táblázatból megállapítható, hogy a 40-59 éves korosztály képviselteti legmagasabb számban magát: 6 férfi és 6 nő ellátott. Valószínűsíthető, hogy koruk miatt aktívnak számító, ám valamilyen betegséggel küzdő emberekről van szó.</w:t>
      </w:r>
    </w:p>
    <w:p w:rsidR="004672D2" w:rsidRDefault="004672D2" w:rsidP="00A54B0B">
      <w:pPr>
        <w:spacing w:after="0"/>
        <w:ind w:right="-2"/>
        <w:jc w:val="both"/>
        <w:rPr>
          <w:rFonts w:ascii="Times New Roman" w:eastAsia="Times New Roman" w:hAnsi="Times New Roman" w:cs="Times New Roman"/>
          <w:sz w:val="24"/>
          <w:szCs w:val="24"/>
          <w:lang w:eastAsia="hu-HU"/>
        </w:rPr>
      </w:pPr>
    </w:p>
    <w:p w:rsidR="003E53A2" w:rsidRDefault="003E53A2" w:rsidP="00CC6785">
      <w:pPr>
        <w:tabs>
          <w:tab w:val="left" w:pos="4995"/>
        </w:tabs>
        <w:spacing w:after="0"/>
        <w:jc w:val="both"/>
        <w:rPr>
          <w:rFonts w:ascii="Times New Roman" w:eastAsia="Times New Roman" w:hAnsi="Times New Roman" w:cs="Times New Roman"/>
          <w:sz w:val="24"/>
          <w:szCs w:val="24"/>
          <w:lang w:eastAsia="hu-HU"/>
        </w:rPr>
      </w:pPr>
    </w:p>
    <w:p w:rsidR="00CC6785" w:rsidRDefault="00CC6785" w:rsidP="00CC6785">
      <w:pPr>
        <w:tabs>
          <w:tab w:val="left" w:pos="4995"/>
        </w:tabs>
        <w:spacing w:after="0"/>
        <w:jc w:val="both"/>
        <w:rPr>
          <w:rFonts w:ascii="Times New Roman" w:eastAsia="Times New Roman" w:hAnsi="Times New Roman" w:cs="Times New Roman"/>
          <w:sz w:val="24"/>
          <w:szCs w:val="24"/>
          <w:lang w:eastAsia="hu-HU"/>
        </w:rPr>
      </w:pPr>
      <w:r w:rsidRPr="00CC6785">
        <w:rPr>
          <w:rFonts w:ascii="Times New Roman" w:eastAsia="Times New Roman" w:hAnsi="Times New Roman" w:cs="Times New Roman"/>
          <w:sz w:val="24"/>
          <w:szCs w:val="24"/>
          <w:lang w:eastAsia="hu-HU"/>
        </w:rPr>
        <w:t>Korcsoport szerinti megoszlás (2019. december 31. napján)</w:t>
      </w:r>
    </w:p>
    <w:p w:rsidR="006C396B" w:rsidRDefault="006C396B" w:rsidP="00CC6785">
      <w:pPr>
        <w:tabs>
          <w:tab w:val="left" w:pos="4995"/>
        </w:tabs>
        <w:spacing w:after="0"/>
        <w:jc w:val="both"/>
        <w:rPr>
          <w:rFonts w:ascii="Times New Roman" w:eastAsia="Times New Roman" w:hAnsi="Times New Roman" w:cs="Times New Roman"/>
          <w:sz w:val="24"/>
          <w:szCs w:val="24"/>
          <w:lang w:eastAsia="hu-HU"/>
        </w:rPr>
      </w:pPr>
    </w:p>
    <w:tbl>
      <w:tblPr>
        <w:tblW w:w="0" w:type="auto"/>
        <w:tblInd w:w="468" w:type="dxa"/>
        <w:tblCellMar>
          <w:left w:w="10" w:type="dxa"/>
          <w:right w:w="10" w:type="dxa"/>
        </w:tblCellMar>
        <w:tblLook w:val="04A0" w:firstRow="1" w:lastRow="0" w:firstColumn="1" w:lastColumn="0" w:noHBand="0" w:noVBand="1"/>
      </w:tblPr>
      <w:tblGrid>
        <w:gridCol w:w="2362"/>
        <w:gridCol w:w="1276"/>
        <w:gridCol w:w="1559"/>
      </w:tblGrid>
      <w:tr w:rsidR="006C396B" w:rsidRPr="0002699D" w:rsidTr="008F3B32">
        <w:trPr>
          <w:trHeight w:val="1"/>
        </w:trPr>
        <w:tc>
          <w:tcPr>
            <w:tcW w:w="2362"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C396B" w:rsidRPr="0002699D" w:rsidRDefault="006C396B" w:rsidP="008F3B32">
            <w:pPr>
              <w:spacing w:after="0" w:line="240" w:lineRule="auto"/>
              <w:jc w:val="center"/>
              <w:rPr>
                <w:rFonts w:ascii="Arial" w:hAnsi="Arial" w:cs="Arial"/>
                <w:sz w:val="20"/>
                <w:szCs w:val="20"/>
              </w:rPr>
            </w:pPr>
            <w:r w:rsidRPr="0002699D">
              <w:rPr>
                <w:rFonts w:ascii="Arial" w:eastAsia="Times New Roman" w:hAnsi="Arial" w:cs="Arial"/>
                <w:b/>
                <w:sz w:val="20"/>
                <w:szCs w:val="20"/>
              </w:rPr>
              <w:t>Megnevezés</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C396B" w:rsidRPr="0002699D" w:rsidRDefault="006C396B" w:rsidP="008F3B32">
            <w:pPr>
              <w:spacing w:after="0" w:line="240" w:lineRule="auto"/>
              <w:jc w:val="center"/>
              <w:rPr>
                <w:rFonts w:ascii="Arial" w:hAnsi="Arial" w:cs="Arial"/>
                <w:sz w:val="20"/>
                <w:szCs w:val="20"/>
              </w:rPr>
            </w:pPr>
            <w:r w:rsidRPr="0002699D">
              <w:rPr>
                <w:rFonts w:ascii="Arial" w:eastAsia="Times New Roman" w:hAnsi="Arial" w:cs="Arial"/>
                <w:b/>
                <w:sz w:val="20"/>
                <w:szCs w:val="20"/>
              </w:rPr>
              <w:t>Nő</w:t>
            </w:r>
          </w:p>
        </w:tc>
        <w:tc>
          <w:tcPr>
            <w:tcW w:w="1559" w:type="dxa"/>
            <w:tcBorders>
              <w:top w:val="single" w:sz="4" w:space="0" w:color="000000"/>
              <w:left w:val="single" w:sz="4" w:space="0" w:color="000000"/>
              <w:bottom w:val="single" w:sz="4" w:space="0" w:color="000000"/>
              <w:right w:val="single" w:sz="4" w:space="0" w:color="000000"/>
            </w:tcBorders>
            <w:shd w:val="clear" w:color="auto" w:fill="8DB3E2"/>
            <w:tcMar>
              <w:left w:w="108" w:type="dxa"/>
              <w:right w:w="108" w:type="dxa"/>
            </w:tcMar>
          </w:tcPr>
          <w:p w:rsidR="006C396B" w:rsidRPr="0002699D" w:rsidRDefault="006C396B" w:rsidP="008F3B32">
            <w:pPr>
              <w:spacing w:after="0" w:line="240" w:lineRule="auto"/>
              <w:jc w:val="center"/>
              <w:rPr>
                <w:rFonts w:ascii="Arial" w:hAnsi="Arial" w:cs="Arial"/>
                <w:sz w:val="20"/>
                <w:szCs w:val="20"/>
              </w:rPr>
            </w:pPr>
            <w:r w:rsidRPr="0002699D">
              <w:rPr>
                <w:rFonts w:ascii="Arial" w:eastAsia="Times New Roman" w:hAnsi="Arial" w:cs="Arial"/>
                <w:b/>
                <w:sz w:val="20"/>
                <w:szCs w:val="20"/>
              </w:rPr>
              <w:t>Férfi</w:t>
            </w:r>
          </w:p>
        </w:tc>
      </w:tr>
      <w:tr w:rsidR="006C396B" w:rsidRPr="0002699D" w:rsidTr="008F3B32">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rPr>
                <w:rFonts w:ascii="Arial" w:hAnsi="Arial" w:cs="Arial"/>
                <w:sz w:val="20"/>
                <w:szCs w:val="20"/>
              </w:rPr>
            </w:pPr>
            <w:r w:rsidRPr="0002699D">
              <w:rPr>
                <w:rFonts w:ascii="Arial" w:eastAsia="Times New Roman" w:hAnsi="Arial" w:cs="Arial"/>
                <w:sz w:val="20"/>
                <w:szCs w:val="20"/>
              </w:rPr>
              <w:t>18-39 éves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right"/>
              <w:rPr>
                <w:rFonts w:ascii="Arial" w:hAnsi="Arial" w:cs="Arial"/>
                <w:sz w:val="20"/>
                <w:szCs w:val="20"/>
              </w:rPr>
            </w:pPr>
            <w:r w:rsidRPr="0002699D">
              <w:rPr>
                <w:rFonts w:ascii="Arial" w:eastAsia="Times New Roman" w:hAnsi="Arial" w:cs="Arial"/>
                <w:sz w:val="20"/>
                <w:szCs w:val="20"/>
              </w:rPr>
              <w:t>0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right"/>
              <w:rPr>
                <w:rFonts w:ascii="Arial" w:hAnsi="Arial" w:cs="Arial"/>
                <w:sz w:val="20"/>
                <w:szCs w:val="20"/>
              </w:rPr>
            </w:pPr>
            <w:r>
              <w:rPr>
                <w:rFonts w:ascii="Arial" w:eastAsia="Times New Roman" w:hAnsi="Arial" w:cs="Arial"/>
                <w:sz w:val="20"/>
                <w:szCs w:val="20"/>
              </w:rPr>
              <w:t>0</w:t>
            </w:r>
            <w:r w:rsidRPr="0002699D">
              <w:rPr>
                <w:rFonts w:ascii="Arial" w:eastAsia="Times New Roman" w:hAnsi="Arial" w:cs="Arial"/>
                <w:sz w:val="20"/>
                <w:szCs w:val="20"/>
              </w:rPr>
              <w:t xml:space="preserve"> fő</w:t>
            </w:r>
          </w:p>
        </w:tc>
      </w:tr>
      <w:tr w:rsidR="006C396B" w:rsidRPr="0002699D" w:rsidTr="008F3B32">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rPr>
                <w:rFonts w:ascii="Arial" w:hAnsi="Arial" w:cs="Arial"/>
                <w:sz w:val="20"/>
                <w:szCs w:val="20"/>
              </w:rPr>
            </w:pPr>
            <w:r w:rsidRPr="0002699D">
              <w:rPr>
                <w:rFonts w:ascii="Arial" w:eastAsia="Times New Roman" w:hAnsi="Arial" w:cs="Arial"/>
                <w:sz w:val="20"/>
                <w:szCs w:val="20"/>
              </w:rPr>
              <w:t>40 - 59 éves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w:t>
            </w:r>
            <w:r w:rsidR="002A45A2">
              <w:rPr>
                <w:rFonts w:ascii="Arial" w:eastAsia="Times New Roman" w:hAnsi="Arial" w:cs="Arial"/>
                <w:sz w:val="20"/>
                <w:szCs w:val="20"/>
              </w:rPr>
              <w:t>0</w:t>
            </w:r>
            <w:r w:rsidRPr="0002699D">
              <w:rPr>
                <w:rFonts w:ascii="Arial" w:eastAsia="Times New Roman" w:hAnsi="Arial" w:cs="Arial"/>
                <w:sz w:val="20"/>
                <w:szCs w:val="20"/>
              </w:rPr>
              <w:t xml:space="preserve">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2A45A2" w:rsidP="008F3B32">
            <w:pPr>
              <w:spacing w:after="0" w:line="240" w:lineRule="auto"/>
              <w:jc w:val="right"/>
              <w:rPr>
                <w:rFonts w:ascii="Arial" w:hAnsi="Arial" w:cs="Arial"/>
                <w:sz w:val="20"/>
                <w:szCs w:val="20"/>
              </w:rPr>
            </w:pPr>
            <w:r>
              <w:rPr>
                <w:rFonts w:ascii="Arial" w:eastAsia="Times New Roman" w:hAnsi="Arial" w:cs="Arial"/>
                <w:sz w:val="20"/>
                <w:szCs w:val="20"/>
              </w:rPr>
              <w:t>0</w:t>
            </w:r>
            <w:r w:rsidR="006C396B" w:rsidRPr="0002699D">
              <w:rPr>
                <w:rFonts w:ascii="Arial" w:eastAsia="Times New Roman" w:hAnsi="Arial" w:cs="Arial"/>
                <w:sz w:val="20"/>
                <w:szCs w:val="20"/>
              </w:rPr>
              <w:t xml:space="preserve"> fő</w:t>
            </w:r>
          </w:p>
        </w:tc>
      </w:tr>
      <w:tr w:rsidR="006C396B" w:rsidRPr="0002699D" w:rsidTr="008F3B32">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both"/>
              <w:rPr>
                <w:rFonts w:ascii="Arial" w:hAnsi="Arial" w:cs="Arial"/>
                <w:sz w:val="20"/>
                <w:szCs w:val="20"/>
              </w:rPr>
            </w:pPr>
            <w:r w:rsidRPr="0002699D">
              <w:rPr>
                <w:rFonts w:ascii="Arial" w:eastAsia="Times New Roman" w:hAnsi="Arial" w:cs="Arial"/>
                <w:sz w:val="20"/>
                <w:szCs w:val="20"/>
              </w:rPr>
              <w:t>60 – 64 éves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w:t>
            </w:r>
            <w:r w:rsidR="002A45A2">
              <w:rPr>
                <w:rFonts w:ascii="Arial" w:eastAsia="Times New Roman" w:hAnsi="Arial" w:cs="Arial"/>
                <w:sz w:val="20"/>
                <w:szCs w:val="20"/>
              </w:rPr>
              <w:t>0</w:t>
            </w:r>
            <w:r w:rsidRPr="0002699D">
              <w:rPr>
                <w:rFonts w:ascii="Arial" w:eastAsia="Times New Roman" w:hAnsi="Arial" w:cs="Arial"/>
                <w:sz w:val="20"/>
                <w:szCs w:val="20"/>
              </w:rPr>
              <w:t xml:space="preserve">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2A45A2" w:rsidP="008F3B32">
            <w:pPr>
              <w:spacing w:after="0" w:line="240" w:lineRule="auto"/>
              <w:jc w:val="right"/>
              <w:rPr>
                <w:rFonts w:ascii="Arial" w:hAnsi="Arial" w:cs="Arial"/>
                <w:sz w:val="20"/>
                <w:szCs w:val="20"/>
              </w:rPr>
            </w:pPr>
            <w:r>
              <w:rPr>
                <w:rFonts w:ascii="Arial" w:eastAsia="Times New Roman" w:hAnsi="Arial" w:cs="Arial"/>
                <w:sz w:val="20"/>
                <w:szCs w:val="20"/>
              </w:rPr>
              <w:t>1</w:t>
            </w:r>
            <w:r w:rsidR="006C396B" w:rsidRPr="0002699D">
              <w:rPr>
                <w:rFonts w:ascii="Arial" w:eastAsia="Times New Roman" w:hAnsi="Arial" w:cs="Arial"/>
                <w:sz w:val="20"/>
                <w:szCs w:val="20"/>
              </w:rPr>
              <w:t xml:space="preserve"> fő</w:t>
            </w:r>
          </w:p>
        </w:tc>
      </w:tr>
      <w:tr w:rsidR="006C396B" w:rsidRPr="0002699D" w:rsidTr="008F3B32">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both"/>
              <w:rPr>
                <w:rFonts w:ascii="Arial" w:hAnsi="Arial" w:cs="Arial"/>
                <w:sz w:val="20"/>
                <w:szCs w:val="20"/>
              </w:rPr>
            </w:pPr>
            <w:r w:rsidRPr="0002699D">
              <w:rPr>
                <w:rFonts w:ascii="Arial" w:eastAsia="Times New Roman" w:hAnsi="Arial" w:cs="Arial"/>
                <w:sz w:val="20"/>
                <w:szCs w:val="20"/>
              </w:rPr>
              <w:t xml:space="preserve">65 - 69 éves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0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4C3E0F" w:rsidP="008F3B32">
            <w:pPr>
              <w:spacing w:after="0" w:line="240" w:lineRule="auto"/>
              <w:jc w:val="right"/>
              <w:rPr>
                <w:rFonts w:ascii="Arial" w:hAnsi="Arial" w:cs="Arial"/>
                <w:sz w:val="20"/>
                <w:szCs w:val="20"/>
              </w:rPr>
            </w:pPr>
            <w:r>
              <w:rPr>
                <w:rFonts w:ascii="Arial" w:eastAsia="Times New Roman" w:hAnsi="Arial" w:cs="Arial"/>
                <w:sz w:val="20"/>
                <w:szCs w:val="20"/>
              </w:rPr>
              <w:t>0</w:t>
            </w:r>
            <w:r w:rsidR="006C396B" w:rsidRPr="0002699D">
              <w:rPr>
                <w:rFonts w:ascii="Arial" w:eastAsia="Times New Roman" w:hAnsi="Arial" w:cs="Arial"/>
                <w:sz w:val="20"/>
                <w:szCs w:val="20"/>
              </w:rPr>
              <w:t xml:space="preserve"> fő</w:t>
            </w:r>
          </w:p>
        </w:tc>
      </w:tr>
      <w:tr w:rsidR="006C396B" w:rsidRPr="0002699D" w:rsidTr="008F3B32">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both"/>
              <w:rPr>
                <w:rFonts w:ascii="Arial" w:hAnsi="Arial" w:cs="Arial"/>
                <w:sz w:val="20"/>
                <w:szCs w:val="20"/>
              </w:rPr>
            </w:pPr>
            <w:r w:rsidRPr="0002699D">
              <w:rPr>
                <w:rFonts w:ascii="Arial" w:eastAsia="Times New Roman" w:hAnsi="Arial" w:cs="Arial"/>
                <w:sz w:val="20"/>
                <w:szCs w:val="20"/>
              </w:rPr>
              <w:t xml:space="preserve">70 - 74 éves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4C3E0F" w:rsidP="008F3B32">
            <w:pPr>
              <w:spacing w:after="0" w:line="240" w:lineRule="auto"/>
              <w:jc w:val="right"/>
              <w:rPr>
                <w:rFonts w:ascii="Arial" w:hAnsi="Arial" w:cs="Arial"/>
                <w:sz w:val="20"/>
                <w:szCs w:val="20"/>
              </w:rPr>
            </w:pPr>
            <w:r>
              <w:rPr>
                <w:rFonts w:ascii="Arial" w:eastAsia="Times New Roman" w:hAnsi="Arial" w:cs="Arial"/>
                <w:sz w:val="20"/>
                <w:szCs w:val="20"/>
              </w:rPr>
              <w:t>1</w:t>
            </w:r>
            <w:r w:rsidR="006C396B" w:rsidRPr="0002699D">
              <w:rPr>
                <w:rFonts w:ascii="Arial" w:eastAsia="Times New Roman" w:hAnsi="Arial" w:cs="Arial"/>
                <w:sz w:val="20"/>
                <w:szCs w:val="20"/>
              </w:rPr>
              <w:t xml:space="preserve">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4C3E0F" w:rsidP="008F3B32">
            <w:pPr>
              <w:spacing w:after="0" w:line="240" w:lineRule="auto"/>
              <w:jc w:val="right"/>
              <w:rPr>
                <w:rFonts w:ascii="Arial" w:hAnsi="Arial" w:cs="Arial"/>
                <w:sz w:val="20"/>
                <w:szCs w:val="20"/>
              </w:rPr>
            </w:pPr>
            <w:r>
              <w:rPr>
                <w:rFonts w:ascii="Arial" w:eastAsia="Times New Roman" w:hAnsi="Arial" w:cs="Arial"/>
                <w:sz w:val="20"/>
                <w:szCs w:val="20"/>
              </w:rPr>
              <w:t>1</w:t>
            </w:r>
            <w:r w:rsidR="006C396B" w:rsidRPr="0002699D">
              <w:rPr>
                <w:rFonts w:ascii="Arial" w:eastAsia="Times New Roman" w:hAnsi="Arial" w:cs="Arial"/>
                <w:sz w:val="20"/>
                <w:szCs w:val="20"/>
              </w:rPr>
              <w:t xml:space="preserve"> fő</w:t>
            </w:r>
          </w:p>
        </w:tc>
      </w:tr>
      <w:tr w:rsidR="006C396B" w:rsidRPr="0002699D" w:rsidTr="008F3B32">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both"/>
              <w:rPr>
                <w:rFonts w:ascii="Arial" w:hAnsi="Arial" w:cs="Arial"/>
                <w:sz w:val="20"/>
                <w:szCs w:val="20"/>
              </w:rPr>
            </w:pPr>
            <w:r w:rsidRPr="0002699D">
              <w:rPr>
                <w:rFonts w:ascii="Arial" w:eastAsia="Times New Roman" w:hAnsi="Arial" w:cs="Arial"/>
                <w:sz w:val="20"/>
                <w:szCs w:val="20"/>
              </w:rPr>
              <w:t xml:space="preserve">75 - 79 éves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247A0" w:rsidP="008F3B32">
            <w:pPr>
              <w:spacing w:after="0" w:line="240" w:lineRule="auto"/>
              <w:jc w:val="right"/>
              <w:rPr>
                <w:rFonts w:ascii="Arial" w:hAnsi="Arial" w:cs="Arial"/>
                <w:sz w:val="20"/>
                <w:szCs w:val="20"/>
              </w:rPr>
            </w:pPr>
            <w:r>
              <w:rPr>
                <w:rFonts w:ascii="Arial" w:eastAsia="Times New Roman" w:hAnsi="Arial" w:cs="Arial"/>
                <w:sz w:val="20"/>
                <w:szCs w:val="20"/>
              </w:rPr>
              <w:t>0</w:t>
            </w:r>
            <w:r w:rsidR="006C396B" w:rsidRPr="0002699D">
              <w:rPr>
                <w:rFonts w:ascii="Arial" w:eastAsia="Times New Roman" w:hAnsi="Arial" w:cs="Arial"/>
                <w:sz w:val="20"/>
                <w:szCs w:val="20"/>
              </w:rPr>
              <w:t xml:space="preserve">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w:t>
            </w:r>
            <w:r w:rsidR="006247A0">
              <w:rPr>
                <w:rFonts w:ascii="Arial" w:eastAsia="Times New Roman" w:hAnsi="Arial" w:cs="Arial"/>
                <w:sz w:val="20"/>
                <w:szCs w:val="20"/>
              </w:rPr>
              <w:t>0</w:t>
            </w:r>
            <w:r w:rsidRPr="0002699D">
              <w:rPr>
                <w:rFonts w:ascii="Arial" w:eastAsia="Times New Roman" w:hAnsi="Arial" w:cs="Arial"/>
                <w:sz w:val="20"/>
                <w:szCs w:val="20"/>
              </w:rPr>
              <w:t xml:space="preserve"> fő</w:t>
            </w:r>
          </w:p>
        </w:tc>
      </w:tr>
      <w:tr w:rsidR="006C396B" w:rsidRPr="0002699D" w:rsidTr="008F3B32">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both"/>
              <w:rPr>
                <w:rFonts w:ascii="Arial" w:hAnsi="Arial" w:cs="Arial"/>
                <w:sz w:val="20"/>
                <w:szCs w:val="20"/>
              </w:rPr>
            </w:pPr>
            <w:r w:rsidRPr="0002699D">
              <w:rPr>
                <w:rFonts w:ascii="Arial" w:eastAsia="Times New Roman" w:hAnsi="Arial" w:cs="Arial"/>
                <w:sz w:val="20"/>
                <w:szCs w:val="20"/>
              </w:rPr>
              <w:t>80 - 89 éves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247A0" w:rsidP="008F3B32">
            <w:pPr>
              <w:spacing w:after="0" w:line="240" w:lineRule="auto"/>
              <w:jc w:val="right"/>
              <w:rPr>
                <w:rFonts w:ascii="Arial" w:hAnsi="Arial" w:cs="Arial"/>
                <w:sz w:val="20"/>
                <w:szCs w:val="20"/>
              </w:rPr>
            </w:pPr>
            <w:r>
              <w:rPr>
                <w:rFonts w:ascii="Arial" w:eastAsia="Times New Roman" w:hAnsi="Arial" w:cs="Arial"/>
                <w:sz w:val="20"/>
                <w:szCs w:val="20"/>
              </w:rPr>
              <w:t>5</w:t>
            </w:r>
            <w:r w:rsidR="006C396B" w:rsidRPr="0002699D">
              <w:rPr>
                <w:rFonts w:ascii="Arial" w:eastAsia="Times New Roman" w:hAnsi="Arial" w:cs="Arial"/>
                <w:sz w:val="20"/>
                <w:szCs w:val="20"/>
              </w:rPr>
              <w:t xml:space="preserve">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247A0" w:rsidP="008F3B32">
            <w:pPr>
              <w:spacing w:after="0" w:line="240" w:lineRule="auto"/>
              <w:jc w:val="right"/>
              <w:rPr>
                <w:rFonts w:ascii="Arial" w:hAnsi="Arial" w:cs="Arial"/>
                <w:sz w:val="20"/>
                <w:szCs w:val="20"/>
              </w:rPr>
            </w:pPr>
            <w:r>
              <w:rPr>
                <w:rFonts w:ascii="Arial" w:eastAsia="Times New Roman" w:hAnsi="Arial" w:cs="Arial"/>
                <w:sz w:val="20"/>
                <w:szCs w:val="20"/>
              </w:rPr>
              <w:t>0</w:t>
            </w:r>
            <w:r w:rsidR="006C396B" w:rsidRPr="0002699D">
              <w:rPr>
                <w:rFonts w:ascii="Arial" w:eastAsia="Times New Roman" w:hAnsi="Arial" w:cs="Arial"/>
                <w:sz w:val="20"/>
                <w:szCs w:val="20"/>
              </w:rPr>
              <w:t xml:space="preserve"> fő</w:t>
            </w:r>
          </w:p>
        </w:tc>
      </w:tr>
      <w:tr w:rsidR="006C396B" w:rsidRPr="0002699D" w:rsidTr="008F3B32">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both"/>
              <w:rPr>
                <w:rFonts w:ascii="Arial" w:hAnsi="Arial" w:cs="Arial"/>
                <w:sz w:val="20"/>
                <w:szCs w:val="20"/>
              </w:rPr>
            </w:pPr>
            <w:r w:rsidRPr="0002699D">
              <w:rPr>
                <w:rFonts w:ascii="Arial" w:eastAsia="Times New Roman" w:hAnsi="Arial" w:cs="Arial"/>
                <w:sz w:val="20"/>
                <w:szCs w:val="20"/>
              </w:rPr>
              <w:t>90 - éves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right"/>
              <w:rPr>
                <w:rFonts w:ascii="Arial" w:hAnsi="Arial" w:cs="Arial"/>
                <w:sz w:val="20"/>
                <w:szCs w:val="20"/>
              </w:rPr>
            </w:pPr>
            <w:r w:rsidRPr="0002699D">
              <w:rPr>
                <w:rFonts w:ascii="Arial" w:eastAsia="Times New Roman" w:hAnsi="Arial" w:cs="Arial"/>
                <w:sz w:val="20"/>
                <w:szCs w:val="20"/>
              </w:rPr>
              <w:t xml:space="preserve"> </w:t>
            </w:r>
            <w:r w:rsidR="006247A0">
              <w:rPr>
                <w:rFonts w:ascii="Arial" w:eastAsia="Times New Roman" w:hAnsi="Arial" w:cs="Arial"/>
                <w:sz w:val="20"/>
                <w:szCs w:val="20"/>
              </w:rPr>
              <w:t>2</w:t>
            </w:r>
            <w:r w:rsidRPr="0002699D">
              <w:rPr>
                <w:rFonts w:ascii="Arial" w:eastAsia="Times New Roman" w:hAnsi="Arial" w:cs="Arial"/>
                <w:sz w:val="20"/>
                <w:szCs w:val="20"/>
              </w:rPr>
              <w:t xml:space="preserve">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right"/>
              <w:rPr>
                <w:rFonts w:ascii="Arial" w:hAnsi="Arial" w:cs="Arial"/>
                <w:sz w:val="20"/>
                <w:szCs w:val="20"/>
              </w:rPr>
            </w:pPr>
            <w:r w:rsidRPr="0002699D">
              <w:rPr>
                <w:rFonts w:ascii="Arial" w:eastAsia="Times New Roman" w:hAnsi="Arial" w:cs="Arial"/>
                <w:sz w:val="20"/>
                <w:szCs w:val="20"/>
              </w:rPr>
              <w:t>0 fő</w:t>
            </w:r>
          </w:p>
        </w:tc>
      </w:tr>
      <w:tr w:rsidR="006C396B" w:rsidRPr="0002699D" w:rsidTr="008F3B32">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C396B" w:rsidP="008F3B32">
            <w:pPr>
              <w:spacing w:after="0" w:line="240" w:lineRule="auto"/>
              <w:jc w:val="both"/>
              <w:rPr>
                <w:rFonts w:ascii="Arial" w:hAnsi="Arial" w:cs="Arial"/>
                <w:sz w:val="20"/>
                <w:szCs w:val="20"/>
              </w:rPr>
            </w:pPr>
            <w:r w:rsidRPr="0002699D">
              <w:rPr>
                <w:rFonts w:ascii="Arial" w:eastAsia="Times New Roman" w:hAnsi="Arial" w:cs="Arial"/>
                <w:sz w:val="20"/>
                <w:szCs w:val="20"/>
              </w:rPr>
              <w:t>Összesen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247A0" w:rsidP="008F3B32">
            <w:pPr>
              <w:spacing w:after="0" w:line="240" w:lineRule="auto"/>
              <w:jc w:val="right"/>
              <w:rPr>
                <w:rFonts w:ascii="Arial" w:hAnsi="Arial" w:cs="Arial"/>
                <w:sz w:val="20"/>
                <w:szCs w:val="20"/>
              </w:rPr>
            </w:pPr>
            <w:r>
              <w:rPr>
                <w:rFonts w:ascii="Arial" w:eastAsia="Times New Roman" w:hAnsi="Arial" w:cs="Arial"/>
                <w:sz w:val="20"/>
                <w:szCs w:val="20"/>
              </w:rPr>
              <w:t>8</w:t>
            </w:r>
            <w:r w:rsidR="006C396B" w:rsidRPr="0002699D">
              <w:rPr>
                <w:rFonts w:ascii="Arial" w:eastAsia="Times New Roman" w:hAnsi="Arial" w:cs="Arial"/>
                <w:sz w:val="20"/>
                <w:szCs w:val="20"/>
              </w:rPr>
              <w:t xml:space="preserve"> fő</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396B" w:rsidRPr="0002699D" w:rsidRDefault="006247A0" w:rsidP="008F3B32">
            <w:pPr>
              <w:spacing w:after="0" w:line="240" w:lineRule="auto"/>
              <w:jc w:val="right"/>
              <w:rPr>
                <w:rFonts w:ascii="Arial" w:hAnsi="Arial" w:cs="Arial"/>
                <w:sz w:val="20"/>
                <w:szCs w:val="20"/>
              </w:rPr>
            </w:pPr>
            <w:r>
              <w:rPr>
                <w:rFonts w:ascii="Arial" w:eastAsia="Times New Roman" w:hAnsi="Arial" w:cs="Arial"/>
                <w:sz w:val="20"/>
                <w:szCs w:val="20"/>
              </w:rPr>
              <w:t>2</w:t>
            </w:r>
            <w:r w:rsidR="006C396B" w:rsidRPr="0002699D">
              <w:rPr>
                <w:rFonts w:ascii="Arial" w:eastAsia="Times New Roman" w:hAnsi="Arial" w:cs="Arial"/>
                <w:sz w:val="20"/>
                <w:szCs w:val="20"/>
              </w:rPr>
              <w:t xml:space="preserve"> fő</w:t>
            </w:r>
          </w:p>
        </w:tc>
      </w:tr>
    </w:tbl>
    <w:p w:rsidR="006C396B" w:rsidRDefault="006C396B" w:rsidP="00CC6785">
      <w:pPr>
        <w:tabs>
          <w:tab w:val="left" w:pos="4995"/>
        </w:tabs>
        <w:spacing w:after="0"/>
        <w:jc w:val="both"/>
        <w:rPr>
          <w:rFonts w:ascii="Times New Roman" w:eastAsia="Times New Roman" w:hAnsi="Times New Roman" w:cs="Times New Roman"/>
          <w:sz w:val="24"/>
          <w:szCs w:val="24"/>
          <w:lang w:eastAsia="hu-HU"/>
        </w:rPr>
      </w:pPr>
    </w:p>
    <w:p w:rsidR="006C396B" w:rsidRDefault="006C396B" w:rsidP="00CC6785">
      <w:pPr>
        <w:tabs>
          <w:tab w:val="left" w:pos="4995"/>
        </w:tabs>
        <w:spacing w:after="0"/>
        <w:jc w:val="both"/>
        <w:rPr>
          <w:rFonts w:ascii="Times New Roman" w:eastAsia="Times New Roman" w:hAnsi="Times New Roman" w:cs="Times New Roman"/>
          <w:sz w:val="24"/>
          <w:szCs w:val="24"/>
          <w:lang w:eastAsia="hu-HU"/>
        </w:rPr>
      </w:pPr>
    </w:p>
    <w:p w:rsidR="006C396B" w:rsidRPr="00CC6785" w:rsidRDefault="006C396B" w:rsidP="00CC6785">
      <w:pPr>
        <w:tabs>
          <w:tab w:val="left" w:pos="4995"/>
        </w:tabs>
        <w:spacing w:after="0"/>
        <w:jc w:val="both"/>
        <w:rPr>
          <w:rFonts w:ascii="Times New Roman" w:eastAsia="Times New Roman" w:hAnsi="Times New Roman" w:cs="Times New Roman"/>
          <w:sz w:val="24"/>
          <w:szCs w:val="24"/>
          <w:lang w:eastAsia="hu-HU"/>
        </w:rPr>
      </w:pPr>
    </w:p>
    <w:p w:rsidR="004672D2" w:rsidRDefault="004672D2" w:rsidP="00A54B0B">
      <w:pPr>
        <w:spacing w:after="0"/>
        <w:ind w:right="-2"/>
        <w:jc w:val="both"/>
        <w:rPr>
          <w:rFonts w:ascii="Times New Roman" w:eastAsia="Times New Roman" w:hAnsi="Times New Roman" w:cs="Times New Roman"/>
          <w:sz w:val="24"/>
          <w:szCs w:val="24"/>
          <w:lang w:eastAsia="hu-HU"/>
        </w:rPr>
      </w:pPr>
    </w:p>
    <w:p w:rsidR="000B69E5" w:rsidRPr="00F2595D" w:rsidRDefault="000B69E5" w:rsidP="000B69E5">
      <w:pPr>
        <w:tabs>
          <w:tab w:val="left" w:pos="4995"/>
          <w:tab w:val="left" w:pos="7050"/>
        </w:tabs>
        <w:spacing w:after="0"/>
        <w:jc w:val="both"/>
        <w:rPr>
          <w:rFonts w:ascii="Cavolini" w:eastAsia="Arial" w:hAnsi="Cavolini" w:cs="Cavolini"/>
          <w:i/>
          <w:iCs/>
          <w:sz w:val="18"/>
          <w:szCs w:val="18"/>
        </w:rPr>
      </w:pPr>
      <w:r w:rsidRPr="00F2595D">
        <w:rPr>
          <w:rFonts w:ascii="Cavolini" w:eastAsia="Arial" w:hAnsi="Cavolini" w:cs="Cavolini"/>
          <w:i/>
          <w:iCs/>
          <w:sz w:val="18"/>
          <w:szCs w:val="18"/>
        </w:rPr>
        <w:t xml:space="preserve">A nappali ellátást </w:t>
      </w:r>
      <w:proofErr w:type="spellStart"/>
      <w:r w:rsidRPr="00F2595D">
        <w:rPr>
          <w:rFonts w:ascii="Cavolini" w:eastAsia="Arial" w:hAnsi="Cavolini" w:cs="Cavolini"/>
          <w:i/>
          <w:iCs/>
          <w:sz w:val="18"/>
          <w:szCs w:val="18"/>
        </w:rPr>
        <w:t>igénybevevők</w:t>
      </w:r>
      <w:proofErr w:type="spellEnd"/>
      <w:r w:rsidRPr="00F2595D">
        <w:rPr>
          <w:rFonts w:ascii="Cavolini" w:eastAsia="Arial" w:hAnsi="Cavolini" w:cs="Cavolini"/>
          <w:i/>
          <w:iCs/>
          <w:sz w:val="18"/>
          <w:szCs w:val="18"/>
        </w:rPr>
        <w:t xml:space="preserve"> száma egyre csökken.</w:t>
      </w:r>
      <w:r>
        <w:rPr>
          <w:rFonts w:ascii="Cavolini" w:eastAsia="Arial" w:hAnsi="Cavolini" w:cs="Cavolini"/>
          <w:i/>
          <w:iCs/>
          <w:sz w:val="18"/>
          <w:szCs w:val="18"/>
        </w:rPr>
        <w:t xml:space="preserve"> Az intézmény jelzése szerint az ellátást </w:t>
      </w:r>
      <w:proofErr w:type="spellStart"/>
      <w:r>
        <w:rPr>
          <w:rFonts w:ascii="Cavolini" w:eastAsia="Arial" w:hAnsi="Cavolini" w:cs="Cavolini"/>
          <w:i/>
          <w:iCs/>
          <w:sz w:val="18"/>
          <w:szCs w:val="18"/>
        </w:rPr>
        <w:t>igénybevveők</w:t>
      </w:r>
      <w:proofErr w:type="spellEnd"/>
      <w:r>
        <w:rPr>
          <w:rFonts w:ascii="Cavolini" w:eastAsia="Arial" w:hAnsi="Cavolini" w:cs="Cavolini"/>
          <w:i/>
          <w:iCs/>
          <w:sz w:val="18"/>
          <w:szCs w:val="18"/>
        </w:rPr>
        <w:t xml:space="preserve"> éleztkora emelkedik és jellemző a demencia a körükben.</w:t>
      </w:r>
    </w:p>
    <w:p w:rsidR="004672D2" w:rsidRDefault="004672D2" w:rsidP="00A54B0B">
      <w:pPr>
        <w:spacing w:after="0"/>
        <w:ind w:right="-2"/>
        <w:jc w:val="both"/>
        <w:rPr>
          <w:rFonts w:ascii="Times New Roman" w:eastAsia="Times New Roman" w:hAnsi="Times New Roman" w:cs="Times New Roman"/>
          <w:sz w:val="24"/>
          <w:szCs w:val="24"/>
          <w:lang w:eastAsia="hu-HU"/>
        </w:rPr>
      </w:pPr>
    </w:p>
    <w:p w:rsidR="00A54B0B" w:rsidRPr="00A54B0B" w:rsidRDefault="00A54B0B" w:rsidP="00A54B0B">
      <w:pPr>
        <w:spacing w:after="0"/>
        <w:ind w:right="99"/>
        <w:jc w:val="both"/>
        <w:rPr>
          <w:rFonts w:ascii="Times New Roman" w:eastAsia="Times New Roman" w:hAnsi="Times New Roman" w:cs="Times New Roman"/>
          <w:sz w:val="24"/>
          <w:szCs w:val="24"/>
          <w:lang w:eastAsia="hu-HU"/>
        </w:rPr>
      </w:pPr>
      <w:r w:rsidRPr="00A54B0B">
        <w:rPr>
          <w:rFonts w:ascii="Times New Roman" w:eastAsia="Times New Roman" w:hAnsi="Times New Roman" w:cs="Times New Roman"/>
          <w:sz w:val="24"/>
          <w:szCs w:val="24"/>
          <w:lang w:eastAsia="hu-HU"/>
        </w:rPr>
        <w:t>Az igénybe vevők többsége egyszemélyes háztartásban él, az intézményben eltöltött idő alatt új kapcsolatok kialakítására nyílik lehetőségük. Erősödhet bennük az egymás iránti érzékenység, az elfogadás és a segíteni akarás képessége. Ennek hatásaként csökkenhet a feleslegesség és a magány érzete.  Az ellátottak között van otthontalan, demenciával küzdő, illetve fogyatékkal élő ember.</w:t>
      </w:r>
    </w:p>
    <w:p w:rsidR="00A54B0B" w:rsidRPr="00A54B0B" w:rsidRDefault="00A54B0B" w:rsidP="00A54B0B">
      <w:pPr>
        <w:spacing w:after="0"/>
        <w:ind w:right="-2"/>
        <w:jc w:val="both"/>
        <w:rPr>
          <w:rFonts w:ascii="Times New Roman" w:eastAsia="Times New Roman" w:hAnsi="Times New Roman" w:cs="Times New Roman"/>
          <w:sz w:val="24"/>
          <w:szCs w:val="24"/>
          <w:lang w:eastAsia="hu-HU"/>
        </w:rPr>
      </w:pPr>
    </w:p>
    <w:p w:rsidR="00A54B0B" w:rsidRPr="00A54B0B" w:rsidRDefault="00A54B0B" w:rsidP="00A54B0B">
      <w:pPr>
        <w:spacing w:after="0"/>
        <w:ind w:right="99"/>
        <w:jc w:val="both"/>
        <w:rPr>
          <w:rFonts w:ascii="Times New Roman" w:eastAsia="Times New Roman" w:hAnsi="Times New Roman" w:cs="Times New Roman"/>
          <w:sz w:val="24"/>
          <w:szCs w:val="24"/>
          <w:lang w:eastAsia="hu-HU"/>
        </w:rPr>
      </w:pPr>
      <w:r w:rsidRPr="00A54B0B">
        <w:rPr>
          <w:rFonts w:ascii="Times New Roman" w:eastAsia="Times New Roman" w:hAnsi="Times New Roman" w:cs="Times New Roman"/>
          <w:sz w:val="24"/>
          <w:szCs w:val="24"/>
          <w:lang w:eastAsia="hu-HU"/>
        </w:rPr>
        <w:t xml:space="preserve">A nappali ellátást </w:t>
      </w:r>
      <w:proofErr w:type="spellStart"/>
      <w:r w:rsidRPr="00A54B0B">
        <w:rPr>
          <w:rFonts w:ascii="Times New Roman" w:eastAsia="Times New Roman" w:hAnsi="Times New Roman" w:cs="Times New Roman"/>
          <w:sz w:val="24"/>
          <w:szCs w:val="24"/>
          <w:lang w:eastAsia="hu-HU"/>
        </w:rPr>
        <w:t>igénybevevőknek</w:t>
      </w:r>
      <w:proofErr w:type="spellEnd"/>
      <w:r w:rsidRPr="00A54B0B">
        <w:rPr>
          <w:rFonts w:ascii="Times New Roman" w:eastAsia="Times New Roman" w:hAnsi="Times New Roman" w:cs="Times New Roman"/>
          <w:sz w:val="24"/>
          <w:szCs w:val="24"/>
          <w:lang w:eastAsia="hu-HU"/>
        </w:rPr>
        <w:t xml:space="preserve"> a szolgáltatásért személyi térítési díjat kell fizetniük, mely jövedelemtől függően változik. A nappali ellátás során 3x-i étkeztetésben részesülnek az ellátottak. A térítési díj összegét meghatározza az egyén jövedelmi viszonya. Amennyiben az öregségi nyugdíjminimumot nem éri el az ellátott jövedelme, akkor számára térítésmentesen biztosított az ellátás. </w:t>
      </w:r>
    </w:p>
    <w:p w:rsidR="00091B0F" w:rsidRPr="00091B0F" w:rsidRDefault="00A54B0B" w:rsidP="00A54B0B">
      <w:pPr>
        <w:spacing w:after="0"/>
        <w:ind w:right="99"/>
        <w:jc w:val="both"/>
        <w:rPr>
          <w:rFonts w:ascii="Times New Roman" w:eastAsia="Times New Roman" w:hAnsi="Times New Roman" w:cs="Times New Roman"/>
          <w:color w:val="FF0000"/>
          <w:sz w:val="24"/>
          <w:szCs w:val="24"/>
          <w:lang w:eastAsia="hu-HU"/>
        </w:rPr>
      </w:pPr>
      <w:r w:rsidRPr="00A54B0B">
        <w:rPr>
          <w:rFonts w:ascii="Times New Roman" w:eastAsia="Times New Roman" w:hAnsi="Times New Roman" w:cs="Times New Roman"/>
          <w:sz w:val="24"/>
          <w:szCs w:val="24"/>
          <w:lang w:eastAsia="hu-HU"/>
        </w:rPr>
        <w:t>2017. évben 12 fő fizetett térítési díjat és 14 fő térítésmentességet kapott.</w:t>
      </w:r>
      <w:r w:rsidR="00091B0F">
        <w:rPr>
          <w:rFonts w:ascii="Times New Roman" w:eastAsia="Times New Roman" w:hAnsi="Times New Roman" w:cs="Times New Roman"/>
          <w:sz w:val="24"/>
          <w:szCs w:val="24"/>
          <w:lang w:eastAsia="hu-HU"/>
        </w:rPr>
        <w:t xml:space="preserve"> </w:t>
      </w:r>
    </w:p>
    <w:p w:rsidR="00091B0F" w:rsidRDefault="00091B0F" w:rsidP="00A80334">
      <w:pPr>
        <w:jc w:val="both"/>
        <w:rPr>
          <w:rFonts w:ascii="Times New Roman" w:eastAsia="Times New Roman" w:hAnsi="Times New Roman" w:cs="Times New Roman"/>
          <w:sz w:val="24"/>
          <w:szCs w:val="24"/>
          <w:lang w:eastAsia="hu-HU"/>
        </w:rPr>
      </w:pPr>
    </w:p>
    <w:p w:rsidR="000C3123" w:rsidRPr="00A80334" w:rsidRDefault="000C3123" w:rsidP="000C3123">
      <w:pPr>
        <w:pStyle w:val="Alcm"/>
        <w:jc w:val="both"/>
        <w:rPr>
          <w:rFonts w:ascii="Times New Roman" w:hAnsi="Times New Roman"/>
        </w:rPr>
      </w:pPr>
      <w:r w:rsidRPr="00A80334">
        <w:rPr>
          <w:rFonts w:ascii="Times New Roman" w:hAnsi="Times New Roman"/>
        </w:rPr>
        <w:t>Célszerű párbeszéd elindítása a városban élő idősekkel arra irányulóan, hogy melyek azok a jogos igények, amelyek jelenleg kielégítetlenek, illetve mely keretek azok, amelyeken belül ezek kielégíthetőek, megvalósíthatóak. Az idősek esélyegyenlőségének biztosítása, a koruk, betegségük, magányosságuk miatti hátrányaik megszüntetése az önkormányzat és intézményei, a Szociális Alapszolgáltatási Központ</w:t>
      </w:r>
      <w:r>
        <w:rPr>
          <w:rFonts w:ascii="Times New Roman" w:hAnsi="Times New Roman"/>
        </w:rPr>
        <w:t>,</w:t>
      </w:r>
      <w:r w:rsidRPr="00A80334">
        <w:rPr>
          <w:rFonts w:ascii="Times New Roman" w:hAnsi="Times New Roman"/>
        </w:rPr>
        <w:t xml:space="preserve"> a civilszervezetek feladata. A </w:t>
      </w:r>
      <w:r>
        <w:rPr>
          <w:rFonts w:ascii="Times New Roman" w:hAnsi="Times New Roman"/>
        </w:rPr>
        <w:t>Móri Járási Hivatal Foglalkoztatási Osztálya</w:t>
      </w:r>
      <w:r w:rsidRPr="00A80334">
        <w:rPr>
          <w:rFonts w:ascii="Times New Roman" w:hAnsi="Times New Roman"/>
        </w:rPr>
        <w:t xml:space="preserve"> arra törekszik, hogy az 55 év feletti munkavállalókat képzéssel, pályázatokkal a munkaerő-piacra visszavezessék. </w:t>
      </w:r>
    </w:p>
    <w:p w:rsidR="000C3123" w:rsidRDefault="000C3123" w:rsidP="000C3123">
      <w:pPr>
        <w:autoSpaceDE w:val="0"/>
        <w:autoSpaceDN w:val="0"/>
        <w:adjustRightInd w:val="0"/>
        <w:spacing w:after="20"/>
        <w:rPr>
          <w:rFonts w:ascii="Times New Roman" w:hAnsi="Times New Roman"/>
          <w:sz w:val="24"/>
        </w:rPr>
      </w:pPr>
    </w:p>
    <w:p w:rsidR="00A80334" w:rsidRPr="008709CD" w:rsidRDefault="00A80334" w:rsidP="00352FF2">
      <w:pPr>
        <w:autoSpaceDE w:val="0"/>
        <w:autoSpaceDN w:val="0"/>
        <w:adjustRightInd w:val="0"/>
        <w:spacing w:after="20"/>
        <w:rPr>
          <w:rFonts w:ascii="Times New Roman" w:hAnsi="Times New Roman"/>
          <w:sz w:val="24"/>
        </w:rPr>
      </w:pPr>
    </w:p>
    <w:p w:rsidR="00352FF2" w:rsidRDefault="00352FF2" w:rsidP="00A80334">
      <w:pPr>
        <w:autoSpaceDE w:val="0"/>
        <w:autoSpaceDN w:val="0"/>
        <w:adjustRightInd w:val="0"/>
        <w:spacing w:after="20"/>
        <w:rPr>
          <w:rFonts w:ascii="Times New Roman" w:hAnsi="Times New Roman"/>
          <w:b/>
          <w:sz w:val="24"/>
        </w:rPr>
      </w:pPr>
      <w:r>
        <w:rPr>
          <w:rFonts w:ascii="Times New Roman" w:hAnsi="Times New Roman"/>
          <w:b/>
          <w:sz w:val="24"/>
        </w:rPr>
        <w:t>6.3 A</w:t>
      </w:r>
      <w:r w:rsidRPr="008709CD">
        <w:rPr>
          <w:rFonts w:ascii="Times New Roman" w:hAnsi="Times New Roman"/>
          <w:b/>
          <w:sz w:val="24"/>
        </w:rPr>
        <w:t xml:space="preserve"> közszolgáltatásokhoz, közösségi közlekedéshez, információhoz és a közösségi élet gyakorlásához való hozzáférés</w:t>
      </w:r>
      <w:r>
        <w:rPr>
          <w:rFonts w:ascii="Times New Roman" w:hAnsi="Times New Roman"/>
          <w:b/>
          <w:sz w:val="24"/>
        </w:rPr>
        <w:t xml:space="preserve"> </w:t>
      </w:r>
    </w:p>
    <w:p w:rsidR="00A80334" w:rsidRDefault="00A80334" w:rsidP="00A80334">
      <w:pPr>
        <w:autoSpaceDE w:val="0"/>
        <w:autoSpaceDN w:val="0"/>
        <w:adjustRightInd w:val="0"/>
        <w:spacing w:after="20"/>
        <w:rPr>
          <w:rFonts w:ascii="Times New Roman" w:hAnsi="Times New Roman"/>
          <w:b/>
          <w:sz w:val="24"/>
        </w:rPr>
      </w:pPr>
    </w:p>
    <w:p w:rsidR="00107DD5" w:rsidRPr="00B470A5" w:rsidRDefault="00352FF2" w:rsidP="00C61CDE">
      <w:pPr>
        <w:suppressAutoHyphens/>
        <w:spacing w:after="0" w:line="360" w:lineRule="auto"/>
        <w:jc w:val="both"/>
        <w:rPr>
          <w:rFonts w:ascii="Times New Roman" w:eastAsia="Times New Roman" w:hAnsi="Times New Roman" w:cs="Times New Roman"/>
          <w:sz w:val="24"/>
          <w:szCs w:val="24"/>
          <w:lang w:eastAsia="hu-HU"/>
        </w:rPr>
      </w:pPr>
      <w:r w:rsidRPr="00B470A5">
        <w:rPr>
          <w:rFonts w:ascii="Times New Roman" w:eastAsia="Times New Roman" w:hAnsi="Times New Roman" w:cs="Times New Roman"/>
          <w:sz w:val="24"/>
          <w:szCs w:val="24"/>
          <w:lang w:eastAsia="hu-HU"/>
        </w:rPr>
        <w:t xml:space="preserve">Városunkban rendszeresen megszervezi a Rendelőintézet az Egészségnapot, ahol ingyenesen különböző szűrővizsgálathoz juthatnak pl. vércukor, testzsír mérés, ortopédiai, szemészeti vizsgálat. Az egészségügyi dolgozók bevonásával és közreműködésével ez egész napos ingyenes program. Látogatottsága magas létszámú, jellemzően az idős korosztály vette igénybe. </w:t>
      </w:r>
    </w:p>
    <w:p w:rsidR="00AF7297" w:rsidRPr="00B470A5" w:rsidRDefault="00AF7297" w:rsidP="00C61CDE">
      <w:pPr>
        <w:suppressAutoHyphens/>
        <w:spacing w:after="0" w:line="360" w:lineRule="auto"/>
        <w:jc w:val="both"/>
        <w:rPr>
          <w:rFonts w:ascii="Times New Roman" w:eastAsia="Times New Roman" w:hAnsi="Times New Roman" w:cs="Times New Roman"/>
          <w:sz w:val="24"/>
          <w:szCs w:val="24"/>
          <w:lang w:eastAsia="hu-HU"/>
        </w:rPr>
      </w:pPr>
    </w:p>
    <w:p w:rsidR="00C61CDE" w:rsidRPr="00107DD5" w:rsidRDefault="00C61CDE" w:rsidP="00C61CDE">
      <w:pPr>
        <w:suppressAutoHyphens/>
        <w:spacing w:after="0" w:line="360" w:lineRule="auto"/>
        <w:jc w:val="both"/>
        <w:rPr>
          <w:rFonts w:ascii="Times New Roman" w:hAnsi="Times New Roman"/>
          <w:sz w:val="24"/>
        </w:rPr>
      </w:pPr>
      <w:r w:rsidRPr="00B470A5">
        <w:rPr>
          <w:rFonts w:ascii="Times New Roman" w:eastAsia="Times New Roman" w:hAnsi="Times New Roman" w:cs="Times New Roman"/>
          <w:sz w:val="24"/>
          <w:szCs w:val="24"/>
          <w:lang w:eastAsia="hu-HU"/>
        </w:rPr>
        <w:t xml:space="preserve">A digitális alapkészségekkel nem rendelkezők számára (munkanélküliek, idősek, roma származásúak, nagycsaládosok, közfoglalkoztatottak) az informatikai eszközökhöz és az internethez hozzáférést biztosítunk a GINOP-3.3.1-16-2016-00001 azonosítószámú „Digitális Jólét Program fejlesztése” pályázat keretében. A program segítségével a lakosság digitális </w:t>
      </w:r>
      <w:proofErr w:type="spellStart"/>
      <w:r w:rsidRPr="00B470A5">
        <w:rPr>
          <w:rFonts w:ascii="Times New Roman" w:eastAsia="Times New Roman" w:hAnsi="Times New Roman" w:cs="Times New Roman"/>
          <w:sz w:val="24"/>
          <w:szCs w:val="24"/>
          <w:lang w:eastAsia="hu-HU"/>
        </w:rPr>
        <w:t>szakadéka</w:t>
      </w:r>
      <w:proofErr w:type="spellEnd"/>
      <w:r w:rsidRPr="00B470A5">
        <w:rPr>
          <w:rFonts w:ascii="Times New Roman" w:eastAsia="Times New Roman" w:hAnsi="Times New Roman" w:cs="Times New Roman"/>
          <w:sz w:val="24"/>
          <w:szCs w:val="24"/>
          <w:lang w:eastAsia="hu-HU"/>
        </w:rPr>
        <w:t xml:space="preserve"> csökkenthető, a különféle online felületen történő pályázatokban részt tudnak venni, hivatalos ügyeket online</w:t>
      </w:r>
      <w:r w:rsidRPr="00107DD5">
        <w:rPr>
          <w:rFonts w:ascii="Times New Roman" w:hAnsi="Times New Roman"/>
          <w:sz w:val="24"/>
        </w:rPr>
        <w:t xml:space="preserve"> formában tudnak intézni. </w:t>
      </w:r>
    </w:p>
    <w:p w:rsidR="00352FF2" w:rsidRDefault="00352FF2" w:rsidP="00A80334">
      <w:pPr>
        <w:autoSpaceDE w:val="0"/>
        <w:autoSpaceDN w:val="0"/>
        <w:adjustRightInd w:val="0"/>
        <w:spacing w:after="20"/>
        <w:ind w:firstLine="142"/>
        <w:jc w:val="both"/>
        <w:rPr>
          <w:rFonts w:ascii="Times New Roman" w:hAnsi="Times New Roman"/>
          <w:sz w:val="24"/>
        </w:rPr>
      </w:pPr>
    </w:p>
    <w:p w:rsidR="00352FF2" w:rsidRDefault="00352FF2" w:rsidP="00A80334">
      <w:pPr>
        <w:autoSpaceDE w:val="0"/>
        <w:autoSpaceDN w:val="0"/>
        <w:adjustRightInd w:val="0"/>
        <w:spacing w:after="20"/>
        <w:ind w:firstLine="142"/>
        <w:jc w:val="both"/>
        <w:rPr>
          <w:rFonts w:ascii="Times New Roman" w:hAnsi="Times New Roman"/>
          <w:sz w:val="24"/>
        </w:rPr>
      </w:pPr>
      <w:r>
        <w:rPr>
          <w:rFonts w:ascii="Times New Roman" w:hAnsi="Times New Roman"/>
          <w:sz w:val="24"/>
        </w:rPr>
        <w:t xml:space="preserve">A Szociális Alapszolgáltatási Központ is biztosítja a helyiségét természetgyógyász rendszeres vizsgálatára. Tapasztalatuk szerint az idősek klubja gondozottjain kívül jellemzően az idősebb nők élnek ezzel a lehetőséggel és keresik fel a természetgyógyászt. </w:t>
      </w:r>
    </w:p>
    <w:p w:rsidR="00352FF2" w:rsidRDefault="00352FF2" w:rsidP="00A80334">
      <w:pPr>
        <w:autoSpaceDE w:val="0"/>
        <w:autoSpaceDN w:val="0"/>
        <w:adjustRightInd w:val="0"/>
        <w:spacing w:after="20"/>
        <w:ind w:firstLine="142"/>
        <w:jc w:val="both"/>
        <w:rPr>
          <w:rFonts w:ascii="Times New Roman" w:hAnsi="Times New Roman"/>
          <w:sz w:val="24"/>
        </w:rPr>
      </w:pPr>
    </w:p>
    <w:p w:rsidR="00352FF2" w:rsidRPr="0019160F" w:rsidRDefault="00352FF2" w:rsidP="00A80334">
      <w:pPr>
        <w:autoSpaceDE w:val="0"/>
        <w:autoSpaceDN w:val="0"/>
        <w:adjustRightInd w:val="0"/>
        <w:spacing w:after="20"/>
        <w:ind w:firstLine="142"/>
        <w:jc w:val="both"/>
        <w:rPr>
          <w:rFonts w:ascii="Times New Roman" w:hAnsi="Times New Roman"/>
          <w:sz w:val="24"/>
        </w:rPr>
      </w:pPr>
      <w:r w:rsidRPr="00941A07">
        <w:rPr>
          <w:rFonts w:ascii="Times New Roman" w:hAnsi="Times New Roman"/>
          <w:sz w:val="24"/>
        </w:rPr>
        <w:lastRenderedPageBreak/>
        <w:t xml:space="preserve">A város minden évben megrendezi az </w:t>
      </w:r>
      <w:r w:rsidR="00431515">
        <w:rPr>
          <w:rFonts w:ascii="Times New Roman" w:hAnsi="Times New Roman"/>
          <w:sz w:val="24"/>
        </w:rPr>
        <w:t>I</w:t>
      </w:r>
      <w:r w:rsidRPr="00941A07">
        <w:rPr>
          <w:rFonts w:ascii="Times New Roman" w:hAnsi="Times New Roman"/>
          <w:sz w:val="24"/>
        </w:rPr>
        <w:t>dősek napját. Nincs Idősek tanácsa, ez a korosztály</w:t>
      </w:r>
      <w:r>
        <w:rPr>
          <w:rFonts w:ascii="Times New Roman" w:hAnsi="Times New Roman"/>
          <w:sz w:val="24"/>
        </w:rPr>
        <w:t xml:space="preserve"> nem képviseli magát a Szociális Kerekasztalban.</w:t>
      </w:r>
    </w:p>
    <w:p w:rsidR="00352FF2" w:rsidRDefault="00352FF2" w:rsidP="00A80334">
      <w:pPr>
        <w:autoSpaceDE w:val="0"/>
        <w:autoSpaceDN w:val="0"/>
        <w:adjustRightInd w:val="0"/>
        <w:spacing w:after="20"/>
        <w:jc w:val="both"/>
        <w:rPr>
          <w:rFonts w:ascii="Times New Roman" w:hAnsi="Times New Roman"/>
          <w:sz w:val="24"/>
        </w:rPr>
      </w:pPr>
      <w:r>
        <w:rPr>
          <w:rFonts w:ascii="Times New Roman" w:hAnsi="Times New Roman"/>
          <w:sz w:val="24"/>
        </w:rPr>
        <w:t xml:space="preserve">Mégis elmondható, hogy aktív közéleti életet élnek városunk idősei. Három nyugdíjas klub is működik. Az elmúlt évben pedig megalakult a Forgatós Tánccsoport </w:t>
      </w:r>
      <w:proofErr w:type="spellStart"/>
      <w:r>
        <w:rPr>
          <w:rFonts w:ascii="Times New Roman" w:hAnsi="Times New Roman"/>
          <w:sz w:val="24"/>
        </w:rPr>
        <w:t>senior</w:t>
      </w:r>
      <w:proofErr w:type="spellEnd"/>
      <w:r>
        <w:rPr>
          <w:rFonts w:ascii="Times New Roman" w:hAnsi="Times New Roman"/>
          <w:sz w:val="24"/>
        </w:rPr>
        <w:t xml:space="preserve"> tagozata is, szép létszámmal. </w:t>
      </w:r>
    </w:p>
    <w:p w:rsidR="00352FF2" w:rsidRDefault="00352FF2" w:rsidP="00A80334">
      <w:pPr>
        <w:autoSpaceDE w:val="0"/>
        <w:autoSpaceDN w:val="0"/>
        <w:adjustRightInd w:val="0"/>
        <w:spacing w:after="20"/>
        <w:jc w:val="both"/>
        <w:rPr>
          <w:rFonts w:ascii="Times New Roman" w:hAnsi="Times New Roman"/>
          <w:sz w:val="24"/>
        </w:rPr>
      </w:pPr>
      <w:r>
        <w:rPr>
          <w:rFonts w:ascii="Times New Roman" w:hAnsi="Times New Roman"/>
          <w:sz w:val="24"/>
        </w:rPr>
        <w:t xml:space="preserve">A </w:t>
      </w:r>
      <w:r w:rsidRPr="00F0194B">
        <w:rPr>
          <w:rFonts w:ascii="Times New Roman" w:hAnsi="Times New Roman"/>
          <w:b/>
          <w:sz w:val="24"/>
        </w:rPr>
        <w:t>Nyugdíjas Polgári Egyesület</w:t>
      </w:r>
      <w:r>
        <w:rPr>
          <w:rFonts w:ascii="Times New Roman" w:hAnsi="Times New Roman"/>
          <w:sz w:val="24"/>
        </w:rPr>
        <w:t xml:space="preserve"> 2002-ben alakult meg. Pártállástól független, keresztény elveket valló egyesület. Mintegy 30 tagja van, akik havonta találkoznak. Ez az egyesület szervezi meg a városban a november 4.-ei Áldozatok napját és a március 18.-i ünnepséget. </w:t>
      </w:r>
    </w:p>
    <w:p w:rsidR="00352FF2" w:rsidRPr="00D01479" w:rsidRDefault="00352FF2" w:rsidP="00A80334">
      <w:pPr>
        <w:autoSpaceDE w:val="0"/>
        <w:autoSpaceDN w:val="0"/>
        <w:adjustRightInd w:val="0"/>
        <w:spacing w:after="20"/>
        <w:jc w:val="both"/>
        <w:rPr>
          <w:rFonts w:ascii="Times New Roman" w:hAnsi="Times New Roman"/>
          <w:sz w:val="24"/>
        </w:rPr>
      </w:pPr>
      <w:r>
        <w:rPr>
          <w:rFonts w:ascii="Times New Roman" w:hAnsi="Times New Roman"/>
          <w:sz w:val="24"/>
        </w:rPr>
        <w:t xml:space="preserve"> </w:t>
      </w:r>
      <w:r w:rsidRPr="00C1516B">
        <w:rPr>
          <w:rFonts w:ascii="Times New Roman" w:hAnsi="Times New Roman"/>
          <w:b/>
          <w:sz w:val="24"/>
        </w:rPr>
        <w:t>A Mór-Pusztavám Bányász Nyugdíjas Szervezet</w:t>
      </w:r>
      <w:r>
        <w:rPr>
          <w:rFonts w:ascii="Times New Roman" w:hAnsi="Times New Roman"/>
          <w:b/>
          <w:sz w:val="24"/>
        </w:rPr>
        <w:t xml:space="preserve"> </w:t>
      </w:r>
      <w:r>
        <w:rPr>
          <w:rFonts w:ascii="Times New Roman" w:hAnsi="Times New Roman"/>
          <w:sz w:val="24"/>
        </w:rPr>
        <w:t>nagy létszámban tömöríti az elsősorban nyugdíjas bányászokat és hozzátartozóikat.</w:t>
      </w:r>
    </w:p>
    <w:p w:rsidR="00352FF2" w:rsidRDefault="00352FF2" w:rsidP="00A80334">
      <w:pPr>
        <w:autoSpaceDE w:val="0"/>
        <w:autoSpaceDN w:val="0"/>
        <w:adjustRightInd w:val="0"/>
        <w:spacing w:after="20"/>
        <w:jc w:val="both"/>
        <w:rPr>
          <w:rFonts w:ascii="Times New Roman" w:hAnsi="Times New Roman"/>
          <w:b/>
          <w:sz w:val="24"/>
        </w:rPr>
      </w:pPr>
      <w:r>
        <w:rPr>
          <w:rFonts w:ascii="Times New Roman" w:hAnsi="Times New Roman"/>
          <w:b/>
          <w:sz w:val="24"/>
        </w:rPr>
        <w:t xml:space="preserve">Az Ezerjó </w:t>
      </w:r>
      <w:r w:rsidRPr="00D01479">
        <w:rPr>
          <w:rFonts w:ascii="Times New Roman" w:hAnsi="Times New Roman"/>
          <w:sz w:val="24"/>
        </w:rPr>
        <w:t>Nyugdíjasklub</w:t>
      </w:r>
      <w:r>
        <w:rPr>
          <w:rFonts w:ascii="Times New Roman" w:hAnsi="Times New Roman"/>
          <w:sz w:val="24"/>
        </w:rPr>
        <w:t xml:space="preserve"> jelentős létszámú tagsággal bír, rendszeres kulturális programjaik, kirándulásaik vannak.</w:t>
      </w:r>
    </w:p>
    <w:p w:rsidR="00352FF2" w:rsidRDefault="00352FF2" w:rsidP="00A80334">
      <w:pPr>
        <w:autoSpaceDE w:val="0"/>
        <w:autoSpaceDN w:val="0"/>
        <w:adjustRightInd w:val="0"/>
        <w:spacing w:after="20"/>
        <w:jc w:val="both"/>
        <w:rPr>
          <w:rFonts w:ascii="Times New Roman" w:hAnsi="Times New Roman"/>
          <w:b/>
          <w:sz w:val="24"/>
        </w:rPr>
      </w:pPr>
    </w:p>
    <w:p w:rsidR="00352FF2" w:rsidRDefault="00352FF2" w:rsidP="00A80334">
      <w:pPr>
        <w:autoSpaceDE w:val="0"/>
        <w:autoSpaceDN w:val="0"/>
        <w:adjustRightInd w:val="0"/>
        <w:spacing w:after="20"/>
        <w:jc w:val="both"/>
        <w:rPr>
          <w:rFonts w:ascii="Times New Roman" w:hAnsi="Times New Roman"/>
          <w:sz w:val="24"/>
        </w:rPr>
      </w:pPr>
      <w:r>
        <w:rPr>
          <w:rFonts w:ascii="Times New Roman" w:hAnsi="Times New Roman"/>
          <w:sz w:val="24"/>
        </w:rPr>
        <w:t>Elmondható, hogy eseménydús, tartalmas programok állnak az idős korosztály rendelkezésére, melyeket sok esetben ők maguk szerveznek, s nemcsak résztvevők.</w:t>
      </w:r>
    </w:p>
    <w:p w:rsidR="00352FF2" w:rsidRDefault="00352FF2" w:rsidP="00A80334">
      <w:pPr>
        <w:autoSpaceDE w:val="0"/>
        <w:autoSpaceDN w:val="0"/>
        <w:adjustRightInd w:val="0"/>
        <w:spacing w:after="20"/>
        <w:jc w:val="both"/>
        <w:rPr>
          <w:rFonts w:ascii="Times New Roman" w:hAnsi="Times New Roman"/>
          <w:sz w:val="24"/>
        </w:rPr>
      </w:pPr>
    </w:p>
    <w:p w:rsidR="00352FF2" w:rsidRDefault="00352FF2" w:rsidP="00352FF2">
      <w:pPr>
        <w:autoSpaceDE w:val="0"/>
        <w:autoSpaceDN w:val="0"/>
        <w:adjustRightInd w:val="0"/>
        <w:spacing w:after="20"/>
        <w:rPr>
          <w:rFonts w:ascii="Times New Roman" w:hAnsi="Times New Roman"/>
          <w:sz w:val="24"/>
        </w:rPr>
      </w:pPr>
    </w:p>
    <w:p w:rsidR="00352FF2" w:rsidRPr="006B72D8" w:rsidRDefault="00352FF2" w:rsidP="00A80334">
      <w:pPr>
        <w:autoSpaceDE w:val="0"/>
        <w:autoSpaceDN w:val="0"/>
        <w:adjustRightInd w:val="0"/>
        <w:spacing w:after="20"/>
        <w:jc w:val="both"/>
        <w:rPr>
          <w:rFonts w:ascii="Times New Roman" w:hAnsi="Times New Roman"/>
          <w:sz w:val="24"/>
        </w:rPr>
      </w:pPr>
      <w:r w:rsidRPr="006B72D8">
        <w:rPr>
          <w:rFonts w:ascii="Times New Roman" w:hAnsi="Times New Roman"/>
          <w:b/>
          <w:sz w:val="24"/>
        </w:rPr>
        <w:t>6.4</w:t>
      </w:r>
      <w:r>
        <w:rPr>
          <w:rFonts w:ascii="Times New Roman" w:hAnsi="Times New Roman"/>
          <w:b/>
          <w:sz w:val="24"/>
        </w:rPr>
        <w:t xml:space="preserve"> Az időseket, az életkorral járó sajátos igények kielégítését célzó programok: </w:t>
      </w:r>
      <w:r w:rsidRPr="006B72D8">
        <w:rPr>
          <w:rFonts w:ascii="Times New Roman" w:hAnsi="Times New Roman"/>
          <w:sz w:val="24"/>
        </w:rPr>
        <w:t xml:space="preserve">kifejezetten </w:t>
      </w:r>
      <w:r>
        <w:rPr>
          <w:rFonts w:ascii="Times New Roman" w:hAnsi="Times New Roman"/>
          <w:sz w:val="24"/>
        </w:rPr>
        <w:t xml:space="preserve">ilyenek nincsenek településünkön, bár a fentiek lehetnek jó kezdeményezések </w:t>
      </w:r>
      <w:proofErr w:type="gramStart"/>
      <w:r w:rsidR="00BB2C1F">
        <w:rPr>
          <w:rFonts w:ascii="Times New Roman" w:hAnsi="Times New Roman"/>
          <w:sz w:val="24"/>
        </w:rPr>
        <w:t>(</w:t>
      </w:r>
      <w:r>
        <w:rPr>
          <w:rFonts w:ascii="Times New Roman" w:hAnsi="Times New Roman"/>
          <w:sz w:val="24"/>
        </w:rPr>
        <w:t xml:space="preserve"> számítástechnikában</w:t>
      </w:r>
      <w:proofErr w:type="gramEnd"/>
      <w:r>
        <w:rPr>
          <w:rFonts w:ascii="Times New Roman" w:hAnsi="Times New Roman"/>
          <w:sz w:val="24"/>
        </w:rPr>
        <w:t xml:space="preserve"> önkéntes segítők nyugdíjasok részére pl.).</w:t>
      </w:r>
    </w:p>
    <w:p w:rsidR="00352FF2" w:rsidRDefault="00352FF2" w:rsidP="00A80334">
      <w:pPr>
        <w:autoSpaceDE w:val="0"/>
        <w:autoSpaceDN w:val="0"/>
        <w:adjustRightInd w:val="0"/>
        <w:spacing w:after="20"/>
        <w:jc w:val="both"/>
        <w:rPr>
          <w:rFonts w:ascii="Times New Roman" w:hAnsi="Times New Roman"/>
          <w:sz w:val="24"/>
        </w:rPr>
      </w:pPr>
      <w:r>
        <w:rPr>
          <w:rFonts w:ascii="Times New Roman" w:hAnsi="Times New Roman"/>
          <w:sz w:val="24"/>
        </w:rPr>
        <w:t>Az egészségügyi programok (pl. Egészségnap) bárki által látogatható, de jellemző az idős korosztály érdeklődése.</w:t>
      </w:r>
    </w:p>
    <w:p w:rsidR="00352FF2" w:rsidRDefault="00352FF2" w:rsidP="00A80334">
      <w:pPr>
        <w:autoSpaceDE w:val="0"/>
        <w:autoSpaceDN w:val="0"/>
        <w:adjustRightInd w:val="0"/>
        <w:spacing w:after="20"/>
        <w:jc w:val="both"/>
        <w:rPr>
          <w:rFonts w:ascii="Times New Roman" w:hAnsi="Times New Roman"/>
          <w:sz w:val="24"/>
        </w:rPr>
      </w:pPr>
    </w:p>
    <w:p w:rsidR="00352FF2" w:rsidRDefault="00352FF2" w:rsidP="00352FF2">
      <w:pPr>
        <w:autoSpaceDE w:val="0"/>
        <w:autoSpaceDN w:val="0"/>
        <w:adjustRightInd w:val="0"/>
        <w:spacing w:after="20"/>
        <w:rPr>
          <w:rFonts w:ascii="Times New Roman" w:hAnsi="Times New Roman"/>
          <w:sz w:val="24"/>
        </w:rPr>
      </w:pPr>
      <w:r>
        <w:rPr>
          <w:rFonts w:ascii="Times New Roman" w:hAnsi="Times New Roman"/>
          <w:sz w:val="24"/>
        </w:rPr>
        <w:t xml:space="preserve">  </w:t>
      </w:r>
    </w:p>
    <w:p w:rsidR="00352FF2" w:rsidRPr="00A80334" w:rsidRDefault="00352FF2" w:rsidP="00A80334">
      <w:pPr>
        <w:autoSpaceDE w:val="0"/>
        <w:autoSpaceDN w:val="0"/>
        <w:adjustRightInd w:val="0"/>
        <w:spacing w:after="20"/>
        <w:rPr>
          <w:rFonts w:ascii="Times New Roman" w:hAnsi="Times New Roman"/>
          <w:b/>
          <w:sz w:val="24"/>
        </w:rPr>
      </w:pPr>
      <w:r>
        <w:rPr>
          <w:rFonts w:ascii="Times New Roman" w:hAnsi="Times New Roman"/>
          <w:b/>
          <w:sz w:val="24"/>
        </w:rPr>
        <w:t xml:space="preserve">6.5 </w:t>
      </w:r>
      <w:r w:rsidRPr="008709CD">
        <w:rPr>
          <w:rFonts w:ascii="Times New Roman" w:hAnsi="Times New Roman"/>
          <w:b/>
          <w:sz w:val="24"/>
        </w:rPr>
        <w:t>Következtetések: problémák beazonosítása, fejlesz</w:t>
      </w:r>
      <w:r w:rsidR="00A80334">
        <w:rPr>
          <w:rFonts w:ascii="Times New Roman" w:hAnsi="Times New Roman"/>
          <w:b/>
          <w:sz w:val="24"/>
        </w:rPr>
        <w:t>tési lehetőségek meghatározása.</w:t>
      </w:r>
    </w:p>
    <w:p w:rsidR="00352FF2" w:rsidRPr="008709CD"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0"/>
      </w:tblGrid>
      <w:tr w:rsidR="00352FF2" w:rsidRPr="008709CD" w:rsidTr="00E43156">
        <w:trPr>
          <w:jc w:val="center"/>
        </w:trPr>
        <w:tc>
          <w:tcPr>
            <w:tcW w:w="9629" w:type="dxa"/>
            <w:gridSpan w:val="2"/>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Az idősek helyzete, esélyegyenlősége vizsgálata során településünkön</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E43156">
        <w:trPr>
          <w:jc w:val="center"/>
        </w:trPr>
        <w:tc>
          <w:tcPr>
            <w:tcW w:w="481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beazonosított problémák</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c>
          <w:tcPr>
            <w:tcW w:w="481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fejlesztési lehetőségek</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E43156">
        <w:trPr>
          <w:jc w:val="center"/>
        </w:trPr>
        <w:tc>
          <w:tcPr>
            <w:tcW w:w="481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Egyre magasabb a lakónépességen belül a nyugdíjkorhatárt elérők és elértek aránya, öregedő település</w:t>
            </w:r>
          </w:p>
        </w:tc>
        <w:tc>
          <w:tcPr>
            <w:tcW w:w="481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Humán kapacitásuk kihasználása, a potenciális (idős) erőforrás bevonása a társadalmi hasznosság jegyében: önkéntes munkavállalás, önkéntes szerveződés segítése a korcsoport körében, civil szervezetekkel való kapcsolatteremtés, közvetítés</w:t>
            </w:r>
          </w:p>
        </w:tc>
      </w:tr>
      <w:tr w:rsidR="00352FF2" w:rsidRPr="008709CD" w:rsidTr="00E43156">
        <w:trPr>
          <w:jc w:val="center"/>
        </w:trPr>
        <w:tc>
          <w:tcPr>
            <w:tcW w:w="481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Gyakori az idősek körében az egy fős háztartás, különösen a nők körében </w:t>
            </w:r>
          </w:p>
        </w:tc>
        <w:tc>
          <w:tcPr>
            <w:tcW w:w="481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Generációk közti távolság csökkentése, az egyedülálló idős képességeinek megfelelő feladatokba történő bevonása, nyugdíjasklubok támogatása</w:t>
            </w:r>
          </w:p>
        </w:tc>
      </w:tr>
      <w:tr w:rsidR="00352FF2" w:rsidRPr="008709CD" w:rsidTr="00E43156">
        <w:trPr>
          <w:jc w:val="center"/>
        </w:trPr>
        <w:tc>
          <w:tcPr>
            <w:tcW w:w="481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Idősek informatikai jártassága alacsony</w:t>
            </w:r>
          </w:p>
        </w:tc>
        <w:tc>
          <w:tcPr>
            <w:tcW w:w="481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informatikai tanfolyamok szervezése (könyvtár, releváns civil szervezetek, önkéntesek bevonásával)</w:t>
            </w:r>
          </w:p>
        </w:tc>
      </w:tr>
      <w:tr w:rsidR="00352FF2" w:rsidRPr="008709CD" w:rsidTr="00E43156">
        <w:trPr>
          <w:jc w:val="center"/>
        </w:trPr>
        <w:tc>
          <w:tcPr>
            <w:tcW w:w="481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Idősek „hagyományhordozó” szerepe</w:t>
            </w:r>
          </w:p>
        </w:tc>
        <w:tc>
          <w:tcPr>
            <w:tcW w:w="481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kulturális rendezvények, tematikus teadélutánok, iskolai rendezvények motiválása a város lakosságának körében</w:t>
            </w:r>
          </w:p>
        </w:tc>
      </w:tr>
    </w:tbl>
    <w:p w:rsidR="00352FF2" w:rsidRPr="008709CD" w:rsidRDefault="00352FF2" w:rsidP="00352FF2">
      <w:pPr>
        <w:rPr>
          <w:rFonts w:ascii="Times New Roman" w:hAnsi="Times New Roman"/>
          <w:sz w:val="24"/>
        </w:rPr>
      </w:pPr>
    </w:p>
    <w:p w:rsidR="00352FF2" w:rsidRDefault="00352FF2" w:rsidP="00352FF2">
      <w:pPr>
        <w:pStyle w:val="Alcm"/>
        <w:rPr>
          <w:rFonts w:ascii="Times New Roman" w:hAnsi="Times New Roman"/>
        </w:rPr>
      </w:pPr>
      <w:bookmarkStart w:id="77" w:name="_Toc349210331"/>
    </w:p>
    <w:p w:rsidR="00352FF2" w:rsidRPr="008E11F3" w:rsidRDefault="00352FF2" w:rsidP="0010141B">
      <w:pPr>
        <w:pStyle w:val="Alcm"/>
        <w:jc w:val="both"/>
        <w:rPr>
          <w:rFonts w:ascii="Times New Roman" w:hAnsi="Times New Roman"/>
          <w:b/>
          <w:u w:val="single"/>
        </w:rPr>
      </w:pPr>
      <w:r w:rsidRPr="008E11F3">
        <w:rPr>
          <w:rFonts w:ascii="Times New Roman" w:hAnsi="Times New Roman"/>
          <w:b/>
          <w:u w:val="single"/>
        </w:rPr>
        <w:t>7.  A fogyatékkal élők helyzete, esélyegyenlősége</w:t>
      </w:r>
      <w:bookmarkEnd w:id="77"/>
    </w:p>
    <w:p w:rsidR="00352FF2" w:rsidRPr="008709CD" w:rsidRDefault="00352FF2" w:rsidP="0010141B">
      <w:pPr>
        <w:jc w:val="both"/>
        <w:rPr>
          <w:rFonts w:ascii="Times New Roman" w:hAnsi="Times New Roman"/>
          <w:sz w:val="24"/>
        </w:rPr>
      </w:pPr>
    </w:p>
    <w:p w:rsidR="00352FF2" w:rsidRPr="008709CD" w:rsidRDefault="00352FF2" w:rsidP="0010141B">
      <w:pPr>
        <w:autoSpaceDE w:val="0"/>
        <w:autoSpaceDN w:val="0"/>
        <w:adjustRightInd w:val="0"/>
        <w:spacing w:after="20"/>
        <w:ind w:firstLine="142"/>
        <w:jc w:val="both"/>
        <w:rPr>
          <w:rFonts w:ascii="Times New Roman" w:hAnsi="Times New Roman"/>
          <w:b/>
          <w:sz w:val="24"/>
        </w:rPr>
      </w:pPr>
      <w:proofErr w:type="gramStart"/>
      <w:r>
        <w:rPr>
          <w:rFonts w:ascii="Times New Roman" w:hAnsi="Times New Roman"/>
          <w:b/>
          <w:sz w:val="24"/>
        </w:rPr>
        <w:t xml:space="preserve">7.1 </w:t>
      </w:r>
      <w:r w:rsidRPr="008709CD">
        <w:rPr>
          <w:rFonts w:ascii="Times New Roman" w:hAnsi="Times New Roman"/>
          <w:b/>
          <w:sz w:val="24"/>
        </w:rPr>
        <w:t xml:space="preserve"> A</w:t>
      </w:r>
      <w:proofErr w:type="gramEnd"/>
      <w:r w:rsidRPr="008709CD">
        <w:rPr>
          <w:rFonts w:ascii="Times New Roman" w:hAnsi="Times New Roman"/>
          <w:b/>
          <w:sz w:val="24"/>
        </w:rPr>
        <w:t xml:space="preserve"> településen fogyatékossággal élő személyek főbb jellemzői, sajátos problémái</w:t>
      </w:r>
    </w:p>
    <w:p w:rsidR="00352FF2" w:rsidRPr="008709CD" w:rsidRDefault="00352FF2" w:rsidP="0010141B">
      <w:pPr>
        <w:jc w:val="both"/>
        <w:rPr>
          <w:rFonts w:ascii="Times New Roman" w:hAnsi="Times New Roman"/>
          <w:sz w:val="24"/>
        </w:rPr>
      </w:pP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 xml:space="preserve">Az Egyesült Nemzetek Közgyűlése 2006. december 13-án egyhangúan fogadta el </w:t>
      </w:r>
      <w:r w:rsidRPr="008709CD">
        <w:rPr>
          <w:rFonts w:ascii="Times New Roman" w:hAnsi="Times New Roman"/>
          <w:b/>
          <w:color w:val="000000"/>
          <w:sz w:val="24"/>
        </w:rPr>
        <w:t xml:space="preserve">a Fogyatékossággal élő személyek jogairól szóló Egyezményt </w:t>
      </w:r>
      <w:r w:rsidRPr="008709CD">
        <w:rPr>
          <w:rFonts w:ascii="Times New Roman" w:hAnsi="Times New Roman"/>
          <w:color w:val="000000"/>
          <w:sz w:val="24"/>
        </w:rPr>
        <w:t xml:space="preserve">és az ahhoz kapcsolódó Fakultatív Jegyzőkönyvet. </w:t>
      </w:r>
    </w:p>
    <w:p w:rsidR="00352FF2" w:rsidRPr="008709CD" w:rsidRDefault="00352FF2" w:rsidP="0010141B">
      <w:pPr>
        <w:spacing w:after="60"/>
        <w:jc w:val="both"/>
        <w:rPr>
          <w:rFonts w:ascii="Times New Roman" w:hAnsi="Times New Roman"/>
          <w:b/>
          <w:color w:val="000000"/>
          <w:sz w:val="24"/>
        </w:rPr>
      </w:pPr>
      <w:r w:rsidRPr="008709CD">
        <w:rPr>
          <w:rFonts w:ascii="Times New Roman" w:hAnsi="Times New Roman"/>
          <w:color w:val="000000"/>
          <w:sz w:val="24"/>
        </w:rPr>
        <w:t>A hazai fogyatékosságügyi politika kiemelkedő sikere, hogy hazánk volt a világon az első állam, amely mind az Egyezményt, mind pedig a Jegyzőkönyvet ratifikálta a 2007. évi XCII. törvénnyel.</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 xml:space="preserve">Az Egyezmény szerint „fogyatékossággal élő személy minden olyan személy, aki hosszan tartó fizikai, értelmi, szellemi vagy érzékszervi károsodással él, amely számos egyéb akadállyal együtt korlátozhatja az adott személy teljes, hatékony és másokkal egyenlő társadalmi szerepvállalását”. </w:t>
      </w:r>
    </w:p>
    <w:p w:rsidR="00352FF2" w:rsidRDefault="00352FF2" w:rsidP="0010141B">
      <w:pPr>
        <w:spacing w:after="60"/>
        <w:jc w:val="both"/>
        <w:rPr>
          <w:rFonts w:ascii="Times New Roman" w:hAnsi="Times New Roman"/>
          <w:color w:val="000000"/>
          <w:sz w:val="24"/>
        </w:rPr>
      </w:pPr>
      <w:r>
        <w:rPr>
          <w:rFonts w:ascii="Times New Roman" w:hAnsi="Times New Roman"/>
          <w:color w:val="000000"/>
          <w:sz w:val="24"/>
        </w:rPr>
        <w:t>Lehetővé kell tenni</w:t>
      </w:r>
      <w:r w:rsidRPr="008709CD">
        <w:rPr>
          <w:rFonts w:ascii="Times New Roman" w:hAnsi="Times New Roman"/>
          <w:color w:val="000000"/>
          <w:sz w:val="24"/>
        </w:rPr>
        <w:t xml:space="preserve">, hogy egyenlő esélyekkel érvényesülhessenek a mindennapi életünk során – a fizikai és szellemi környezetben, a lakhatás és közlekedési eszközök használata, a szociális és egészségügyi ellátás, az iskoláztatási és munkalehetőségek, a kulturális és társadalmi </w:t>
      </w:r>
      <w:proofErr w:type="gramStart"/>
      <w:r w:rsidRPr="008709CD">
        <w:rPr>
          <w:rFonts w:ascii="Times New Roman" w:hAnsi="Times New Roman"/>
          <w:color w:val="000000"/>
          <w:sz w:val="24"/>
        </w:rPr>
        <w:t>élet</w:t>
      </w:r>
      <w:proofErr w:type="gramEnd"/>
      <w:r w:rsidRPr="008709CD">
        <w:rPr>
          <w:rFonts w:ascii="Times New Roman" w:hAnsi="Times New Roman"/>
          <w:color w:val="000000"/>
          <w:sz w:val="24"/>
        </w:rPr>
        <w:t xml:space="preserve"> valamint a sport és a szórakozás területén is. </w:t>
      </w:r>
    </w:p>
    <w:p w:rsidR="00352FF2"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Az Európai Unióban e populáció 40%-a dolgozik, ez az arány ma Magyarországon 7-9%, amely rendkívül alacsony, különösen amellett, hogy az aktív korú célcsoport 80 - 85%-a akar és tudna is dolgozni, védett, vagy nyílt munkaerő-piaci körülmények között.</w:t>
      </w:r>
    </w:p>
    <w:p w:rsidR="00352FF2" w:rsidRPr="008709CD" w:rsidRDefault="00352FF2" w:rsidP="0010141B">
      <w:pPr>
        <w:spacing w:after="60"/>
        <w:jc w:val="both"/>
        <w:rPr>
          <w:rFonts w:ascii="Times New Roman" w:hAnsi="Times New Roman"/>
          <w:color w:val="000000"/>
          <w:sz w:val="24"/>
        </w:rPr>
      </w:pPr>
      <w:r w:rsidRPr="008709CD">
        <w:rPr>
          <w:rFonts w:ascii="Times New Roman" w:hAnsi="Times New Roman"/>
          <w:color w:val="000000"/>
          <w:sz w:val="24"/>
        </w:rPr>
        <w:t>A fogyatékos személyek körén belül:</w:t>
      </w:r>
    </w:p>
    <w:p w:rsidR="00352FF2" w:rsidRPr="008709CD" w:rsidRDefault="00352FF2" w:rsidP="0010141B">
      <w:pPr>
        <w:numPr>
          <w:ilvl w:val="1"/>
          <w:numId w:val="0"/>
        </w:numPr>
        <w:spacing w:after="60"/>
        <w:contextualSpacing/>
        <w:jc w:val="both"/>
        <w:rPr>
          <w:rFonts w:ascii="Times New Roman" w:eastAsia="Century Schoolbook" w:hAnsi="Times New Roman"/>
          <w:color w:val="000000"/>
          <w:sz w:val="24"/>
        </w:rPr>
      </w:pPr>
      <w:r w:rsidRPr="008709CD">
        <w:rPr>
          <w:rFonts w:ascii="Times New Roman" w:eastAsia="Century Schoolbook" w:hAnsi="Times New Roman"/>
          <w:color w:val="000000"/>
          <w:sz w:val="24"/>
        </w:rPr>
        <w:t xml:space="preserve">a testi fogyatékos és mozgássérült emberek aránya együttesen 43,6% </w:t>
      </w:r>
    </w:p>
    <w:p w:rsidR="00352FF2" w:rsidRPr="008709CD" w:rsidRDefault="00352FF2" w:rsidP="0010141B">
      <w:pPr>
        <w:numPr>
          <w:ilvl w:val="1"/>
          <w:numId w:val="0"/>
        </w:numPr>
        <w:spacing w:after="60"/>
        <w:contextualSpacing/>
        <w:jc w:val="both"/>
        <w:rPr>
          <w:rFonts w:ascii="Times New Roman" w:eastAsia="Century Schoolbook" w:hAnsi="Times New Roman"/>
          <w:color w:val="000000"/>
          <w:sz w:val="24"/>
        </w:rPr>
      </w:pPr>
      <w:r w:rsidRPr="008709CD">
        <w:rPr>
          <w:rFonts w:ascii="Times New Roman" w:eastAsia="Century Schoolbook" w:hAnsi="Times New Roman"/>
          <w:color w:val="000000"/>
          <w:sz w:val="24"/>
        </w:rPr>
        <w:t xml:space="preserve">a vak és </w:t>
      </w:r>
      <w:proofErr w:type="spellStart"/>
      <w:r w:rsidRPr="008709CD">
        <w:rPr>
          <w:rFonts w:ascii="Times New Roman" w:eastAsia="Century Schoolbook" w:hAnsi="Times New Roman"/>
          <w:color w:val="000000"/>
          <w:sz w:val="24"/>
        </w:rPr>
        <w:t>gyengénlátó</w:t>
      </w:r>
      <w:proofErr w:type="spellEnd"/>
      <w:r w:rsidRPr="008709CD">
        <w:rPr>
          <w:rFonts w:ascii="Times New Roman" w:eastAsia="Century Schoolbook" w:hAnsi="Times New Roman"/>
          <w:color w:val="000000"/>
          <w:sz w:val="24"/>
        </w:rPr>
        <w:t xml:space="preserve"> emberek aránya 14,4%. </w:t>
      </w:r>
    </w:p>
    <w:p w:rsidR="00352FF2" w:rsidRPr="008709CD" w:rsidRDefault="00352FF2" w:rsidP="0010141B">
      <w:pPr>
        <w:numPr>
          <w:ilvl w:val="1"/>
          <w:numId w:val="0"/>
        </w:numPr>
        <w:spacing w:after="60"/>
        <w:contextualSpacing/>
        <w:jc w:val="both"/>
        <w:rPr>
          <w:rFonts w:ascii="Times New Roman" w:eastAsia="Century Schoolbook" w:hAnsi="Times New Roman"/>
          <w:color w:val="000000"/>
          <w:sz w:val="24"/>
        </w:rPr>
      </w:pPr>
      <w:r w:rsidRPr="008709CD">
        <w:rPr>
          <w:rFonts w:ascii="Times New Roman" w:eastAsia="Century Schoolbook" w:hAnsi="Times New Roman"/>
          <w:color w:val="000000"/>
          <w:sz w:val="24"/>
        </w:rPr>
        <w:t>hallás-, beszédzavar-fogyatékosságban kb. 10%-</w:t>
      </w:r>
      <w:proofErr w:type="spellStart"/>
      <w:r w:rsidRPr="008709CD">
        <w:rPr>
          <w:rFonts w:ascii="Times New Roman" w:eastAsia="Century Schoolbook" w:hAnsi="Times New Roman"/>
          <w:color w:val="000000"/>
          <w:sz w:val="24"/>
        </w:rPr>
        <w:t>uk</w:t>
      </w:r>
      <w:proofErr w:type="spellEnd"/>
      <w:r w:rsidRPr="008709CD">
        <w:rPr>
          <w:rFonts w:ascii="Times New Roman" w:eastAsia="Century Schoolbook" w:hAnsi="Times New Roman"/>
          <w:color w:val="000000"/>
          <w:sz w:val="24"/>
        </w:rPr>
        <w:t xml:space="preserve"> szenved.</w:t>
      </w:r>
    </w:p>
    <w:p w:rsidR="00352FF2" w:rsidRPr="008709CD" w:rsidRDefault="00352FF2" w:rsidP="0010141B">
      <w:pPr>
        <w:numPr>
          <w:ilvl w:val="1"/>
          <w:numId w:val="0"/>
        </w:numPr>
        <w:spacing w:after="60"/>
        <w:contextualSpacing/>
        <w:jc w:val="both"/>
        <w:rPr>
          <w:rFonts w:ascii="Times New Roman" w:eastAsia="Century Schoolbook" w:hAnsi="Times New Roman"/>
          <w:color w:val="000000"/>
          <w:sz w:val="24"/>
        </w:rPr>
      </w:pPr>
      <w:r w:rsidRPr="008709CD">
        <w:rPr>
          <w:rFonts w:ascii="Times New Roman" w:eastAsia="Century Schoolbook" w:hAnsi="Times New Roman"/>
          <w:color w:val="000000"/>
          <w:sz w:val="24"/>
        </w:rPr>
        <w:t>Az egyéb fogyatékosságban szenvedők aránya 21,6%</w:t>
      </w:r>
    </w:p>
    <w:p w:rsidR="00352FF2" w:rsidRPr="008709CD" w:rsidRDefault="00352FF2" w:rsidP="0010141B">
      <w:pPr>
        <w:spacing w:after="60" w:line="360" w:lineRule="auto"/>
        <w:jc w:val="both"/>
        <w:rPr>
          <w:rFonts w:ascii="Times New Roman" w:hAnsi="Times New Roman"/>
          <w:i/>
          <w:color w:val="000000"/>
          <w:sz w:val="24"/>
        </w:rPr>
      </w:pPr>
      <w:r w:rsidRPr="008709CD">
        <w:rPr>
          <w:rFonts w:ascii="Times New Roman" w:hAnsi="Times New Roman"/>
          <w:i/>
          <w:color w:val="000000"/>
          <w:sz w:val="24"/>
        </w:rPr>
        <w:t>(Forrás: 10/2006. (II. 16.) OGY határozat Az Új Fogyatékosügyi programról)</w:t>
      </w:r>
    </w:p>
    <w:p w:rsidR="00352FF2" w:rsidRDefault="00352FF2" w:rsidP="0010141B">
      <w:pPr>
        <w:spacing w:after="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T</w:t>
      </w:r>
      <w:r w:rsidRPr="008709CD">
        <w:rPr>
          <w:rFonts w:ascii="Times New Roman" w:hAnsi="Times New Roman"/>
          <w:color w:val="000000"/>
          <w:sz w:val="24"/>
          <w:shd w:val="clear" w:color="auto" w:fill="FFFFFF"/>
        </w:rPr>
        <w:t>elepülés</w:t>
      </w:r>
      <w:r>
        <w:rPr>
          <w:rFonts w:ascii="Times New Roman" w:hAnsi="Times New Roman"/>
          <w:color w:val="000000"/>
          <w:sz w:val="24"/>
          <w:shd w:val="clear" w:color="auto" w:fill="FFFFFF"/>
        </w:rPr>
        <w:t>ünk</w:t>
      </w:r>
      <w:r w:rsidRPr="008709CD">
        <w:rPr>
          <w:rFonts w:ascii="Times New Roman" w:hAnsi="Times New Roman"/>
          <w:color w:val="000000"/>
          <w:sz w:val="24"/>
          <w:shd w:val="clear" w:color="auto" w:fill="FFFFFF"/>
        </w:rPr>
        <w:t xml:space="preserve"> nem rendelkezik fogyatékkal élőkkel kapcsolatos komplex nyilvántartással</w:t>
      </w:r>
      <w:r>
        <w:rPr>
          <w:rFonts w:ascii="Times New Roman" w:hAnsi="Times New Roman"/>
          <w:color w:val="000000"/>
          <w:sz w:val="24"/>
          <w:shd w:val="clear" w:color="auto" w:fill="FFFFFF"/>
        </w:rPr>
        <w:t>,</w:t>
      </w:r>
      <w:r w:rsidRPr="008709CD">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n</w:t>
      </w:r>
      <w:r w:rsidRPr="008709CD">
        <w:rPr>
          <w:rFonts w:ascii="Times New Roman" w:hAnsi="Times New Roman"/>
          <w:color w:val="000000"/>
          <w:sz w:val="24"/>
          <w:shd w:val="clear" w:color="auto" w:fill="FFFFFF"/>
        </w:rPr>
        <w:t>em ismert a fogyatékosság típusa szerinti megoszlásuk.  A látássérültek és mozgáskorlátozottak civil szervezete rendelkezik a településen helyi csoporttal</w:t>
      </w:r>
      <w:r>
        <w:rPr>
          <w:rFonts w:ascii="Times New Roman" w:hAnsi="Times New Roman"/>
          <w:color w:val="000000"/>
          <w:sz w:val="24"/>
          <w:shd w:val="clear" w:color="auto" w:fill="FFFFFF"/>
        </w:rPr>
        <w:t>, képviselőjük tagja a Szociális Kerekasztalnak.</w:t>
      </w:r>
    </w:p>
    <w:p w:rsidR="00352FF2" w:rsidRDefault="00352FF2" w:rsidP="0010141B">
      <w:pPr>
        <w:spacing w:after="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2013. áprilisában a Magyar Államkincstár a Polgármesteri Hivatal megkeresésére közölte, hogy a </w:t>
      </w:r>
      <w:r w:rsidRPr="00556198">
        <w:rPr>
          <w:rFonts w:ascii="Times New Roman" w:hAnsi="Times New Roman"/>
          <w:b/>
          <w:color w:val="000000"/>
          <w:sz w:val="24"/>
          <w:shd w:val="clear" w:color="auto" w:fill="FFFFFF"/>
        </w:rPr>
        <w:t>Móron élő fogyatékossági támogatásban részesülő személyek száma</w:t>
      </w:r>
      <w:r>
        <w:rPr>
          <w:rFonts w:ascii="Times New Roman" w:hAnsi="Times New Roman"/>
          <w:color w:val="000000"/>
          <w:sz w:val="24"/>
          <w:shd w:val="clear" w:color="auto" w:fill="FFFFFF"/>
        </w:rPr>
        <w:t xml:space="preserve"> </w:t>
      </w:r>
      <w:r w:rsidRPr="008E11F3">
        <w:rPr>
          <w:rFonts w:ascii="Times New Roman" w:hAnsi="Times New Roman"/>
          <w:b/>
          <w:color w:val="000000"/>
          <w:sz w:val="24"/>
          <w:shd w:val="clear" w:color="auto" w:fill="FFFFFF"/>
        </w:rPr>
        <w:t>160.</w:t>
      </w:r>
      <w:r>
        <w:rPr>
          <w:rFonts w:ascii="Times New Roman" w:hAnsi="Times New Roman"/>
          <w:color w:val="000000"/>
          <w:sz w:val="24"/>
          <w:shd w:val="clear" w:color="auto" w:fill="FFFFFF"/>
        </w:rPr>
        <w:t xml:space="preserve"> Ezzel kapcsolatban részletesebb felvilágosítást nem adtak. Nincs lehetőségük az adatok fogyatékosság szerint, nemek szerinti stb. bontásra. A lakosság számához viszonyítva ez a szám 1,1%. </w:t>
      </w:r>
    </w:p>
    <w:p w:rsidR="00352FF2" w:rsidRDefault="009F6990" w:rsidP="0010141B">
      <w:pPr>
        <w:spacing w:after="60"/>
        <w:jc w:val="both"/>
        <w:rPr>
          <w:rFonts w:ascii="Times New Roman" w:hAnsi="Times New Roman"/>
          <w:b/>
          <w:color w:val="000000"/>
          <w:sz w:val="24"/>
          <w:shd w:val="clear" w:color="auto" w:fill="FFFFFF"/>
        </w:rPr>
      </w:pPr>
      <w:r>
        <w:rPr>
          <w:rFonts w:ascii="Times New Roman" w:hAnsi="Times New Roman"/>
          <w:b/>
          <w:color w:val="000000"/>
          <w:sz w:val="24"/>
          <w:shd w:val="clear" w:color="auto" w:fill="FFFFFF"/>
        </w:rPr>
        <w:t>A</w:t>
      </w:r>
      <w:r w:rsidR="00352FF2" w:rsidRPr="004B274D">
        <w:rPr>
          <w:rFonts w:ascii="Times New Roman" w:hAnsi="Times New Roman"/>
          <w:b/>
          <w:color w:val="000000"/>
          <w:sz w:val="24"/>
          <w:shd w:val="clear" w:color="auto" w:fill="FFFFFF"/>
        </w:rPr>
        <w:t xml:space="preserve"> fogyatékosok foglalkoztatása</w:t>
      </w:r>
    </w:p>
    <w:p w:rsidR="00352FF2" w:rsidRDefault="00352FF2" w:rsidP="0010141B">
      <w:pPr>
        <w:spacing w:after="60"/>
        <w:jc w:val="both"/>
        <w:rPr>
          <w:rFonts w:ascii="Times New Roman" w:hAnsi="Times New Roman"/>
          <w:b/>
          <w:color w:val="000000"/>
          <w:sz w:val="24"/>
          <w:shd w:val="clear" w:color="auto" w:fill="FFFFFF"/>
        </w:rPr>
      </w:pPr>
    </w:p>
    <w:p w:rsidR="00352FF2" w:rsidRDefault="00352FF2" w:rsidP="0010141B">
      <w:pPr>
        <w:spacing w:after="60"/>
        <w:jc w:val="both"/>
        <w:rPr>
          <w:rFonts w:ascii="Times New Roman" w:hAnsi="Times New Roman"/>
          <w:color w:val="000000"/>
          <w:sz w:val="24"/>
          <w:shd w:val="clear" w:color="auto" w:fill="FFFFFF"/>
        </w:rPr>
      </w:pPr>
      <w:r w:rsidRPr="00556198">
        <w:rPr>
          <w:rFonts w:ascii="Times New Roman" w:hAnsi="Times New Roman"/>
          <w:color w:val="000000"/>
          <w:sz w:val="24"/>
          <w:shd w:val="clear" w:color="auto" w:fill="FFFFFF"/>
        </w:rPr>
        <w:t>A fogyatékkal</w:t>
      </w:r>
      <w:r>
        <w:rPr>
          <w:rFonts w:ascii="Times New Roman" w:hAnsi="Times New Roman"/>
          <w:color w:val="000000"/>
          <w:sz w:val="24"/>
          <w:shd w:val="clear" w:color="auto" w:fill="FFFFFF"/>
        </w:rPr>
        <w:t xml:space="preserve"> élők foglalkoztatásának lehetőségeit bővíteni kell (pl. védett foglalkoztatás, közfoglalkoztatás). A fogyatékosokról szóló tv. értelmében a fogyatékos személy lehetőség szerint </w:t>
      </w:r>
      <w:r w:rsidRPr="00F001EA">
        <w:rPr>
          <w:rFonts w:ascii="Times New Roman" w:hAnsi="Times New Roman"/>
          <w:b/>
          <w:color w:val="000000"/>
          <w:sz w:val="24"/>
          <w:shd w:val="clear" w:color="auto" w:fill="FFFFFF"/>
        </w:rPr>
        <w:t>integrált, védett foglalkoztatásra</w:t>
      </w:r>
      <w:r>
        <w:rPr>
          <w:rFonts w:ascii="Times New Roman" w:hAnsi="Times New Roman"/>
          <w:color w:val="000000"/>
          <w:sz w:val="24"/>
          <w:shd w:val="clear" w:color="auto" w:fill="FFFFFF"/>
        </w:rPr>
        <w:t xml:space="preserve"> jogosult. A foglalkoztatást biztosító munkáltató köteles biztosítani a munkavégzéshez szükséges mértékben a munkahelyi környezet, így különösen a munkaeszközök, berendezések megfelelő átalakítását. Az átalakítással kapcsolatos költségek fedezésére a központi költségvetésből támogatás igényelhető. </w:t>
      </w:r>
    </w:p>
    <w:p w:rsidR="00352FF2" w:rsidRDefault="00352FF2" w:rsidP="0010141B">
      <w:pPr>
        <w:spacing w:after="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Ha a fogyatékos személy foglalkoztatása az integrált foglalkoztatás keretében nem megvalósítható, úgy számára speciális munkahelyek működtetésével a munkához való jogát lehetőség szerint biztosítani kell. A védett munkahelyet a központi költségvetés normatív támogatásban részesíti. </w:t>
      </w:r>
    </w:p>
    <w:p w:rsidR="00801CA7" w:rsidRDefault="00801CA7" w:rsidP="0010141B">
      <w:pPr>
        <w:spacing w:after="60"/>
        <w:jc w:val="both"/>
        <w:rPr>
          <w:rFonts w:ascii="Times New Roman" w:hAnsi="Times New Roman"/>
          <w:color w:val="000000"/>
          <w:sz w:val="24"/>
          <w:shd w:val="clear" w:color="auto" w:fill="FFFFFF"/>
        </w:rPr>
      </w:pPr>
    </w:p>
    <w:p w:rsidR="00801CA7" w:rsidRDefault="00801CA7" w:rsidP="0010141B">
      <w:pPr>
        <w:spacing w:after="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Móron sajnos nincs ilyen jellegű foglalkoztató, régen volt kezdeményezés, de nem volt sikeres.</w:t>
      </w:r>
    </w:p>
    <w:p w:rsidR="00352FF2" w:rsidRDefault="00352FF2" w:rsidP="00352FF2">
      <w:pPr>
        <w:pStyle w:val="Alcm"/>
        <w:rPr>
          <w:lang w:eastAsia="en-US"/>
        </w:rPr>
      </w:pPr>
    </w:p>
    <w:tbl>
      <w:tblPr>
        <w:tblW w:w="5043" w:type="dxa"/>
        <w:tblInd w:w="55" w:type="dxa"/>
        <w:tblCellMar>
          <w:left w:w="70" w:type="dxa"/>
          <w:right w:w="70" w:type="dxa"/>
        </w:tblCellMar>
        <w:tblLook w:val="04A0" w:firstRow="1" w:lastRow="0" w:firstColumn="1" w:lastColumn="0" w:noHBand="0" w:noVBand="1"/>
      </w:tblPr>
      <w:tblGrid>
        <w:gridCol w:w="1360"/>
        <w:gridCol w:w="3683"/>
      </w:tblGrid>
      <w:tr w:rsidR="00E754CC" w:rsidRPr="001B0010" w:rsidTr="00E43156">
        <w:trPr>
          <w:trHeight w:val="600"/>
        </w:trPr>
        <w:tc>
          <w:tcPr>
            <w:tcW w:w="13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E754CC" w:rsidRPr="001B0010" w:rsidRDefault="00E754CC" w:rsidP="00352FF2">
            <w:pPr>
              <w:jc w:val="center"/>
              <w:rPr>
                <w:rFonts w:cs="Calibri"/>
                <w:b/>
                <w:bCs/>
                <w:color w:val="000000"/>
              </w:rPr>
            </w:pPr>
            <w:r w:rsidRPr="001B0010">
              <w:rPr>
                <w:rFonts w:cs="Calibri"/>
                <w:b/>
                <w:bCs/>
                <w:color w:val="000000"/>
              </w:rPr>
              <w:t>év</w:t>
            </w:r>
          </w:p>
        </w:tc>
        <w:tc>
          <w:tcPr>
            <w:tcW w:w="3683" w:type="dxa"/>
            <w:tcBorders>
              <w:top w:val="single" w:sz="4" w:space="0" w:color="auto"/>
              <w:left w:val="nil"/>
              <w:bottom w:val="single" w:sz="4" w:space="0" w:color="auto"/>
              <w:right w:val="single" w:sz="4" w:space="0" w:color="auto"/>
            </w:tcBorders>
            <w:shd w:val="clear" w:color="000000" w:fill="EBF1DE"/>
            <w:vAlign w:val="center"/>
            <w:hideMark/>
          </w:tcPr>
          <w:p w:rsidR="00E754CC" w:rsidRPr="001B0010" w:rsidRDefault="00E754CC" w:rsidP="00352FF2">
            <w:pPr>
              <w:jc w:val="center"/>
              <w:rPr>
                <w:rFonts w:cs="Calibri"/>
                <w:b/>
                <w:bCs/>
                <w:color w:val="000000"/>
              </w:rPr>
            </w:pPr>
            <w:r w:rsidRPr="001B0010">
              <w:rPr>
                <w:rFonts w:cs="Calibri"/>
                <w:b/>
                <w:bCs/>
                <w:color w:val="000000"/>
              </w:rPr>
              <w:t>megváltozott munkaképességű személyek ellátásaiban részesülők száma</w:t>
            </w:r>
          </w:p>
        </w:tc>
      </w:tr>
      <w:tr w:rsidR="00E754CC" w:rsidRPr="001B0010" w:rsidTr="00E43156">
        <w:trPr>
          <w:trHeight w:val="591"/>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E754CC" w:rsidRPr="001B0010" w:rsidRDefault="00E754CC" w:rsidP="00352FF2">
            <w:pPr>
              <w:jc w:val="center"/>
              <w:rPr>
                <w:rFonts w:cs="Calibri"/>
                <w:color w:val="000000"/>
              </w:rPr>
            </w:pPr>
            <w:r w:rsidRPr="001B0010">
              <w:rPr>
                <w:rFonts w:cs="Calibri"/>
                <w:color w:val="000000"/>
              </w:rPr>
              <w:t>20</w:t>
            </w:r>
            <w:r>
              <w:rPr>
                <w:rFonts w:cs="Calibri"/>
                <w:color w:val="000000"/>
              </w:rPr>
              <w:t>12</w:t>
            </w:r>
          </w:p>
        </w:tc>
        <w:tc>
          <w:tcPr>
            <w:tcW w:w="3683" w:type="dxa"/>
            <w:tcBorders>
              <w:top w:val="nil"/>
              <w:left w:val="nil"/>
              <w:bottom w:val="single" w:sz="4" w:space="0" w:color="auto"/>
              <w:right w:val="single" w:sz="4" w:space="0" w:color="auto"/>
            </w:tcBorders>
            <w:shd w:val="clear" w:color="auto" w:fill="auto"/>
            <w:noWrap/>
            <w:vAlign w:val="center"/>
            <w:hideMark/>
          </w:tcPr>
          <w:p w:rsidR="00E754CC" w:rsidRPr="001B0010" w:rsidRDefault="00E754CC" w:rsidP="00352FF2">
            <w:pPr>
              <w:jc w:val="center"/>
              <w:rPr>
                <w:rFonts w:cs="Calibri"/>
                <w:color w:val="000000"/>
              </w:rPr>
            </w:pPr>
            <w:r w:rsidRPr="001B0010">
              <w:rPr>
                <w:rFonts w:cs="Calibri"/>
                <w:color w:val="000000"/>
              </w:rPr>
              <w:t>2</w:t>
            </w:r>
            <w:r>
              <w:rPr>
                <w:rFonts w:cs="Calibri"/>
                <w:color w:val="000000"/>
              </w:rPr>
              <w:t>91 férfi és 289 nő</w:t>
            </w:r>
          </w:p>
        </w:tc>
      </w:tr>
      <w:tr w:rsidR="00E754CC" w:rsidRPr="001B0010" w:rsidTr="00E43156">
        <w:trPr>
          <w:trHeight w:val="6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E754CC" w:rsidRPr="001B0010" w:rsidRDefault="00E754CC" w:rsidP="00352FF2">
            <w:pPr>
              <w:jc w:val="center"/>
              <w:rPr>
                <w:rFonts w:cs="Calibri"/>
                <w:color w:val="000000"/>
              </w:rPr>
            </w:pPr>
            <w:r w:rsidRPr="001B0010">
              <w:rPr>
                <w:rFonts w:cs="Calibri"/>
                <w:color w:val="000000"/>
              </w:rPr>
              <w:t>20</w:t>
            </w:r>
            <w:r>
              <w:rPr>
                <w:rFonts w:cs="Calibri"/>
                <w:color w:val="000000"/>
              </w:rPr>
              <w:t>13</w:t>
            </w:r>
          </w:p>
        </w:tc>
        <w:tc>
          <w:tcPr>
            <w:tcW w:w="3683" w:type="dxa"/>
            <w:tcBorders>
              <w:top w:val="nil"/>
              <w:left w:val="nil"/>
              <w:bottom w:val="single" w:sz="4" w:space="0" w:color="auto"/>
              <w:right w:val="single" w:sz="4" w:space="0" w:color="auto"/>
            </w:tcBorders>
            <w:shd w:val="clear" w:color="auto" w:fill="auto"/>
            <w:noWrap/>
            <w:vAlign w:val="center"/>
            <w:hideMark/>
          </w:tcPr>
          <w:p w:rsidR="00E754CC" w:rsidRPr="001B0010" w:rsidRDefault="00E754CC" w:rsidP="00352FF2">
            <w:pPr>
              <w:jc w:val="center"/>
              <w:rPr>
                <w:rFonts w:cs="Calibri"/>
                <w:color w:val="000000"/>
              </w:rPr>
            </w:pPr>
            <w:r>
              <w:rPr>
                <w:rFonts w:cs="Calibri"/>
                <w:color w:val="000000"/>
              </w:rPr>
              <w:t>286 férfi és 287 nő</w:t>
            </w:r>
          </w:p>
        </w:tc>
      </w:tr>
      <w:tr w:rsidR="00E754CC" w:rsidRPr="001B0010" w:rsidTr="00E43156">
        <w:trPr>
          <w:trHeight w:val="51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E754CC" w:rsidRPr="001B0010" w:rsidRDefault="00E754CC" w:rsidP="00352FF2">
            <w:pPr>
              <w:jc w:val="center"/>
              <w:rPr>
                <w:rFonts w:cs="Calibri"/>
                <w:color w:val="000000"/>
              </w:rPr>
            </w:pPr>
            <w:r w:rsidRPr="001B0010">
              <w:rPr>
                <w:rFonts w:cs="Calibri"/>
                <w:color w:val="000000"/>
              </w:rPr>
              <w:t>201</w:t>
            </w:r>
            <w:r>
              <w:rPr>
                <w:rFonts w:cs="Calibri"/>
                <w:color w:val="000000"/>
              </w:rPr>
              <w:t>4</w:t>
            </w:r>
          </w:p>
        </w:tc>
        <w:tc>
          <w:tcPr>
            <w:tcW w:w="3683" w:type="dxa"/>
            <w:tcBorders>
              <w:top w:val="nil"/>
              <w:left w:val="nil"/>
              <w:bottom w:val="single" w:sz="4" w:space="0" w:color="auto"/>
              <w:right w:val="single" w:sz="4" w:space="0" w:color="auto"/>
            </w:tcBorders>
            <w:shd w:val="clear" w:color="auto" w:fill="auto"/>
            <w:noWrap/>
            <w:vAlign w:val="center"/>
            <w:hideMark/>
          </w:tcPr>
          <w:p w:rsidR="00E754CC" w:rsidRPr="001B0010" w:rsidRDefault="00E754CC" w:rsidP="00352FF2">
            <w:pPr>
              <w:jc w:val="center"/>
              <w:rPr>
                <w:rFonts w:cs="Calibri"/>
                <w:color w:val="000000"/>
              </w:rPr>
            </w:pPr>
            <w:r>
              <w:rPr>
                <w:rFonts w:cs="Calibri"/>
                <w:color w:val="000000"/>
              </w:rPr>
              <w:t>277 férfi és 282 nő</w:t>
            </w:r>
          </w:p>
        </w:tc>
      </w:tr>
      <w:tr w:rsidR="00E754CC" w:rsidRPr="001B0010" w:rsidTr="00E43156">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E754CC" w:rsidRPr="001B0010" w:rsidRDefault="00E754CC" w:rsidP="00352FF2">
            <w:pPr>
              <w:jc w:val="center"/>
              <w:rPr>
                <w:rFonts w:cs="Calibri"/>
                <w:color w:val="000000"/>
              </w:rPr>
            </w:pPr>
            <w:r w:rsidRPr="001B0010">
              <w:rPr>
                <w:rFonts w:cs="Calibri"/>
                <w:color w:val="000000"/>
              </w:rPr>
              <w:t>201</w:t>
            </w:r>
            <w:r>
              <w:rPr>
                <w:rFonts w:cs="Calibri"/>
                <w:color w:val="000000"/>
              </w:rPr>
              <w:t>5</w:t>
            </w:r>
          </w:p>
        </w:tc>
        <w:tc>
          <w:tcPr>
            <w:tcW w:w="3683" w:type="dxa"/>
            <w:tcBorders>
              <w:top w:val="nil"/>
              <w:left w:val="nil"/>
              <w:bottom w:val="single" w:sz="4" w:space="0" w:color="auto"/>
              <w:right w:val="single" w:sz="4" w:space="0" w:color="auto"/>
            </w:tcBorders>
            <w:shd w:val="clear" w:color="auto" w:fill="auto"/>
            <w:noWrap/>
            <w:vAlign w:val="center"/>
            <w:hideMark/>
          </w:tcPr>
          <w:p w:rsidR="00E754CC" w:rsidRPr="001B0010" w:rsidRDefault="00E754CC" w:rsidP="00352FF2">
            <w:pPr>
              <w:jc w:val="center"/>
              <w:rPr>
                <w:rFonts w:cs="Calibri"/>
                <w:color w:val="000000"/>
              </w:rPr>
            </w:pPr>
            <w:r>
              <w:rPr>
                <w:rFonts w:cs="Calibri"/>
                <w:color w:val="000000"/>
              </w:rPr>
              <w:t>253 férfi és 265 nő</w:t>
            </w:r>
            <w:r w:rsidRPr="001B0010">
              <w:rPr>
                <w:rFonts w:cs="Calibri"/>
                <w:color w:val="000000"/>
              </w:rPr>
              <w:t> </w:t>
            </w:r>
          </w:p>
        </w:tc>
      </w:tr>
      <w:tr w:rsidR="00E754CC" w:rsidRPr="001B0010" w:rsidTr="00E43156">
        <w:trPr>
          <w:trHeight w:val="6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E754CC" w:rsidRPr="001B0010" w:rsidRDefault="00E754CC" w:rsidP="00352FF2">
            <w:pPr>
              <w:jc w:val="center"/>
              <w:rPr>
                <w:rFonts w:cs="Calibri"/>
                <w:color w:val="000000"/>
              </w:rPr>
            </w:pPr>
            <w:r w:rsidRPr="001B0010">
              <w:rPr>
                <w:rFonts w:cs="Calibri"/>
                <w:color w:val="000000"/>
              </w:rPr>
              <w:t>201</w:t>
            </w:r>
            <w:r>
              <w:rPr>
                <w:rFonts w:cs="Calibri"/>
                <w:color w:val="000000"/>
              </w:rPr>
              <w:t>6</w:t>
            </w:r>
          </w:p>
        </w:tc>
        <w:tc>
          <w:tcPr>
            <w:tcW w:w="3683" w:type="dxa"/>
            <w:tcBorders>
              <w:top w:val="nil"/>
              <w:left w:val="nil"/>
              <w:bottom w:val="single" w:sz="4" w:space="0" w:color="auto"/>
              <w:right w:val="single" w:sz="4" w:space="0" w:color="auto"/>
            </w:tcBorders>
            <w:shd w:val="clear" w:color="auto" w:fill="auto"/>
            <w:noWrap/>
            <w:vAlign w:val="center"/>
            <w:hideMark/>
          </w:tcPr>
          <w:p w:rsidR="00E754CC" w:rsidRPr="001B0010" w:rsidRDefault="00E754CC" w:rsidP="00352FF2">
            <w:pPr>
              <w:jc w:val="center"/>
              <w:rPr>
                <w:rFonts w:cs="Calibri"/>
                <w:color w:val="000000"/>
              </w:rPr>
            </w:pPr>
            <w:r>
              <w:rPr>
                <w:rFonts w:cs="Calibri"/>
                <w:color w:val="000000"/>
              </w:rPr>
              <w:t>228 férfi és 260 nő</w:t>
            </w:r>
            <w:r w:rsidRPr="001B0010">
              <w:rPr>
                <w:rFonts w:cs="Calibri"/>
                <w:color w:val="000000"/>
              </w:rPr>
              <w:t> </w:t>
            </w:r>
          </w:p>
        </w:tc>
      </w:tr>
      <w:tr w:rsidR="007032AB" w:rsidRPr="001B0010" w:rsidTr="007032AB">
        <w:trPr>
          <w:trHeight w:val="6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32AB" w:rsidRPr="001B0010" w:rsidRDefault="007032AB" w:rsidP="003F12B1">
            <w:pPr>
              <w:jc w:val="center"/>
              <w:rPr>
                <w:rFonts w:cs="Calibri"/>
                <w:color w:val="000000"/>
              </w:rPr>
            </w:pPr>
            <w:r w:rsidRPr="001B0010">
              <w:rPr>
                <w:rFonts w:cs="Calibri"/>
                <w:color w:val="000000"/>
              </w:rPr>
              <w:t>201</w:t>
            </w:r>
            <w:r>
              <w:rPr>
                <w:rFonts w:cs="Calibri"/>
                <w:color w:val="000000"/>
              </w:rPr>
              <w:t>7</w:t>
            </w:r>
          </w:p>
        </w:tc>
        <w:tc>
          <w:tcPr>
            <w:tcW w:w="3683" w:type="dxa"/>
            <w:tcBorders>
              <w:top w:val="nil"/>
              <w:left w:val="nil"/>
              <w:bottom w:val="single" w:sz="4" w:space="0" w:color="auto"/>
              <w:right w:val="single" w:sz="4" w:space="0" w:color="auto"/>
            </w:tcBorders>
            <w:shd w:val="clear" w:color="auto" w:fill="auto"/>
            <w:noWrap/>
            <w:vAlign w:val="center"/>
            <w:hideMark/>
          </w:tcPr>
          <w:p w:rsidR="007032AB" w:rsidRPr="001B0010" w:rsidRDefault="007032AB" w:rsidP="003F12B1">
            <w:pPr>
              <w:jc w:val="center"/>
              <w:rPr>
                <w:rFonts w:cs="Calibri"/>
                <w:color w:val="000000"/>
              </w:rPr>
            </w:pPr>
            <w:r>
              <w:rPr>
                <w:rFonts w:cs="Calibri"/>
                <w:color w:val="000000"/>
              </w:rPr>
              <w:t>213 férfi és 246 nő</w:t>
            </w:r>
            <w:r w:rsidRPr="001B0010">
              <w:rPr>
                <w:rFonts w:cs="Calibri"/>
                <w:color w:val="000000"/>
              </w:rPr>
              <w:t> </w:t>
            </w:r>
          </w:p>
        </w:tc>
      </w:tr>
      <w:tr w:rsidR="007032AB" w:rsidRPr="001B0010" w:rsidTr="007032AB">
        <w:trPr>
          <w:trHeight w:val="6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7032AB" w:rsidRPr="001B0010" w:rsidRDefault="007032AB" w:rsidP="003F12B1">
            <w:pPr>
              <w:jc w:val="center"/>
              <w:rPr>
                <w:rFonts w:cs="Calibri"/>
                <w:color w:val="000000"/>
              </w:rPr>
            </w:pPr>
            <w:r w:rsidRPr="001B0010">
              <w:rPr>
                <w:rFonts w:cs="Calibri"/>
                <w:color w:val="000000"/>
              </w:rPr>
              <w:t>201</w:t>
            </w:r>
            <w:r>
              <w:rPr>
                <w:rFonts w:cs="Calibri"/>
                <w:color w:val="000000"/>
              </w:rPr>
              <w:t>8</w:t>
            </w:r>
          </w:p>
        </w:tc>
        <w:tc>
          <w:tcPr>
            <w:tcW w:w="3683" w:type="dxa"/>
            <w:tcBorders>
              <w:top w:val="nil"/>
              <w:left w:val="nil"/>
              <w:bottom w:val="single" w:sz="4" w:space="0" w:color="auto"/>
              <w:right w:val="single" w:sz="4" w:space="0" w:color="auto"/>
            </w:tcBorders>
            <w:shd w:val="clear" w:color="auto" w:fill="auto"/>
            <w:noWrap/>
            <w:vAlign w:val="center"/>
            <w:hideMark/>
          </w:tcPr>
          <w:p w:rsidR="007032AB" w:rsidRPr="001B0010" w:rsidRDefault="007032AB" w:rsidP="003F12B1">
            <w:pPr>
              <w:jc w:val="center"/>
              <w:rPr>
                <w:rFonts w:cs="Calibri"/>
                <w:color w:val="000000"/>
              </w:rPr>
            </w:pPr>
            <w:r>
              <w:rPr>
                <w:rFonts w:cs="Calibri"/>
                <w:color w:val="000000"/>
              </w:rPr>
              <w:t>206 férfi és 227 nő</w:t>
            </w:r>
            <w:r w:rsidRPr="001B0010">
              <w:rPr>
                <w:rFonts w:cs="Calibri"/>
                <w:color w:val="000000"/>
              </w:rPr>
              <w:t> </w:t>
            </w:r>
          </w:p>
        </w:tc>
      </w:tr>
    </w:tbl>
    <w:p w:rsidR="00352FF2" w:rsidRDefault="00352FF2" w:rsidP="00352FF2"/>
    <w:p w:rsidR="007032AB" w:rsidRDefault="007032AB" w:rsidP="0010141B">
      <w:pPr>
        <w:pStyle w:val="Alcm"/>
        <w:jc w:val="both"/>
        <w:rPr>
          <w:rFonts w:ascii="Times New Roman" w:hAnsi="Times New Roman"/>
          <w:lang w:eastAsia="en-US"/>
        </w:rPr>
      </w:pPr>
    </w:p>
    <w:p w:rsidR="007032AB" w:rsidRDefault="007032AB" w:rsidP="0010141B">
      <w:pPr>
        <w:pStyle w:val="Alcm"/>
        <w:jc w:val="both"/>
        <w:rPr>
          <w:rFonts w:ascii="Times New Roman" w:hAnsi="Times New Roman"/>
          <w:lang w:eastAsia="en-US"/>
        </w:rPr>
      </w:pPr>
    </w:p>
    <w:p w:rsidR="00352FF2" w:rsidRDefault="00352FF2" w:rsidP="0010141B">
      <w:pPr>
        <w:pStyle w:val="Alcm"/>
        <w:jc w:val="both"/>
        <w:rPr>
          <w:rFonts w:ascii="Times New Roman" w:hAnsi="Times New Roman"/>
          <w:lang w:eastAsia="en-US"/>
        </w:rPr>
      </w:pPr>
      <w:r w:rsidRPr="0087269D">
        <w:rPr>
          <w:rFonts w:ascii="Times New Roman" w:hAnsi="Times New Roman"/>
          <w:lang w:eastAsia="en-US"/>
        </w:rPr>
        <w:t>A megváltozott munkaképességűek ellátásában részesülők száma csökkent (betudható a megszigorodott feltételeknek a nyugdíjszerű ellátások terén).</w:t>
      </w:r>
    </w:p>
    <w:p w:rsidR="0010141B" w:rsidRDefault="0010141B" w:rsidP="0010141B"/>
    <w:p w:rsidR="00BC73E2" w:rsidRPr="00BC73E2" w:rsidRDefault="00BC73E2" w:rsidP="00BC73E2">
      <w:pPr>
        <w:jc w:val="both"/>
        <w:rPr>
          <w:rFonts w:ascii="Cavolini" w:hAnsi="Cavolini" w:cs="Cavolini"/>
          <w:i/>
          <w:iCs/>
          <w:sz w:val="18"/>
          <w:szCs w:val="18"/>
        </w:rPr>
      </w:pPr>
      <w:r w:rsidRPr="00BC73E2">
        <w:rPr>
          <w:rFonts w:ascii="Cavolini" w:hAnsi="Cavolini" w:cs="Cavolini"/>
          <w:i/>
          <w:iCs/>
          <w:sz w:val="18"/>
          <w:szCs w:val="18"/>
        </w:rPr>
        <w:t>A Bice-</w:t>
      </w:r>
      <w:proofErr w:type="spellStart"/>
      <w:r w:rsidRPr="00BC73E2">
        <w:rPr>
          <w:rFonts w:ascii="Cavolini" w:hAnsi="Cavolini" w:cs="Cavolini"/>
          <w:i/>
          <w:iCs/>
          <w:sz w:val="18"/>
          <w:szCs w:val="18"/>
        </w:rPr>
        <w:t>Bóca</w:t>
      </w:r>
      <w:proofErr w:type="spellEnd"/>
      <w:r w:rsidRPr="00BC73E2">
        <w:rPr>
          <w:rFonts w:ascii="Cavolini" w:hAnsi="Cavolini" w:cs="Cavolini"/>
          <w:i/>
          <w:iCs/>
          <w:sz w:val="18"/>
          <w:szCs w:val="18"/>
        </w:rPr>
        <w:t xml:space="preserve"> Egyesület jelzése szerint a tagok jellemzően alacsony jövedelemmel rendelkeznek: rehabilitációs járadék, rokkantsági ellátás, fogyatékossági támogatás, magasabb összegű családi pótlék és általában az egyik szülő (jellemzően az anya) nem tud dolgozni, ápolási díjon van.</w:t>
      </w:r>
      <w:r>
        <w:rPr>
          <w:rFonts w:ascii="Cavolini" w:hAnsi="Cavolini" w:cs="Cavolini"/>
          <w:i/>
          <w:iCs/>
          <w:sz w:val="18"/>
          <w:szCs w:val="18"/>
        </w:rPr>
        <w:t xml:space="preserve"> Ezek mellett az ellátások mellett 4 órás munkaviszonyt lehet létesíteni</w:t>
      </w:r>
      <w:r w:rsidR="00790146">
        <w:rPr>
          <w:rFonts w:ascii="Cavolini" w:hAnsi="Cavolini" w:cs="Cavolini"/>
          <w:i/>
          <w:iCs/>
          <w:sz w:val="18"/>
          <w:szCs w:val="18"/>
        </w:rPr>
        <w:t>.</w:t>
      </w:r>
      <w:r>
        <w:rPr>
          <w:rFonts w:ascii="Cavolini" w:hAnsi="Cavolini" w:cs="Cavolini"/>
          <w:i/>
          <w:iCs/>
          <w:sz w:val="18"/>
          <w:szCs w:val="18"/>
        </w:rPr>
        <w:t xml:space="preserve"> </w:t>
      </w:r>
      <w:r w:rsidR="00790146">
        <w:rPr>
          <w:rFonts w:ascii="Cavolini" w:hAnsi="Cavolini" w:cs="Cavolini"/>
          <w:i/>
          <w:iCs/>
          <w:sz w:val="18"/>
          <w:szCs w:val="18"/>
        </w:rPr>
        <w:t>N</w:t>
      </w:r>
      <w:r>
        <w:rPr>
          <w:rFonts w:ascii="Cavolini" w:hAnsi="Cavolini" w:cs="Cavolini"/>
          <w:i/>
          <w:iCs/>
          <w:sz w:val="18"/>
          <w:szCs w:val="18"/>
        </w:rPr>
        <w:t>ehéz olyan munkahelyet</w:t>
      </w:r>
      <w:r w:rsidR="00790146">
        <w:rPr>
          <w:rFonts w:ascii="Cavolini" w:hAnsi="Cavolini" w:cs="Cavolini"/>
          <w:i/>
          <w:iCs/>
          <w:sz w:val="18"/>
          <w:szCs w:val="18"/>
        </w:rPr>
        <w:t xml:space="preserve"> is</w:t>
      </w:r>
      <w:r>
        <w:rPr>
          <w:rFonts w:ascii="Cavolini" w:hAnsi="Cavolini" w:cs="Cavolini"/>
          <w:i/>
          <w:iCs/>
          <w:sz w:val="18"/>
          <w:szCs w:val="18"/>
        </w:rPr>
        <w:t xml:space="preserve"> találni, ahol vállalják a fogyatékos személy alkalmazását. A megoldás valamilyen foglalkoztató lenne, ahol lehetőségeikhez mérten tudnának dolgozni a fogyatékkal élők</w:t>
      </w:r>
      <w:r w:rsidR="00902636">
        <w:rPr>
          <w:rFonts w:ascii="Cavolini" w:hAnsi="Cavolini" w:cs="Cavolini"/>
          <w:i/>
          <w:iCs/>
          <w:sz w:val="18"/>
          <w:szCs w:val="18"/>
        </w:rPr>
        <w:t>, ill. megváltozott munkaképességű személyek.</w:t>
      </w:r>
    </w:p>
    <w:p w:rsidR="00352FF2" w:rsidRDefault="00352FF2" w:rsidP="0010141B">
      <w:pPr>
        <w:spacing w:after="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Gyakori probléma, hogy kevés a foglalkoztatási lehetőség, nem megoldott foglalkoztatáshoz szükséges akadálymentesítés, nem biztosítottak különleges eszközök és feltételek. A védett foglalkoztatás túlsúlya mutatkozik az integrált foglalkoztatással szemben. Probléma továbbá, ha nem áll rendelkezésre olyan foglalkoztatási szakember, aki a fogyatékos személy állapotának ismeretében javaslatot tesz a foglalkoztatás jellegére és helyére. Amennyiben nincs képzett következménye a fogyatékos munkavállaló alkalmatlanságának rövid időn belüli megállapítása. Mindezekre tekintettel javasolt folyamatosan felkutatni a fogyatékos munkavállalókkal is betölthető álláshelyeket, fogyatékos ügyi mentor, tanácsadó foglalkoztatásával a fogyatékos személyek munkahelyi kisérésének biztosítani. </w:t>
      </w:r>
    </w:p>
    <w:p w:rsidR="00352FF2" w:rsidRPr="00484683" w:rsidRDefault="00352FF2" w:rsidP="0010141B">
      <w:pPr>
        <w:pStyle w:val="Alcm"/>
        <w:jc w:val="both"/>
        <w:rPr>
          <w:lang w:eastAsia="en-US"/>
        </w:rPr>
      </w:pPr>
    </w:p>
    <w:p w:rsidR="00352FF2" w:rsidRDefault="00352FF2" w:rsidP="0010141B">
      <w:pPr>
        <w:spacing w:after="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A korábbi években több új kezdeményezés is felbukkant a térségben, mely a megváltozott munkaképességűek foglalkoztatását célozta meg. Ehhez a munkaerőpiaci alapból igényelhető támogatás. Sajnos egyik sem volt hosszú életű.2012-ben még működött Csókakőn az Autista Gyermekek Szüleinek Egyesülete által fenntartott rehabilitációs foglalkoztató, de ez megszűnt. A Fejér Megyei Kormányhivatal Intézményfenntartó Központja próbál az ingatlanon megváltozott munkaképességűek számára tranzitfoglalkoztatót létrehozni.</w:t>
      </w:r>
    </w:p>
    <w:p w:rsidR="00352FF2" w:rsidRPr="00A17C77" w:rsidRDefault="00352FF2" w:rsidP="0010141B">
      <w:pPr>
        <w:spacing w:after="60"/>
        <w:jc w:val="both"/>
      </w:pPr>
      <w:r>
        <w:rPr>
          <w:rFonts w:ascii="Times New Roman" w:hAnsi="Times New Roman"/>
          <w:color w:val="000000"/>
          <w:sz w:val="24"/>
          <w:shd w:val="clear" w:color="auto" w:fill="FFFFFF"/>
        </w:rPr>
        <w:lastRenderedPageBreak/>
        <w:t xml:space="preserve">A 2000-es évek elején működő </w:t>
      </w:r>
      <w:proofErr w:type="spellStart"/>
      <w:r>
        <w:rPr>
          <w:rFonts w:ascii="Times New Roman" w:hAnsi="Times New Roman"/>
          <w:color w:val="000000"/>
          <w:sz w:val="24"/>
          <w:shd w:val="clear" w:color="auto" w:fill="FFFFFF"/>
        </w:rPr>
        <w:t>Civis</w:t>
      </w:r>
      <w:proofErr w:type="spellEnd"/>
      <w:r>
        <w:rPr>
          <w:rFonts w:ascii="Times New Roman" w:hAnsi="Times New Roman"/>
          <w:color w:val="000000"/>
          <w:sz w:val="24"/>
          <w:shd w:val="clear" w:color="auto" w:fill="FFFFFF"/>
        </w:rPr>
        <w:t xml:space="preserve"> Egyesület, a pécsi üvegfestő cég is anyagi okok miatt hagyott fel tevékenységével.</w:t>
      </w:r>
    </w:p>
    <w:p w:rsidR="00352FF2" w:rsidRDefault="00352FF2" w:rsidP="00FB5F5F">
      <w:pPr>
        <w:spacing w:after="60"/>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Információink szerint több fogyatékos móri fiatal bejár Székesfehérvárra, a Szent Kristóf Házba (Fogyatékkal Élők Nappali Intézménye, Székesfehérvár, Batthyány u.2.).  Az intézményt 2010-ben nyitották, a Székesfehérvári Egyházmegye és a Fehérvár Travel Alapítvány összefogásával jött létre. Nappali ellátást biztosít 25 halmozottan sérült ember számára. </w:t>
      </w:r>
    </w:p>
    <w:p w:rsidR="00352FF2" w:rsidRPr="0010141B" w:rsidRDefault="00352FF2" w:rsidP="0010141B">
      <w:pPr>
        <w:spacing w:after="60"/>
        <w:jc w:val="both"/>
        <w:rPr>
          <w:rFonts w:ascii="Times New Roman" w:hAnsi="Times New Roman" w:cs="Times New Roman"/>
        </w:rPr>
      </w:pPr>
      <w:r w:rsidRPr="0010141B">
        <w:rPr>
          <w:rFonts w:ascii="Times New Roman" w:hAnsi="Times New Roman" w:cs="Times New Roman"/>
          <w:color w:val="000000"/>
          <w:sz w:val="24"/>
          <w:shd w:val="clear" w:color="auto" w:fill="FFFFFF"/>
        </w:rPr>
        <w:t xml:space="preserve">A 2013 májusában </w:t>
      </w:r>
      <w:r w:rsidR="00FB5F5F">
        <w:rPr>
          <w:rFonts w:ascii="Times New Roman" w:hAnsi="Times New Roman" w:cs="Times New Roman"/>
          <w:color w:val="000000"/>
          <w:sz w:val="24"/>
          <w:shd w:val="clear" w:color="auto" w:fill="FFFFFF"/>
        </w:rPr>
        <w:t xml:space="preserve">és azóta minden évben </w:t>
      </w:r>
      <w:r w:rsidRPr="0010141B">
        <w:rPr>
          <w:rFonts w:ascii="Times New Roman" w:hAnsi="Times New Roman" w:cs="Times New Roman"/>
          <w:color w:val="000000"/>
          <w:sz w:val="24"/>
          <w:shd w:val="clear" w:color="auto" w:fill="FFFFFF"/>
        </w:rPr>
        <w:t>megrendezett Fogyatékosok napja program felhívta a figyelmet fogyatékos embertársainkra.</w:t>
      </w:r>
    </w:p>
    <w:p w:rsidR="00352FF2" w:rsidRDefault="00352FF2" w:rsidP="0010141B">
      <w:pPr>
        <w:spacing w:after="60"/>
        <w:jc w:val="both"/>
        <w:rPr>
          <w:rFonts w:ascii="Times New Roman" w:hAnsi="Times New Roman" w:cs="Times New Roman"/>
          <w:color w:val="000000"/>
          <w:sz w:val="24"/>
        </w:rPr>
      </w:pPr>
      <w:r w:rsidRPr="0010141B">
        <w:rPr>
          <w:rFonts w:ascii="Times New Roman" w:hAnsi="Times New Roman" w:cs="Times New Roman"/>
          <w:color w:val="000000"/>
          <w:sz w:val="24"/>
        </w:rPr>
        <w:t xml:space="preserve">A Város önkormányzata </w:t>
      </w:r>
      <w:r w:rsidR="00FB5F5F">
        <w:rPr>
          <w:rFonts w:ascii="Times New Roman" w:hAnsi="Times New Roman" w:cs="Times New Roman"/>
          <w:color w:val="000000"/>
          <w:sz w:val="24"/>
        </w:rPr>
        <w:t xml:space="preserve">rendszeresen </w:t>
      </w:r>
      <w:r w:rsidRPr="0010141B">
        <w:rPr>
          <w:rFonts w:ascii="Times New Roman" w:hAnsi="Times New Roman" w:cs="Times New Roman"/>
          <w:color w:val="000000"/>
          <w:sz w:val="24"/>
        </w:rPr>
        <w:t>támogat</w:t>
      </w:r>
      <w:r w:rsidR="00FB5F5F">
        <w:rPr>
          <w:rFonts w:ascii="Times New Roman" w:hAnsi="Times New Roman" w:cs="Times New Roman"/>
          <w:color w:val="000000"/>
          <w:sz w:val="24"/>
        </w:rPr>
        <w:t>j</w:t>
      </w:r>
      <w:r w:rsidRPr="0010141B">
        <w:rPr>
          <w:rFonts w:ascii="Times New Roman" w:hAnsi="Times New Roman" w:cs="Times New Roman"/>
          <w:color w:val="000000"/>
          <w:sz w:val="24"/>
        </w:rPr>
        <w:t>a a település civilszervezeteit. Ezek között öt szervezet az, amely a fogyatékossággal élők, vagy esélyegyenlőségi szempontból hátrányos társadalmi csoport által szerveződött vagy támogatására jött létre:</w:t>
      </w:r>
      <w:r w:rsidR="00E43156">
        <w:rPr>
          <w:rFonts w:ascii="Times New Roman" w:hAnsi="Times New Roman" w:cs="Times New Roman"/>
          <w:color w:val="000000"/>
          <w:sz w:val="24"/>
        </w:rPr>
        <w:t xml:space="preserve"> </w:t>
      </w:r>
      <w:r w:rsidRPr="0010141B">
        <w:rPr>
          <w:rFonts w:ascii="Times New Roman" w:hAnsi="Times New Roman" w:cs="Times New Roman"/>
          <w:color w:val="000000"/>
          <w:sz w:val="24"/>
        </w:rPr>
        <w:t>Bice-</w:t>
      </w:r>
      <w:proofErr w:type="spellStart"/>
      <w:r w:rsidRPr="0010141B">
        <w:rPr>
          <w:rFonts w:ascii="Times New Roman" w:hAnsi="Times New Roman" w:cs="Times New Roman"/>
          <w:color w:val="000000"/>
          <w:sz w:val="24"/>
        </w:rPr>
        <w:t>Bóc</w:t>
      </w:r>
      <w:r w:rsidR="00D47156">
        <w:rPr>
          <w:rFonts w:ascii="Times New Roman" w:hAnsi="Times New Roman" w:cs="Times New Roman"/>
          <w:color w:val="000000"/>
          <w:sz w:val="24"/>
        </w:rPr>
        <w:t>a</w:t>
      </w:r>
      <w:proofErr w:type="spellEnd"/>
      <w:r w:rsidR="00D47156">
        <w:rPr>
          <w:rFonts w:ascii="Times New Roman" w:hAnsi="Times New Roman" w:cs="Times New Roman"/>
          <w:color w:val="000000"/>
          <w:sz w:val="24"/>
        </w:rPr>
        <w:t xml:space="preserve"> Egyesület</w:t>
      </w:r>
      <w:r w:rsidRPr="0010141B">
        <w:rPr>
          <w:rFonts w:ascii="Times New Roman" w:hAnsi="Times New Roman" w:cs="Times New Roman"/>
          <w:color w:val="000000"/>
          <w:sz w:val="24"/>
        </w:rPr>
        <w:t>,</w:t>
      </w:r>
      <w:r w:rsidR="00E43156">
        <w:rPr>
          <w:rFonts w:ascii="Times New Roman" w:hAnsi="Times New Roman" w:cs="Times New Roman"/>
          <w:color w:val="000000"/>
          <w:sz w:val="24"/>
        </w:rPr>
        <w:t xml:space="preserve"> </w:t>
      </w:r>
      <w:r w:rsidRPr="0010141B">
        <w:rPr>
          <w:rFonts w:ascii="Times New Roman" w:hAnsi="Times New Roman" w:cs="Times New Roman"/>
          <w:color w:val="000000"/>
          <w:sz w:val="24"/>
        </w:rPr>
        <w:t xml:space="preserve">Vakok és </w:t>
      </w:r>
      <w:proofErr w:type="spellStart"/>
      <w:r w:rsidRPr="0010141B">
        <w:rPr>
          <w:rFonts w:ascii="Times New Roman" w:hAnsi="Times New Roman" w:cs="Times New Roman"/>
          <w:color w:val="000000"/>
          <w:sz w:val="24"/>
        </w:rPr>
        <w:t>Gyengénlátók</w:t>
      </w:r>
      <w:proofErr w:type="spellEnd"/>
      <w:r w:rsidRPr="0010141B">
        <w:rPr>
          <w:rFonts w:ascii="Times New Roman" w:hAnsi="Times New Roman" w:cs="Times New Roman"/>
          <w:color w:val="000000"/>
          <w:sz w:val="24"/>
        </w:rPr>
        <w:t xml:space="preserve"> </w:t>
      </w:r>
      <w:proofErr w:type="spellStart"/>
      <w:r w:rsidRPr="0010141B">
        <w:rPr>
          <w:rFonts w:ascii="Times New Roman" w:hAnsi="Times New Roman" w:cs="Times New Roman"/>
          <w:color w:val="000000"/>
          <w:sz w:val="24"/>
        </w:rPr>
        <w:t>Fm</w:t>
      </w:r>
      <w:proofErr w:type="spellEnd"/>
      <w:r w:rsidRPr="0010141B">
        <w:rPr>
          <w:rFonts w:ascii="Times New Roman" w:hAnsi="Times New Roman" w:cs="Times New Roman"/>
          <w:color w:val="000000"/>
          <w:sz w:val="24"/>
        </w:rPr>
        <w:t>.</w:t>
      </w:r>
      <w:r w:rsidR="00E43156">
        <w:rPr>
          <w:rFonts w:ascii="Times New Roman" w:hAnsi="Times New Roman" w:cs="Times New Roman"/>
          <w:color w:val="000000"/>
          <w:sz w:val="24"/>
        </w:rPr>
        <w:t xml:space="preserve"> </w:t>
      </w:r>
      <w:r w:rsidRPr="0010141B">
        <w:rPr>
          <w:rFonts w:ascii="Times New Roman" w:hAnsi="Times New Roman" w:cs="Times New Roman"/>
          <w:color w:val="000000"/>
          <w:sz w:val="24"/>
        </w:rPr>
        <w:t>Szervezete Móri Csoportja, Mór-Pusztavám Bányász Nyugdíjas Szervezet, Országos Nyugdíjas Polgári Egyesület Móri Szervezete, Radó A. KMK Ezerjó Nyugdíjasklub.</w:t>
      </w:r>
    </w:p>
    <w:p w:rsidR="0009507C" w:rsidRDefault="0009507C" w:rsidP="0010141B">
      <w:pPr>
        <w:spacing w:after="60"/>
        <w:jc w:val="both"/>
        <w:rPr>
          <w:rFonts w:ascii="Times New Roman" w:hAnsi="Times New Roman" w:cs="Times New Roman"/>
          <w:color w:val="000000"/>
          <w:sz w:val="24"/>
        </w:rPr>
      </w:pPr>
    </w:p>
    <w:p w:rsidR="00352FF2" w:rsidRDefault="00352FF2" w:rsidP="0010141B">
      <w:pPr>
        <w:spacing w:after="60"/>
        <w:jc w:val="both"/>
        <w:rPr>
          <w:rFonts w:ascii="Times New Roman" w:hAnsi="Times New Roman" w:cs="Times New Roman"/>
          <w:b/>
          <w:color w:val="000000"/>
          <w:sz w:val="24"/>
        </w:rPr>
      </w:pPr>
      <w:r w:rsidRPr="0010141B">
        <w:rPr>
          <w:rFonts w:ascii="Times New Roman" w:hAnsi="Times New Roman" w:cs="Times New Roman"/>
          <w:b/>
          <w:color w:val="000000"/>
          <w:sz w:val="24"/>
        </w:rPr>
        <w:t>Önálló életvitelt támogató helyi intézmények, szolgáltatások, programok</w:t>
      </w:r>
    </w:p>
    <w:p w:rsidR="0009507C" w:rsidRDefault="0009507C" w:rsidP="0010141B">
      <w:pPr>
        <w:spacing w:after="60"/>
        <w:jc w:val="both"/>
        <w:rPr>
          <w:rFonts w:ascii="Times New Roman" w:hAnsi="Times New Roman" w:cs="Times New Roman"/>
          <w:b/>
          <w:color w:val="000000"/>
          <w:sz w:val="24"/>
        </w:rPr>
      </w:pPr>
    </w:p>
    <w:p w:rsidR="009F6990" w:rsidRPr="009F6990" w:rsidRDefault="009F6990" w:rsidP="0010141B">
      <w:pPr>
        <w:spacing w:after="60"/>
        <w:jc w:val="both"/>
        <w:rPr>
          <w:rFonts w:ascii="Cavolini" w:hAnsi="Cavolini" w:cs="Cavolini"/>
          <w:bCs/>
          <w:i/>
          <w:iCs/>
          <w:color w:val="000000"/>
          <w:sz w:val="18"/>
          <w:szCs w:val="18"/>
        </w:rPr>
      </w:pPr>
      <w:r w:rsidRPr="009F6990">
        <w:rPr>
          <w:rFonts w:ascii="Cavolini" w:hAnsi="Cavolini" w:cs="Cavolini"/>
          <w:bCs/>
          <w:i/>
          <w:iCs/>
          <w:color w:val="000000"/>
          <w:sz w:val="18"/>
          <w:szCs w:val="18"/>
        </w:rPr>
        <w:t xml:space="preserve">Az </w:t>
      </w:r>
      <w:proofErr w:type="spellStart"/>
      <w:r w:rsidRPr="009F6990">
        <w:rPr>
          <w:rFonts w:ascii="Cavolini" w:hAnsi="Cavolini" w:cs="Cavolini"/>
          <w:bCs/>
          <w:i/>
          <w:iCs/>
          <w:color w:val="000000"/>
          <w:sz w:val="18"/>
          <w:szCs w:val="18"/>
        </w:rPr>
        <w:t>Elixir</w:t>
      </w:r>
      <w:proofErr w:type="spellEnd"/>
      <w:r w:rsidRPr="009F6990">
        <w:rPr>
          <w:rFonts w:ascii="Cavolini" w:hAnsi="Cavolini" w:cs="Cavolini"/>
          <w:bCs/>
          <w:i/>
          <w:iCs/>
          <w:color w:val="000000"/>
          <w:sz w:val="18"/>
          <w:szCs w:val="18"/>
        </w:rPr>
        <w:t xml:space="preserve"> Gold Nonprofit Kft.  támogató szolgálatot és szakápolást működtet Móron és a környékbeli településeken (pl. Pusztavám, Magyaralmás). Ellátottjuk az lehet, aki fogyatékossági támogatásban, vaksági személyi járadékban, magasabb összegű családi pótlékban részesül. A mindennapi szükségletekben tudnak segíteni: bevásárlás, ügyintézés, gyógyszerkiváltás.</w:t>
      </w:r>
    </w:p>
    <w:p w:rsidR="00352FF2" w:rsidRPr="0010141B" w:rsidRDefault="00352FF2" w:rsidP="0010141B">
      <w:pPr>
        <w:spacing w:after="60"/>
        <w:jc w:val="both"/>
        <w:rPr>
          <w:rFonts w:ascii="Times New Roman" w:hAnsi="Times New Roman" w:cs="Times New Roman"/>
          <w:color w:val="000000"/>
          <w:sz w:val="24"/>
        </w:rPr>
      </w:pPr>
      <w:r w:rsidRPr="0010141B">
        <w:rPr>
          <w:rFonts w:ascii="Times New Roman" w:hAnsi="Times New Roman" w:cs="Times New Roman"/>
          <w:color w:val="000000"/>
          <w:sz w:val="24"/>
        </w:rPr>
        <w:t>A Vöröskereszt Támogató Szolgálata és a Bice-</w:t>
      </w:r>
      <w:proofErr w:type="spellStart"/>
      <w:r w:rsidRPr="0010141B">
        <w:rPr>
          <w:rFonts w:ascii="Times New Roman" w:hAnsi="Times New Roman" w:cs="Times New Roman"/>
          <w:color w:val="000000"/>
          <w:sz w:val="24"/>
        </w:rPr>
        <w:t>Bóca</w:t>
      </w:r>
      <w:proofErr w:type="spellEnd"/>
      <w:r w:rsidRPr="0010141B">
        <w:rPr>
          <w:rFonts w:ascii="Times New Roman" w:hAnsi="Times New Roman" w:cs="Times New Roman"/>
          <w:color w:val="000000"/>
          <w:sz w:val="24"/>
        </w:rPr>
        <w:t xml:space="preserve"> is számos alkalommal jelezte, hogy hiányzik a városban egy napközbeni foglalkoztató, ahol a sérült fiatalok napközbeni ellátása biztosított lenne. Véleményük szerint fontos lenne a szemléletváltás. Az óvodában lehetne elkezdeni, majd az iskolákban rendszeres programokkal megtapasztalhatnák a fogyatékkal élők helyzetét, korlátait pl. </w:t>
      </w:r>
      <w:proofErr w:type="spellStart"/>
      <w:r w:rsidRPr="0010141B">
        <w:rPr>
          <w:rFonts w:ascii="Times New Roman" w:hAnsi="Times New Roman" w:cs="Times New Roman"/>
          <w:color w:val="000000"/>
          <w:sz w:val="24"/>
        </w:rPr>
        <w:t>Ability</w:t>
      </w:r>
      <w:proofErr w:type="spellEnd"/>
      <w:r w:rsidRPr="0010141B">
        <w:rPr>
          <w:rFonts w:ascii="Times New Roman" w:hAnsi="Times New Roman" w:cs="Times New Roman"/>
          <w:color w:val="000000"/>
          <w:sz w:val="24"/>
        </w:rPr>
        <w:t xml:space="preserve"> pályával. Jó kezdeményezésnek tartották a Fogyatékkal élők napját, de ez kevés a köztudatba </w:t>
      </w:r>
      <w:proofErr w:type="spellStart"/>
      <w:r w:rsidRPr="0010141B">
        <w:rPr>
          <w:rFonts w:ascii="Times New Roman" w:hAnsi="Times New Roman" w:cs="Times New Roman"/>
          <w:color w:val="000000"/>
          <w:sz w:val="24"/>
        </w:rPr>
        <w:t>kerüléshez</w:t>
      </w:r>
      <w:proofErr w:type="spellEnd"/>
      <w:r w:rsidRPr="0010141B">
        <w:rPr>
          <w:rFonts w:ascii="Times New Roman" w:hAnsi="Times New Roman" w:cs="Times New Roman"/>
          <w:color w:val="000000"/>
          <w:sz w:val="24"/>
        </w:rPr>
        <w:t>.</w:t>
      </w:r>
    </w:p>
    <w:p w:rsidR="00352FF2" w:rsidRPr="0010141B" w:rsidRDefault="00352FF2" w:rsidP="0010141B">
      <w:pPr>
        <w:spacing w:after="60"/>
        <w:jc w:val="both"/>
        <w:rPr>
          <w:rFonts w:ascii="Times New Roman" w:hAnsi="Times New Roman" w:cs="Times New Roman"/>
          <w:color w:val="000000"/>
          <w:sz w:val="24"/>
        </w:rPr>
      </w:pPr>
      <w:r w:rsidRPr="0010141B">
        <w:rPr>
          <w:rFonts w:ascii="Times New Roman" w:hAnsi="Times New Roman" w:cs="Times New Roman"/>
          <w:color w:val="000000"/>
          <w:sz w:val="24"/>
        </w:rPr>
        <w:t>A Bice-</w:t>
      </w:r>
      <w:proofErr w:type="spellStart"/>
      <w:r w:rsidRPr="0010141B">
        <w:rPr>
          <w:rFonts w:ascii="Times New Roman" w:hAnsi="Times New Roman" w:cs="Times New Roman"/>
          <w:color w:val="000000"/>
          <w:sz w:val="24"/>
        </w:rPr>
        <w:t>Bóca</w:t>
      </w:r>
      <w:proofErr w:type="spellEnd"/>
      <w:r w:rsidRPr="0010141B">
        <w:rPr>
          <w:rFonts w:ascii="Times New Roman" w:hAnsi="Times New Roman" w:cs="Times New Roman"/>
          <w:color w:val="000000"/>
          <w:sz w:val="24"/>
        </w:rPr>
        <w:t xml:space="preserve"> </w:t>
      </w:r>
      <w:r w:rsidR="00912A23">
        <w:rPr>
          <w:rFonts w:ascii="Times New Roman" w:hAnsi="Times New Roman" w:cs="Times New Roman"/>
          <w:color w:val="000000"/>
          <w:sz w:val="24"/>
        </w:rPr>
        <w:t>Egyesület</w:t>
      </w:r>
      <w:r w:rsidRPr="0010141B">
        <w:rPr>
          <w:rFonts w:ascii="Times New Roman" w:hAnsi="Times New Roman" w:cs="Times New Roman"/>
          <w:color w:val="000000"/>
          <w:sz w:val="24"/>
        </w:rPr>
        <w:t xml:space="preserve"> tagjai 16-tól a 60 feletti korosztályt képviselik</w:t>
      </w:r>
      <w:r w:rsidR="00362662">
        <w:rPr>
          <w:rFonts w:ascii="Times New Roman" w:hAnsi="Times New Roman" w:cs="Times New Roman"/>
          <w:color w:val="000000"/>
          <w:sz w:val="24"/>
        </w:rPr>
        <w:t xml:space="preserve">, </w:t>
      </w:r>
      <w:r w:rsidR="005271A5">
        <w:rPr>
          <w:rFonts w:ascii="Times New Roman" w:hAnsi="Times New Roman" w:cs="Times New Roman"/>
          <w:color w:val="000000"/>
          <w:sz w:val="24"/>
        </w:rPr>
        <w:t>a tagok közül 10-12 család tagdíjfizető tag</w:t>
      </w:r>
      <w:r w:rsidRPr="0010141B">
        <w:rPr>
          <w:rFonts w:ascii="Times New Roman" w:hAnsi="Times New Roman" w:cs="Times New Roman"/>
          <w:color w:val="000000"/>
          <w:sz w:val="24"/>
        </w:rPr>
        <w:t xml:space="preserve">. Együttműködésük a Táncsics Gimnáziummal és a Perczel Szakiskolával folytatandó példa. Tartottak az iskolákkal közös sportnapot, játékos vetélkedőt. Együttműködési szerződésük ténylegesen működik. Minden rendezvényükön részt vesznek önkéntes diákok. Tapasztalatuk szerint sok önkéntesre, segítőre van szükségük. Több olyan fiatal </w:t>
      </w:r>
      <w:proofErr w:type="spellStart"/>
      <w:r w:rsidRPr="0010141B">
        <w:rPr>
          <w:rFonts w:ascii="Times New Roman" w:hAnsi="Times New Roman" w:cs="Times New Roman"/>
          <w:color w:val="000000"/>
          <w:sz w:val="24"/>
        </w:rPr>
        <w:t>taguk</w:t>
      </w:r>
      <w:proofErr w:type="spellEnd"/>
      <w:r w:rsidRPr="0010141B">
        <w:rPr>
          <w:rFonts w:ascii="Times New Roman" w:hAnsi="Times New Roman" w:cs="Times New Roman"/>
          <w:color w:val="000000"/>
          <w:sz w:val="24"/>
        </w:rPr>
        <w:t xml:space="preserve"> van, aki szeretne dolgozni, ők egy-egy munkamenetet jól tudnának betanulni. Alkalmazásuknál azonban falakba ütköznek. </w:t>
      </w:r>
    </w:p>
    <w:p w:rsidR="0010141B" w:rsidRDefault="0010141B" w:rsidP="00352FF2">
      <w:pPr>
        <w:spacing w:after="60"/>
        <w:rPr>
          <w:rFonts w:ascii="Times New Roman" w:hAnsi="Times New Roman"/>
          <w:color w:val="000000"/>
          <w:sz w:val="24"/>
        </w:rPr>
      </w:pPr>
    </w:p>
    <w:p w:rsidR="00352FF2" w:rsidRDefault="00352FF2" w:rsidP="00352FF2">
      <w:pPr>
        <w:spacing w:after="60"/>
        <w:rPr>
          <w:rFonts w:ascii="Times New Roman" w:hAnsi="Times New Roman"/>
          <w:b/>
          <w:color w:val="000000"/>
          <w:sz w:val="24"/>
        </w:rPr>
      </w:pPr>
      <w:r w:rsidRPr="00F76EE7">
        <w:rPr>
          <w:rFonts w:ascii="Times New Roman" w:hAnsi="Times New Roman"/>
          <w:b/>
          <w:color w:val="000000"/>
          <w:sz w:val="24"/>
        </w:rPr>
        <w:t>7.2 Fogyatékkal élő személyek pénzbeli és természetbeni ellátása, kedvezményei</w:t>
      </w:r>
      <w:r>
        <w:rPr>
          <w:rFonts w:ascii="Times New Roman" w:hAnsi="Times New Roman"/>
          <w:b/>
          <w:color w:val="000000"/>
          <w:sz w:val="24"/>
        </w:rPr>
        <w:t xml:space="preserve"> </w:t>
      </w:r>
    </w:p>
    <w:p w:rsidR="00352FF2" w:rsidRDefault="00352FF2" w:rsidP="0010141B">
      <w:pPr>
        <w:pStyle w:val="Alcm"/>
        <w:jc w:val="both"/>
        <w:rPr>
          <w:rFonts w:ascii="Times New Roman" w:hAnsi="Times New Roman"/>
          <w:lang w:eastAsia="en-US"/>
        </w:rPr>
      </w:pPr>
      <w:r w:rsidRPr="0010141B">
        <w:rPr>
          <w:rFonts w:ascii="Times New Roman" w:hAnsi="Times New Roman"/>
          <w:lang w:eastAsia="en-US"/>
        </w:rPr>
        <w:t>Lehetséges, hogy a fogyatékos személy megfelelő információk hiányában nem részesül a számára jogszabály szerint járó pénzbe</w:t>
      </w:r>
      <w:r w:rsidR="0010141B" w:rsidRPr="0010141B">
        <w:rPr>
          <w:rFonts w:ascii="Times New Roman" w:hAnsi="Times New Roman"/>
          <w:lang w:eastAsia="en-US"/>
        </w:rPr>
        <w:t>li és természetbeni ellátásban.</w:t>
      </w:r>
      <w:r w:rsidR="00EB187D">
        <w:rPr>
          <w:rFonts w:ascii="Times New Roman" w:hAnsi="Times New Roman"/>
          <w:lang w:eastAsia="en-US"/>
        </w:rPr>
        <w:t xml:space="preserve"> Itt van fontos szerepe a környezetnek és az érdekképviseleteknek.</w:t>
      </w:r>
    </w:p>
    <w:p w:rsidR="00EB187D" w:rsidRPr="00EA433F" w:rsidRDefault="00EB187D" w:rsidP="00910985">
      <w:pPr>
        <w:jc w:val="both"/>
        <w:rPr>
          <w:rFonts w:ascii="Times New Roman" w:eastAsia="Times New Roman" w:hAnsi="Times New Roman" w:cs="Times New Roman"/>
          <w:sz w:val="24"/>
          <w:szCs w:val="24"/>
        </w:rPr>
      </w:pPr>
      <w:r w:rsidRPr="00EA433F">
        <w:rPr>
          <w:rFonts w:ascii="Times New Roman" w:eastAsia="Times New Roman" w:hAnsi="Times New Roman" w:cs="Times New Roman"/>
          <w:sz w:val="24"/>
          <w:szCs w:val="24"/>
        </w:rPr>
        <w:t>A fogyatékos személyek jogairól és esélyegyenlőségük biztosításáról szóló 1998. évi XXVI. törvény (továbbiakban:</w:t>
      </w:r>
      <w:r w:rsidR="00E43156">
        <w:rPr>
          <w:rFonts w:ascii="Times New Roman" w:eastAsia="Times New Roman" w:hAnsi="Times New Roman" w:cs="Times New Roman"/>
          <w:sz w:val="24"/>
          <w:szCs w:val="24"/>
        </w:rPr>
        <w:t xml:space="preserve"> </w:t>
      </w:r>
      <w:proofErr w:type="spellStart"/>
      <w:r w:rsidRPr="00EA433F">
        <w:rPr>
          <w:rFonts w:ascii="Times New Roman" w:eastAsia="Times New Roman" w:hAnsi="Times New Roman" w:cs="Times New Roman"/>
          <w:sz w:val="24"/>
          <w:szCs w:val="24"/>
        </w:rPr>
        <w:t>Fot</w:t>
      </w:r>
      <w:proofErr w:type="spellEnd"/>
      <w:r w:rsidRPr="00EA433F">
        <w:rPr>
          <w:rFonts w:ascii="Times New Roman" w:eastAsia="Times New Roman" w:hAnsi="Times New Roman" w:cs="Times New Roman"/>
          <w:sz w:val="24"/>
          <w:szCs w:val="24"/>
        </w:rPr>
        <w:t>.) szerint a fogyatékkal élő emberek a társadalom egyenlő méltóságú, egyenrangú tagjai</w:t>
      </w:r>
      <w:r w:rsidR="00910985" w:rsidRPr="00EA433F">
        <w:rPr>
          <w:rFonts w:ascii="Times New Roman" w:eastAsia="Times New Roman" w:hAnsi="Times New Roman" w:cs="Times New Roman"/>
          <w:sz w:val="24"/>
          <w:szCs w:val="24"/>
        </w:rPr>
        <w:t xml:space="preserve">, akik a mindenkit </w:t>
      </w:r>
      <w:proofErr w:type="gramStart"/>
      <w:r w:rsidR="00910985" w:rsidRPr="00EA433F">
        <w:rPr>
          <w:rFonts w:ascii="Times New Roman" w:eastAsia="Times New Roman" w:hAnsi="Times New Roman" w:cs="Times New Roman"/>
          <w:sz w:val="24"/>
          <w:szCs w:val="24"/>
        </w:rPr>
        <w:t>megillető jogokkal,</w:t>
      </w:r>
      <w:proofErr w:type="gramEnd"/>
      <w:r w:rsidR="00910985" w:rsidRPr="00EA433F">
        <w:rPr>
          <w:rFonts w:ascii="Times New Roman" w:eastAsia="Times New Roman" w:hAnsi="Times New Roman" w:cs="Times New Roman"/>
          <w:sz w:val="24"/>
          <w:szCs w:val="24"/>
        </w:rPr>
        <w:t xml:space="preserve"> és lehetőségekkel csak jelentős nehézségek árán vagy egyáltalán nem képesek élni.</w:t>
      </w:r>
    </w:p>
    <w:p w:rsidR="00352FF2" w:rsidRPr="0010141B" w:rsidRDefault="00352FF2" w:rsidP="0010141B">
      <w:pPr>
        <w:pStyle w:val="Alcm"/>
        <w:jc w:val="both"/>
        <w:rPr>
          <w:rFonts w:ascii="Times New Roman" w:hAnsi="Times New Roman"/>
          <w:lang w:eastAsia="en-US"/>
        </w:rPr>
      </w:pPr>
      <w:r w:rsidRPr="0010141B">
        <w:rPr>
          <w:rFonts w:ascii="Times New Roman" w:hAnsi="Times New Roman"/>
          <w:lang w:eastAsia="en-US"/>
        </w:rPr>
        <w:t>Ellátási formák:</w:t>
      </w:r>
    </w:p>
    <w:p w:rsidR="00352FF2" w:rsidRPr="00253623" w:rsidRDefault="00352FF2" w:rsidP="000E4134">
      <w:pPr>
        <w:numPr>
          <w:ilvl w:val="0"/>
          <w:numId w:val="4"/>
        </w:numPr>
        <w:spacing w:after="0" w:line="240" w:lineRule="auto"/>
        <w:jc w:val="both"/>
        <w:rPr>
          <w:rFonts w:ascii="Times New Roman" w:eastAsia="Times New Roman" w:hAnsi="Times New Roman" w:cs="Times New Roman"/>
          <w:sz w:val="24"/>
          <w:szCs w:val="24"/>
        </w:rPr>
      </w:pPr>
      <w:r w:rsidRPr="00253623">
        <w:rPr>
          <w:rFonts w:ascii="Times New Roman" w:eastAsia="Times New Roman" w:hAnsi="Times New Roman" w:cs="Times New Roman"/>
          <w:sz w:val="24"/>
          <w:szCs w:val="24"/>
        </w:rPr>
        <w:t xml:space="preserve">Fogyatékossági támogatás: A </w:t>
      </w:r>
      <w:proofErr w:type="spellStart"/>
      <w:r w:rsidR="00EB187D" w:rsidRPr="00253623">
        <w:rPr>
          <w:rFonts w:ascii="Times New Roman" w:eastAsia="Times New Roman" w:hAnsi="Times New Roman" w:cs="Times New Roman"/>
          <w:sz w:val="24"/>
          <w:szCs w:val="24"/>
        </w:rPr>
        <w:t>Fot</w:t>
      </w:r>
      <w:proofErr w:type="spellEnd"/>
      <w:r w:rsidR="00EB187D" w:rsidRPr="00253623">
        <w:rPr>
          <w:rFonts w:ascii="Times New Roman" w:eastAsia="Times New Roman" w:hAnsi="Times New Roman" w:cs="Times New Roman"/>
          <w:sz w:val="24"/>
          <w:szCs w:val="24"/>
        </w:rPr>
        <w:t>.</w:t>
      </w:r>
      <w:r w:rsidRPr="00253623">
        <w:rPr>
          <w:rFonts w:ascii="Times New Roman" w:eastAsia="Times New Roman" w:hAnsi="Times New Roman" w:cs="Times New Roman"/>
          <w:sz w:val="24"/>
          <w:szCs w:val="24"/>
        </w:rPr>
        <w:t xml:space="preserve"> 22. §-a alapján biztosított fogyatékossági támogatás a súlyosan fogyatékos személy részére az esélyegyenlőséget elősegítő, havi rendszerességgel járó pénzbeli juttatás. A támogatás célja, hogy – a súlyosan fogyatékos személy jövedelmétől </w:t>
      </w:r>
      <w:r w:rsidRPr="00253623">
        <w:rPr>
          <w:rFonts w:ascii="Times New Roman" w:eastAsia="Times New Roman" w:hAnsi="Times New Roman" w:cs="Times New Roman"/>
          <w:sz w:val="24"/>
          <w:szCs w:val="24"/>
        </w:rPr>
        <w:lastRenderedPageBreak/>
        <w:t>függetlenül – anyagi segítséggel járuljon hozzá a súlyosan fogyatékos állapotból eredő társadalmi hátrányok mérsékléséhez.</w:t>
      </w:r>
    </w:p>
    <w:p w:rsidR="00352FF2" w:rsidRPr="0010141B" w:rsidRDefault="00352FF2" w:rsidP="000E4134">
      <w:pPr>
        <w:pStyle w:val="Alcm"/>
        <w:numPr>
          <w:ilvl w:val="0"/>
          <w:numId w:val="4"/>
        </w:numPr>
        <w:jc w:val="both"/>
        <w:rPr>
          <w:rFonts w:ascii="Times New Roman" w:hAnsi="Times New Roman"/>
          <w:lang w:eastAsia="en-US"/>
        </w:rPr>
      </w:pPr>
      <w:r w:rsidRPr="0010141B">
        <w:rPr>
          <w:rFonts w:ascii="Times New Roman" w:hAnsi="Times New Roman"/>
          <w:lang w:eastAsia="en-US"/>
        </w:rPr>
        <w:t>Rokkantsági járadék</w:t>
      </w:r>
      <w:r w:rsidR="00616207">
        <w:rPr>
          <w:rFonts w:ascii="Times New Roman" w:hAnsi="Times New Roman"/>
          <w:lang w:eastAsia="en-US"/>
        </w:rPr>
        <w:t xml:space="preserve"> (nyugdíjszerű havi ellátás)</w:t>
      </w:r>
    </w:p>
    <w:p w:rsidR="00352FF2" w:rsidRPr="00253623" w:rsidRDefault="00352FF2" w:rsidP="000E4134">
      <w:pPr>
        <w:numPr>
          <w:ilvl w:val="0"/>
          <w:numId w:val="4"/>
        </w:numPr>
        <w:spacing w:after="0" w:line="240" w:lineRule="auto"/>
        <w:jc w:val="both"/>
        <w:rPr>
          <w:rFonts w:ascii="Times New Roman" w:eastAsia="Times New Roman" w:hAnsi="Times New Roman" w:cs="Times New Roman"/>
          <w:sz w:val="24"/>
          <w:szCs w:val="24"/>
        </w:rPr>
      </w:pPr>
      <w:r w:rsidRPr="00253623">
        <w:rPr>
          <w:rFonts w:ascii="Times New Roman" w:eastAsia="Times New Roman" w:hAnsi="Times New Roman" w:cs="Times New Roman"/>
          <w:sz w:val="24"/>
          <w:szCs w:val="24"/>
        </w:rPr>
        <w:t xml:space="preserve">Parkolási igazolvány: Parkolási igazolványra az a személy jogosult, </w:t>
      </w:r>
    </w:p>
    <w:p w:rsidR="00616207" w:rsidRDefault="00352FF2" w:rsidP="00616207">
      <w:pPr>
        <w:pStyle w:val="Alcm"/>
        <w:ind w:left="720"/>
        <w:jc w:val="both"/>
        <w:rPr>
          <w:rFonts w:ascii="Times New Roman" w:hAnsi="Times New Roman"/>
          <w:lang w:eastAsia="en-US"/>
        </w:rPr>
      </w:pPr>
      <w:r w:rsidRPr="0010141B">
        <w:rPr>
          <w:rFonts w:ascii="Times New Roman" w:hAnsi="Times New Roman"/>
          <w:lang w:eastAsia="en-US"/>
        </w:rPr>
        <w:t>aki közlekedőképességében súlyosan akadályozott</w:t>
      </w:r>
    </w:p>
    <w:p w:rsidR="00352FF2" w:rsidRPr="00253623" w:rsidRDefault="00352FF2" w:rsidP="000E4134">
      <w:pPr>
        <w:numPr>
          <w:ilvl w:val="0"/>
          <w:numId w:val="4"/>
        </w:numPr>
        <w:spacing w:after="0" w:line="240" w:lineRule="auto"/>
        <w:jc w:val="both"/>
        <w:rPr>
          <w:rFonts w:ascii="Times New Roman" w:eastAsia="Times New Roman" w:hAnsi="Times New Roman" w:cs="Times New Roman"/>
          <w:sz w:val="24"/>
          <w:szCs w:val="24"/>
        </w:rPr>
      </w:pPr>
      <w:r w:rsidRPr="00253623">
        <w:rPr>
          <w:rFonts w:ascii="Times New Roman" w:eastAsia="Times New Roman" w:hAnsi="Times New Roman" w:cs="Times New Roman"/>
          <w:sz w:val="24"/>
          <w:szCs w:val="24"/>
        </w:rPr>
        <w:t>Közlekedési kedvezmény: A súlyos mozgáskorlátozott személyek közlekedési kedvezményeiről szóló 102/2011. (VI. 29.) Korm. rendelet 6. §-a értelmében szerzési és átalakítási támogatásra (közlekedési kedvezmény) a súlyos mozgáskorlátozott személy jogosult</w:t>
      </w:r>
    </w:p>
    <w:p w:rsidR="00616207" w:rsidRPr="0010141B" w:rsidRDefault="00616207" w:rsidP="000E4134">
      <w:pPr>
        <w:pStyle w:val="Alcm"/>
        <w:numPr>
          <w:ilvl w:val="0"/>
          <w:numId w:val="4"/>
        </w:numPr>
        <w:jc w:val="both"/>
        <w:rPr>
          <w:rFonts w:ascii="Times New Roman" w:hAnsi="Times New Roman"/>
          <w:lang w:eastAsia="en-US"/>
        </w:rPr>
      </w:pPr>
      <w:r w:rsidRPr="0010141B">
        <w:rPr>
          <w:rFonts w:ascii="Times New Roman" w:hAnsi="Times New Roman"/>
          <w:lang w:eastAsia="en-US"/>
        </w:rPr>
        <w:t>Fogyatékos személyek számára biztosított alap- és szakosított ellátási formák:</w:t>
      </w:r>
    </w:p>
    <w:p w:rsidR="00616207" w:rsidRPr="0010141B" w:rsidRDefault="00616207" w:rsidP="000E4134">
      <w:pPr>
        <w:pStyle w:val="Alcm"/>
        <w:numPr>
          <w:ilvl w:val="0"/>
          <w:numId w:val="4"/>
        </w:numPr>
        <w:jc w:val="both"/>
        <w:rPr>
          <w:rFonts w:ascii="Times New Roman" w:hAnsi="Times New Roman"/>
          <w:lang w:eastAsia="en-US"/>
        </w:rPr>
      </w:pPr>
      <w:r w:rsidRPr="0010141B">
        <w:rPr>
          <w:rFonts w:ascii="Times New Roman" w:hAnsi="Times New Roman"/>
          <w:lang w:eastAsia="en-US"/>
        </w:rPr>
        <w:t>Szociális alapszolgáltatások: étkeztetés, házi segítségnyújtás, családsegítés, jelzőrendszeres házi segítségnyújtás, támogató szolgáltatás</w:t>
      </w:r>
    </w:p>
    <w:p w:rsidR="00616207" w:rsidRPr="00616207" w:rsidRDefault="00616207" w:rsidP="000E4134">
      <w:pPr>
        <w:pStyle w:val="Listaszerbekezds"/>
        <w:numPr>
          <w:ilvl w:val="0"/>
          <w:numId w:val="4"/>
        </w:numPr>
        <w:rPr>
          <w:rFonts w:ascii="Times New Roman" w:hAnsi="Times New Roman"/>
          <w:sz w:val="24"/>
          <w:lang w:eastAsia="en-US"/>
        </w:rPr>
      </w:pPr>
      <w:r w:rsidRPr="00616207">
        <w:rPr>
          <w:rFonts w:ascii="Times New Roman" w:hAnsi="Times New Roman"/>
          <w:sz w:val="24"/>
          <w:lang w:eastAsia="en-US"/>
        </w:rPr>
        <w:t>Szakosított ellátási formák: ápolást, gondozást nyújtó intézmények, fogyatékos személyek otthona, rehabilitációs intézmények, fogyatékos személyek gondozóháza, lakóotthon</w:t>
      </w:r>
    </w:p>
    <w:p w:rsidR="00352FF2" w:rsidRPr="0010141B" w:rsidRDefault="00352FF2" w:rsidP="0010141B">
      <w:pPr>
        <w:pStyle w:val="Alcm"/>
        <w:jc w:val="both"/>
        <w:rPr>
          <w:rFonts w:ascii="Times New Roman" w:hAnsi="Times New Roman"/>
          <w:lang w:eastAsia="en-US"/>
        </w:rPr>
      </w:pPr>
    </w:p>
    <w:p w:rsidR="00352FF2" w:rsidRDefault="00352FF2" w:rsidP="0010141B">
      <w:pPr>
        <w:spacing w:after="60"/>
        <w:jc w:val="both"/>
        <w:rPr>
          <w:rFonts w:ascii="Times New Roman" w:hAnsi="Times New Roman" w:cs="Times New Roman"/>
          <w:color w:val="000000"/>
          <w:sz w:val="24"/>
        </w:rPr>
      </w:pPr>
      <w:r w:rsidRPr="0010141B">
        <w:rPr>
          <w:rFonts w:ascii="Times New Roman" w:hAnsi="Times New Roman" w:cs="Times New Roman"/>
          <w:color w:val="000000"/>
          <w:sz w:val="24"/>
        </w:rPr>
        <w:t xml:space="preserve">Azok a személyek, akik súlyos fogyatékos hozzátartozójuk ápolását végzik és nincs jövedelmük, alanyi jogon ápolási díjban részesülnek. Lehetőség van a fokozott ápolásra szoruló személyek esetén magasabb összegű ápolási díjat is megállapítani, melyhez a szakvéleményt a módszertani intézet adja ki. Évek óta probléma, hogy </w:t>
      </w:r>
      <w:r w:rsidR="0068394C">
        <w:rPr>
          <w:rFonts w:ascii="Times New Roman" w:hAnsi="Times New Roman" w:cs="Times New Roman"/>
          <w:color w:val="000000"/>
          <w:sz w:val="24"/>
        </w:rPr>
        <w:t>nagyon alacsony az ápolási díj összege. Jellemzően a nők részesülnek ápolási díjban, s az alacsony összegű ellátás miatt nem számíthatnak magas összegű nyugellátásra sem. Új ellátási forma a nyugdíjba vonuló, ápolási díjban legalább 20 évig részesülő személy részére továbbra is biztosított ápolási díj.</w:t>
      </w:r>
    </w:p>
    <w:p w:rsidR="0068394C" w:rsidRDefault="0068394C" w:rsidP="0010141B">
      <w:pPr>
        <w:spacing w:after="60"/>
        <w:jc w:val="both"/>
        <w:rPr>
          <w:rFonts w:ascii="Times New Roman" w:hAnsi="Times New Roman" w:cs="Times New Roman"/>
          <w:color w:val="000000"/>
          <w:sz w:val="24"/>
        </w:rPr>
      </w:pPr>
      <w:r>
        <w:rPr>
          <w:rFonts w:ascii="Times New Roman" w:hAnsi="Times New Roman" w:cs="Times New Roman"/>
          <w:color w:val="000000"/>
          <w:sz w:val="24"/>
        </w:rPr>
        <w:t>Az ápolási díjat 2013. január 1. napjától a járási hivatal vezetője állapítja meg.</w:t>
      </w:r>
    </w:p>
    <w:p w:rsidR="0068394C" w:rsidRDefault="0068394C" w:rsidP="0010141B">
      <w:pPr>
        <w:spacing w:after="60"/>
        <w:jc w:val="both"/>
        <w:rPr>
          <w:rFonts w:ascii="Times New Roman" w:hAnsi="Times New Roman" w:cs="Times New Roman"/>
          <w:color w:val="000000"/>
          <w:sz w:val="24"/>
        </w:rPr>
      </w:pPr>
      <w:r>
        <w:rPr>
          <w:rFonts w:ascii="Times New Roman" w:hAnsi="Times New Roman" w:cs="Times New Roman"/>
          <w:color w:val="000000"/>
          <w:sz w:val="24"/>
        </w:rPr>
        <w:t>Önkormányzatunknál a megszűnő ápolási díjat felváltotta az ápolási céllal nyújtott települési támogatás. Összege alacsony, ám eléri azt a jogszabályban meghatározott összeget, amivel a támogatásban részesülő biztosítási jogviszonnyal rendelkezik. Ezt a támogatást a jegyző tárgyév december 31. napjáig állapíthatja meg, ezt követően újra kell igényelni.</w:t>
      </w:r>
    </w:p>
    <w:p w:rsidR="009E6D49" w:rsidRPr="0010141B" w:rsidRDefault="009E6D49" w:rsidP="0010141B">
      <w:pPr>
        <w:spacing w:after="60"/>
        <w:jc w:val="both"/>
        <w:rPr>
          <w:rFonts w:ascii="Times New Roman" w:hAnsi="Times New Roman" w:cs="Times New Roman"/>
          <w:color w:val="000000"/>
          <w:sz w:val="24"/>
        </w:rPr>
      </w:pPr>
      <w:r>
        <w:rPr>
          <w:rFonts w:ascii="Times New Roman" w:hAnsi="Times New Roman" w:cs="Times New Roman"/>
          <w:color w:val="000000"/>
          <w:sz w:val="24"/>
        </w:rPr>
        <w:t xml:space="preserve">Az alanyi jogon megállapított közgyógyellátás is a járási hivatal hatáskörébe tartozó természetbeni ellátás. Emiatt rálátása a Polgármesteri Hivatalnak nincs ezekre a személyekre. Jellemzően a tartós beteg, fogyatékos személyek, a rokkantsági ellátásban részesülők számára nyújtható. </w:t>
      </w:r>
    </w:p>
    <w:p w:rsidR="00352FF2" w:rsidRDefault="00352FF2" w:rsidP="00352FF2">
      <w:pPr>
        <w:spacing w:after="60"/>
        <w:rPr>
          <w:rFonts w:ascii="Times New Roman" w:hAnsi="Times New Roman"/>
          <w:b/>
          <w:color w:val="000000"/>
          <w:sz w:val="24"/>
        </w:rPr>
      </w:pPr>
    </w:p>
    <w:p w:rsidR="0061340A" w:rsidRPr="0061340A" w:rsidRDefault="0061340A" w:rsidP="00352FF2">
      <w:pPr>
        <w:spacing w:after="60"/>
        <w:rPr>
          <w:rFonts w:ascii="Cavolini" w:hAnsi="Cavolini" w:cs="Cavolini"/>
          <w:bCs/>
          <w:i/>
          <w:iCs/>
          <w:color w:val="000000"/>
          <w:sz w:val="18"/>
          <w:szCs w:val="18"/>
        </w:rPr>
      </w:pPr>
      <w:r w:rsidRPr="0061340A">
        <w:rPr>
          <w:rFonts w:ascii="Cavolini" w:hAnsi="Cavolini" w:cs="Cavolini"/>
          <w:bCs/>
          <w:i/>
          <w:iCs/>
          <w:color w:val="000000"/>
          <w:sz w:val="18"/>
          <w:szCs w:val="18"/>
        </w:rPr>
        <w:t xml:space="preserve">Kormányzati akarat az ápolási díj évenkénti emelése. </w:t>
      </w:r>
    </w:p>
    <w:p w:rsidR="002D56FD" w:rsidRDefault="0061340A" w:rsidP="00352FF2">
      <w:pPr>
        <w:spacing w:after="60"/>
        <w:rPr>
          <w:rFonts w:ascii="Cavolini" w:hAnsi="Cavolini" w:cs="Cavolini"/>
          <w:bCs/>
          <w:i/>
          <w:iCs/>
          <w:color w:val="000000"/>
          <w:sz w:val="18"/>
          <w:szCs w:val="18"/>
        </w:rPr>
      </w:pPr>
      <w:r w:rsidRPr="0061340A">
        <w:rPr>
          <w:rFonts w:ascii="Cavolini" w:hAnsi="Cavolini" w:cs="Cavolini"/>
          <w:bCs/>
          <w:i/>
          <w:iCs/>
          <w:color w:val="000000"/>
          <w:sz w:val="18"/>
          <w:szCs w:val="18"/>
        </w:rPr>
        <w:t>2019-ben a Szt. új ellátási formát vezetett be, a gyermekek otthongondázási díja</w:t>
      </w:r>
      <w:r w:rsidR="0045027B">
        <w:rPr>
          <w:rFonts w:ascii="Cavolini" w:hAnsi="Cavolini" w:cs="Cavolini"/>
          <w:bCs/>
          <w:i/>
          <w:iCs/>
          <w:color w:val="000000"/>
          <w:sz w:val="18"/>
          <w:szCs w:val="18"/>
        </w:rPr>
        <w:t xml:space="preserve"> (GYOD)</w:t>
      </w:r>
      <w:r w:rsidRPr="0061340A">
        <w:rPr>
          <w:rFonts w:ascii="Cavolini" w:hAnsi="Cavolini" w:cs="Cavolini"/>
          <w:bCs/>
          <w:i/>
          <w:iCs/>
          <w:color w:val="000000"/>
          <w:sz w:val="18"/>
          <w:szCs w:val="18"/>
        </w:rPr>
        <w:t xml:space="preserve"> elnevezésű ellátást.</w:t>
      </w:r>
    </w:p>
    <w:p w:rsidR="0061340A" w:rsidRDefault="0045027B" w:rsidP="0045027B">
      <w:pPr>
        <w:spacing w:after="60"/>
        <w:jc w:val="both"/>
        <w:rPr>
          <w:rFonts w:ascii="Cavolini" w:hAnsi="Cavolini" w:cs="Cavolini"/>
          <w:bCs/>
          <w:i/>
          <w:iCs/>
          <w:color w:val="000000"/>
          <w:sz w:val="18"/>
          <w:szCs w:val="18"/>
        </w:rPr>
      </w:pPr>
      <w:r w:rsidRPr="0045027B">
        <w:rPr>
          <w:rFonts w:ascii="Cavolini" w:hAnsi="Cavolini" w:cs="Cavolini"/>
          <w:bCs/>
          <w:i/>
          <w:iCs/>
          <w:color w:val="000000"/>
          <w:sz w:val="18"/>
          <w:szCs w:val="18"/>
        </w:rPr>
        <w:t>2019. január 1-től a tartósan beteg gyermeküket otthon ápolók számára bruttó 100 ezer forint </w:t>
      </w:r>
      <w:r>
        <w:rPr>
          <w:rFonts w:ascii="Cavolini" w:hAnsi="Cavolini" w:cs="Cavolini"/>
          <w:bCs/>
          <w:i/>
          <w:iCs/>
          <w:color w:val="000000"/>
          <w:sz w:val="18"/>
          <w:szCs w:val="18"/>
        </w:rPr>
        <w:t xml:space="preserve">állapítható meg </w:t>
      </w:r>
      <w:r w:rsidRPr="0045027B">
        <w:rPr>
          <w:rFonts w:ascii="Cavolini" w:hAnsi="Cavolini" w:cs="Cavolini"/>
          <w:bCs/>
          <w:i/>
          <w:iCs/>
          <w:color w:val="000000"/>
          <w:sz w:val="18"/>
          <w:szCs w:val="18"/>
        </w:rPr>
        <w:t>és a gyermek életkorától függetlenül folyósítható.</w:t>
      </w:r>
    </w:p>
    <w:p w:rsidR="0045027B" w:rsidRPr="0045027B" w:rsidRDefault="0045027B" w:rsidP="00F10A7E">
      <w:pPr>
        <w:shd w:val="clear" w:color="auto" w:fill="F2F2F2"/>
        <w:spacing w:after="300" w:line="300" w:lineRule="atLeast"/>
        <w:jc w:val="both"/>
        <w:rPr>
          <w:rFonts w:ascii="Cavolini" w:hAnsi="Cavolini" w:cs="Cavolini"/>
          <w:bCs/>
          <w:i/>
          <w:iCs/>
          <w:color w:val="000000"/>
          <w:sz w:val="18"/>
          <w:szCs w:val="18"/>
        </w:rPr>
      </w:pPr>
      <w:r w:rsidRPr="0045027B">
        <w:rPr>
          <w:rFonts w:ascii="Cavolini" w:hAnsi="Cavolini" w:cs="Cavolini"/>
          <w:bCs/>
          <w:i/>
          <w:iCs/>
          <w:color w:val="000000"/>
          <w:sz w:val="18"/>
          <w:szCs w:val="18"/>
        </w:rPr>
        <w:t>A gyermek életkorától függetlenül a GYOD-</w:t>
      </w:r>
      <w:proofErr w:type="spellStart"/>
      <w:r w:rsidRPr="0045027B">
        <w:rPr>
          <w:rFonts w:ascii="Cavolini" w:hAnsi="Cavolini" w:cs="Cavolini"/>
          <w:bCs/>
          <w:i/>
          <w:iCs/>
          <w:color w:val="000000"/>
          <w:sz w:val="18"/>
          <w:szCs w:val="18"/>
        </w:rPr>
        <w:t>ra</w:t>
      </w:r>
      <w:proofErr w:type="spellEnd"/>
      <w:r w:rsidRPr="0045027B">
        <w:rPr>
          <w:rFonts w:ascii="Cavolini" w:hAnsi="Cavolini" w:cs="Cavolini"/>
          <w:bCs/>
          <w:i/>
          <w:iCs/>
          <w:color w:val="000000"/>
          <w:sz w:val="18"/>
          <w:szCs w:val="18"/>
        </w:rPr>
        <w:t xml:space="preserve"> jogosult az a vér szerinti vagy örökbefogadó szülő, aki</w:t>
      </w:r>
      <w:r>
        <w:rPr>
          <w:rFonts w:ascii="Cavolini" w:hAnsi="Cavolini" w:cs="Cavolini"/>
          <w:bCs/>
          <w:i/>
          <w:iCs/>
          <w:color w:val="000000"/>
          <w:sz w:val="18"/>
          <w:szCs w:val="18"/>
        </w:rPr>
        <w:t xml:space="preserve"> </w:t>
      </w:r>
      <w:r w:rsidRPr="0045027B">
        <w:rPr>
          <w:rFonts w:ascii="Cavolini" w:hAnsi="Cavolini" w:cs="Cavolini"/>
          <w:bCs/>
          <w:i/>
          <w:iCs/>
          <w:color w:val="000000"/>
          <w:sz w:val="18"/>
          <w:szCs w:val="18"/>
        </w:rPr>
        <w:t>a súlyos fogyatékosságából eredően önellátásra képtelen vér szerinti vagy örökbe fogadott gyermekéről, vagy</w:t>
      </w:r>
      <w:r>
        <w:rPr>
          <w:rFonts w:ascii="Cavolini" w:hAnsi="Cavolini" w:cs="Cavolini"/>
          <w:bCs/>
          <w:i/>
          <w:iCs/>
          <w:color w:val="000000"/>
          <w:sz w:val="18"/>
          <w:szCs w:val="18"/>
        </w:rPr>
        <w:t xml:space="preserve"> </w:t>
      </w:r>
      <w:r w:rsidRPr="0045027B">
        <w:rPr>
          <w:rFonts w:ascii="Cavolini" w:hAnsi="Cavolini" w:cs="Cavolini"/>
          <w:bCs/>
          <w:i/>
          <w:iCs/>
          <w:color w:val="000000"/>
          <w:sz w:val="18"/>
          <w:szCs w:val="18"/>
        </w:rPr>
        <w:t>a tartós betegségéből eredően önellátásra képtelen gyermekéről gondoskodik.</w:t>
      </w:r>
    </w:p>
    <w:p w:rsidR="0061340A" w:rsidRDefault="00591D86" w:rsidP="00352FF2">
      <w:pPr>
        <w:spacing w:after="60"/>
        <w:rPr>
          <w:rFonts w:ascii="Cavolini" w:hAnsi="Cavolini" w:cs="Cavolini"/>
          <w:bCs/>
          <w:i/>
          <w:iCs/>
          <w:color w:val="000000"/>
          <w:sz w:val="18"/>
          <w:szCs w:val="18"/>
        </w:rPr>
      </w:pPr>
      <w:r>
        <w:rPr>
          <w:rFonts w:ascii="Cavolini" w:hAnsi="Cavolini" w:cs="Cavolini"/>
          <w:bCs/>
          <w:i/>
          <w:iCs/>
          <w:color w:val="000000"/>
          <w:sz w:val="18"/>
          <w:szCs w:val="18"/>
        </w:rPr>
        <w:t>A GYOD-ot a Járási Hivatal vezetője állapítja meg.</w:t>
      </w:r>
    </w:p>
    <w:p w:rsidR="00591D86" w:rsidRDefault="00591D86" w:rsidP="00352FF2">
      <w:pPr>
        <w:spacing w:after="60"/>
        <w:rPr>
          <w:rFonts w:ascii="Cavolini" w:hAnsi="Cavolini" w:cs="Cavolini"/>
          <w:bCs/>
          <w:i/>
          <w:iCs/>
          <w:color w:val="000000"/>
          <w:sz w:val="18"/>
          <w:szCs w:val="18"/>
        </w:rPr>
      </w:pPr>
      <w:r>
        <w:rPr>
          <w:rFonts w:ascii="Cavolini" w:hAnsi="Cavolini" w:cs="Cavolini"/>
          <w:bCs/>
          <w:i/>
          <w:iCs/>
          <w:color w:val="000000"/>
          <w:sz w:val="18"/>
          <w:szCs w:val="18"/>
        </w:rPr>
        <w:t>2019-ben 25 móri szülő volt jogosult erre az ellátásra.</w:t>
      </w:r>
    </w:p>
    <w:p w:rsidR="00591D86" w:rsidRPr="0061340A" w:rsidRDefault="00591D86" w:rsidP="00352FF2">
      <w:pPr>
        <w:spacing w:after="60"/>
        <w:rPr>
          <w:rFonts w:ascii="Cavolini" w:hAnsi="Cavolini" w:cs="Cavolini"/>
          <w:bCs/>
          <w:i/>
          <w:iCs/>
          <w:color w:val="000000"/>
          <w:sz w:val="18"/>
          <w:szCs w:val="18"/>
        </w:rPr>
      </w:pPr>
    </w:p>
    <w:p w:rsidR="00352FF2" w:rsidRDefault="00352FF2" w:rsidP="00352FF2">
      <w:pPr>
        <w:spacing w:after="60"/>
        <w:rPr>
          <w:rFonts w:ascii="Times New Roman" w:hAnsi="Times New Roman"/>
          <w:b/>
          <w:color w:val="000000"/>
          <w:sz w:val="24"/>
        </w:rPr>
      </w:pPr>
      <w:r>
        <w:rPr>
          <w:rFonts w:ascii="Times New Roman" w:hAnsi="Times New Roman"/>
          <w:b/>
          <w:color w:val="000000"/>
          <w:sz w:val="24"/>
        </w:rPr>
        <w:t>7.3 A közszolgáltatásokhoz, közösségi közlekedéshez, információhoz és a közösségi élet gyakorlásához való hozzáférés, akadálymentesítés</w:t>
      </w:r>
    </w:p>
    <w:p w:rsidR="00352FF2" w:rsidRPr="000540FA" w:rsidRDefault="00352FF2" w:rsidP="00352FF2">
      <w:pPr>
        <w:pStyle w:val="Alcm"/>
        <w:jc w:val="left"/>
        <w:rPr>
          <w:lang w:eastAsia="en-US"/>
        </w:rPr>
      </w:pPr>
    </w:p>
    <w:p w:rsidR="00352FF2" w:rsidRPr="0010141B" w:rsidRDefault="00352FF2" w:rsidP="0010141B">
      <w:pPr>
        <w:spacing w:after="60"/>
        <w:jc w:val="both"/>
        <w:rPr>
          <w:rFonts w:ascii="Times New Roman" w:hAnsi="Times New Roman" w:cs="Times New Roman"/>
          <w:b/>
          <w:color w:val="000000"/>
          <w:sz w:val="24"/>
        </w:rPr>
      </w:pPr>
      <w:r w:rsidRPr="0010141B">
        <w:rPr>
          <w:rFonts w:ascii="Times New Roman" w:hAnsi="Times New Roman" w:cs="Times New Roman"/>
          <w:b/>
          <w:color w:val="000000"/>
          <w:sz w:val="24"/>
        </w:rPr>
        <w:t>Középületek akadálymentesít</w:t>
      </w:r>
      <w:r w:rsidR="00E50E72">
        <w:rPr>
          <w:rFonts w:ascii="Times New Roman" w:hAnsi="Times New Roman" w:cs="Times New Roman"/>
          <w:b/>
          <w:color w:val="000000"/>
          <w:sz w:val="24"/>
        </w:rPr>
        <w:t>ése</w:t>
      </w:r>
    </w:p>
    <w:p w:rsidR="00C73FF4" w:rsidRDefault="00352FF2" w:rsidP="00844F10">
      <w:pPr>
        <w:pStyle w:val="NormlCalibri11"/>
        <w:pBdr>
          <w:top w:val="none" w:sz="0" w:space="0" w:color="auto"/>
          <w:left w:val="none" w:sz="0" w:space="0" w:color="auto"/>
          <w:bottom w:val="none" w:sz="0" w:space="0" w:color="auto"/>
          <w:right w:val="none" w:sz="0" w:space="0" w:color="auto"/>
        </w:pBdr>
        <w:rPr>
          <w:rFonts w:ascii="Times New Roman" w:hAnsi="Times New Roman"/>
          <w:bCs w:val="0"/>
          <w:iCs w:val="0"/>
          <w:sz w:val="24"/>
          <w:lang w:eastAsia="en-US"/>
        </w:rPr>
      </w:pPr>
      <w:r w:rsidRPr="00844F10">
        <w:rPr>
          <w:rFonts w:ascii="Times New Roman" w:hAnsi="Times New Roman"/>
          <w:bCs w:val="0"/>
          <w:iCs w:val="0"/>
          <w:sz w:val="24"/>
          <w:lang w:eastAsia="en-US"/>
        </w:rPr>
        <w:lastRenderedPageBreak/>
        <w:t xml:space="preserve">Az önkormányzati tulajdonban lévő középületek komplex akadálymentesítési terve 2009-2010 évre elkészült, de pályázati lehetőség híján csak a Szociális Alapszolgáltatási Központ (Mór, Bajcsy u. 7.) esetén valósult meg teljes egészében. </w:t>
      </w:r>
    </w:p>
    <w:p w:rsidR="00C73FF4" w:rsidRPr="00C73FF4" w:rsidRDefault="00C73FF4" w:rsidP="00C73FF4">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sidRPr="00C73FF4">
        <w:rPr>
          <w:rFonts w:ascii="Times New Roman" w:hAnsi="Times New Roman"/>
          <w:sz w:val="24"/>
        </w:rPr>
        <w:t xml:space="preserve">Az intézmény mozgássérültek részére teljesen akadálymentes. A központi táblákon </w:t>
      </w:r>
      <w:proofErr w:type="spellStart"/>
      <w:r w:rsidRPr="00C73FF4">
        <w:rPr>
          <w:rFonts w:ascii="Times New Roman" w:hAnsi="Times New Roman"/>
          <w:sz w:val="24"/>
        </w:rPr>
        <w:t>braill</w:t>
      </w:r>
      <w:proofErr w:type="spellEnd"/>
      <w:r w:rsidRPr="00C73FF4">
        <w:rPr>
          <w:rFonts w:ascii="Times New Roman" w:hAnsi="Times New Roman"/>
          <w:sz w:val="24"/>
        </w:rPr>
        <w:t xml:space="preserve"> írás található. Indukciós hurok is van az intézményben. </w:t>
      </w:r>
    </w:p>
    <w:p w:rsidR="00844F10" w:rsidRPr="00844F10" w:rsidRDefault="00352FF2" w:rsidP="00844F10">
      <w:pPr>
        <w:pStyle w:val="NormlCalibri11"/>
        <w:pBdr>
          <w:top w:val="none" w:sz="0" w:space="0" w:color="auto"/>
          <w:left w:val="none" w:sz="0" w:space="0" w:color="auto"/>
          <w:bottom w:val="none" w:sz="0" w:space="0" w:color="auto"/>
          <w:right w:val="none" w:sz="0" w:space="0" w:color="auto"/>
        </w:pBdr>
        <w:rPr>
          <w:rFonts w:ascii="Times New Roman" w:hAnsi="Times New Roman"/>
          <w:bCs w:val="0"/>
          <w:iCs w:val="0"/>
          <w:sz w:val="24"/>
          <w:lang w:eastAsia="en-US"/>
        </w:rPr>
      </w:pPr>
      <w:r w:rsidRPr="00844F10">
        <w:rPr>
          <w:rFonts w:ascii="Times New Roman" w:hAnsi="Times New Roman"/>
          <w:bCs w:val="0"/>
          <w:iCs w:val="0"/>
          <w:sz w:val="24"/>
          <w:lang w:eastAsia="en-US"/>
        </w:rPr>
        <w:t xml:space="preserve">A Polgármesteri Hivatal épületében (Mór, Szt. István tér 6.) </w:t>
      </w:r>
      <w:r w:rsidR="000F6A2B" w:rsidRPr="00844F10">
        <w:rPr>
          <w:rFonts w:ascii="Times New Roman" w:hAnsi="Times New Roman"/>
          <w:bCs w:val="0"/>
          <w:iCs w:val="0"/>
          <w:sz w:val="24"/>
          <w:lang w:eastAsia="en-US"/>
        </w:rPr>
        <w:t xml:space="preserve">is </w:t>
      </w:r>
      <w:proofErr w:type="spellStart"/>
      <w:r w:rsidR="000F6A2B" w:rsidRPr="00844F10">
        <w:rPr>
          <w:rFonts w:ascii="Times New Roman" w:hAnsi="Times New Roman"/>
          <w:bCs w:val="0"/>
          <w:iCs w:val="0"/>
          <w:sz w:val="24"/>
          <w:lang w:eastAsia="en-US"/>
        </w:rPr>
        <w:t>megoldódótt</w:t>
      </w:r>
      <w:proofErr w:type="spellEnd"/>
      <w:r w:rsidR="000F6A2B" w:rsidRPr="00844F10">
        <w:rPr>
          <w:rFonts w:ascii="Times New Roman" w:hAnsi="Times New Roman"/>
          <w:bCs w:val="0"/>
          <w:iCs w:val="0"/>
          <w:sz w:val="24"/>
          <w:lang w:eastAsia="en-US"/>
        </w:rPr>
        <w:t xml:space="preserve"> oly módon, hogy</w:t>
      </w:r>
      <w:r w:rsidRPr="00844F10">
        <w:rPr>
          <w:rFonts w:ascii="Times New Roman" w:hAnsi="Times New Roman"/>
          <w:bCs w:val="0"/>
          <w:iCs w:val="0"/>
          <w:sz w:val="24"/>
          <w:lang w:eastAsia="en-US"/>
        </w:rPr>
        <w:t xml:space="preserve"> Központi ügyfélfogadó rész kerül</w:t>
      </w:r>
      <w:r w:rsidR="000F6A2B" w:rsidRPr="00844F10">
        <w:rPr>
          <w:rFonts w:ascii="Times New Roman" w:hAnsi="Times New Roman"/>
          <w:bCs w:val="0"/>
          <w:iCs w:val="0"/>
          <w:sz w:val="24"/>
          <w:lang w:eastAsia="en-US"/>
        </w:rPr>
        <w:t>t</w:t>
      </w:r>
      <w:r w:rsidRPr="00844F10">
        <w:rPr>
          <w:rFonts w:ascii="Times New Roman" w:hAnsi="Times New Roman"/>
          <w:bCs w:val="0"/>
          <w:iCs w:val="0"/>
          <w:sz w:val="24"/>
          <w:lang w:eastAsia="en-US"/>
        </w:rPr>
        <w:t xml:space="preserve"> kialakításra, ahová rámpán juthatnak fel a kerekesszékesek. Az ügyfél mosdóban mozgássérültek részére alakít</w:t>
      </w:r>
      <w:r w:rsidR="000F6A2B" w:rsidRPr="00844F10">
        <w:rPr>
          <w:rFonts w:ascii="Times New Roman" w:hAnsi="Times New Roman"/>
          <w:bCs w:val="0"/>
          <w:iCs w:val="0"/>
          <w:sz w:val="24"/>
          <w:lang w:eastAsia="en-US"/>
        </w:rPr>
        <w:t>ottak</w:t>
      </w:r>
      <w:r w:rsidRPr="00844F10">
        <w:rPr>
          <w:rFonts w:ascii="Times New Roman" w:hAnsi="Times New Roman"/>
          <w:bCs w:val="0"/>
          <w:iCs w:val="0"/>
          <w:sz w:val="24"/>
          <w:lang w:eastAsia="en-US"/>
        </w:rPr>
        <w:t xml:space="preserve"> ki egy mosdót.</w:t>
      </w:r>
      <w:r w:rsidR="00844F10" w:rsidRPr="00844F10">
        <w:rPr>
          <w:rFonts w:ascii="Times New Roman" w:hAnsi="Times New Roman"/>
          <w:bCs w:val="0"/>
          <w:iCs w:val="0"/>
          <w:sz w:val="24"/>
          <w:lang w:eastAsia="en-US"/>
        </w:rPr>
        <w:t xml:space="preserve"> A Polgármesteri Hivatalban jelenleg egy lépcsőjáró szerkezet biztosítja, hogy kerekes székes, súlyos mozgássérült személy feljusson az emeletre. </w:t>
      </w:r>
    </w:p>
    <w:p w:rsidR="00352FF2" w:rsidRPr="0010141B" w:rsidRDefault="00352FF2" w:rsidP="0010141B">
      <w:pPr>
        <w:pStyle w:val="Alcm"/>
        <w:jc w:val="both"/>
        <w:rPr>
          <w:rFonts w:ascii="Times New Roman" w:hAnsi="Times New Roman"/>
          <w:lang w:eastAsia="en-US"/>
        </w:rPr>
      </w:pPr>
    </w:p>
    <w:p w:rsidR="00352FF2" w:rsidRDefault="00352FF2" w:rsidP="0010141B">
      <w:pPr>
        <w:pStyle w:val="Alcm"/>
        <w:jc w:val="both"/>
        <w:rPr>
          <w:rFonts w:ascii="Times New Roman" w:hAnsi="Times New Roman"/>
          <w:lang w:eastAsia="en-US"/>
        </w:rPr>
      </w:pPr>
      <w:r w:rsidRPr="0010141B">
        <w:rPr>
          <w:rFonts w:ascii="Times New Roman" w:hAnsi="Times New Roman"/>
          <w:lang w:eastAsia="en-US"/>
        </w:rPr>
        <w:t xml:space="preserve">A többi épület esetében több helyen rámpa segíti a </w:t>
      </w:r>
      <w:proofErr w:type="gramStart"/>
      <w:r w:rsidRPr="0010141B">
        <w:rPr>
          <w:rFonts w:ascii="Times New Roman" w:hAnsi="Times New Roman"/>
          <w:lang w:eastAsia="en-US"/>
        </w:rPr>
        <w:t>kerekes székkel</w:t>
      </w:r>
      <w:proofErr w:type="gramEnd"/>
      <w:r w:rsidR="0089307B">
        <w:rPr>
          <w:rFonts w:ascii="Times New Roman" w:hAnsi="Times New Roman"/>
          <w:lang w:eastAsia="en-US"/>
        </w:rPr>
        <w:t>,</w:t>
      </w:r>
      <w:r w:rsidRPr="0010141B">
        <w:rPr>
          <w:rFonts w:ascii="Times New Roman" w:hAnsi="Times New Roman"/>
          <w:lang w:eastAsia="en-US"/>
        </w:rPr>
        <w:t xml:space="preserve"> illetve babakocsival történő bejutást. </w:t>
      </w:r>
    </w:p>
    <w:p w:rsidR="0089307B" w:rsidRDefault="0089307B" w:rsidP="0089307B">
      <w:pPr>
        <w:pStyle w:val="Alcm"/>
        <w:jc w:val="both"/>
        <w:rPr>
          <w:rFonts w:ascii="Times New Roman" w:hAnsi="Times New Roman"/>
          <w:lang w:eastAsia="en-US"/>
        </w:rPr>
      </w:pPr>
      <w:r w:rsidRPr="0089307B">
        <w:rPr>
          <w:rFonts w:ascii="Times New Roman" w:hAnsi="Times New Roman"/>
          <w:lang w:eastAsia="en-US"/>
        </w:rPr>
        <w:t>A Járási Hivatal és a posta egy épületben került kialakításra, nagyon nehéz megoldani a közös bejárat akadálymentesítését, mert az épület egyrészt műemlék jellegű, másrészt a postával is megegyezésre kell jutni.</w:t>
      </w:r>
      <w:r w:rsidR="0031127F">
        <w:rPr>
          <w:rFonts w:ascii="Times New Roman" w:hAnsi="Times New Roman"/>
          <w:lang w:eastAsia="en-US"/>
        </w:rPr>
        <w:t xml:space="preserve"> </w:t>
      </w:r>
    </w:p>
    <w:p w:rsidR="0089307B" w:rsidRPr="0031127F" w:rsidRDefault="0031127F" w:rsidP="0089307B">
      <w:pPr>
        <w:rPr>
          <w:rFonts w:ascii="Cavolini" w:hAnsi="Cavolini" w:cs="Cavolini"/>
          <w:i/>
          <w:iCs/>
          <w:sz w:val="18"/>
          <w:szCs w:val="18"/>
        </w:rPr>
      </w:pPr>
      <w:r w:rsidRPr="0031127F">
        <w:rPr>
          <w:rFonts w:ascii="Cavolini" w:hAnsi="Cavolini" w:cs="Cavolini"/>
          <w:i/>
          <w:iCs/>
          <w:sz w:val="18"/>
          <w:szCs w:val="18"/>
        </w:rPr>
        <w:t>Az akadálymentesítés megvalósult, lift beépítésével érhető el a Járási Hivatal, illetve a házasságkötő terem. A földszintre önműködően nyíló ajtón lehet bejutni.</w:t>
      </w:r>
    </w:p>
    <w:p w:rsidR="00352FF2" w:rsidRPr="0010141B" w:rsidRDefault="00352FF2" w:rsidP="0010141B">
      <w:pPr>
        <w:jc w:val="both"/>
        <w:rPr>
          <w:rFonts w:ascii="Times New Roman" w:hAnsi="Times New Roman" w:cs="Times New Roman"/>
          <w:sz w:val="24"/>
        </w:rPr>
      </w:pPr>
      <w:r w:rsidRPr="0010141B">
        <w:rPr>
          <w:rFonts w:ascii="Times New Roman" w:hAnsi="Times New Roman" w:cs="Times New Roman"/>
          <w:sz w:val="24"/>
        </w:rPr>
        <w:t xml:space="preserve">A kulturális és sport rendezvények szervezői lehetőség szerint (igény esetén) törekszenek az akadálymentes bejutás biztosítására. A Wekerle Sándor Szabadidő Központ esetén biztosított, Erzsébet téri Művelődési Ház oldalsó ajtaja lépcső nélkül megközelíthető, a </w:t>
      </w:r>
      <w:proofErr w:type="spellStart"/>
      <w:r w:rsidRPr="0010141B">
        <w:rPr>
          <w:rFonts w:ascii="Times New Roman" w:hAnsi="Times New Roman" w:cs="Times New Roman"/>
          <w:sz w:val="24"/>
        </w:rPr>
        <w:t>Lamberg</w:t>
      </w:r>
      <w:proofErr w:type="spellEnd"/>
      <w:r w:rsidRPr="0010141B">
        <w:rPr>
          <w:rFonts w:ascii="Times New Roman" w:hAnsi="Times New Roman" w:cs="Times New Roman"/>
          <w:sz w:val="24"/>
        </w:rPr>
        <w:t xml:space="preserve">-kastélyban mobil rámpa áll rendelkezésre. </w:t>
      </w:r>
    </w:p>
    <w:p w:rsidR="00352FF2" w:rsidRPr="008709CD" w:rsidRDefault="00352FF2" w:rsidP="00352FF2">
      <w:pPr>
        <w:spacing w:after="60"/>
        <w:rPr>
          <w:rFonts w:ascii="Times New Roman" w:hAnsi="Times New Roman"/>
          <w:color w:val="000000"/>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2"/>
        <w:gridCol w:w="739"/>
        <w:gridCol w:w="897"/>
        <w:gridCol w:w="2073"/>
        <w:gridCol w:w="782"/>
        <w:gridCol w:w="807"/>
        <w:gridCol w:w="784"/>
        <w:gridCol w:w="805"/>
      </w:tblGrid>
      <w:tr w:rsidR="00352FF2" w:rsidRPr="008709CD" w:rsidTr="003F4E43">
        <w:trPr>
          <w:trHeight w:val="1629"/>
        </w:trPr>
        <w:tc>
          <w:tcPr>
            <w:tcW w:w="1371" w:type="pct"/>
            <w:shd w:val="clear" w:color="auto" w:fill="D9D9D9"/>
            <w:noWrap/>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Település: Mór város</w:t>
            </w:r>
          </w:p>
        </w:tc>
        <w:tc>
          <w:tcPr>
            <w:tcW w:w="918" w:type="pct"/>
            <w:gridSpan w:val="2"/>
            <w:shd w:val="clear" w:color="auto" w:fill="D9D9D9"/>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Akadálymente-</w:t>
            </w:r>
            <w:proofErr w:type="spellStart"/>
            <w:r w:rsidRPr="008709CD">
              <w:rPr>
                <w:rFonts w:ascii="Times New Roman" w:eastAsia="Tahoma" w:hAnsi="Times New Roman"/>
                <w:b/>
                <w:iCs/>
                <w:sz w:val="24"/>
              </w:rPr>
              <w:t>sen</w:t>
            </w:r>
            <w:proofErr w:type="spellEnd"/>
            <w:r w:rsidRPr="008709CD">
              <w:rPr>
                <w:rFonts w:ascii="Times New Roman" w:eastAsia="Tahoma" w:hAnsi="Times New Roman"/>
                <w:b/>
                <w:iCs/>
                <w:sz w:val="24"/>
              </w:rPr>
              <w:t xml:space="preserve"> megközelíthető az épület</w:t>
            </w:r>
          </w:p>
        </w:tc>
        <w:tc>
          <w:tcPr>
            <w:tcW w:w="1088" w:type="pct"/>
            <w:shd w:val="clear" w:color="auto" w:fill="D9D9D9"/>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Az akadálymentesítésre fordított összeg ezer forintban</w:t>
            </w:r>
          </w:p>
        </w:tc>
        <w:tc>
          <w:tcPr>
            <w:tcW w:w="812" w:type="pct"/>
            <w:gridSpan w:val="2"/>
            <w:shd w:val="clear" w:color="auto" w:fill="D9D9D9"/>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 xml:space="preserve">Az épületen belüli akadálymente- </w:t>
            </w:r>
            <w:proofErr w:type="spellStart"/>
            <w:r w:rsidRPr="008709CD">
              <w:rPr>
                <w:rFonts w:ascii="Times New Roman" w:eastAsia="Tahoma" w:hAnsi="Times New Roman"/>
                <w:b/>
                <w:iCs/>
                <w:sz w:val="24"/>
              </w:rPr>
              <w:t>sítés</w:t>
            </w:r>
            <w:proofErr w:type="spellEnd"/>
            <w:r w:rsidRPr="008709CD">
              <w:rPr>
                <w:rFonts w:ascii="Times New Roman" w:eastAsia="Tahoma" w:hAnsi="Times New Roman"/>
                <w:b/>
                <w:iCs/>
                <w:sz w:val="24"/>
              </w:rPr>
              <w:t xml:space="preserve"> megtörtént</w:t>
            </w:r>
          </w:p>
        </w:tc>
        <w:tc>
          <w:tcPr>
            <w:tcW w:w="812" w:type="pct"/>
            <w:gridSpan w:val="2"/>
            <w:shd w:val="clear" w:color="auto" w:fill="D9D9D9"/>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 xml:space="preserve">Az épületen belüli komplex akadálymente- </w:t>
            </w:r>
            <w:proofErr w:type="spellStart"/>
            <w:r w:rsidRPr="008709CD">
              <w:rPr>
                <w:rFonts w:ascii="Times New Roman" w:eastAsia="Tahoma" w:hAnsi="Times New Roman"/>
                <w:b/>
                <w:iCs/>
                <w:sz w:val="24"/>
              </w:rPr>
              <w:t>sítés</w:t>
            </w:r>
            <w:proofErr w:type="spellEnd"/>
            <w:r w:rsidRPr="008709CD">
              <w:rPr>
                <w:rFonts w:ascii="Times New Roman" w:eastAsia="Tahoma" w:hAnsi="Times New Roman"/>
                <w:b/>
                <w:iCs/>
                <w:sz w:val="24"/>
              </w:rPr>
              <w:t xml:space="preserve"> megtörtént</w:t>
            </w:r>
          </w:p>
        </w:tc>
      </w:tr>
      <w:tr w:rsidR="00352FF2" w:rsidRPr="008709CD" w:rsidTr="00352FF2">
        <w:trPr>
          <w:trHeight w:val="20"/>
        </w:trPr>
        <w:tc>
          <w:tcPr>
            <w:tcW w:w="1371" w:type="pct"/>
            <w:tcBorders>
              <w:bottom w:val="single" w:sz="12" w:space="0" w:color="auto"/>
            </w:tcBorders>
            <w:shd w:val="clear" w:color="auto" w:fill="D9D9D9"/>
            <w:noWrap/>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Intézmény neve és címe</w:t>
            </w:r>
          </w:p>
        </w:tc>
        <w:tc>
          <w:tcPr>
            <w:tcW w:w="413" w:type="pct"/>
            <w:tcBorders>
              <w:bottom w:val="single" w:sz="12" w:space="0" w:color="auto"/>
            </w:tcBorders>
            <w:shd w:val="clear" w:color="auto" w:fill="D9D9D9"/>
            <w:noWrap/>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igen</w:t>
            </w:r>
          </w:p>
        </w:tc>
        <w:tc>
          <w:tcPr>
            <w:tcW w:w="504" w:type="pct"/>
            <w:tcBorders>
              <w:bottom w:val="single" w:sz="12" w:space="0" w:color="auto"/>
            </w:tcBorders>
            <w:shd w:val="clear" w:color="auto" w:fill="D9D9D9"/>
            <w:noWrap/>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nem</w:t>
            </w:r>
          </w:p>
        </w:tc>
        <w:tc>
          <w:tcPr>
            <w:tcW w:w="1088" w:type="pct"/>
            <w:tcBorders>
              <w:bottom w:val="single" w:sz="12" w:space="0" w:color="auto"/>
            </w:tcBorders>
            <w:shd w:val="clear" w:color="auto" w:fill="D9D9D9"/>
            <w:noWrap/>
          </w:tcPr>
          <w:p w:rsidR="00352FF2" w:rsidRPr="008709CD" w:rsidRDefault="00352FF2" w:rsidP="00352FF2">
            <w:pPr>
              <w:keepNext/>
              <w:widowControl w:val="0"/>
              <w:suppressLineNumbers/>
              <w:suppressAutoHyphens/>
              <w:jc w:val="center"/>
              <w:rPr>
                <w:rFonts w:ascii="Times New Roman" w:eastAsia="Tahoma" w:hAnsi="Times New Roman"/>
                <w:b/>
                <w:iCs/>
                <w:sz w:val="24"/>
              </w:rPr>
            </w:pPr>
          </w:p>
        </w:tc>
        <w:tc>
          <w:tcPr>
            <w:tcW w:w="399" w:type="pct"/>
            <w:tcBorders>
              <w:bottom w:val="single" w:sz="12" w:space="0" w:color="auto"/>
            </w:tcBorders>
            <w:shd w:val="clear" w:color="auto" w:fill="D9D9D9"/>
            <w:noWrap/>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igen</w:t>
            </w:r>
          </w:p>
        </w:tc>
        <w:tc>
          <w:tcPr>
            <w:tcW w:w="413" w:type="pct"/>
            <w:tcBorders>
              <w:bottom w:val="single" w:sz="12" w:space="0" w:color="auto"/>
            </w:tcBorders>
            <w:shd w:val="clear" w:color="auto" w:fill="D9D9D9"/>
            <w:noWrap/>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nem</w:t>
            </w:r>
          </w:p>
        </w:tc>
        <w:tc>
          <w:tcPr>
            <w:tcW w:w="400" w:type="pct"/>
            <w:tcBorders>
              <w:bottom w:val="single" w:sz="12" w:space="0" w:color="auto"/>
            </w:tcBorders>
            <w:shd w:val="clear" w:color="auto" w:fill="D9D9D9"/>
            <w:noWrap/>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igen</w:t>
            </w:r>
          </w:p>
        </w:tc>
        <w:tc>
          <w:tcPr>
            <w:tcW w:w="412" w:type="pct"/>
            <w:tcBorders>
              <w:bottom w:val="single" w:sz="12" w:space="0" w:color="auto"/>
            </w:tcBorders>
            <w:shd w:val="clear" w:color="auto" w:fill="D9D9D9"/>
            <w:noWrap/>
            <w:hideMark/>
          </w:tcPr>
          <w:p w:rsidR="00352FF2" w:rsidRPr="008709CD" w:rsidRDefault="00352FF2" w:rsidP="00352FF2">
            <w:pPr>
              <w:keepNext/>
              <w:widowControl w:val="0"/>
              <w:suppressLineNumbers/>
              <w:suppressAutoHyphens/>
              <w:jc w:val="center"/>
              <w:rPr>
                <w:rFonts w:ascii="Times New Roman" w:eastAsia="Tahoma" w:hAnsi="Times New Roman"/>
                <w:b/>
                <w:iCs/>
                <w:sz w:val="24"/>
              </w:rPr>
            </w:pPr>
            <w:r w:rsidRPr="008709CD">
              <w:rPr>
                <w:rFonts w:ascii="Times New Roman" w:eastAsia="Tahoma" w:hAnsi="Times New Roman"/>
                <w:b/>
                <w:iCs/>
                <w:sz w:val="24"/>
              </w:rPr>
              <w:t>nem</w:t>
            </w:r>
          </w:p>
        </w:tc>
      </w:tr>
      <w:tr w:rsidR="00352FF2" w:rsidRPr="008709CD" w:rsidTr="00352FF2">
        <w:trPr>
          <w:trHeight w:val="20"/>
        </w:trPr>
        <w:tc>
          <w:tcPr>
            <w:tcW w:w="1371" w:type="pct"/>
            <w:tcBorders>
              <w:top w:val="single" w:sz="12" w:space="0" w:color="auto"/>
            </w:tcBorders>
            <w:shd w:val="clear" w:color="auto" w:fill="auto"/>
            <w:hideMark/>
          </w:tcPr>
          <w:p w:rsidR="00352FF2" w:rsidRPr="008709CD" w:rsidRDefault="00352FF2" w:rsidP="00352FF2">
            <w:pPr>
              <w:widowControl w:val="0"/>
              <w:suppressLineNumbers/>
              <w:suppressAutoHyphens/>
              <w:jc w:val="center"/>
              <w:rPr>
                <w:rFonts w:ascii="Times New Roman" w:eastAsia="Tahoma" w:hAnsi="Times New Roman"/>
                <w:bCs/>
                <w:sz w:val="24"/>
              </w:rPr>
            </w:pPr>
            <w:proofErr w:type="spellStart"/>
            <w:r w:rsidRPr="008709CD">
              <w:rPr>
                <w:rFonts w:ascii="Times New Roman" w:eastAsia="Tahoma" w:hAnsi="Times New Roman"/>
                <w:bCs/>
                <w:sz w:val="24"/>
              </w:rPr>
              <w:t>Lamberg</w:t>
            </w:r>
            <w:proofErr w:type="spellEnd"/>
            <w:r w:rsidRPr="008709CD">
              <w:rPr>
                <w:rFonts w:ascii="Times New Roman" w:eastAsia="Tahoma" w:hAnsi="Times New Roman"/>
                <w:bCs/>
                <w:sz w:val="24"/>
              </w:rPr>
              <w:t xml:space="preserve"> kastély</w:t>
            </w:r>
          </w:p>
        </w:tc>
        <w:tc>
          <w:tcPr>
            <w:tcW w:w="413" w:type="pct"/>
            <w:tcBorders>
              <w:top w:val="single" w:sz="12" w:space="0" w:color="auto"/>
            </w:tcBorders>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w:t>
            </w:r>
          </w:p>
        </w:tc>
        <w:tc>
          <w:tcPr>
            <w:tcW w:w="504" w:type="pct"/>
            <w:tcBorders>
              <w:top w:val="single" w:sz="12" w:space="0" w:color="auto"/>
            </w:tcBorders>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X</w:t>
            </w:r>
          </w:p>
        </w:tc>
        <w:tc>
          <w:tcPr>
            <w:tcW w:w="1088" w:type="pct"/>
            <w:tcBorders>
              <w:top w:val="single" w:sz="12" w:space="0" w:color="auto"/>
            </w:tcBorders>
            <w:shd w:val="clear" w:color="auto" w:fill="auto"/>
            <w:noWrap/>
          </w:tcPr>
          <w:p w:rsidR="00352FF2" w:rsidRPr="008709CD" w:rsidRDefault="00352FF2" w:rsidP="00352FF2">
            <w:pPr>
              <w:widowControl w:val="0"/>
              <w:suppressLineNumbers/>
              <w:suppressAutoHyphens/>
              <w:jc w:val="center"/>
              <w:rPr>
                <w:rFonts w:ascii="Times New Roman" w:eastAsia="Tahoma" w:hAnsi="Times New Roman"/>
                <w:bCs/>
                <w:sz w:val="24"/>
              </w:rPr>
            </w:pPr>
            <w:proofErr w:type="spellStart"/>
            <w:proofErr w:type="gramStart"/>
            <w:r w:rsidRPr="008709CD">
              <w:rPr>
                <w:rFonts w:ascii="Times New Roman" w:eastAsia="Tahoma" w:hAnsi="Times New Roman"/>
                <w:bCs/>
                <w:sz w:val="24"/>
              </w:rPr>
              <w:t>n.a</w:t>
            </w:r>
            <w:proofErr w:type="spellEnd"/>
            <w:proofErr w:type="gramEnd"/>
          </w:p>
        </w:tc>
        <w:tc>
          <w:tcPr>
            <w:tcW w:w="399" w:type="pct"/>
            <w:tcBorders>
              <w:top w:val="single" w:sz="12" w:space="0" w:color="auto"/>
            </w:tcBorders>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w:t>
            </w:r>
          </w:p>
        </w:tc>
        <w:tc>
          <w:tcPr>
            <w:tcW w:w="413" w:type="pct"/>
            <w:tcBorders>
              <w:top w:val="single" w:sz="12" w:space="0" w:color="auto"/>
            </w:tcBorders>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X</w:t>
            </w:r>
          </w:p>
        </w:tc>
        <w:tc>
          <w:tcPr>
            <w:tcW w:w="400" w:type="pct"/>
            <w:tcBorders>
              <w:top w:val="single" w:sz="12" w:space="0" w:color="auto"/>
            </w:tcBorders>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w:t>
            </w:r>
          </w:p>
        </w:tc>
        <w:tc>
          <w:tcPr>
            <w:tcW w:w="412" w:type="pct"/>
            <w:tcBorders>
              <w:top w:val="single" w:sz="12" w:space="0" w:color="auto"/>
            </w:tcBorders>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X</w:t>
            </w:r>
          </w:p>
        </w:tc>
      </w:tr>
      <w:tr w:rsidR="00352FF2" w:rsidRPr="008709CD" w:rsidTr="00352FF2">
        <w:trPr>
          <w:trHeight w:val="20"/>
        </w:trPr>
        <w:tc>
          <w:tcPr>
            <w:tcW w:w="1371"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Pr>
                <w:rFonts w:ascii="Times New Roman" w:eastAsia="Tahoma" w:hAnsi="Times New Roman"/>
                <w:bCs/>
                <w:sz w:val="24"/>
              </w:rPr>
              <w:t>Erzsébet téri Művelődési H</w:t>
            </w:r>
            <w:r w:rsidRPr="008709CD">
              <w:rPr>
                <w:rFonts w:ascii="Times New Roman" w:eastAsia="Tahoma" w:hAnsi="Times New Roman"/>
                <w:bCs/>
                <w:sz w:val="24"/>
              </w:rPr>
              <w:t>áz</w:t>
            </w:r>
          </w:p>
        </w:tc>
        <w:tc>
          <w:tcPr>
            <w:tcW w:w="413"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X</w:t>
            </w:r>
          </w:p>
        </w:tc>
        <w:tc>
          <w:tcPr>
            <w:tcW w:w="504"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w:t>
            </w:r>
          </w:p>
        </w:tc>
        <w:tc>
          <w:tcPr>
            <w:tcW w:w="1088" w:type="pct"/>
            <w:shd w:val="clear" w:color="auto" w:fill="auto"/>
            <w:noWrap/>
          </w:tcPr>
          <w:p w:rsidR="00352FF2" w:rsidRPr="008709CD" w:rsidRDefault="00352FF2" w:rsidP="00352FF2">
            <w:pPr>
              <w:widowControl w:val="0"/>
              <w:suppressLineNumbers/>
              <w:suppressAutoHyphens/>
              <w:jc w:val="center"/>
              <w:rPr>
                <w:rFonts w:ascii="Times New Roman" w:eastAsia="Tahoma" w:hAnsi="Times New Roman"/>
                <w:bCs/>
                <w:sz w:val="24"/>
              </w:rPr>
            </w:pPr>
            <w:proofErr w:type="spellStart"/>
            <w:proofErr w:type="gramStart"/>
            <w:r w:rsidRPr="008709CD">
              <w:rPr>
                <w:rFonts w:ascii="Times New Roman" w:eastAsia="Tahoma" w:hAnsi="Times New Roman"/>
                <w:bCs/>
                <w:sz w:val="24"/>
              </w:rPr>
              <w:t>n.a</w:t>
            </w:r>
            <w:proofErr w:type="spellEnd"/>
            <w:proofErr w:type="gramEnd"/>
          </w:p>
        </w:tc>
        <w:tc>
          <w:tcPr>
            <w:tcW w:w="399"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w:t>
            </w:r>
          </w:p>
        </w:tc>
        <w:tc>
          <w:tcPr>
            <w:tcW w:w="413"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X</w:t>
            </w:r>
          </w:p>
        </w:tc>
        <w:tc>
          <w:tcPr>
            <w:tcW w:w="400"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w:t>
            </w:r>
          </w:p>
        </w:tc>
        <w:tc>
          <w:tcPr>
            <w:tcW w:w="412"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X</w:t>
            </w:r>
          </w:p>
        </w:tc>
      </w:tr>
      <w:tr w:rsidR="00352FF2" w:rsidRPr="008709CD" w:rsidTr="003F4E43">
        <w:trPr>
          <w:trHeight w:val="425"/>
        </w:trPr>
        <w:tc>
          <w:tcPr>
            <w:tcW w:w="1371"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Felsődobosi Művelődési Ház</w:t>
            </w:r>
          </w:p>
        </w:tc>
        <w:tc>
          <w:tcPr>
            <w:tcW w:w="413"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w:t>
            </w:r>
          </w:p>
        </w:tc>
        <w:tc>
          <w:tcPr>
            <w:tcW w:w="504"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X</w:t>
            </w:r>
          </w:p>
        </w:tc>
        <w:tc>
          <w:tcPr>
            <w:tcW w:w="1088" w:type="pct"/>
            <w:shd w:val="clear" w:color="auto" w:fill="auto"/>
            <w:noWrap/>
          </w:tcPr>
          <w:p w:rsidR="00352FF2" w:rsidRPr="008709CD" w:rsidRDefault="00352FF2" w:rsidP="00352FF2">
            <w:pPr>
              <w:widowControl w:val="0"/>
              <w:suppressLineNumbers/>
              <w:suppressAutoHyphens/>
              <w:jc w:val="center"/>
              <w:rPr>
                <w:rFonts w:ascii="Times New Roman" w:eastAsia="Tahoma" w:hAnsi="Times New Roman"/>
                <w:bCs/>
                <w:sz w:val="24"/>
              </w:rPr>
            </w:pPr>
            <w:proofErr w:type="spellStart"/>
            <w:proofErr w:type="gramStart"/>
            <w:r w:rsidRPr="008709CD">
              <w:rPr>
                <w:rFonts w:ascii="Times New Roman" w:eastAsia="Tahoma" w:hAnsi="Times New Roman"/>
                <w:bCs/>
                <w:sz w:val="24"/>
              </w:rPr>
              <w:t>n.a</w:t>
            </w:r>
            <w:proofErr w:type="spellEnd"/>
            <w:proofErr w:type="gramEnd"/>
          </w:p>
        </w:tc>
        <w:tc>
          <w:tcPr>
            <w:tcW w:w="399"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w:t>
            </w:r>
          </w:p>
        </w:tc>
        <w:tc>
          <w:tcPr>
            <w:tcW w:w="413"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X</w:t>
            </w:r>
          </w:p>
        </w:tc>
        <w:tc>
          <w:tcPr>
            <w:tcW w:w="400"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w:t>
            </w:r>
          </w:p>
        </w:tc>
        <w:tc>
          <w:tcPr>
            <w:tcW w:w="412"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X</w:t>
            </w:r>
          </w:p>
        </w:tc>
      </w:tr>
      <w:tr w:rsidR="00352FF2" w:rsidRPr="008709CD" w:rsidTr="00352FF2">
        <w:trPr>
          <w:trHeight w:val="20"/>
        </w:trPr>
        <w:tc>
          <w:tcPr>
            <w:tcW w:w="1371"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Település összesen:</w:t>
            </w:r>
          </w:p>
        </w:tc>
        <w:tc>
          <w:tcPr>
            <w:tcW w:w="413"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1</w:t>
            </w:r>
          </w:p>
        </w:tc>
        <w:tc>
          <w:tcPr>
            <w:tcW w:w="504"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2</w:t>
            </w:r>
          </w:p>
        </w:tc>
        <w:tc>
          <w:tcPr>
            <w:tcW w:w="1088" w:type="pct"/>
            <w:shd w:val="clear" w:color="auto" w:fill="auto"/>
            <w:noWrap/>
          </w:tcPr>
          <w:p w:rsidR="00352FF2" w:rsidRPr="008709CD" w:rsidRDefault="00352FF2" w:rsidP="00352FF2">
            <w:pPr>
              <w:widowControl w:val="0"/>
              <w:suppressLineNumbers/>
              <w:suppressAutoHyphens/>
              <w:jc w:val="center"/>
              <w:rPr>
                <w:rFonts w:ascii="Times New Roman" w:eastAsia="Tahoma" w:hAnsi="Times New Roman"/>
                <w:bCs/>
                <w:sz w:val="24"/>
              </w:rPr>
            </w:pPr>
            <w:proofErr w:type="spellStart"/>
            <w:proofErr w:type="gramStart"/>
            <w:r w:rsidRPr="008709CD">
              <w:rPr>
                <w:rFonts w:ascii="Times New Roman" w:eastAsia="Tahoma" w:hAnsi="Times New Roman"/>
                <w:bCs/>
                <w:sz w:val="24"/>
              </w:rPr>
              <w:t>n.a</w:t>
            </w:r>
            <w:proofErr w:type="spellEnd"/>
            <w:proofErr w:type="gramEnd"/>
          </w:p>
        </w:tc>
        <w:tc>
          <w:tcPr>
            <w:tcW w:w="399"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0</w:t>
            </w:r>
          </w:p>
        </w:tc>
        <w:tc>
          <w:tcPr>
            <w:tcW w:w="413"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3</w:t>
            </w:r>
          </w:p>
        </w:tc>
        <w:tc>
          <w:tcPr>
            <w:tcW w:w="400"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0</w:t>
            </w:r>
          </w:p>
        </w:tc>
        <w:tc>
          <w:tcPr>
            <w:tcW w:w="412" w:type="pct"/>
            <w:shd w:val="clear" w:color="auto" w:fill="auto"/>
            <w:noWrap/>
            <w:hideMark/>
          </w:tcPr>
          <w:p w:rsidR="00352FF2" w:rsidRPr="008709CD" w:rsidRDefault="00352FF2" w:rsidP="00352FF2">
            <w:pPr>
              <w:widowControl w:val="0"/>
              <w:suppressLineNumbers/>
              <w:suppressAutoHyphens/>
              <w:jc w:val="center"/>
              <w:rPr>
                <w:rFonts w:ascii="Times New Roman" w:eastAsia="Tahoma" w:hAnsi="Times New Roman"/>
                <w:bCs/>
                <w:sz w:val="24"/>
              </w:rPr>
            </w:pPr>
            <w:r w:rsidRPr="008709CD">
              <w:rPr>
                <w:rFonts w:ascii="Times New Roman" w:eastAsia="Tahoma" w:hAnsi="Times New Roman"/>
                <w:bCs/>
                <w:sz w:val="24"/>
              </w:rPr>
              <w:t>3</w:t>
            </w:r>
          </w:p>
        </w:tc>
      </w:tr>
    </w:tbl>
    <w:p w:rsidR="00352FF2" w:rsidRPr="008709CD" w:rsidRDefault="00352FF2" w:rsidP="00352FF2">
      <w:pPr>
        <w:tabs>
          <w:tab w:val="right" w:pos="8505"/>
        </w:tabs>
        <w:spacing w:after="60"/>
        <w:ind w:left="851"/>
        <w:rPr>
          <w:rFonts w:ascii="Times New Roman" w:hAnsi="Times New Roman"/>
          <w:bCs/>
          <w:i/>
          <w:color w:val="000000"/>
          <w:sz w:val="24"/>
        </w:rPr>
      </w:pPr>
      <w:r w:rsidRPr="008709CD">
        <w:rPr>
          <w:rFonts w:ascii="Times New Roman" w:hAnsi="Times New Roman"/>
          <w:bCs/>
          <w:i/>
          <w:color w:val="000000"/>
          <w:sz w:val="24"/>
        </w:rPr>
        <w:t>Forrás: Települési adatszolgáltatás</w:t>
      </w:r>
    </w:p>
    <w:p w:rsidR="00352FF2" w:rsidRDefault="00352FF2" w:rsidP="00352FF2">
      <w:pPr>
        <w:pStyle w:val="Alcm"/>
        <w:jc w:val="left"/>
        <w:rPr>
          <w:rFonts w:ascii="Times New Roman" w:hAnsi="Times New Roman"/>
          <w:lang w:eastAsia="en-US"/>
        </w:rPr>
      </w:pPr>
    </w:p>
    <w:p w:rsidR="00D55E8A" w:rsidRDefault="00352FF2" w:rsidP="00D55E8A">
      <w:pPr>
        <w:pStyle w:val="Alcm"/>
        <w:jc w:val="both"/>
        <w:rPr>
          <w:rFonts w:ascii="Times New Roman" w:hAnsi="Times New Roman"/>
          <w:lang w:eastAsia="en-US"/>
        </w:rPr>
      </w:pPr>
      <w:r w:rsidRPr="0010141B">
        <w:rPr>
          <w:rFonts w:ascii="Times New Roman" w:hAnsi="Times New Roman"/>
          <w:lang w:eastAsia="en-US"/>
        </w:rPr>
        <w:t xml:space="preserve">A </w:t>
      </w:r>
      <w:proofErr w:type="spellStart"/>
      <w:r w:rsidRPr="0010141B">
        <w:rPr>
          <w:rFonts w:ascii="Times New Roman" w:hAnsi="Times New Roman"/>
          <w:lang w:eastAsia="en-US"/>
        </w:rPr>
        <w:t>Lamberg</w:t>
      </w:r>
      <w:proofErr w:type="spellEnd"/>
      <w:r w:rsidRPr="0010141B">
        <w:rPr>
          <w:rFonts w:ascii="Times New Roman" w:hAnsi="Times New Roman"/>
          <w:lang w:eastAsia="en-US"/>
        </w:rPr>
        <w:t>-kastély és Művelődési Központ honlapja a gyengén-látók számára akadálymentes.</w:t>
      </w:r>
      <w:r w:rsidR="00D55E8A">
        <w:rPr>
          <w:rFonts w:ascii="Times New Roman" w:hAnsi="Times New Roman"/>
          <w:lang w:eastAsia="en-US"/>
        </w:rPr>
        <w:t xml:space="preserve"> Sajnos a könyvtár és programjai kerekesszékkel elérhetetlenek, de a Wekerle Sándor Szabadidőközpont előadásai elérhetőek.</w:t>
      </w:r>
    </w:p>
    <w:p w:rsidR="00352FF2" w:rsidRPr="0010141B" w:rsidRDefault="00352FF2" w:rsidP="00D55E8A">
      <w:pPr>
        <w:pStyle w:val="Alcm"/>
        <w:jc w:val="both"/>
        <w:rPr>
          <w:rFonts w:ascii="Times New Roman" w:hAnsi="Times New Roman"/>
        </w:rPr>
      </w:pPr>
      <w:r w:rsidRPr="0010141B">
        <w:rPr>
          <w:rFonts w:ascii="Times New Roman" w:hAnsi="Times New Roman"/>
        </w:rPr>
        <w:t xml:space="preserve">A lakóépületek – elsősorban társasházak esetén – a rámpák kiépítését az önkormányzat segíti, a belső átalakításokhoz pályázati lehetőségek (központi) biztosítottak. A szolgáltatók elérése (E.ON, Fejérvíz) helyi szinten csak segítséggel megoldott. </w:t>
      </w:r>
    </w:p>
    <w:p w:rsidR="00352FF2" w:rsidRPr="0010141B" w:rsidRDefault="00352FF2" w:rsidP="0010141B">
      <w:pPr>
        <w:pStyle w:val="Alcm"/>
        <w:jc w:val="both"/>
        <w:rPr>
          <w:rFonts w:ascii="Times New Roman" w:hAnsi="Times New Roman"/>
          <w:lang w:eastAsia="en-US"/>
        </w:rPr>
      </w:pPr>
      <w:r w:rsidRPr="0010141B">
        <w:rPr>
          <w:rFonts w:ascii="Times New Roman" w:hAnsi="Times New Roman"/>
          <w:lang w:eastAsia="en-US"/>
        </w:rPr>
        <w:lastRenderedPageBreak/>
        <w:t xml:space="preserve">A munkahelyek akadálymentesítését, amennyiben ezt az alkalmazott </w:t>
      </w:r>
      <w:proofErr w:type="spellStart"/>
      <w:proofErr w:type="gramStart"/>
      <w:r w:rsidRPr="0010141B">
        <w:rPr>
          <w:rFonts w:ascii="Times New Roman" w:hAnsi="Times New Roman"/>
          <w:lang w:eastAsia="en-US"/>
        </w:rPr>
        <w:t>igényli</w:t>
      </w:r>
      <w:r w:rsidR="00264A12">
        <w:rPr>
          <w:rFonts w:ascii="Times New Roman" w:hAnsi="Times New Roman"/>
          <w:lang w:eastAsia="en-US"/>
        </w:rPr>
        <w:t>,</w:t>
      </w:r>
      <w:r w:rsidRPr="0010141B">
        <w:rPr>
          <w:rFonts w:ascii="Times New Roman" w:hAnsi="Times New Roman"/>
          <w:lang w:eastAsia="en-US"/>
        </w:rPr>
        <w:t>a</w:t>
      </w:r>
      <w:proofErr w:type="spellEnd"/>
      <w:proofErr w:type="gramEnd"/>
      <w:r w:rsidRPr="0010141B">
        <w:rPr>
          <w:rFonts w:ascii="Times New Roman" w:hAnsi="Times New Roman"/>
          <w:lang w:eastAsia="en-US"/>
        </w:rPr>
        <w:t xml:space="preserve"> munkaadó köteles elvégezni/elvégeztetni. A dolgozót emiatt hátrány nem érheti. </w:t>
      </w:r>
    </w:p>
    <w:p w:rsidR="00352FF2" w:rsidRDefault="00352FF2" w:rsidP="0010141B">
      <w:pPr>
        <w:pStyle w:val="Alcm"/>
        <w:jc w:val="both"/>
        <w:rPr>
          <w:rFonts w:ascii="Times New Roman" w:hAnsi="Times New Roman"/>
        </w:rPr>
      </w:pPr>
      <w:r>
        <w:rPr>
          <w:rFonts w:ascii="Times New Roman" w:hAnsi="Times New Roman"/>
        </w:rPr>
        <w:t xml:space="preserve">A </w:t>
      </w:r>
      <w:r w:rsidR="00A54E12">
        <w:rPr>
          <w:rFonts w:ascii="Times New Roman" w:hAnsi="Times New Roman"/>
        </w:rPr>
        <w:t xml:space="preserve">Móri Járási Hivatal Foglalkoztatási Osztálya </w:t>
      </w:r>
      <w:r>
        <w:rPr>
          <w:rFonts w:ascii="Times New Roman" w:hAnsi="Times New Roman"/>
        </w:rPr>
        <w:t>épülete a TIOP 3.2.1. program keretében 2014-</w:t>
      </w:r>
      <w:r w:rsidR="00CC14E9">
        <w:rPr>
          <w:rFonts w:ascii="Times New Roman" w:hAnsi="Times New Roman"/>
        </w:rPr>
        <w:t>ben</w:t>
      </w:r>
      <w:r>
        <w:rPr>
          <w:rFonts w:ascii="Times New Roman" w:hAnsi="Times New Roman"/>
        </w:rPr>
        <w:t xml:space="preserve"> átépítésre, bővítésre </w:t>
      </w:r>
      <w:proofErr w:type="gramStart"/>
      <w:r>
        <w:rPr>
          <w:rFonts w:ascii="Times New Roman" w:hAnsi="Times New Roman"/>
        </w:rPr>
        <w:t>kerül</w:t>
      </w:r>
      <w:r w:rsidR="00CC14E9">
        <w:rPr>
          <w:rFonts w:ascii="Times New Roman" w:hAnsi="Times New Roman"/>
        </w:rPr>
        <w:t>t</w:t>
      </w:r>
      <w:r>
        <w:rPr>
          <w:rFonts w:ascii="Times New Roman" w:hAnsi="Times New Roman"/>
        </w:rPr>
        <w:t xml:space="preserve"> ,</w:t>
      </w:r>
      <w:proofErr w:type="gramEnd"/>
      <w:r>
        <w:rPr>
          <w:rFonts w:ascii="Times New Roman" w:hAnsi="Times New Roman"/>
        </w:rPr>
        <w:t xml:space="preserve"> amellyel a teljes akadálymentesítés is megvalósul</w:t>
      </w:r>
      <w:r w:rsidR="00CC14E9">
        <w:rPr>
          <w:rFonts w:ascii="Times New Roman" w:hAnsi="Times New Roman"/>
        </w:rPr>
        <w:t>t</w:t>
      </w:r>
      <w:r>
        <w:rPr>
          <w:rFonts w:ascii="Times New Roman" w:hAnsi="Times New Roman"/>
        </w:rPr>
        <w:t>.</w:t>
      </w:r>
    </w:p>
    <w:p w:rsidR="00D55E8A" w:rsidRPr="00D55E8A" w:rsidRDefault="00D55E8A" w:rsidP="00D55E8A">
      <w:pPr>
        <w:rPr>
          <w:lang w:eastAsia="hu-HU"/>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933D56">
        <w:rPr>
          <w:rFonts w:ascii="Times New Roman" w:hAnsi="Times New Roman"/>
          <w:b/>
          <w:sz w:val="24"/>
        </w:rPr>
        <w:t xml:space="preserve">Közösségi közlekedés: </w:t>
      </w:r>
    </w:p>
    <w:p w:rsidR="00352FF2" w:rsidRPr="00933D56"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helyi járat</w:t>
      </w:r>
      <w:r w:rsidR="004713B0">
        <w:rPr>
          <w:rFonts w:ascii="Times New Roman" w:hAnsi="Times New Roman"/>
          <w:sz w:val="24"/>
        </w:rPr>
        <w:t>ok</w:t>
      </w:r>
      <w:r>
        <w:rPr>
          <w:rFonts w:ascii="Times New Roman" w:hAnsi="Times New Roman"/>
          <w:sz w:val="24"/>
        </w:rPr>
        <w:t xml:space="preserve"> alacsony platós autóbusz</w:t>
      </w:r>
      <w:r w:rsidR="004713B0">
        <w:rPr>
          <w:rFonts w:ascii="Times New Roman" w:hAnsi="Times New Roman"/>
          <w:sz w:val="24"/>
        </w:rPr>
        <w:t>ok</w:t>
      </w:r>
      <w:r>
        <w:rPr>
          <w:rFonts w:ascii="Times New Roman" w:hAnsi="Times New Roman"/>
          <w:sz w:val="24"/>
        </w:rPr>
        <w:t xml:space="preserve">. Az önkormányzat kiépítette a buszperonokat a megállóknál, ezért az idős, nehezen közlekedő személyek is könnyebben tudnak közlekedni (kerekesszék, babakocsi csak segítséggel). Járdák esetében az önkormányzati felújítások aszfalt, illetve térkő járdák építését szorgalmazzák, melyek zökkenő- és botlásmentes közlekedését biztosítják (a járda lapok ezt nem tudják). A járdák és utak kereszteződéseinek </w:t>
      </w:r>
      <w:proofErr w:type="spellStart"/>
      <w:r>
        <w:rPr>
          <w:rFonts w:ascii="Times New Roman" w:hAnsi="Times New Roman"/>
          <w:sz w:val="24"/>
        </w:rPr>
        <w:t>szintbeli</w:t>
      </w:r>
      <w:proofErr w:type="spellEnd"/>
      <w:r>
        <w:rPr>
          <w:rFonts w:ascii="Times New Roman" w:hAnsi="Times New Roman"/>
          <w:sz w:val="24"/>
        </w:rPr>
        <w:t xml:space="preserve"> lesüllyesztése szintén segíti a gyalogosokat. A központi – Szt. István téri Park – burkolt járó felület szintén segíti az akadálymentes közlekedést. A városban több helyen biztosított a fogyatékos parkolási lehetőség is. </w:t>
      </w:r>
    </w:p>
    <w:p w:rsidR="00352FF2" w:rsidRDefault="006D517A"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tartós beteg, fogyatékos személyek részére a Magyar Államkincstár olyan igazolványt állít ki, amelyet a helyközi közlekedésben használhat az arra jogosult, illetve szükség esetén a kísérő.</w:t>
      </w:r>
    </w:p>
    <w:p w:rsidR="006D517A" w:rsidRDefault="006D517A"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6D517A" w:rsidRDefault="006D517A"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Pr="00933D56"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b/>
          <w:sz w:val="24"/>
        </w:rPr>
      </w:pPr>
      <w:r w:rsidRPr="00933D56">
        <w:rPr>
          <w:rFonts w:ascii="Times New Roman" w:hAnsi="Times New Roman"/>
          <w:b/>
          <w:sz w:val="24"/>
        </w:rPr>
        <w:t>Fogyatékos személyek számára rendelkezésre álló helyi szolgáltatások:</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r>
        <w:rPr>
          <w:rFonts w:ascii="Times New Roman" w:hAnsi="Times New Roman"/>
          <w:sz w:val="24"/>
        </w:rPr>
        <w:t>A Szociális Alapszolgáltatási Központ az idős</w:t>
      </w:r>
      <w:r w:rsidR="00844F10">
        <w:rPr>
          <w:rFonts w:ascii="Times New Roman" w:hAnsi="Times New Roman"/>
          <w:sz w:val="24"/>
        </w:rPr>
        <w:t>,</w:t>
      </w:r>
      <w:r>
        <w:rPr>
          <w:rFonts w:ascii="Times New Roman" w:hAnsi="Times New Roman"/>
          <w:sz w:val="24"/>
        </w:rPr>
        <w:t xml:space="preserve"> nehezen közlekedő </w:t>
      </w:r>
      <w:r w:rsidR="00844F10">
        <w:rPr>
          <w:rFonts w:ascii="Times New Roman" w:hAnsi="Times New Roman"/>
          <w:sz w:val="24"/>
        </w:rPr>
        <w:t>ellátottjai</w:t>
      </w:r>
      <w:r>
        <w:rPr>
          <w:rFonts w:ascii="Times New Roman" w:hAnsi="Times New Roman"/>
          <w:sz w:val="24"/>
        </w:rPr>
        <w:t xml:space="preserve"> szállítását gépkocsival oldja meg, ezzel is biztosítva az intézmény igénybevételét. A lezajlott felújítás során lift beépítése történt. </w:t>
      </w:r>
    </w:p>
    <w:p w:rsidR="00352FF2" w:rsidRPr="008709CD" w:rsidRDefault="00352FF2" w:rsidP="00352FF2">
      <w:pPr>
        <w:autoSpaceDE w:val="0"/>
        <w:autoSpaceDN w:val="0"/>
        <w:adjustRightInd w:val="0"/>
        <w:spacing w:after="20"/>
        <w:ind w:firstLine="142"/>
        <w:rPr>
          <w:rFonts w:ascii="Times New Roman" w:hAnsi="Times New Roman"/>
          <w:b/>
          <w:sz w:val="24"/>
        </w:rPr>
      </w:pPr>
    </w:p>
    <w:p w:rsidR="00D470C7" w:rsidRPr="00D470C7" w:rsidRDefault="00EB187D" w:rsidP="00D470C7">
      <w:pPr>
        <w:spacing w:after="0" w:line="240" w:lineRule="auto"/>
        <w:ind w:right="133"/>
        <w:jc w:val="both"/>
        <w:rPr>
          <w:rFonts w:ascii="Times New Roman" w:eastAsia="Times New Roman" w:hAnsi="Times New Roman" w:cs="Times New Roman"/>
          <w:bCs/>
          <w:iCs/>
          <w:sz w:val="24"/>
          <w:szCs w:val="24"/>
          <w:lang w:eastAsia="hu-HU"/>
        </w:rPr>
      </w:pPr>
      <w:r w:rsidRPr="00D470C7">
        <w:rPr>
          <w:rFonts w:ascii="Times New Roman" w:eastAsia="Times New Roman" w:hAnsi="Times New Roman" w:cs="Times New Roman"/>
          <w:bCs/>
          <w:iCs/>
          <w:sz w:val="24"/>
          <w:szCs w:val="24"/>
          <w:lang w:eastAsia="hu-HU"/>
        </w:rPr>
        <w:t>Mór városának, mint 10.000 lakosságszám feletti településnek megoldásra vár a Szt. által előírt nappali ellátást biztosító intézmény biztosítása. Pályázati forrás biztosításával tervezett a megoldás.</w:t>
      </w:r>
      <w:r w:rsidR="00D470C7" w:rsidRPr="00D470C7">
        <w:rPr>
          <w:rFonts w:ascii="Times New Roman" w:eastAsia="Times New Roman" w:hAnsi="Times New Roman" w:cs="Times New Roman"/>
          <w:bCs/>
          <w:iCs/>
          <w:sz w:val="24"/>
          <w:szCs w:val="24"/>
          <w:lang w:eastAsia="hu-HU"/>
        </w:rPr>
        <w:t xml:space="preserve"> Az Szt. 65/F. § (1) bekezdése szerint a nappali ellátás hajléktalan személyek és elsősorban a saját otthonukban élő,</w:t>
      </w:r>
    </w:p>
    <w:p w:rsidR="00D470C7" w:rsidRPr="00D470C7" w:rsidRDefault="00D470C7" w:rsidP="00D470C7">
      <w:pPr>
        <w:spacing w:after="0" w:line="240" w:lineRule="auto"/>
        <w:ind w:right="133"/>
        <w:jc w:val="both"/>
        <w:rPr>
          <w:rFonts w:ascii="Times New Roman" w:eastAsia="Times New Roman" w:hAnsi="Times New Roman" w:cs="Times New Roman"/>
          <w:bCs/>
          <w:iCs/>
          <w:sz w:val="24"/>
          <w:szCs w:val="24"/>
          <w:lang w:eastAsia="hu-HU"/>
        </w:rPr>
      </w:pPr>
      <w:r w:rsidRPr="00D470C7">
        <w:rPr>
          <w:rFonts w:ascii="Times New Roman" w:eastAsia="Times New Roman" w:hAnsi="Times New Roman" w:cs="Times New Roman"/>
          <w:bCs/>
          <w:iCs/>
          <w:sz w:val="24"/>
          <w:szCs w:val="24"/>
          <w:lang w:eastAsia="hu-HU"/>
        </w:rPr>
        <w:t>a) tizennyolcadik életévüket betöltött, egészségi állapotuk vagy idős koruk miatt szociális és mentális támogatásra szoruló, önmaguk ellátására részben képes személyek,</w:t>
      </w:r>
    </w:p>
    <w:p w:rsidR="00D470C7" w:rsidRPr="00D470C7" w:rsidRDefault="00D470C7" w:rsidP="00D470C7">
      <w:pPr>
        <w:spacing w:after="0" w:line="240" w:lineRule="auto"/>
        <w:ind w:right="133"/>
        <w:jc w:val="both"/>
        <w:rPr>
          <w:rFonts w:ascii="Times New Roman" w:eastAsia="Times New Roman" w:hAnsi="Times New Roman" w:cs="Times New Roman"/>
          <w:bCs/>
          <w:iCs/>
          <w:sz w:val="24"/>
          <w:szCs w:val="24"/>
          <w:lang w:eastAsia="hu-HU"/>
        </w:rPr>
      </w:pPr>
      <w:r w:rsidRPr="00D470C7">
        <w:rPr>
          <w:rFonts w:ascii="Times New Roman" w:eastAsia="Times New Roman" w:hAnsi="Times New Roman" w:cs="Times New Roman"/>
          <w:bCs/>
          <w:iCs/>
          <w:sz w:val="24"/>
          <w:szCs w:val="24"/>
          <w:lang w:eastAsia="hu-HU"/>
        </w:rPr>
        <w:t>b) tizennyolcadik életévüket betöltött, fekvőbeteg-gyógyintézeti kezelést nem igénylő pszichiátriai betegek, illetve szenvedélybetegek,</w:t>
      </w:r>
    </w:p>
    <w:p w:rsidR="00D470C7" w:rsidRPr="00D470C7" w:rsidRDefault="00D470C7" w:rsidP="00D470C7">
      <w:pPr>
        <w:spacing w:after="0" w:line="240" w:lineRule="auto"/>
        <w:ind w:right="133"/>
        <w:jc w:val="both"/>
        <w:rPr>
          <w:rFonts w:ascii="Times New Roman" w:eastAsia="Times New Roman" w:hAnsi="Times New Roman" w:cs="Times New Roman"/>
          <w:bCs/>
          <w:iCs/>
          <w:sz w:val="24"/>
          <w:szCs w:val="24"/>
          <w:lang w:eastAsia="hu-HU"/>
        </w:rPr>
      </w:pPr>
      <w:r w:rsidRPr="00D470C7">
        <w:rPr>
          <w:rFonts w:ascii="Times New Roman" w:eastAsia="Times New Roman" w:hAnsi="Times New Roman" w:cs="Times New Roman"/>
          <w:bCs/>
          <w:iCs/>
          <w:sz w:val="24"/>
          <w:szCs w:val="24"/>
          <w:lang w:eastAsia="hu-HU"/>
        </w:rPr>
        <w:t>c) harmadik életévüket betöltött, önkiszolgálásra részben képes vagy önellátásra nem képes, de felügyeletre szoruló fogyatékos, illetve autista személyek</w:t>
      </w:r>
    </w:p>
    <w:p w:rsidR="00D470C7" w:rsidRPr="00D470C7" w:rsidRDefault="00D470C7" w:rsidP="00D470C7">
      <w:pPr>
        <w:spacing w:after="0" w:line="240" w:lineRule="auto"/>
        <w:ind w:right="133"/>
        <w:jc w:val="both"/>
        <w:rPr>
          <w:rFonts w:ascii="Times New Roman" w:eastAsia="Times New Roman" w:hAnsi="Times New Roman" w:cs="Times New Roman"/>
          <w:bCs/>
          <w:iCs/>
          <w:sz w:val="24"/>
          <w:szCs w:val="24"/>
          <w:lang w:eastAsia="hu-HU"/>
        </w:rPr>
      </w:pPr>
      <w:r w:rsidRPr="00D470C7">
        <w:rPr>
          <w:rFonts w:ascii="Times New Roman" w:eastAsia="Times New Roman" w:hAnsi="Times New Roman" w:cs="Times New Roman"/>
          <w:bCs/>
          <w:iCs/>
          <w:sz w:val="24"/>
          <w:szCs w:val="24"/>
          <w:lang w:eastAsia="hu-HU"/>
        </w:rPr>
        <w:t>részére biztosít lehetőséget a napközbeni tartózkodásra, társas kapcsolatokra, valamint az alapvető higiéniai szükségleteik kielégítésére, továbbá igény szerint megszervezi az ellátottak napközbeni étkeztetését.</w:t>
      </w:r>
    </w:p>
    <w:p w:rsidR="00D470C7" w:rsidRPr="00D470C7" w:rsidRDefault="00D470C7" w:rsidP="00D470C7">
      <w:pPr>
        <w:spacing w:after="0" w:line="240" w:lineRule="auto"/>
        <w:ind w:right="133"/>
        <w:jc w:val="both"/>
        <w:rPr>
          <w:rFonts w:ascii="Times New Roman" w:eastAsia="Times New Roman" w:hAnsi="Times New Roman" w:cs="Times New Roman"/>
          <w:bCs/>
          <w:iCs/>
          <w:sz w:val="24"/>
          <w:szCs w:val="24"/>
          <w:lang w:eastAsia="hu-HU"/>
        </w:rPr>
      </w:pPr>
    </w:p>
    <w:p w:rsidR="00EB187D" w:rsidRPr="00D470C7" w:rsidRDefault="00D470C7" w:rsidP="00EB187D">
      <w:pPr>
        <w:suppressAutoHyphens/>
        <w:spacing w:after="120" w:line="360" w:lineRule="auto"/>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Jelenleg az idős személyek ellátása és a hajléktalan személyeké biztosított, de elindult annak megvalósítása, hogy a fogyatékos személyek </w:t>
      </w:r>
      <w:r w:rsidR="00216932">
        <w:rPr>
          <w:rFonts w:ascii="Times New Roman" w:eastAsia="Times New Roman" w:hAnsi="Times New Roman" w:cs="Times New Roman"/>
          <w:bCs/>
          <w:iCs/>
          <w:sz w:val="24"/>
          <w:szCs w:val="24"/>
          <w:lang w:eastAsia="hu-HU"/>
        </w:rPr>
        <w:t>részére nappali ellátás biztosítva legyen.</w:t>
      </w:r>
      <w:r>
        <w:rPr>
          <w:rFonts w:ascii="Times New Roman" w:eastAsia="Times New Roman" w:hAnsi="Times New Roman" w:cs="Times New Roman"/>
          <w:bCs/>
          <w:iCs/>
          <w:sz w:val="24"/>
          <w:szCs w:val="24"/>
          <w:lang w:eastAsia="hu-HU"/>
        </w:rPr>
        <w:t xml:space="preserve">  </w:t>
      </w:r>
    </w:p>
    <w:p w:rsidR="00EB187D" w:rsidRPr="00D470C7" w:rsidRDefault="00EB187D" w:rsidP="00EB187D">
      <w:pPr>
        <w:spacing w:after="0" w:line="240" w:lineRule="auto"/>
        <w:jc w:val="both"/>
        <w:rPr>
          <w:rFonts w:ascii="Times New Roman" w:eastAsia="Times New Roman" w:hAnsi="Times New Roman" w:cs="Times New Roman"/>
          <w:bCs/>
          <w:iCs/>
          <w:sz w:val="24"/>
          <w:szCs w:val="24"/>
          <w:lang w:eastAsia="hu-HU"/>
        </w:rPr>
      </w:pPr>
      <w:r w:rsidRPr="00D470C7">
        <w:rPr>
          <w:rFonts w:ascii="Times New Roman" w:eastAsia="Times New Roman" w:hAnsi="Times New Roman" w:cs="Times New Roman"/>
          <w:bCs/>
          <w:iCs/>
          <w:sz w:val="24"/>
          <w:szCs w:val="24"/>
          <w:lang w:eastAsia="hu-HU"/>
        </w:rPr>
        <w:t xml:space="preserve">A Mór belterület 1302/3 hrsz-ú, természetben Mór, Táncsics M. u. 23. szám alatti épület első felében jelenleg gyermekorvosi rendelők működnek, az épület hátsó részében pedig tüdőszűrő állomás működött (jelenleg üresen áll). </w:t>
      </w:r>
    </w:p>
    <w:p w:rsidR="00EB187D" w:rsidRPr="00D470C7" w:rsidRDefault="00EB187D" w:rsidP="00EB187D">
      <w:pPr>
        <w:spacing w:after="0" w:line="240" w:lineRule="auto"/>
        <w:jc w:val="both"/>
        <w:rPr>
          <w:rFonts w:ascii="Times New Roman" w:eastAsia="Times New Roman" w:hAnsi="Times New Roman" w:cs="Times New Roman"/>
          <w:bCs/>
          <w:iCs/>
          <w:sz w:val="24"/>
          <w:szCs w:val="24"/>
          <w:lang w:eastAsia="hu-HU"/>
        </w:rPr>
      </w:pPr>
    </w:p>
    <w:p w:rsidR="00EB187D" w:rsidRPr="00B042C2" w:rsidRDefault="00EB187D" w:rsidP="00EB187D">
      <w:pPr>
        <w:spacing w:after="0" w:line="240" w:lineRule="auto"/>
        <w:jc w:val="both"/>
        <w:rPr>
          <w:rFonts w:ascii="Cavolini" w:eastAsia="Times New Roman" w:hAnsi="Cavolini" w:cs="Cavolini"/>
          <w:bCs/>
          <w:i/>
          <w:sz w:val="18"/>
          <w:szCs w:val="18"/>
          <w:lang w:eastAsia="hu-HU"/>
        </w:rPr>
      </w:pPr>
      <w:r w:rsidRPr="00D470C7">
        <w:rPr>
          <w:rFonts w:ascii="Times New Roman" w:eastAsia="Times New Roman" w:hAnsi="Times New Roman" w:cs="Times New Roman"/>
          <w:bCs/>
          <w:iCs/>
          <w:sz w:val="24"/>
          <w:szCs w:val="24"/>
          <w:lang w:eastAsia="hu-HU"/>
        </w:rPr>
        <w:t>A Mór belterület 1302/1 hrsz-ú, természetben Mór, Táncsics M. u. 1302/1 hrsz. szám alatti ingatlan a volt véradó állomás épülete, amely jelenleg üresen áll.</w:t>
      </w:r>
      <w:r w:rsidR="00B042C2">
        <w:rPr>
          <w:rFonts w:ascii="Times New Roman" w:eastAsia="Times New Roman" w:hAnsi="Times New Roman" w:cs="Times New Roman"/>
          <w:bCs/>
          <w:iCs/>
          <w:sz w:val="24"/>
          <w:szCs w:val="24"/>
          <w:lang w:eastAsia="hu-HU"/>
        </w:rPr>
        <w:t xml:space="preserve"> </w:t>
      </w:r>
      <w:r w:rsidR="00B042C2" w:rsidRPr="00B042C2">
        <w:rPr>
          <w:rFonts w:ascii="Cavolini" w:eastAsia="Times New Roman" w:hAnsi="Cavolini" w:cs="Cavolini"/>
          <w:bCs/>
          <w:i/>
          <w:sz w:val="18"/>
          <w:szCs w:val="18"/>
          <w:lang w:eastAsia="hu-HU"/>
        </w:rPr>
        <w:t>(Felújítása megtörtént, a berendezése folyamatban van. Ezt követően ideköltözik a Védőnői Szolgálat és a gyermekorvosok).</w:t>
      </w:r>
    </w:p>
    <w:p w:rsidR="00EB187D" w:rsidRPr="00B042C2" w:rsidRDefault="00EB187D" w:rsidP="00EB187D">
      <w:pPr>
        <w:spacing w:after="0" w:line="240" w:lineRule="auto"/>
        <w:jc w:val="both"/>
        <w:rPr>
          <w:rFonts w:ascii="Cavolini" w:eastAsia="Times New Roman" w:hAnsi="Cavolini" w:cs="Cavolini"/>
          <w:bCs/>
          <w:i/>
          <w:sz w:val="18"/>
          <w:szCs w:val="18"/>
          <w:lang w:eastAsia="hu-HU"/>
        </w:rPr>
      </w:pPr>
    </w:p>
    <w:p w:rsidR="00EB187D" w:rsidRPr="00D470C7" w:rsidRDefault="00EB187D" w:rsidP="00EB187D">
      <w:pPr>
        <w:spacing w:after="0" w:line="240" w:lineRule="auto"/>
        <w:jc w:val="both"/>
        <w:rPr>
          <w:rFonts w:ascii="Times New Roman" w:eastAsia="Times New Roman" w:hAnsi="Times New Roman" w:cs="Times New Roman"/>
          <w:bCs/>
          <w:iCs/>
          <w:sz w:val="24"/>
          <w:szCs w:val="24"/>
          <w:lang w:eastAsia="hu-HU"/>
        </w:rPr>
      </w:pPr>
      <w:r w:rsidRPr="00D470C7">
        <w:rPr>
          <w:rFonts w:ascii="Times New Roman" w:eastAsia="Times New Roman" w:hAnsi="Times New Roman" w:cs="Times New Roman"/>
          <w:bCs/>
          <w:iCs/>
          <w:sz w:val="24"/>
          <w:szCs w:val="24"/>
          <w:lang w:eastAsia="hu-HU"/>
        </w:rPr>
        <w:t xml:space="preserve">2016. évben Mór Városi Önkormányzat pályázatot nyújtott be a TOP-4.1.1-15 kódszámú pályázati kiírásra, amely pályázat, mint támogatásra jogosultként került elbírálásra. Ennek keretében a gyermekorvosi rendelők és a védőnői szolgálat az 1302/1 hrsz-ú volt véradó állomás épületébe költöznének, az épület teljes felújítása után. A gyermekorvosok költözése után a Mór, Táncsics M. u. </w:t>
      </w:r>
      <w:r w:rsidRPr="00D470C7">
        <w:rPr>
          <w:rFonts w:ascii="Times New Roman" w:eastAsia="Times New Roman" w:hAnsi="Times New Roman" w:cs="Times New Roman"/>
          <w:bCs/>
          <w:iCs/>
          <w:sz w:val="24"/>
          <w:szCs w:val="24"/>
          <w:lang w:eastAsia="hu-HU"/>
        </w:rPr>
        <w:lastRenderedPageBreak/>
        <w:t>23. szám alatti (1302/3 hrsz-ú) épületben nem marad egészségügyi funkció, feltehetően teljesen megüresedik</w:t>
      </w:r>
      <w:r w:rsidRPr="000542E2">
        <w:rPr>
          <w:rFonts w:ascii="Cavolini" w:eastAsia="Times New Roman" w:hAnsi="Cavolini" w:cs="Cavolini"/>
          <w:bCs/>
          <w:i/>
          <w:sz w:val="18"/>
          <w:szCs w:val="18"/>
          <w:lang w:eastAsia="hu-HU"/>
        </w:rPr>
        <w:t>.</w:t>
      </w:r>
      <w:r w:rsidR="000542E2" w:rsidRPr="000542E2">
        <w:rPr>
          <w:rFonts w:ascii="Cavolini" w:eastAsia="Times New Roman" w:hAnsi="Cavolini" w:cs="Cavolini"/>
          <w:bCs/>
          <w:i/>
          <w:sz w:val="18"/>
          <w:szCs w:val="18"/>
          <w:lang w:eastAsia="hu-HU"/>
        </w:rPr>
        <w:t xml:space="preserve"> </w:t>
      </w:r>
    </w:p>
    <w:p w:rsidR="00EB187D" w:rsidRPr="00D470C7" w:rsidRDefault="00EB187D" w:rsidP="00EB187D">
      <w:pPr>
        <w:spacing w:after="0" w:line="240" w:lineRule="auto"/>
        <w:jc w:val="both"/>
        <w:rPr>
          <w:rFonts w:ascii="Times New Roman" w:eastAsia="Times New Roman" w:hAnsi="Times New Roman" w:cs="Times New Roman"/>
          <w:bCs/>
          <w:iCs/>
          <w:sz w:val="24"/>
          <w:szCs w:val="24"/>
          <w:lang w:eastAsia="hu-HU"/>
        </w:rPr>
      </w:pPr>
      <w:r w:rsidRPr="00D470C7">
        <w:rPr>
          <w:rFonts w:ascii="Times New Roman" w:eastAsia="Times New Roman" w:hAnsi="Times New Roman" w:cs="Times New Roman"/>
          <w:bCs/>
          <w:iCs/>
          <w:sz w:val="24"/>
          <w:szCs w:val="24"/>
          <w:lang w:eastAsia="hu-HU"/>
        </w:rPr>
        <w:t xml:space="preserve">Mindkét ingatlanban önkormányzati feladatellátást tervez az önkormányzat megvalósítani, ezért kérte a Képviselő-testület a Mór belterület 1302/1 hrsz-ú és a 1302/3 hrsz-ú épületek térítésmentes vagyonkezelésbe vételét. </w:t>
      </w:r>
    </w:p>
    <w:p w:rsidR="00DA4530" w:rsidRPr="000542E2" w:rsidRDefault="00EB187D" w:rsidP="00DA4530">
      <w:pPr>
        <w:spacing w:after="0" w:line="240" w:lineRule="auto"/>
        <w:jc w:val="both"/>
        <w:rPr>
          <w:rFonts w:ascii="Cavolini" w:eastAsia="Times New Roman" w:hAnsi="Cavolini" w:cs="Cavolini"/>
          <w:bCs/>
          <w:i/>
          <w:sz w:val="18"/>
          <w:szCs w:val="18"/>
          <w:lang w:eastAsia="hu-HU"/>
        </w:rPr>
      </w:pPr>
      <w:r w:rsidRPr="00D470C7">
        <w:rPr>
          <w:rFonts w:ascii="Times New Roman" w:eastAsia="Times New Roman" w:hAnsi="Times New Roman" w:cs="Times New Roman"/>
          <w:bCs/>
          <w:iCs/>
          <w:sz w:val="24"/>
          <w:szCs w:val="24"/>
          <w:lang w:eastAsia="hu-HU"/>
        </w:rPr>
        <w:t>A terv szerint az 1302/1 hrsz-ú ingatlanban kerül elhelyezésre a házi gyermekorvosi szolgálat, valamint a védőnői szolgálat.</w:t>
      </w:r>
      <w:r w:rsidR="00216932">
        <w:rPr>
          <w:rFonts w:ascii="Times New Roman" w:eastAsia="Times New Roman" w:hAnsi="Times New Roman" w:cs="Times New Roman"/>
          <w:bCs/>
          <w:iCs/>
          <w:sz w:val="24"/>
          <w:szCs w:val="24"/>
          <w:lang w:eastAsia="hu-HU"/>
        </w:rPr>
        <w:t xml:space="preserve"> Ez utóbbi a Nefelejcs Bölcsődében működik jelenleg, s ha onnan kiköltözik a Szolgálat, akkor a megüresedett helyen férőhely bővítésre van lehetőség. Ennek megvalósítása folyamatban van.  </w:t>
      </w:r>
      <w:r w:rsidR="00DA4530" w:rsidRPr="000542E2">
        <w:rPr>
          <w:rFonts w:ascii="Cavolini" w:eastAsia="Times New Roman" w:hAnsi="Cavolini" w:cs="Cavolini"/>
          <w:bCs/>
          <w:i/>
          <w:sz w:val="18"/>
          <w:szCs w:val="18"/>
          <w:lang w:eastAsia="hu-HU"/>
        </w:rPr>
        <w:t>(A Védőnői Szolgálat elköltöztetése 2020. júniusában folyamatban van</w:t>
      </w:r>
      <w:r w:rsidR="00DA4530">
        <w:rPr>
          <w:rFonts w:ascii="Cavolini" w:eastAsia="Times New Roman" w:hAnsi="Cavolini" w:cs="Cavolini"/>
          <w:bCs/>
          <w:i/>
          <w:sz w:val="18"/>
          <w:szCs w:val="18"/>
          <w:lang w:eastAsia="hu-HU"/>
        </w:rPr>
        <w:t>, a bölcsődei férőhely bővítése megvalósult</w:t>
      </w:r>
      <w:r w:rsidR="00DA4530" w:rsidRPr="000542E2">
        <w:rPr>
          <w:rFonts w:ascii="Cavolini" w:eastAsia="Times New Roman" w:hAnsi="Cavolini" w:cs="Cavolini"/>
          <w:bCs/>
          <w:i/>
          <w:sz w:val="18"/>
          <w:szCs w:val="18"/>
          <w:lang w:eastAsia="hu-HU"/>
        </w:rPr>
        <w:t>).</w:t>
      </w:r>
    </w:p>
    <w:p w:rsidR="00EB187D" w:rsidRPr="00D470C7" w:rsidRDefault="00EB187D" w:rsidP="00EB187D">
      <w:pPr>
        <w:spacing w:after="0" w:line="240" w:lineRule="auto"/>
        <w:jc w:val="both"/>
        <w:rPr>
          <w:rFonts w:ascii="Times New Roman" w:eastAsia="Times New Roman" w:hAnsi="Times New Roman" w:cs="Times New Roman"/>
          <w:bCs/>
          <w:iCs/>
          <w:sz w:val="24"/>
          <w:szCs w:val="24"/>
          <w:lang w:eastAsia="hu-HU"/>
        </w:rPr>
      </w:pPr>
    </w:p>
    <w:p w:rsidR="00EB187D" w:rsidRPr="00D470C7" w:rsidRDefault="00EB187D" w:rsidP="00EB187D">
      <w:pPr>
        <w:spacing w:after="0" w:line="240" w:lineRule="auto"/>
        <w:jc w:val="both"/>
        <w:rPr>
          <w:rFonts w:ascii="Times New Roman" w:eastAsia="Times New Roman" w:hAnsi="Times New Roman" w:cs="Times New Roman"/>
          <w:bCs/>
          <w:iCs/>
          <w:sz w:val="24"/>
          <w:szCs w:val="24"/>
          <w:lang w:eastAsia="hu-HU"/>
        </w:rPr>
      </w:pPr>
    </w:p>
    <w:p w:rsidR="00EB187D" w:rsidRPr="00D470C7" w:rsidRDefault="00EB187D" w:rsidP="00EB187D">
      <w:pPr>
        <w:spacing w:after="0" w:line="240" w:lineRule="auto"/>
        <w:jc w:val="both"/>
        <w:rPr>
          <w:rFonts w:ascii="Times New Roman" w:eastAsia="Times New Roman" w:hAnsi="Times New Roman" w:cs="Times New Roman"/>
          <w:bCs/>
          <w:iCs/>
          <w:sz w:val="24"/>
          <w:szCs w:val="24"/>
          <w:lang w:eastAsia="hu-HU"/>
        </w:rPr>
      </w:pPr>
      <w:r w:rsidRPr="00D470C7">
        <w:rPr>
          <w:rFonts w:ascii="Times New Roman" w:eastAsia="Times New Roman" w:hAnsi="Times New Roman" w:cs="Times New Roman"/>
          <w:bCs/>
          <w:iCs/>
          <w:sz w:val="24"/>
          <w:szCs w:val="24"/>
          <w:lang w:eastAsia="hu-HU"/>
        </w:rPr>
        <w:t>Az 1302/3 hrsz-ú ingatlanban tervezi Mór Városi Önkormányzat, a Bice-</w:t>
      </w:r>
      <w:proofErr w:type="spellStart"/>
      <w:r w:rsidRPr="00D470C7">
        <w:rPr>
          <w:rFonts w:ascii="Times New Roman" w:eastAsia="Times New Roman" w:hAnsi="Times New Roman" w:cs="Times New Roman"/>
          <w:bCs/>
          <w:iCs/>
          <w:sz w:val="24"/>
          <w:szCs w:val="24"/>
          <w:lang w:eastAsia="hu-HU"/>
        </w:rPr>
        <w:t>Bóca</w:t>
      </w:r>
      <w:proofErr w:type="spellEnd"/>
      <w:r w:rsidRPr="00D470C7">
        <w:rPr>
          <w:rFonts w:ascii="Times New Roman" w:eastAsia="Times New Roman" w:hAnsi="Times New Roman" w:cs="Times New Roman"/>
          <w:bCs/>
          <w:iCs/>
          <w:sz w:val="24"/>
          <w:szCs w:val="24"/>
          <w:lang w:eastAsia="hu-HU"/>
        </w:rPr>
        <w:t xml:space="preserve"> Egyesülettel együttműködve a szociális ellátások javítását, a nappali ellátások biztosítását. A nevezett 1302/3 hrsz-ú épület a felújítása után jó alapot szolgáltat az Egyesület működésének kiterjesztéséhez, az Önkormányzatunkkal szorosan együttműködve a jogszabályban előírt önkormányzati feladatellátás megvalósításához.</w:t>
      </w:r>
    </w:p>
    <w:p w:rsidR="00EB187D" w:rsidRPr="00D470C7" w:rsidRDefault="00EB187D" w:rsidP="00EB187D">
      <w:pPr>
        <w:spacing w:after="0" w:line="240" w:lineRule="auto"/>
        <w:jc w:val="both"/>
        <w:rPr>
          <w:rFonts w:ascii="Times New Roman" w:eastAsia="Times New Roman" w:hAnsi="Times New Roman" w:cs="Times New Roman"/>
          <w:bCs/>
          <w:iCs/>
          <w:sz w:val="24"/>
          <w:szCs w:val="24"/>
          <w:lang w:eastAsia="hu-HU"/>
        </w:rPr>
      </w:pPr>
    </w:p>
    <w:p w:rsidR="00EB187D" w:rsidRDefault="00EB187D" w:rsidP="00EB187D">
      <w:pPr>
        <w:suppressAutoHyphens/>
        <w:spacing w:after="120" w:line="360" w:lineRule="auto"/>
        <w:jc w:val="both"/>
        <w:rPr>
          <w:rFonts w:ascii="Times New Roman" w:eastAsia="Times New Roman" w:hAnsi="Times New Roman" w:cs="Times New Roman"/>
          <w:bCs/>
          <w:iCs/>
          <w:sz w:val="24"/>
          <w:szCs w:val="24"/>
          <w:lang w:eastAsia="hu-HU"/>
        </w:rPr>
      </w:pPr>
      <w:r w:rsidRPr="00D470C7">
        <w:rPr>
          <w:rFonts w:ascii="Times New Roman" w:eastAsia="Times New Roman" w:hAnsi="Times New Roman" w:cs="Times New Roman"/>
          <w:bCs/>
          <w:iCs/>
          <w:sz w:val="24"/>
          <w:szCs w:val="24"/>
          <w:lang w:eastAsia="hu-HU"/>
        </w:rPr>
        <w:t xml:space="preserve">Az igényfelmérés megtörtént, a Móri Járás területén kb. </w:t>
      </w:r>
      <w:r w:rsidR="005271A5">
        <w:rPr>
          <w:rFonts w:ascii="Times New Roman" w:eastAsia="Times New Roman" w:hAnsi="Times New Roman" w:cs="Times New Roman"/>
          <w:bCs/>
          <w:iCs/>
          <w:sz w:val="24"/>
          <w:szCs w:val="24"/>
          <w:lang w:eastAsia="hu-HU"/>
        </w:rPr>
        <w:t>35</w:t>
      </w:r>
      <w:r w:rsidRPr="00D470C7">
        <w:rPr>
          <w:rFonts w:ascii="Times New Roman" w:eastAsia="Times New Roman" w:hAnsi="Times New Roman" w:cs="Times New Roman"/>
          <w:bCs/>
          <w:iCs/>
          <w:sz w:val="24"/>
          <w:szCs w:val="24"/>
          <w:lang w:eastAsia="hu-HU"/>
        </w:rPr>
        <w:t xml:space="preserve"> fő fiatal felnőtt, fogyatékos személy venné igénybe az ellátást. A terv szerint az ellátási terület a Móri Járás lenne, az intézmény Mór városában jönne létre.</w:t>
      </w:r>
      <w:r w:rsidR="00E841D0">
        <w:rPr>
          <w:rFonts w:ascii="Times New Roman" w:eastAsia="Times New Roman" w:hAnsi="Times New Roman" w:cs="Times New Roman"/>
          <w:bCs/>
          <w:iCs/>
          <w:sz w:val="24"/>
          <w:szCs w:val="24"/>
          <w:lang w:eastAsia="hu-HU"/>
        </w:rPr>
        <w:t xml:space="preserve"> A </w:t>
      </w:r>
      <w:r w:rsidR="003F2F4E" w:rsidRPr="006C2A14">
        <w:rPr>
          <w:rFonts w:ascii="Times New Roman" w:hAnsi="Times New Roman"/>
          <w:sz w:val="24"/>
        </w:rPr>
        <w:t xml:space="preserve">Gárdonyi Géza </w:t>
      </w:r>
      <w:r w:rsidR="003F2F4E">
        <w:rPr>
          <w:rFonts w:ascii="Times New Roman" w:hAnsi="Times New Roman"/>
          <w:sz w:val="24"/>
        </w:rPr>
        <w:t>Óvoda, Általános Iskola, Szakiskola, Készségfejlesztő Iskola és EGYMI</w:t>
      </w:r>
      <w:r w:rsidR="003F2F4E">
        <w:rPr>
          <w:rFonts w:ascii="Times New Roman" w:eastAsia="Times New Roman" w:hAnsi="Times New Roman" w:cs="Times New Roman"/>
          <w:bCs/>
          <w:iCs/>
          <w:sz w:val="24"/>
          <w:szCs w:val="24"/>
          <w:lang w:eastAsia="hu-HU"/>
        </w:rPr>
        <w:t xml:space="preserve"> </w:t>
      </w:r>
      <w:r w:rsidR="00E841D0">
        <w:rPr>
          <w:rFonts w:ascii="Times New Roman" w:eastAsia="Times New Roman" w:hAnsi="Times New Roman" w:cs="Times New Roman"/>
          <w:bCs/>
          <w:iCs/>
          <w:sz w:val="24"/>
          <w:szCs w:val="24"/>
          <w:lang w:eastAsia="hu-HU"/>
        </w:rPr>
        <w:t>-</w:t>
      </w:r>
      <w:proofErr w:type="spellStart"/>
      <w:r w:rsidR="00E841D0">
        <w:rPr>
          <w:rFonts w:ascii="Times New Roman" w:eastAsia="Times New Roman" w:hAnsi="Times New Roman" w:cs="Times New Roman"/>
          <w:bCs/>
          <w:iCs/>
          <w:sz w:val="24"/>
          <w:szCs w:val="24"/>
          <w:lang w:eastAsia="hu-HU"/>
        </w:rPr>
        <w:t>ből</w:t>
      </w:r>
      <w:proofErr w:type="spellEnd"/>
      <w:r w:rsidR="00E841D0">
        <w:rPr>
          <w:rFonts w:ascii="Times New Roman" w:eastAsia="Times New Roman" w:hAnsi="Times New Roman" w:cs="Times New Roman"/>
          <w:bCs/>
          <w:iCs/>
          <w:sz w:val="24"/>
          <w:szCs w:val="24"/>
          <w:lang w:eastAsia="hu-HU"/>
        </w:rPr>
        <w:t xml:space="preserve"> kikerülő fiatal felnőttek számára jó lehetőséget biztosítana nappali foglalkoztatásukhoz.</w:t>
      </w:r>
    </w:p>
    <w:p w:rsidR="00EB187D" w:rsidRPr="00382C09" w:rsidRDefault="00382C09" w:rsidP="00EB187D">
      <w:pPr>
        <w:spacing w:after="0" w:line="240" w:lineRule="auto"/>
        <w:ind w:right="133"/>
        <w:jc w:val="both"/>
        <w:rPr>
          <w:rFonts w:ascii="Times New Roman" w:eastAsia="Times New Roman" w:hAnsi="Times New Roman" w:cs="Times New Roman"/>
          <w:b/>
          <w:bCs/>
          <w:iCs/>
          <w:sz w:val="24"/>
          <w:szCs w:val="24"/>
          <w:lang w:eastAsia="hu-HU"/>
        </w:rPr>
      </w:pPr>
      <w:r w:rsidRPr="00382C09">
        <w:rPr>
          <w:rFonts w:ascii="Times New Roman" w:eastAsia="Times New Roman" w:hAnsi="Times New Roman" w:cs="Times New Roman"/>
          <w:b/>
          <w:bCs/>
          <w:iCs/>
          <w:sz w:val="24"/>
          <w:szCs w:val="24"/>
          <w:lang w:eastAsia="hu-HU"/>
        </w:rPr>
        <w:t>Pozitív diszkrimináció</w:t>
      </w:r>
    </w:p>
    <w:p w:rsidR="00382C09" w:rsidRDefault="00382C09" w:rsidP="00EB187D">
      <w:pPr>
        <w:spacing w:after="0" w:line="240" w:lineRule="auto"/>
        <w:ind w:right="133"/>
        <w:jc w:val="both"/>
        <w:rPr>
          <w:rFonts w:ascii="Times New Roman" w:eastAsia="Times New Roman" w:hAnsi="Times New Roman" w:cs="Times New Roman"/>
          <w:bCs/>
          <w:iCs/>
          <w:sz w:val="24"/>
          <w:szCs w:val="24"/>
          <w:lang w:eastAsia="hu-HU"/>
        </w:rPr>
      </w:pPr>
    </w:p>
    <w:p w:rsidR="00382C09" w:rsidRPr="00D470C7" w:rsidRDefault="00327878" w:rsidP="00EB187D">
      <w:pPr>
        <w:spacing w:after="0" w:line="240" w:lineRule="auto"/>
        <w:ind w:right="133"/>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Erre példa a személyi jövedelemadó kedvezmény: a krónikus betegség, súlyos fogyatékosság után járó adókedvezmény, illetve a súlyos mozgássérült személy </w:t>
      </w:r>
      <w:r w:rsidR="00860E05">
        <w:rPr>
          <w:rFonts w:ascii="Times New Roman" w:eastAsia="Times New Roman" w:hAnsi="Times New Roman" w:cs="Times New Roman"/>
          <w:bCs/>
          <w:iCs/>
          <w:sz w:val="24"/>
          <w:szCs w:val="24"/>
          <w:lang w:eastAsia="hu-HU"/>
        </w:rPr>
        <w:t>gépjárműadó mentessége.</w:t>
      </w:r>
    </w:p>
    <w:p w:rsidR="00352FF2" w:rsidRDefault="00352FF2"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860E05" w:rsidRPr="008709CD" w:rsidRDefault="00860E05" w:rsidP="00352FF2">
      <w:pPr>
        <w:pStyle w:val="NormlCalibri11"/>
        <w:pBdr>
          <w:top w:val="none" w:sz="0" w:space="0" w:color="auto"/>
          <w:left w:val="none" w:sz="0" w:space="0" w:color="auto"/>
          <w:bottom w:val="none" w:sz="0" w:space="0" w:color="auto"/>
          <w:right w:val="none" w:sz="0" w:space="0" w:color="auto"/>
        </w:pBdr>
        <w:rPr>
          <w:rFonts w:ascii="Times New Roman" w:hAnsi="Times New Roman"/>
          <w:sz w:val="24"/>
        </w:rPr>
      </w:pPr>
    </w:p>
    <w:p w:rsidR="00352FF2" w:rsidRPr="008709CD" w:rsidRDefault="00352FF2" w:rsidP="00352FF2">
      <w:pPr>
        <w:rPr>
          <w:rFonts w:ascii="Times New Roman" w:hAnsi="Times New Roman"/>
          <w:sz w:val="24"/>
        </w:rPr>
      </w:pPr>
      <w:proofErr w:type="gramStart"/>
      <w:r>
        <w:rPr>
          <w:rFonts w:ascii="Times New Roman" w:hAnsi="Times New Roman"/>
          <w:b/>
          <w:sz w:val="24"/>
        </w:rPr>
        <w:t xml:space="preserve">7.4 </w:t>
      </w:r>
      <w:r w:rsidRPr="008709CD">
        <w:rPr>
          <w:rFonts w:ascii="Times New Roman" w:hAnsi="Times New Roman"/>
          <w:b/>
          <w:sz w:val="24"/>
        </w:rPr>
        <w:t xml:space="preserve"> Következtetések</w:t>
      </w:r>
      <w:proofErr w:type="gramEnd"/>
      <w:r w:rsidRPr="008709CD">
        <w:rPr>
          <w:rFonts w:ascii="Times New Roman" w:hAnsi="Times New Roman"/>
          <w:b/>
          <w:sz w:val="24"/>
        </w:rPr>
        <w:t>: problémák beazonosítása, fejlesztési lehetőségek meghatározása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2"/>
      </w:tblGrid>
      <w:tr w:rsidR="00352FF2" w:rsidRPr="008709CD" w:rsidTr="001F2628">
        <w:trPr>
          <w:jc w:val="center"/>
        </w:trPr>
        <w:tc>
          <w:tcPr>
            <w:tcW w:w="9629" w:type="dxa"/>
            <w:gridSpan w:val="2"/>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A fogyatékkal élők helyzete, esélyegyenlősége vizsgálata során településünkön</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1F2628">
        <w:trPr>
          <w:jc w:val="center"/>
        </w:trPr>
        <w:tc>
          <w:tcPr>
            <w:tcW w:w="4817"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beazonosított problémák</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c>
          <w:tcPr>
            <w:tcW w:w="4812"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sidRPr="00BE44A2">
              <w:rPr>
                <w:rFonts w:ascii="Times New Roman" w:hAnsi="Times New Roman"/>
                <w:bCs w:val="0"/>
                <w:iCs w:val="0"/>
                <w:sz w:val="24"/>
              </w:rPr>
              <w:t>fejlesztési lehetőségek</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8709CD" w:rsidTr="001F2628">
        <w:trPr>
          <w:jc w:val="center"/>
        </w:trPr>
        <w:tc>
          <w:tcPr>
            <w:tcW w:w="4817"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 településen nincs olyan cég, társaság, amely a megváltozott munkaképességű emberek (az érzékszervi- látás-, hallásszervi – mozgásszervi fogyatékossággal élő emberek) foglalkoztatását (is) felvállalná</w:t>
            </w:r>
          </w:p>
        </w:tc>
        <w:tc>
          <w:tcPr>
            <w:tcW w:w="4812" w:type="dxa"/>
          </w:tcPr>
          <w:p w:rsidR="00352FF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Kapcsolódó adatgyűjtés</w:t>
            </w:r>
          </w:p>
          <w:p w:rsidR="00352FF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tájékoztatás, kommunikációs kampány a vállalkozások törvényi kötelezettségeiről és az igénybe vehető kedvezményekről</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megváltozott munkaképességű emberek foglalkoztatásának támogatása</w:t>
            </w:r>
          </w:p>
        </w:tc>
      </w:tr>
      <w:tr w:rsidR="00352FF2" w:rsidRPr="008709CD" w:rsidTr="001F2628">
        <w:trPr>
          <w:jc w:val="center"/>
        </w:trPr>
        <w:tc>
          <w:tcPr>
            <w:tcW w:w="4817"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Középületek akadálymentesítése és a közszolgáltatásokhoz kapcsolódó egyes webhelyek akadálymentesítése nem minden esetben megoldott</w:t>
            </w:r>
          </w:p>
        </w:tc>
        <w:tc>
          <w:tcPr>
            <w:tcW w:w="4812" w:type="dxa"/>
          </w:tcPr>
          <w:p w:rsidR="00352FF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fizikai akadálymentesítés</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önkormányzat és az önkormányzat által fenntartott intézmények alkalmazottainak releváns képzése</w:t>
            </w:r>
          </w:p>
        </w:tc>
      </w:tr>
      <w:tr w:rsidR="00352FF2" w:rsidRPr="008709CD" w:rsidTr="001F2628">
        <w:trPr>
          <w:jc w:val="center"/>
        </w:trPr>
        <w:tc>
          <w:tcPr>
            <w:tcW w:w="4817"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Fogyatékos személyek számának, típusának, arányainak azonosítása a városban</w:t>
            </w:r>
          </w:p>
        </w:tc>
        <w:tc>
          <w:tcPr>
            <w:tcW w:w="4812"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az önkormányzatának orientálása a városban élő fogyatékos személyek pontos azonosítására, igényeik feltárására</w:t>
            </w:r>
          </w:p>
        </w:tc>
      </w:tr>
      <w:tr w:rsidR="00352FF2" w:rsidRPr="008709CD" w:rsidTr="001F2628">
        <w:trPr>
          <w:jc w:val="center"/>
        </w:trPr>
        <w:tc>
          <w:tcPr>
            <w:tcW w:w="4817"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 közművelődési, közoktatási, szociális intézmények teljes körű akadálymentesítése</w:t>
            </w:r>
          </w:p>
        </w:tc>
        <w:tc>
          <w:tcPr>
            <w:tcW w:w="4812"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Pályázat figyelés biztosítása</w:t>
            </w:r>
          </w:p>
        </w:tc>
      </w:tr>
    </w:tbl>
    <w:p w:rsidR="00352FF2" w:rsidRPr="008709CD" w:rsidRDefault="00352FF2" w:rsidP="00352FF2">
      <w:pPr>
        <w:rPr>
          <w:rFonts w:ascii="Times New Roman" w:hAnsi="Times New Roman"/>
          <w:sz w:val="24"/>
        </w:rPr>
      </w:pPr>
    </w:p>
    <w:p w:rsidR="00352FF2" w:rsidRDefault="00352FF2" w:rsidP="00352FF2">
      <w:pPr>
        <w:pStyle w:val="Alcm"/>
        <w:rPr>
          <w:b/>
        </w:rPr>
      </w:pPr>
      <w:bookmarkStart w:id="78" w:name="_Toc349210332"/>
      <w:r>
        <w:rPr>
          <w:b/>
        </w:rPr>
        <w:t>8.</w:t>
      </w:r>
      <w:r w:rsidRPr="00CE3B7C">
        <w:rPr>
          <w:b/>
        </w:rPr>
        <w:t xml:space="preserve"> Helyi partnerség, lakossági önszerveződések, civil szervezetek és </w:t>
      </w:r>
      <w:proofErr w:type="spellStart"/>
      <w:r w:rsidRPr="00CE3B7C">
        <w:rPr>
          <w:b/>
        </w:rPr>
        <w:t>for</w:t>
      </w:r>
      <w:proofErr w:type="spellEnd"/>
      <w:r w:rsidRPr="00CE3B7C">
        <w:rPr>
          <w:b/>
        </w:rPr>
        <w:t>-profit szereplők társadalmi felelősségvállalása</w:t>
      </w:r>
      <w:bookmarkEnd w:id="78"/>
    </w:p>
    <w:p w:rsidR="0010141B" w:rsidRDefault="0010141B" w:rsidP="0010141B">
      <w:pPr>
        <w:rPr>
          <w:lang w:eastAsia="hu-HU"/>
        </w:rPr>
      </w:pPr>
    </w:p>
    <w:p w:rsidR="00AA3CAA" w:rsidRDefault="00AA3CAA" w:rsidP="00AA3CAA">
      <w:pPr>
        <w:jc w:val="both"/>
        <w:rPr>
          <w:rFonts w:ascii="Times New Roman" w:eastAsia="Times New Roman" w:hAnsi="Times New Roman" w:cs="Times New Roman"/>
          <w:bCs/>
          <w:iCs/>
          <w:sz w:val="24"/>
          <w:szCs w:val="24"/>
          <w:lang w:eastAsia="hu-HU"/>
        </w:rPr>
      </w:pPr>
      <w:r w:rsidRPr="00AA3CAA">
        <w:rPr>
          <w:rFonts w:ascii="Times New Roman" w:eastAsia="Times New Roman" w:hAnsi="Times New Roman" w:cs="Times New Roman"/>
          <w:bCs/>
          <w:iCs/>
          <w:sz w:val="24"/>
          <w:szCs w:val="24"/>
          <w:lang w:eastAsia="hu-HU"/>
        </w:rPr>
        <w:t>Önkormányzatunk a kötelező és önként vállalt feladatainak ellátása során számít és épít a civil szervezetek közreműködésére. Számos szociális, köznevelési, gyermekjóléti és egészségügyi területen vonja be partnerként a város civil szervezeteit. Az önkormányzat minden évben anyagi támogatást nyújt a civil szervezeteknek, melyeket pályázat útján lehet elnyerni.</w:t>
      </w:r>
      <w:r w:rsidR="0036703B">
        <w:rPr>
          <w:rFonts w:ascii="Times New Roman" w:eastAsia="Times New Roman" w:hAnsi="Times New Roman" w:cs="Times New Roman"/>
          <w:bCs/>
          <w:iCs/>
          <w:sz w:val="24"/>
          <w:szCs w:val="24"/>
          <w:lang w:eastAsia="hu-HU"/>
        </w:rPr>
        <w:t xml:space="preserve"> 2017. évben 91 támogatási pályázatot nyújtottak be a különböző civil szervezetek.</w:t>
      </w:r>
    </w:p>
    <w:p w:rsidR="004C6A68" w:rsidRPr="00FD3EC4" w:rsidRDefault="00200B77" w:rsidP="004C6A68">
      <w:pPr>
        <w:rPr>
          <w:rFonts w:ascii="Cavolini" w:hAnsi="Cavolini" w:cs="Cavolini"/>
          <w:i/>
          <w:iCs/>
          <w:sz w:val="18"/>
          <w:szCs w:val="18"/>
        </w:rPr>
      </w:pPr>
      <w:r>
        <w:rPr>
          <w:rFonts w:ascii="Cavolini" w:hAnsi="Cavolini" w:cs="Cavolini"/>
          <w:i/>
          <w:iCs/>
          <w:sz w:val="18"/>
          <w:szCs w:val="18"/>
        </w:rPr>
        <w:t xml:space="preserve">Folyamatban lévő pályázati megvalósulás a </w:t>
      </w:r>
      <w:r w:rsidR="004C6A68" w:rsidRPr="00FD3EC4">
        <w:rPr>
          <w:rFonts w:ascii="Cavolini" w:hAnsi="Cavolini" w:cs="Cavolini"/>
          <w:i/>
          <w:iCs/>
          <w:sz w:val="18"/>
          <w:szCs w:val="18"/>
        </w:rPr>
        <w:t>TOP-5.3.1-16-FE1-2017-00008 A helyi identitás és kohézió erősítése Móron</w:t>
      </w:r>
      <w:r>
        <w:rPr>
          <w:rFonts w:ascii="Cavolini" w:hAnsi="Cavolini" w:cs="Cavolini"/>
          <w:i/>
          <w:iCs/>
          <w:sz w:val="18"/>
          <w:szCs w:val="18"/>
        </w:rPr>
        <w:t xml:space="preserve"> project.</w:t>
      </w:r>
    </w:p>
    <w:p w:rsidR="004C6A68" w:rsidRPr="004C6A68" w:rsidRDefault="004C6A68" w:rsidP="004C6A68">
      <w:pPr>
        <w:jc w:val="both"/>
        <w:rPr>
          <w:rFonts w:ascii="Cavolini" w:hAnsi="Cavolini" w:cs="Cavolini"/>
          <w:i/>
          <w:iCs/>
          <w:sz w:val="18"/>
          <w:szCs w:val="18"/>
        </w:rPr>
      </w:pPr>
      <w:r w:rsidRPr="004C6A68">
        <w:rPr>
          <w:rFonts w:ascii="Cavolini" w:hAnsi="Cavolini" w:cs="Cavolini"/>
          <w:i/>
          <w:iCs/>
          <w:sz w:val="18"/>
          <w:szCs w:val="18"/>
        </w:rPr>
        <w:t xml:space="preserve">A projekt célja a helyi identitás és társadalmi kohézió erősítése Móron. Fejér megye vidéki térségeiben a helyi közösségek fejlesztése, a közösségek kezdeményező- és cselekvőképességének fejlesztése, a közösségi szerepvállalás erősödése a fenntartható helyi közösség fontos </w:t>
      </w:r>
      <w:proofErr w:type="spellStart"/>
      <w:r w:rsidRPr="004C6A68">
        <w:rPr>
          <w:rFonts w:ascii="Cavolini" w:hAnsi="Cavolini" w:cs="Cavolini"/>
          <w:i/>
          <w:iCs/>
          <w:sz w:val="18"/>
          <w:szCs w:val="18"/>
        </w:rPr>
        <w:t>záloga</w:t>
      </w:r>
      <w:proofErr w:type="spellEnd"/>
      <w:r w:rsidRPr="004C6A68">
        <w:rPr>
          <w:rFonts w:ascii="Cavolini" w:hAnsi="Cavolini" w:cs="Cavolini"/>
          <w:i/>
          <w:iCs/>
          <w:sz w:val="18"/>
          <w:szCs w:val="18"/>
        </w:rPr>
        <w:t xml:space="preserve">, mely nélkül a kapcsolódó fejlesztéspolitikai beruházások sem tudják betölteni nélkülözhetetlen társadalomformáló feladatukat. Az aktív, saját sorsáért és a közösségért felelősséget vállaló állampolgárok nélkül nem képzelhető el javuló vidéki életminőség, a helyi értékek iránt elkötelezett emberek nélkül pedig nem alakulhat ki társadalmi kohézió. Mindez a társadalmi felzárkózási politikának is fontos eszköze, a közösségi munka hatására az érintett közösség tagjai is együttműködnek a problémák megoldásában. </w:t>
      </w:r>
    </w:p>
    <w:p w:rsidR="004C6A68" w:rsidRPr="004C6A68" w:rsidRDefault="004C6A68" w:rsidP="004C6A68">
      <w:pPr>
        <w:jc w:val="both"/>
        <w:rPr>
          <w:rFonts w:ascii="Cavolini" w:hAnsi="Cavolini" w:cs="Cavolini"/>
          <w:i/>
          <w:iCs/>
          <w:sz w:val="18"/>
          <w:szCs w:val="18"/>
        </w:rPr>
      </w:pPr>
      <w:r w:rsidRPr="004C6A68">
        <w:rPr>
          <w:rFonts w:ascii="Cavolini" w:hAnsi="Cavolini" w:cs="Cavolini"/>
          <w:i/>
          <w:iCs/>
          <w:sz w:val="18"/>
          <w:szCs w:val="18"/>
        </w:rPr>
        <w:t xml:space="preserve">A projekt közvetlen célja Móron olyan közösségfejlesztési folyamatok kezdeményezése és megvalósítása valamint a folyamatokat támogató szervezeti, technikai, módszertani és humánerőforrás fejlesztés, mely beavatkozások eredményeként fejlődik a közösség tagjainak egymás iránti felelősségtudata, erősödik a helyi civil társadalom, segíti a helyi közösségi konfliktusok megoldását és az önálló cselekvési képességek erősítését, erősödik a társadalmi aktivitás, kialakulnak, illetve megerősödnek a szükséges kompetenciák, az önkéntesség, a helyi identitás, valamint a településhez, térséghez való kötődés. </w:t>
      </w:r>
    </w:p>
    <w:p w:rsidR="00FD3EC4" w:rsidRPr="00FD3EC4" w:rsidRDefault="00FD3EC4" w:rsidP="00FD3EC4">
      <w:pPr>
        <w:jc w:val="both"/>
        <w:rPr>
          <w:rFonts w:ascii="Cavolini" w:hAnsi="Cavolini" w:cs="Cavolini"/>
          <w:i/>
          <w:iCs/>
          <w:sz w:val="18"/>
          <w:szCs w:val="18"/>
        </w:rPr>
      </w:pPr>
      <w:r w:rsidRPr="00FD3EC4">
        <w:rPr>
          <w:rFonts w:ascii="Cavolini" w:hAnsi="Cavolini" w:cs="Cavolini"/>
          <w:i/>
          <w:iCs/>
          <w:sz w:val="18"/>
          <w:szCs w:val="18"/>
        </w:rPr>
        <w:t xml:space="preserve"> A helyi cselekvési terv alapján 36 hónapon keresztül zajlanak a célterület lakosságának közösségi együttműködését dinamizáló és fenntartó közösségi akciók, tevékenységek, események, programok a közművelődési, muzeális, könyvtári, intézmények, valamint a projekt célkitűzései által érintett egyéb intézmények, szervezetek együttműködésével.</w:t>
      </w:r>
    </w:p>
    <w:p w:rsidR="00FD3EC4" w:rsidRPr="00FD3EC4" w:rsidRDefault="00FD3EC4" w:rsidP="00FD3EC4">
      <w:pPr>
        <w:jc w:val="both"/>
        <w:rPr>
          <w:rFonts w:ascii="Cavolini" w:hAnsi="Cavolini" w:cs="Cavolini"/>
          <w:i/>
          <w:iCs/>
          <w:sz w:val="18"/>
          <w:szCs w:val="18"/>
        </w:rPr>
      </w:pPr>
      <w:r w:rsidRPr="00FD3EC4">
        <w:rPr>
          <w:rFonts w:ascii="Cavolini" w:hAnsi="Cavolini" w:cs="Cavolini"/>
          <w:i/>
          <w:iCs/>
          <w:sz w:val="18"/>
          <w:szCs w:val="18"/>
        </w:rPr>
        <w:t>A közösségfejlesztési folyamat megvalósítása során a projekt folyamatosan együttműködik a „Cselekvő közösségek” kiemelt projekt megvalósítóval, mentoraival, tudásmegosztó fórumaival.</w:t>
      </w:r>
    </w:p>
    <w:p w:rsidR="00FD3EC4" w:rsidRPr="00FD3EC4" w:rsidRDefault="00FD3EC4" w:rsidP="00FD3EC4">
      <w:pPr>
        <w:jc w:val="both"/>
        <w:rPr>
          <w:rFonts w:ascii="Cavolini" w:hAnsi="Cavolini" w:cs="Cavolini"/>
          <w:i/>
          <w:iCs/>
          <w:sz w:val="18"/>
          <w:szCs w:val="18"/>
        </w:rPr>
      </w:pPr>
      <w:r w:rsidRPr="00FD3EC4">
        <w:rPr>
          <w:rFonts w:ascii="Cavolini" w:hAnsi="Cavolini" w:cs="Cavolini"/>
          <w:i/>
          <w:iCs/>
          <w:sz w:val="18"/>
          <w:szCs w:val="18"/>
        </w:rPr>
        <w:t>A projekt sikeres megvalósítása nyomán, a beavatkozások következtében a meglévő humán és más közösségi erőforrások felszínre kerülnek, az együttműködések következtében ezen erőforrások aktivizálódnak és minőségi változást hoznak a térség életében.</w:t>
      </w:r>
    </w:p>
    <w:p w:rsidR="00697CBA" w:rsidRDefault="00697CBA" w:rsidP="00AA3CAA">
      <w:pPr>
        <w:jc w:val="both"/>
        <w:rPr>
          <w:rFonts w:ascii="Times New Roman" w:eastAsia="Times New Roman" w:hAnsi="Times New Roman" w:cs="Times New Roman"/>
          <w:bCs/>
          <w:iCs/>
          <w:sz w:val="24"/>
          <w:szCs w:val="24"/>
          <w:lang w:eastAsia="hu-HU"/>
        </w:rPr>
      </w:pPr>
    </w:p>
    <w:p w:rsidR="00AA3CAA" w:rsidRPr="00AA3CAA" w:rsidRDefault="0036703B" w:rsidP="00AA3CAA">
      <w:pPr>
        <w:jc w:val="both"/>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Néhány</w:t>
      </w:r>
      <w:r w:rsidR="00AA3CAA" w:rsidRPr="00AA3CAA">
        <w:rPr>
          <w:rFonts w:ascii="Times New Roman" w:eastAsia="Times New Roman" w:hAnsi="Times New Roman" w:cs="Times New Roman"/>
          <w:bCs/>
          <w:iCs/>
          <w:sz w:val="24"/>
          <w:szCs w:val="24"/>
          <w:lang w:eastAsia="hu-HU"/>
        </w:rPr>
        <w:t xml:space="preserve"> civil szervezetek rövid bemutatása:</w:t>
      </w:r>
    </w:p>
    <w:p w:rsidR="00352FF2" w:rsidRDefault="00352FF2" w:rsidP="0010141B">
      <w:pPr>
        <w:jc w:val="both"/>
        <w:rPr>
          <w:rFonts w:ascii="Times New Roman" w:hAnsi="Times New Roman"/>
          <w:sz w:val="24"/>
        </w:rPr>
      </w:pPr>
      <w:proofErr w:type="spellStart"/>
      <w:r w:rsidRPr="005F6AAC">
        <w:rPr>
          <w:rFonts w:ascii="Times New Roman" w:hAnsi="Times New Roman"/>
          <w:b/>
          <w:sz w:val="24"/>
        </w:rPr>
        <w:t>Caritas</w:t>
      </w:r>
      <w:proofErr w:type="spellEnd"/>
      <w:r w:rsidRPr="005F6AAC">
        <w:rPr>
          <w:rFonts w:ascii="Times New Roman" w:hAnsi="Times New Roman"/>
          <w:b/>
          <w:sz w:val="24"/>
        </w:rPr>
        <w:t xml:space="preserve"> </w:t>
      </w:r>
      <w:r>
        <w:rPr>
          <w:rFonts w:ascii="Times New Roman" w:hAnsi="Times New Roman"/>
          <w:sz w:val="24"/>
        </w:rPr>
        <w:t xml:space="preserve">helyi szervezete: </w:t>
      </w:r>
    </w:p>
    <w:p w:rsidR="00352FF2" w:rsidRDefault="00352FF2" w:rsidP="0010141B">
      <w:pPr>
        <w:jc w:val="both"/>
        <w:rPr>
          <w:rFonts w:ascii="Times New Roman" w:hAnsi="Times New Roman"/>
          <w:sz w:val="24"/>
        </w:rPr>
      </w:pPr>
      <w:r>
        <w:rPr>
          <w:rFonts w:ascii="Times New Roman" w:hAnsi="Times New Roman"/>
          <w:sz w:val="24"/>
        </w:rPr>
        <w:t xml:space="preserve">Magánkezdeményezésre 1985-ben jött létre, mint a Móri katolikus Egyházközség Szent Erzsébet </w:t>
      </w:r>
      <w:proofErr w:type="spellStart"/>
      <w:r>
        <w:rPr>
          <w:rFonts w:ascii="Times New Roman" w:hAnsi="Times New Roman"/>
          <w:sz w:val="24"/>
        </w:rPr>
        <w:t>Caritas</w:t>
      </w:r>
      <w:proofErr w:type="spellEnd"/>
      <w:r>
        <w:rPr>
          <w:rFonts w:ascii="Times New Roman" w:hAnsi="Times New Roman"/>
          <w:sz w:val="24"/>
        </w:rPr>
        <w:t xml:space="preserve"> csoportja. Hivatalosan 1993. január 5.-én kerültek fel az országos listára. Havonkénti összejöveteleket tartanak. Tevékenységi körük elsősorban a szeretetszolgálat, lelki segítségnyújtás, végeznek beteg- és kórházlátogatást, családgondozást, börtönmissziót. Rendszeresen részt vesznek Söréden a fogyatékos gyermekek üdültetésében. 10-12 fő segítőjük főként az idősebbek közül kerül ki.</w:t>
      </w:r>
    </w:p>
    <w:p w:rsidR="00352FF2" w:rsidRDefault="00352FF2" w:rsidP="0010141B">
      <w:pPr>
        <w:jc w:val="both"/>
        <w:rPr>
          <w:rFonts w:ascii="Times New Roman" w:hAnsi="Times New Roman"/>
          <w:sz w:val="24"/>
        </w:rPr>
      </w:pPr>
      <w:r w:rsidRPr="005F6AAC">
        <w:rPr>
          <w:rFonts w:ascii="Times New Roman" w:hAnsi="Times New Roman"/>
          <w:b/>
          <w:sz w:val="24"/>
        </w:rPr>
        <w:t>Szolgáló Szeretet Alapítvány</w:t>
      </w:r>
      <w:r>
        <w:rPr>
          <w:rFonts w:ascii="Times New Roman" w:hAnsi="Times New Roman"/>
          <w:sz w:val="24"/>
        </w:rPr>
        <w:t xml:space="preserve">: a Református Egyház keretein belül működik.  Szeretetszolgálatuk segíti, támogatja az időseket, és a fiatal családokat. Végeznek kórházlátogatást, ruhagyűjtést, családgondozást. Adományokat gyűjtenek és azt az arra rászorulóknak eljuttatják. </w:t>
      </w:r>
    </w:p>
    <w:p w:rsidR="00352FF2" w:rsidRDefault="00352FF2" w:rsidP="0010141B">
      <w:pPr>
        <w:jc w:val="both"/>
        <w:rPr>
          <w:rFonts w:ascii="Times New Roman" w:hAnsi="Times New Roman"/>
          <w:sz w:val="24"/>
        </w:rPr>
      </w:pPr>
      <w:r w:rsidRPr="005F6AAC">
        <w:rPr>
          <w:rFonts w:ascii="Times New Roman" w:hAnsi="Times New Roman"/>
          <w:b/>
          <w:sz w:val="24"/>
        </w:rPr>
        <w:lastRenderedPageBreak/>
        <w:t>Családsegítő Alapítvány</w:t>
      </w:r>
      <w:r>
        <w:rPr>
          <w:rFonts w:ascii="Times New Roman" w:hAnsi="Times New Roman"/>
          <w:b/>
          <w:sz w:val="24"/>
        </w:rPr>
        <w:t>:</w:t>
      </w:r>
      <w:r>
        <w:rPr>
          <w:rFonts w:ascii="Times New Roman" w:hAnsi="Times New Roman"/>
          <w:sz w:val="24"/>
        </w:rPr>
        <w:t xml:space="preserve"> 1995-ben alakult, székhelye Mór, Bajcsy u.7. Öt tagú kuratórium felügyeli az alapítvány munkáját. Célja: a Hajléktalanok Átmeneti Szállójának támogatása, pályakezdők és tartós </w:t>
      </w:r>
      <w:proofErr w:type="gramStart"/>
      <w:r>
        <w:rPr>
          <w:rFonts w:ascii="Times New Roman" w:hAnsi="Times New Roman"/>
          <w:sz w:val="24"/>
        </w:rPr>
        <w:t>munkanélküliek</w:t>
      </w:r>
      <w:proofErr w:type="gramEnd"/>
      <w:r>
        <w:rPr>
          <w:rFonts w:ascii="Times New Roman" w:hAnsi="Times New Roman"/>
          <w:sz w:val="24"/>
        </w:rPr>
        <w:t xml:space="preserve"> valamint csökkent munkaképességűek foglalkoztatása és mentális segítése, hátrányos helyzetű családok pénzbeli és természetbeni segítése. Ellátási szerződés szerint családsegítés, gyermekjóléti szolgálatot működtet. Az alapítvány működteti az Egészségügyi és Rehabilitációs Tábort. </w:t>
      </w:r>
    </w:p>
    <w:p w:rsidR="00352FF2" w:rsidRDefault="00352FF2" w:rsidP="0010141B">
      <w:pPr>
        <w:jc w:val="both"/>
        <w:rPr>
          <w:rFonts w:ascii="Times New Roman" w:hAnsi="Times New Roman"/>
          <w:sz w:val="24"/>
        </w:rPr>
      </w:pPr>
      <w:r w:rsidRPr="00160FD6">
        <w:rPr>
          <w:rFonts w:ascii="Times New Roman" w:hAnsi="Times New Roman"/>
          <w:b/>
          <w:sz w:val="24"/>
        </w:rPr>
        <w:t>Vöröskereszt:</w:t>
      </w:r>
      <w:r>
        <w:rPr>
          <w:rFonts w:ascii="Times New Roman" w:hAnsi="Times New Roman"/>
          <w:sz w:val="24"/>
        </w:rPr>
        <w:t xml:space="preserve"> a móri körzeti szervezet taglétszáma 1800 fő. Foglalkoznak adományok gyűjtésével és elosztásával, betegek otthoni szakápolásával, egészségvédelemmel, véradás szervezésével, elsősegélynyújtó oktatással, katasztrófavédelemmel, külföldi segélyszállítmányok lebonyolításával. Ifjúsági szervezete is működik. Főállású és társadalmi aktivistákkal dolgoznak. </w:t>
      </w:r>
    </w:p>
    <w:p w:rsidR="00352FF2" w:rsidRDefault="00352FF2" w:rsidP="0010141B">
      <w:pPr>
        <w:jc w:val="both"/>
        <w:rPr>
          <w:rFonts w:ascii="Times New Roman" w:hAnsi="Times New Roman"/>
          <w:sz w:val="24"/>
        </w:rPr>
      </w:pPr>
      <w:r w:rsidRPr="00160FD6">
        <w:rPr>
          <w:rFonts w:ascii="Times New Roman" w:hAnsi="Times New Roman"/>
          <w:b/>
          <w:sz w:val="24"/>
        </w:rPr>
        <w:t>Nagycsaládosok Egyesülete:</w:t>
      </w:r>
      <w:r w:rsidR="00372002">
        <w:rPr>
          <w:rFonts w:ascii="Times New Roman" w:hAnsi="Times New Roman"/>
          <w:b/>
          <w:sz w:val="24"/>
        </w:rPr>
        <w:t xml:space="preserve"> </w:t>
      </w:r>
      <w:r>
        <w:rPr>
          <w:rFonts w:ascii="Times New Roman" w:hAnsi="Times New Roman"/>
          <w:sz w:val="24"/>
        </w:rPr>
        <w:t xml:space="preserve">1987-ben alakult a három és több </w:t>
      </w:r>
      <w:proofErr w:type="gramStart"/>
      <w:r>
        <w:rPr>
          <w:rFonts w:ascii="Times New Roman" w:hAnsi="Times New Roman"/>
          <w:sz w:val="24"/>
        </w:rPr>
        <w:t>gyermekes</w:t>
      </w:r>
      <w:proofErr w:type="gramEnd"/>
      <w:r>
        <w:rPr>
          <w:rFonts w:ascii="Times New Roman" w:hAnsi="Times New Roman"/>
          <w:sz w:val="24"/>
        </w:rPr>
        <w:t xml:space="preserve"> illetve fogyatékkal élő gyermeket nevelő családok segítésére, patronálására. 1991. óta a </w:t>
      </w:r>
      <w:r w:rsidRPr="008D2487">
        <w:rPr>
          <w:rFonts w:ascii="Times New Roman" w:hAnsi="Times New Roman"/>
          <w:b/>
          <w:sz w:val="24"/>
        </w:rPr>
        <w:t>Bice-</w:t>
      </w:r>
      <w:proofErr w:type="spellStart"/>
      <w:r w:rsidRPr="008D2487">
        <w:rPr>
          <w:rFonts w:ascii="Times New Roman" w:hAnsi="Times New Roman"/>
          <w:b/>
          <w:sz w:val="24"/>
        </w:rPr>
        <w:t>Bóca</w:t>
      </w:r>
      <w:proofErr w:type="spellEnd"/>
      <w:r w:rsidRPr="008D2487">
        <w:rPr>
          <w:rFonts w:ascii="Times New Roman" w:hAnsi="Times New Roman"/>
          <w:b/>
          <w:sz w:val="24"/>
        </w:rPr>
        <w:t xml:space="preserve"> Klub</w:t>
      </w:r>
      <w:r>
        <w:rPr>
          <w:rFonts w:ascii="Times New Roman" w:hAnsi="Times New Roman"/>
          <w:sz w:val="24"/>
        </w:rPr>
        <w:t xml:space="preserve"> részét képezi a</w:t>
      </w:r>
      <w:r w:rsidR="00372002">
        <w:rPr>
          <w:rFonts w:ascii="Times New Roman" w:hAnsi="Times New Roman"/>
          <w:sz w:val="24"/>
        </w:rPr>
        <w:t xml:space="preserve"> közhasznú</w:t>
      </w:r>
      <w:r>
        <w:rPr>
          <w:rFonts w:ascii="Times New Roman" w:hAnsi="Times New Roman"/>
          <w:sz w:val="24"/>
        </w:rPr>
        <w:t xml:space="preserve"> egyesületnek. </w:t>
      </w:r>
      <w:r w:rsidR="00372002">
        <w:rPr>
          <w:rFonts w:ascii="Times New Roman" w:hAnsi="Times New Roman"/>
          <w:sz w:val="24"/>
        </w:rPr>
        <w:t xml:space="preserve">Nemrégiben neve </w:t>
      </w:r>
      <w:r w:rsidR="00372002" w:rsidRPr="006A5D02">
        <w:rPr>
          <w:rFonts w:ascii="Times New Roman" w:hAnsi="Times New Roman"/>
          <w:b/>
          <w:sz w:val="24"/>
        </w:rPr>
        <w:t>Bice-</w:t>
      </w:r>
      <w:proofErr w:type="spellStart"/>
      <w:r w:rsidR="00372002" w:rsidRPr="006A5D02">
        <w:rPr>
          <w:rFonts w:ascii="Times New Roman" w:hAnsi="Times New Roman"/>
          <w:b/>
          <w:sz w:val="24"/>
        </w:rPr>
        <w:t>Bóca</w:t>
      </w:r>
      <w:proofErr w:type="spellEnd"/>
      <w:r w:rsidR="00372002" w:rsidRPr="006A5D02">
        <w:rPr>
          <w:rFonts w:ascii="Times New Roman" w:hAnsi="Times New Roman"/>
          <w:b/>
          <w:sz w:val="24"/>
        </w:rPr>
        <w:t xml:space="preserve"> Egyesület</w:t>
      </w:r>
      <w:r w:rsidR="00372002">
        <w:rPr>
          <w:rFonts w:ascii="Times New Roman" w:hAnsi="Times New Roman"/>
          <w:sz w:val="24"/>
        </w:rPr>
        <w:t xml:space="preserve"> névre módosult.</w:t>
      </w:r>
    </w:p>
    <w:p w:rsidR="00352FF2" w:rsidRDefault="00352FF2" w:rsidP="0010141B">
      <w:pPr>
        <w:jc w:val="both"/>
        <w:rPr>
          <w:rFonts w:ascii="Times New Roman" w:hAnsi="Times New Roman"/>
          <w:sz w:val="24"/>
        </w:rPr>
      </w:pPr>
      <w:r>
        <w:rPr>
          <w:rFonts w:ascii="Times New Roman" w:hAnsi="Times New Roman"/>
          <w:sz w:val="24"/>
        </w:rPr>
        <w:t>Szinte napi kapcsolatban állnak több mint 20 sérült fiatallal. Heti rendszerességgel tartanak foglalkozásokat. A</w:t>
      </w:r>
      <w:r w:rsidR="00372002">
        <w:rPr>
          <w:rFonts w:ascii="Times New Roman" w:hAnsi="Times New Roman"/>
          <w:sz w:val="24"/>
        </w:rPr>
        <w:t>z egyesület</w:t>
      </w:r>
      <w:r>
        <w:rPr>
          <w:rFonts w:ascii="Times New Roman" w:hAnsi="Times New Roman"/>
          <w:sz w:val="24"/>
        </w:rPr>
        <w:t xml:space="preserve"> működtetését 10-12 társadalmi segítő végzi. Minden hónapban biztosítanak az ellátottak részére sportnapot, kirándulást, színházlátogatást. </w:t>
      </w:r>
    </w:p>
    <w:p w:rsidR="00352FF2" w:rsidRPr="0010141B" w:rsidRDefault="0010141B" w:rsidP="00352FF2">
      <w:pPr>
        <w:rPr>
          <w:rFonts w:ascii="Times New Roman" w:hAnsi="Times New Roman" w:cs="Times New Roman"/>
          <w:sz w:val="24"/>
          <w:szCs w:val="24"/>
        </w:rPr>
      </w:pPr>
      <w:r w:rsidRPr="0010141B">
        <w:rPr>
          <w:rFonts w:ascii="Times New Roman" w:hAnsi="Times New Roman" w:cs="Times New Roman"/>
          <w:b/>
          <w:sz w:val="24"/>
          <w:szCs w:val="24"/>
        </w:rPr>
        <w:t>Mozgássérültek Egyesületének</w:t>
      </w:r>
      <w:r w:rsidR="00352FF2" w:rsidRPr="0010141B">
        <w:rPr>
          <w:rFonts w:ascii="Times New Roman" w:hAnsi="Times New Roman" w:cs="Times New Roman"/>
          <w:b/>
          <w:sz w:val="24"/>
          <w:szCs w:val="24"/>
        </w:rPr>
        <w:t xml:space="preserve"> helyi szervezete: </w:t>
      </w:r>
      <w:r w:rsidR="00352FF2" w:rsidRPr="0010141B">
        <w:rPr>
          <w:rFonts w:ascii="Times New Roman" w:hAnsi="Times New Roman" w:cs="Times New Roman"/>
          <w:sz w:val="24"/>
          <w:szCs w:val="24"/>
        </w:rPr>
        <w:t>a városban több mint</w:t>
      </w:r>
      <w:r w:rsidR="00352FF2" w:rsidRPr="0010141B">
        <w:rPr>
          <w:rFonts w:ascii="Times New Roman" w:hAnsi="Times New Roman" w:cs="Times New Roman"/>
          <w:b/>
          <w:sz w:val="24"/>
          <w:szCs w:val="24"/>
        </w:rPr>
        <w:t xml:space="preserve"> </w:t>
      </w:r>
      <w:r w:rsidR="00352FF2" w:rsidRPr="0010141B">
        <w:rPr>
          <w:rFonts w:ascii="Times New Roman" w:hAnsi="Times New Roman" w:cs="Times New Roman"/>
          <w:sz w:val="24"/>
          <w:szCs w:val="24"/>
        </w:rPr>
        <w:t xml:space="preserve">500 nyilvántartott mozgássérült él, az egyesületnek 371 tagja van. 2002-ben szervezték meg a Mozgássérültek Klubját. tevékenységük kiterjed a támogatásokkal kapcsolatos ügyintézésre, klubtevékenységre, kulturális és szabadidős programokra. Rendszeresen tartanak összejöveteleket a </w:t>
      </w:r>
      <w:proofErr w:type="spellStart"/>
      <w:r w:rsidR="00352FF2" w:rsidRPr="0010141B">
        <w:rPr>
          <w:rFonts w:ascii="Times New Roman" w:hAnsi="Times New Roman" w:cs="Times New Roman"/>
          <w:sz w:val="24"/>
          <w:szCs w:val="24"/>
        </w:rPr>
        <w:t>Lamberg</w:t>
      </w:r>
      <w:proofErr w:type="spellEnd"/>
      <w:r w:rsidR="00352FF2" w:rsidRPr="0010141B">
        <w:rPr>
          <w:rFonts w:ascii="Times New Roman" w:hAnsi="Times New Roman" w:cs="Times New Roman"/>
          <w:sz w:val="24"/>
          <w:szCs w:val="24"/>
        </w:rPr>
        <w:t xml:space="preserve">-kastély és Művelődési Központban. </w:t>
      </w:r>
    </w:p>
    <w:p w:rsidR="00352FF2" w:rsidRPr="0010141B" w:rsidRDefault="00352FF2" w:rsidP="00352FF2">
      <w:pPr>
        <w:rPr>
          <w:rFonts w:ascii="Times New Roman" w:hAnsi="Times New Roman" w:cs="Times New Roman"/>
          <w:sz w:val="24"/>
          <w:szCs w:val="24"/>
        </w:rPr>
      </w:pPr>
      <w:r w:rsidRPr="0010141B">
        <w:rPr>
          <w:rFonts w:ascii="Times New Roman" w:hAnsi="Times New Roman" w:cs="Times New Roman"/>
          <w:b/>
          <w:sz w:val="24"/>
          <w:szCs w:val="24"/>
        </w:rPr>
        <w:t>Vakok és Gyengén-látók Egyesületének helyi szervezete</w:t>
      </w:r>
      <w:r w:rsidRPr="0010141B">
        <w:rPr>
          <w:rFonts w:ascii="Times New Roman" w:hAnsi="Times New Roman" w:cs="Times New Roman"/>
          <w:sz w:val="24"/>
          <w:szCs w:val="24"/>
        </w:rPr>
        <w:t xml:space="preserve">:1990-ben alakult meg. </w:t>
      </w:r>
      <w:r w:rsidR="00531E82">
        <w:rPr>
          <w:rFonts w:ascii="Times New Roman" w:hAnsi="Times New Roman" w:cs="Times New Roman"/>
          <w:sz w:val="24"/>
          <w:szCs w:val="24"/>
        </w:rPr>
        <w:t>H</w:t>
      </w:r>
      <w:r w:rsidRPr="0010141B">
        <w:rPr>
          <w:rFonts w:ascii="Times New Roman" w:hAnsi="Times New Roman" w:cs="Times New Roman"/>
          <w:sz w:val="24"/>
          <w:szCs w:val="24"/>
        </w:rPr>
        <w:t xml:space="preserve">avonta egyszer fogadó órát tartanak a </w:t>
      </w:r>
      <w:proofErr w:type="spellStart"/>
      <w:r w:rsidRPr="0010141B">
        <w:rPr>
          <w:rFonts w:ascii="Times New Roman" w:hAnsi="Times New Roman" w:cs="Times New Roman"/>
          <w:sz w:val="24"/>
          <w:szCs w:val="24"/>
        </w:rPr>
        <w:t>Lamberg</w:t>
      </w:r>
      <w:proofErr w:type="spellEnd"/>
      <w:r w:rsidRPr="0010141B">
        <w:rPr>
          <w:rFonts w:ascii="Times New Roman" w:hAnsi="Times New Roman" w:cs="Times New Roman"/>
          <w:sz w:val="24"/>
          <w:szCs w:val="24"/>
        </w:rPr>
        <w:t>-kastély és Művelődési Központban. A körzetben több mint 150 tagot regisztráltak, ennek kb. fele móri lakos. A tagoknak kirándulást szerveznek, a székesfehérvári központban havonta klubdélutánt tartanak. A tagok életkora vegyes, de inkább a közép- é</w:t>
      </w:r>
      <w:r w:rsidR="0010141B">
        <w:rPr>
          <w:rFonts w:ascii="Times New Roman" w:hAnsi="Times New Roman" w:cs="Times New Roman"/>
          <w:sz w:val="24"/>
          <w:szCs w:val="24"/>
        </w:rPr>
        <w:t>s időskorúak közül kerülnek ki.</w:t>
      </w:r>
    </w:p>
    <w:p w:rsidR="00352FF2" w:rsidRPr="0010141B" w:rsidRDefault="00352FF2" w:rsidP="00016898">
      <w:pPr>
        <w:jc w:val="both"/>
        <w:rPr>
          <w:rFonts w:ascii="Times New Roman" w:hAnsi="Times New Roman" w:cs="Times New Roman"/>
          <w:sz w:val="24"/>
          <w:szCs w:val="24"/>
        </w:rPr>
      </w:pPr>
      <w:r w:rsidRPr="0010141B">
        <w:rPr>
          <w:rFonts w:ascii="Times New Roman" w:hAnsi="Times New Roman" w:cs="Times New Roman"/>
          <w:b/>
          <w:sz w:val="24"/>
          <w:szCs w:val="24"/>
        </w:rPr>
        <w:t>A Szociális Kerekasztal</w:t>
      </w:r>
      <w:r w:rsidRPr="0010141B">
        <w:rPr>
          <w:rFonts w:ascii="Times New Roman" w:hAnsi="Times New Roman" w:cs="Times New Roman"/>
          <w:sz w:val="24"/>
          <w:szCs w:val="24"/>
        </w:rPr>
        <w:t xml:space="preserve"> tagjai: </w:t>
      </w:r>
      <w:r w:rsidR="00016898" w:rsidRPr="00016898">
        <w:rPr>
          <w:rFonts w:ascii="Times New Roman" w:hAnsi="Times New Roman" w:cs="Times New Roman"/>
          <w:sz w:val="24"/>
          <w:szCs w:val="24"/>
        </w:rPr>
        <w:t xml:space="preserve">Szociális és Egészségügyi Bizottság elnöke, Szociális Alapszolgáltatási Központ vezetője, Fejér Megyei Kormányhivatal Móri Járási Hivatal Járási Munkaügyi Kirendeltségének képviselője, Mór Városi Rendőrkapitányság vezetője, Magyar Vöröskereszt Fejér Megyei Szervezet Móri Terület titkára, Szent Erzsébet Római Katolikus </w:t>
      </w:r>
      <w:proofErr w:type="spellStart"/>
      <w:r w:rsidR="00016898" w:rsidRPr="00016898">
        <w:rPr>
          <w:rFonts w:ascii="Times New Roman" w:hAnsi="Times New Roman" w:cs="Times New Roman"/>
          <w:sz w:val="24"/>
          <w:szCs w:val="24"/>
        </w:rPr>
        <w:t>Caritas</w:t>
      </w:r>
      <w:proofErr w:type="spellEnd"/>
      <w:r w:rsidR="00016898" w:rsidRPr="00016898">
        <w:rPr>
          <w:rFonts w:ascii="Times New Roman" w:hAnsi="Times New Roman" w:cs="Times New Roman"/>
          <w:sz w:val="24"/>
          <w:szCs w:val="24"/>
        </w:rPr>
        <w:t xml:space="preserve"> Csoportjának vezetője,</w:t>
      </w:r>
      <w:r w:rsidR="00016898">
        <w:rPr>
          <w:rFonts w:ascii="Times New Roman" w:hAnsi="Times New Roman" w:cs="Times New Roman"/>
          <w:sz w:val="24"/>
          <w:szCs w:val="24"/>
        </w:rPr>
        <w:t xml:space="preserve"> </w:t>
      </w:r>
      <w:r w:rsidR="00016898" w:rsidRPr="00016898">
        <w:rPr>
          <w:rFonts w:ascii="Times New Roman" w:hAnsi="Times New Roman" w:cs="Times New Roman"/>
          <w:sz w:val="24"/>
          <w:szCs w:val="24"/>
        </w:rPr>
        <w:t xml:space="preserve">Mozgáskorlátozottak Móri Csoportjának vezetője, Vakok és </w:t>
      </w:r>
      <w:proofErr w:type="spellStart"/>
      <w:r w:rsidR="00016898" w:rsidRPr="00016898">
        <w:rPr>
          <w:rFonts w:ascii="Times New Roman" w:hAnsi="Times New Roman" w:cs="Times New Roman"/>
          <w:sz w:val="24"/>
          <w:szCs w:val="24"/>
        </w:rPr>
        <w:t>Gyengénlátók</w:t>
      </w:r>
      <w:proofErr w:type="spellEnd"/>
      <w:r w:rsidR="00016898" w:rsidRPr="00016898">
        <w:rPr>
          <w:rFonts w:ascii="Times New Roman" w:hAnsi="Times New Roman" w:cs="Times New Roman"/>
          <w:sz w:val="24"/>
          <w:szCs w:val="24"/>
        </w:rPr>
        <w:t xml:space="preserve"> Móri Csoportjának vezetője, Bice-</w:t>
      </w:r>
      <w:proofErr w:type="spellStart"/>
      <w:r w:rsidR="006A5D02">
        <w:rPr>
          <w:rFonts w:ascii="Times New Roman" w:hAnsi="Times New Roman" w:cs="Times New Roman"/>
          <w:sz w:val="24"/>
          <w:szCs w:val="24"/>
        </w:rPr>
        <w:t>Bóca</w:t>
      </w:r>
      <w:proofErr w:type="spellEnd"/>
      <w:r w:rsidR="00016898" w:rsidRPr="00016898">
        <w:rPr>
          <w:rFonts w:ascii="Times New Roman" w:hAnsi="Times New Roman" w:cs="Times New Roman"/>
          <w:sz w:val="24"/>
          <w:szCs w:val="24"/>
        </w:rPr>
        <w:t xml:space="preserve"> Egyesület vezetője,</w:t>
      </w:r>
      <w:r w:rsidR="00016898" w:rsidRPr="00016898">
        <w:rPr>
          <w:rFonts w:ascii="Times New Roman" w:hAnsi="Times New Roman" w:cs="Times New Roman"/>
          <w:iCs/>
          <w:sz w:val="24"/>
          <w:szCs w:val="24"/>
        </w:rPr>
        <w:t xml:space="preserve"> Móri Többcélú Kistérségi Társulás Hajléktalanok Átmeneti Szállásának vezetője</w:t>
      </w:r>
      <w:r w:rsidR="00016898">
        <w:rPr>
          <w:rFonts w:ascii="Times New Roman" w:hAnsi="Times New Roman" w:cs="Times New Roman"/>
          <w:iCs/>
          <w:sz w:val="24"/>
          <w:szCs w:val="24"/>
        </w:rPr>
        <w:t>.</w:t>
      </w:r>
      <w:r w:rsidR="00016898" w:rsidRPr="00016898">
        <w:rPr>
          <w:rFonts w:ascii="Times New Roman" w:hAnsi="Times New Roman" w:cs="Times New Roman"/>
          <w:sz w:val="24"/>
          <w:szCs w:val="24"/>
        </w:rPr>
        <w:t xml:space="preserve"> </w:t>
      </w:r>
      <w:r w:rsidRPr="0010141B">
        <w:rPr>
          <w:rFonts w:ascii="Times New Roman" w:hAnsi="Times New Roman" w:cs="Times New Roman"/>
          <w:sz w:val="24"/>
          <w:szCs w:val="24"/>
        </w:rPr>
        <w:t xml:space="preserve">A Szociális Kerekasztal tagjaiként együttműködnek az önkormányzattal ill. egymással is. Vannak olyan közös feladatok, amelyekben együtt tevékenykednek pl. a karácsonyi csomagok készítésekor a </w:t>
      </w:r>
      <w:proofErr w:type="spellStart"/>
      <w:r w:rsidRPr="0010141B">
        <w:rPr>
          <w:rFonts w:ascii="Times New Roman" w:hAnsi="Times New Roman" w:cs="Times New Roman"/>
          <w:sz w:val="24"/>
          <w:szCs w:val="24"/>
        </w:rPr>
        <w:t>Caritas</w:t>
      </w:r>
      <w:proofErr w:type="spellEnd"/>
      <w:r w:rsidRPr="0010141B">
        <w:rPr>
          <w:rFonts w:ascii="Times New Roman" w:hAnsi="Times New Roman" w:cs="Times New Roman"/>
          <w:sz w:val="24"/>
          <w:szCs w:val="24"/>
        </w:rPr>
        <w:t>, Nagycsaládosok Egyesülete vagy Vöröskereszt közös listát készít az ön</w:t>
      </w:r>
      <w:r w:rsidR="0010141B">
        <w:rPr>
          <w:rFonts w:ascii="Times New Roman" w:hAnsi="Times New Roman" w:cs="Times New Roman"/>
          <w:sz w:val="24"/>
          <w:szCs w:val="24"/>
        </w:rPr>
        <w:t xml:space="preserve">kormányzattal a rászorulókról. </w:t>
      </w:r>
    </w:p>
    <w:p w:rsidR="00352FF2" w:rsidRPr="0010141B" w:rsidRDefault="00352FF2" w:rsidP="00352FF2">
      <w:pPr>
        <w:rPr>
          <w:rFonts w:ascii="Times New Roman" w:hAnsi="Times New Roman" w:cs="Times New Roman"/>
          <w:b/>
          <w:sz w:val="24"/>
          <w:szCs w:val="24"/>
        </w:rPr>
      </w:pPr>
      <w:r w:rsidRPr="0010141B">
        <w:rPr>
          <w:rFonts w:ascii="Times New Roman" w:hAnsi="Times New Roman" w:cs="Times New Roman"/>
          <w:b/>
          <w:sz w:val="24"/>
          <w:szCs w:val="24"/>
        </w:rPr>
        <w:t>Német Nemzetiségi Önkormányzat</w:t>
      </w:r>
      <w:r w:rsidR="00FF5603">
        <w:rPr>
          <w:rFonts w:ascii="Times New Roman" w:hAnsi="Times New Roman" w:cs="Times New Roman"/>
          <w:b/>
          <w:sz w:val="24"/>
          <w:szCs w:val="24"/>
        </w:rPr>
        <w:t xml:space="preserve"> és Cigány Nemzetiségi Önkormányzat</w:t>
      </w:r>
    </w:p>
    <w:p w:rsidR="00352FF2" w:rsidRPr="0010141B" w:rsidRDefault="00352FF2" w:rsidP="00531E82">
      <w:pPr>
        <w:jc w:val="both"/>
        <w:rPr>
          <w:rFonts w:ascii="Times New Roman" w:hAnsi="Times New Roman" w:cs="Times New Roman"/>
          <w:sz w:val="24"/>
          <w:szCs w:val="24"/>
        </w:rPr>
      </w:pPr>
      <w:r w:rsidRPr="0010141B">
        <w:rPr>
          <w:rFonts w:ascii="Times New Roman" w:hAnsi="Times New Roman" w:cs="Times New Roman"/>
          <w:sz w:val="24"/>
          <w:szCs w:val="24"/>
        </w:rPr>
        <w:t xml:space="preserve">A nemzetiségi önkormányzat a nemzetiségi közösségek és egyének érdekeinek helyi szintű képviseletére hivatott testület, mely elősegíti a kulturális autonómia megvalósítását. </w:t>
      </w:r>
    </w:p>
    <w:p w:rsidR="00352FF2" w:rsidRPr="0010141B" w:rsidRDefault="00352FF2" w:rsidP="00352FF2">
      <w:pPr>
        <w:pStyle w:val="Alcm"/>
        <w:jc w:val="both"/>
        <w:rPr>
          <w:rFonts w:ascii="Times New Roman" w:hAnsi="Times New Roman"/>
        </w:rPr>
      </w:pPr>
      <w:r w:rsidRPr="0010141B">
        <w:rPr>
          <w:rFonts w:ascii="Times New Roman" w:hAnsi="Times New Roman"/>
        </w:rPr>
        <w:t>Mór Város Önkormányzatának együttműködési megállapodása van a Német Nemzetiségi Önkormányzattal</w:t>
      </w:r>
      <w:r w:rsidR="00FF5603">
        <w:rPr>
          <w:rFonts w:ascii="Times New Roman" w:hAnsi="Times New Roman"/>
        </w:rPr>
        <w:t xml:space="preserve"> és a Cigány Nemzetiségi Önkormányzattal</w:t>
      </w:r>
      <w:r w:rsidRPr="0010141B">
        <w:rPr>
          <w:rFonts w:ascii="Times New Roman" w:hAnsi="Times New Roman"/>
        </w:rPr>
        <w:t xml:space="preserve">, melyben a </w:t>
      </w:r>
      <w:r w:rsidR="00FF5603">
        <w:rPr>
          <w:rFonts w:ascii="Times New Roman" w:hAnsi="Times New Roman"/>
        </w:rPr>
        <w:t>felek</w:t>
      </w:r>
      <w:r w:rsidRPr="0010141B">
        <w:rPr>
          <w:rFonts w:ascii="Times New Roman" w:hAnsi="Times New Roman"/>
        </w:rPr>
        <w:t xml:space="preserve"> közös tevékenysége fogalmazódott meg. Együttműködésüket felülvizsgálj</w:t>
      </w:r>
      <w:r w:rsidR="00FF5603">
        <w:rPr>
          <w:rFonts w:ascii="Times New Roman" w:hAnsi="Times New Roman"/>
        </w:rPr>
        <w:t>ák</w:t>
      </w:r>
      <w:r w:rsidRPr="0010141B">
        <w:rPr>
          <w:rFonts w:ascii="Times New Roman" w:hAnsi="Times New Roman"/>
        </w:rPr>
        <w:t xml:space="preserve"> és szükség esetén bővíti.</w:t>
      </w:r>
    </w:p>
    <w:p w:rsidR="00352FF2" w:rsidRPr="0010141B" w:rsidRDefault="00352FF2" w:rsidP="00352FF2">
      <w:pPr>
        <w:pStyle w:val="Alcm"/>
        <w:jc w:val="both"/>
        <w:rPr>
          <w:rFonts w:ascii="Times New Roman" w:hAnsi="Times New Roman"/>
        </w:rPr>
      </w:pPr>
      <w:r w:rsidRPr="0010141B">
        <w:rPr>
          <w:rFonts w:ascii="Times New Roman" w:hAnsi="Times New Roman"/>
        </w:rPr>
        <w:lastRenderedPageBreak/>
        <w:t>Móron a legnagyobb számú nemzetiség a német. Pontos számukat nem lehet meghatározni, s ennek történelmi okai vannak (elűzés, kitelepítés). Létszámarányukat 30-40%-</w:t>
      </w:r>
      <w:proofErr w:type="spellStart"/>
      <w:r w:rsidRPr="0010141B">
        <w:rPr>
          <w:rFonts w:ascii="Times New Roman" w:hAnsi="Times New Roman"/>
        </w:rPr>
        <w:t>ra</w:t>
      </w:r>
      <w:proofErr w:type="spellEnd"/>
      <w:r w:rsidRPr="0010141B">
        <w:rPr>
          <w:rFonts w:ascii="Times New Roman" w:hAnsi="Times New Roman"/>
        </w:rPr>
        <w:t xml:space="preserve"> lehet saccolni. A népszámláláskor kevesen vallották magukat nemzetiségnek. Az idősebb korosztályban még él a félelem, másrészt az ezzel kapcsolatos kérdések megválaszolása nem volt kötelező. </w:t>
      </w:r>
    </w:p>
    <w:p w:rsidR="00352FF2" w:rsidRPr="0010141B" w:rsidRDefault="00352FF2" w:rsidP="00352FF2">
      <w:pPr>
        <w:pStyle w:val="Alcm"/>
        <w:jc w:val="both"/>
        <w:rPr>
          <w:rFonts w:ascii="Times New Roman" w:hAnsi="Times New Roman"/>
        </w:rPr>
      </w:pPr>
      <w:r w:rsidRPr="0010141B">
        <w:rPr>
          <w:rFonts w:ascii="Times New Roman" w:hAnsi="Times New Roman"/>
        </w:rPr>
        <w:t xml:space="preserve">2001-ben Móron a 14.728 lakosból 546 személy vallotta magát németnek, míg a 2011-es népszámláláskor a 14.272-ből már 1181-en. Ez az emelkedés köszönhető a Német Nemzetiségi Önkormányzat munkájának is. </w:t>
      </w:r>
    </w:p>
    <w:p w:rsidR="00352FF2" w:rsidRDefault="00352FF2" w:rsidP="00016898">
      <w:pPr>
        <w:pStyle w:val="Alcm"/>
        <w:jc w:val="both"/>
        <w:rPr>
          <w:rFonts w:ascii="Times New Roman" w:hAnsi="Times New Roman"/>
        </w:rPr>
      </w:pPr>
      <w:r w:rsidRPr="0010141B">
        <w:rPr>
          <w:rFonts w:ascii="Times New Roman" w:hAnsi="Times New Roman"/>
        </w:rPr>
        <w:t xml:space="preserve">Móron </w:t>
      </w:r>
      <w:r w:rsidR="00016898">
        <w:rPr>
          <w:rFonts w:ascii="Times New Roman" w:hAnsi="Times New Roman"/>
        </w:rPr>
        <w:t>több</w:t>
      </w:r>
      <w:r w:rsidRPr="0010141B">
        <w:rPr>
          <w:rFonts w:ascii="Times New Roman" w:hAnsi="Times New Roman"/>
        </w:rPr>
        <w:t xml:space="preserve"> nemzetiségi egyesület működik. Nemzetiségi oktatás folyik 3 óvodában, 4 általános iskolában. Nemzetiségi intézményi feladatokat lát el a </w:t>
      </w:r>
      <w:proofErr w:type="spellStart"/>
      <w:r w:rsidRPr="0010141B">
        <w:rPr>
          <w:rFonts w:ascii="Times New Roman" w:hAnsi="Times New Roman"/>
        </w:rPr>
        <w:t>Lamberg</w:t>
      </w:r>
      <w:proofErr w:type="spellEnd"/>
      <w:r w:rsidRPr="0010141B">
        <w:rPr>
          <w:rFonts w:ascii="Times New Roman" w:hAnsi="Times New Roman"/>
        </w:rPr>
        <w:t>-kastély Kulturális Központ.</w:t>
      </w:r>
    </w:p>
    <w:p w:rsidR="00464246" w:rsidRDefault="00464246" w:rsidP="00352FF2">
      <w:pPr>
        <w:rPr>
          <w:rFonts w:ascii="Times New Roman" w:hAnsi="Times New Roman"/>
          <w:sz w:val="24"/>
        </w:rPr>
      </w:pPr>
    </w:p>
    <w:p w:rsidR="00352FF2" w:rsidRPr="008709CD" w:rsidRDefault="00352FF2" w:rsidP="00352FF2">
      <w:pPr>
        <w:rPr>
          <w:rFonts w:ascii="Times New Roman" w:hAnsi="Times New Roman"/>
          <w:sz w:val="24"/>
        </w:rPr>
      </w:pPr>
      <w:proofErr w:type="spellStart"/>
      <w:r>
        <w:rPr>
          <w:rFonts w:ascii="Times New Roman" w:hAnsi="Times New Roman"/>
          <w:sz w:val="24"/>
        </w:rPr>
        <w:t>For</w:t>
      </w:r>
      <w:proofErr w:type="spellEnd"/>
      <w:r>
        <w:rPr>
          <w:rFonts w:ascii="Times New Roman" w:hAnsi="Times New Roman"/>
          <w:sz w:val="24"/>
        </w:rPr>
        <w:t>-profit szereplők részvétele nem jellemző a helyi esélyegyenlőségi feladatok ellátásában.</w:t>
      </w:r>
    </w:p>
    <w:p w:rsidR="00A24584" w:rsidRDefault="00A24584" w:rsidP="00A24584">
      <w:pPr>
        <w:spacing w:after="0"/>
        <w:jc w:val="both"/>
        <w:rPr>
          <w:rFonts w:ascii="Arial" w:eastAsia="Times New Roman" w:hAnsi="Arial" w:cs="Arial"/>
          <w:sz w:val="24"/>
          <w:szCs w:val="24"/>
          <w:lang w:eastAsia="hu-HU"/>
        </w:rPr>
      </w:pPr>
    </w:p>
    <w:p w:rsidR="00A24584" w:rsidRPr="00A24584" w:rsidRDefault="00A24584" w:rsidP="00A24584">
      <w:pPr>
        <w:spacing w:after="0"/>
        <w:jc w:val="both"/>
        <w:rPr>
          <w:rFonts w:ascii="Cavolini" w:eastAsia="Times New Roman" w:hAnsi="Cavolini" w:cs="Cavolini"/>
          <w:b/>
          <w:bCs/>
          <w:i/>
          <w:iCs/>
          <w:sz w:val="18"/>
          <w:szCs w:val="18"/>
          <w:lang w:eastAsia="hu-HU"/>
        </w:rPr>
      </w:pPr>
      <w:r w:rsidRPr="00A24584">
        <w:rPr>
          <w:rFonts w:ascii="Cavolini" w:eastAsia="Times New Roman" w:hAnsi="Cavolini" w:cs="Cavolini"/>
          <w:b/>
          <w:bCs/>
          <w:i/>
          <w:iCs/>
          <w:sz w:val="18"/>
          <w:szCs w:val="18"/>
          <w:lang w:eastAsia="hu-HU"/>
        </w:rPr>
        <w:t>Civil szervezetek támogatása</w:t>
      </w:r>
    </w:p>
    <w:p w:rsidR="00A24584" w:rsidRPr="00A24584" w:rsidRDefault="00A24584" w:rsidP="00A24584">
      <w:pPr>
        <w:spacing w:after="0"/>
        <w:jc w:val="both"/>
        <w:rPr>
          <w:rFonts w:ascii="Cavolini" w:eastAsia="Times New Roman" w:hAnsi="Cavolini" w:cs="Cavolini"/>
          <w:i/>
          <w:iCs/>
          <w:sz w:val="18"/>
          <w:szCs w:val="18"/>
          <w:lang w:eastAsia="hu-HU"/>
        </w:rPr>
      </w:pPr>
    </w:p>
    <w:p w:rsidR="00A24584" w:rsidRPr="00A24584" w:rsidRDefault="00A24584" w:rsidP="00A24584">
      <w:pPr>
        <w:spacing w:after="0"/>
        <w:jc w:val="both"/>
        <w:rPr>
          <w:rFonts w:ascii="Cavolini" w:eastAsia="Times New Roman" w:hAnsi="Cavolini" w:cs="Cavolini"/>
          <w:i/>
          <w:iCs/>
          <w:sz w:val="18"/>
          <w:szCs w:val="18"/>
          <w:lang w:eastAsia="hu-HU"/>
        </w:rPr>
      </w:pPr>
      <w:r w:rsidRPr="00A24584">
        <w:rPr>
          <w:rFonts w:ascii="Cavolini" w:eastAsia="Times New Roman" w:hAnsi="Cavolini" w:cs="Cavolini"/>
          <w:i/>
          <w:iCs/>
          <w:sz w:val="18"/>
          <w:szCs w:val="18"/>
          <w:lang w:eastAsia="hu-HU"/>
        </w:rPr>
        <w:t>Mór Városi Önkormányzat Képviselő-testületének 21/2015. (VI.3.) önkormányzati rendelete rendelkezik a városban működő civil szervezetek pályázati és eseti önkormányzati támogatásának módjáról és az elosztás elveiről.</w:t>
      </w:r>
    </w:p>
    <w:p w:rsidR="00A24584" w:rsidRPr="00A24584" w:rsidRDefault="00A24584" w:rsidP="00A24584">
      <w:pPr>
        <w:spacing w:after="0"/>
        <w:jc w:val="both"/>
        <w:rPr>
          <w:rFonts w:ascii="Cavolini" w:eastAsia="Times New Roman" w:hAnsi="Cavolini" w:cs="Cavolini"/>
          <w:i/>
          <w:iCs/>
          <w:sz w:val="18"/>
          <w:szCs w:val="18"/>
          <w:lang w:eastAsia="hu-HU"/>
        </w:rPr>
      </w:pPr>
      <w:r>
        <w:rPr>
          <w:rFonts w:ascii="Cavolini" w:eastAsia="Times New Roman" w:hAnsi="Cavolini" w:cs="Cavolini"/>
          <w:i/>
          <w:iCs/>
          <w:sz w:val="18"/>
          <w:szCs w:val="18"/>
          <w:lang w:eastAsia="hu-HU"/>
        </w:rPr>
        <w:t>A költségvetési rendeletben előirányzat elkülönítésével történik a támogatás biz</w:t>
      </w:r>
      <w:r w:rsidR="00B56E3D">
        <w:rPr>
          <w:rFonts w:ascii="Cavolini" w:eastAsia="Times New Roman" w:hAnsi="Cavolini" w:cs="Cavolini"/>
          <w:i/>
          <w:iCs/>
          <w:sz w:val="18"/>
          <w:szCs w:val="18"/>
          <w:lang w:eastAsia="hu-HU"/>
        </w:rPr>
        <w:t>t</w:t>
      </w:r>
      <w:r>
        <w:rPr>
          <w:rFonts w:ascii="Cavolini" w:eastAsia="Times New Roman" w:hAnsi="Cavolini" w:cs="Cavolini"/>
          <w:i/>
          <w:iCs/>
          <w:sz w:val="18"/>
          <w:szCs w:val="18"/>
          <w:lang w:eastAsia="hu-HU"/>
        </w:rPr>
        <w:t>osítása.</w:t>
      </w:r>
    </w:p>
    <w:p w:rsidR="00A24584" w:rsidRPr="00A24584" w:rsidRDefault="00A24584" w:rsidP="00A24584">
      <w:pPr>
        <w:spacing w:after="0"/>
        <w:jc w:val="both"/>
        <w:rPr>
          <w:rFonts w:ascii="Cavolini" w:eastAsia="Times New Roman" w:hAnsi="Cavolini" w:cs="Cavolini"/>
          <w:i/>
          <w:iCs/>
          <w:sz w:val="18"/>
          <w:szCs w:val="18"/>
          <w:lang w:eastAsia="hu-HU"/>
        </w:rPr>
      </w:pPr>
      <w:r w:rsidRPr="00A24584">
        <w:rPr>
          <w:rFonts w:ascii="Cavolini" w:eastAsia="Times New Roman" w:hAnsi="Cavolini" w:cs="Cavolini"/>
          <w:i/>
          <w:iCs/>
          <w:sz w:val="18"/>
          <w:szCs w:val="18"/>
          <w:lang w:eastAsia="hu-HU"/>
        </w:rPr>
        <w:t xml:space="preserve">Az egyéb civil szervezetek pályázat útján történő támogatásáról </w:t>
      </w:r>
      <w:r>
        <w:rPr>
          <w:rFonts w:ascii="Cavolini" w:eastAsia="Times New Roman" w:hAnsi="Cavolini" w:cs="Cavolini"/>
          <w:i/>
          <w:iCs/>
          <w:sz w:val="18"/>
          <w:szCs w:val="18"/>
          <w:lang w:eastAsia="hu-HU"/>
        </w:rPr>
        <w:t xml:space="preserve">a </w:t>
      </w:r>
      <w:r w:rsidRPr="00A24584">
        <w:rPr>
          <w:rFonts w:ascii="Cavolini" w:eastAsia="Times New Roman" w:hAnsi="Cavolini" w:cs="Cavolini"/>
          <w:i/>
          <w:iCs/>
          <w:sz w:val="18"/>
          <w:szCs w:val="18"/>
          <w:lang w:eastAsia="hu-HU"/>
        </w:rPr>
        <w:t xml:space="preserve">képviselő-testület dönt. </w:t>
      </w:r>
    </w:p>
    <w:p w:rsidR="00B56E3D" w:rsidRDefault="00A24584" w:rsidP="00A24584">
      <w:pPr>
        <w:spacing w:after="0"/>
        <w:jc w:val="both"/>
        <w:rPr>
          <w:rFonts w:ascii="Cavolini" w:eastAsia="Times New Roman" w:hAnsi="Cavolini" w:cs="Cavolini"/>
          <w:i/>
          <w:iCs/>
          <w:sz w:val="18"/>
          <w:szCs w:val="18"/>
          <w:lang w:eastAsia="hu-HU"/>
        </w:rPr>
      </w:pPr>
      <w:r w:rsidRPr="00A24584">
        <w:rPr>
          <w:rFonts w:ascii="Cavolini" w:eastAsia="Times New Roman" w:hAnsi="Cavolini" w:cs="Cavolini"/>
          <w:i/>
          <w:iCs/>
          <w:sz w:val="18"/>
          <w:szCs w:val="18"/>
          <w:lang w:eastAsia="hu-HU"/>
        </w:rPr>
        <w:t>A városban működő civil és sport szervezetek a civil rendelet értelmében pályázat, valamint eseti kérelem útján részesülhetnek támogatásban.</w:t>
      </w:r>
    </w:p>
    <w:p w:rsidR="00A24584" w:rsidRPr="00A24584" w:rsidRDefault="00B56E3D" w:rsidP="00A24584">
      <w:pPr>
        <w:spacing w:after="0"/>
        <w:jc w:val="both"/>
        <w:rPr>
          <w:rFonts w:ascii="Cavolini" w:eastAsia="Times New Roman" w:hAnsi="Cavolini" w:cs="Cavolini"/>
          <w:i/>
          <w:iCs/>
          <w:sz w:val="18"/>
          <w:szCs w:val="18"/>
          <w:lang w:eastAsia="hu-HU"/>
        </w:rPr>
      </w:pPr>
      <w:r>
        <w:rPr>
          <w:rFonts w:ascii="Cavolini" w:eastAsia="Times New Roman" w:hAnsi="Cavolini" w:cs="Cavolini"/>
          <w:i/>
          <w:iCs/>
          <w:sz w:val="18"/>
          <w:szCs w:val="18"/>
          <w:lang w:eastAsia="hu-HU"/>
        </w:rPr>
        <w:t>2018. évben és 2019. évben 13 500 000.-Ft volt az erre a célra elkülönített keret, amelyre 26, illetve 27 pályázat érkezett.</w:t>
      </w:r>
      <w:r w:rsidR="00A24584" w:rsidRPr="00A24584">
        <w:rPr>
          <w:rFonts w:ascii="Cavolini" w:eastAsia="Times New Roman" w:hAnsi="Cavolini" w:cs="Cavolini"/>
          <w:i/>
          <w:iCs/>
          <w:sz w:val="18"/>
          <w:szCs w:val="18"/>
          <w:lang w:eastAsia="hu-HU"/>
        </w:rPr>
        <w:t xml:space="preserve"> </w:t>
      </w:r>
    </w:p>
    <w:p w:rsidR="00A24584" w:rsidRPr="00A24584" w:rsidRDefault="00A24584" w:rsidP="00A24584">
      <w:pPr>
        <w:spacing w:after="0"/>
        <w:jc w:val="both"/>
        <w:rPr>
          <w:rFonts w:ascii="Cavolini" w:eastAsia="Times New Roman" w:hAnsi="Cavolini" w:cs="Cavolini"/>
          <w:i/>
          <w:iCs/>
          <w:sz w:val="18"/>
          <w:szCs w:val="18"/>
          <w:lang w:eastAsia="hu-HU"/>
        </w:rPr>
      </w:pPr>
      <w:r w:rsidRPr="00A24584">
        <w:rPr>
          <w:rFonts w:ascii="Cavolini" w:eastAsia="Times New Roman" w:hAnsi="Cavolini" w:cs="Cavolini"/>
          <w:i/>
          <w:iCs/>
          <w:sz w:val="18"/>
          <w:szCs w:val="18"/>
          <w:lang w:eastAsia="hu-HU"/>
        </w:rPr>
        <w:t xml:space="preserve">Az önkormányzat által kiírt pályázatra a civil szervezetektől </w:t>
      </w:r>
      <w:r w:rsidRPr="00A24584">
        <w:rPr>
          <w:rFonts w:ascii="Cavolini" w:eastAsia="Times New Roman" w:hAnsi="Cavolini" w:cs="Cavolini"/>
          <w:i/>
          <w:iCs/>
          <w:sz w:val="18"/>
          <w:szCs w:val="18"/>
          <w:shd w:val="clear" w:color="auto" w:fill="FFFFFF" w:themeFill="background1"/>
          <w:lang w:eastAsia="hu-HU"/>
        </w:rPr>
        <w:t>határidőre</w:t>
      </w:r>
      <w:r>
        <w:rPr>
          <w:rFonts w:ascii="Cavolini" w:eastAsia="Times New Roman" w:hAnsi="Cavolini" w:cs="Cavolini"/>
          <w:i/>
          <w:iCs/>
          <w:sz w:val="18"/>
          <w:szCs w:val="18"/>
          <w:shd w:val="clear" w:color="auto" w:fill="FFFFFF" w:themeFill="background1"/>
          <w:lang w:eastAsia="hu-HU"/>
        </w:rPr>
        <w:t xml:space="preserve"> 2020-ban</w:t>
      </w:r>
      <w:r w:rsidRPr="00A24584">
        <w:rPr>
          <w:rFonts w:ascii="Cavolini" w:eastAsia="Times New Roman" w:hAnsi="Cavolini" w:cs="Cavolini"/>
          <w:i/>
          <w:iCs/>
          <w:sz w:val="18"/>
          <w:szCs w:val="18"/>
          <w:shd w:val="clear" w:color="auto" w:fill="FFFFFF" w:themeFill="background1"/>
          <w:lang w:eastAsia="hu-HU"/>
        </w:rPr>
        <w:t xml:space="preserve"> 27 db</w:t>
      </w:r>
      <w:r w:rsidRPr="00A24584">
        <w:rPr>
          <w:rFonts w:ascii="Cavolini" w:eastAsia="Times New Roman" w:hAnsi="Cavolini" w:cs="Cavolini"/>
          <w:i/>
          <w:iCs/>
          <w:sz w:val="18"/>
          <w:szCs w:val="18"/>
          <w:lang w:eastAsia="hu-HU"/>
        </w:rPr>
        <w:t xml:space="preserve"> pályázat érkezett.</w:t>
      </w:r>
    </w:p>
    <w:p w:rsidR="0010141B" w:rsidRPr="00B27BE2" w:rsidRDefault="00B27BE2" w:rsidP="00B27BE2">
      <w:pPr>
        <w:jc w:val="both"/>
        <w:rPr>
          <w:rFonts w:ascii="Cavolini" w:eastAsia="Times New Roman" w:hAnsi="Cavolini" w:cs="Cavolini"/>
          <w:i/>
          <w:iCs/>
          <w:sz w:val="18"/>
          <w:szCs w:val="18"/>
          <w:lang w:eastAsia="hu-HU"/>
        </w:rPr>
      </w:pPr>
      <w:r w:rsidRPr="00B27BE2">
        <w:rPr>
          <w:rFonts w:ascii="Cavolini" w:eastAsia="Times New Roman" w:hAnsi="Cavolini" w:cs="Cavolini"/>
          <w:i/>
          <w:iCs/>
          <w:sz w:val="18"/>
          <w:szCs w:val="18"/>
          <w:lang w:eastAsia="hu-HU"/>
        </w:rPr>
        <w:t>A Bice-</w:t>
      </w:r>
      <w:proofErr w:type="spellStart"/>
      <w:r w:rsidRPr="00B27BE2">
        <w:rPr>
          <w:rFonts w:ascii="Cavolini" w:eastAsia="Times New Roman" w:hAnsi="Cavolini" w:cs="Cavolini"/>
          <w:i/>
          <w:iCs/>
          <w:sz w:val="18"/>
          <w:szCs w:val="18"/>
          <w:lang w:eastAsia="hu-HU"/>
        </w:rPr>
        <w:t>Bóca</w:t>
      </w:r>
      <w:proofErr w:type="spellEnd"/>
      <w:r w:rsidRPr="00B27BE2">
        <w:rPr>
          <w:rFonts w:ascii="Cavolini" w:eastAsia="Times New Roman" w:hAnsi="Cavolini" w:cs="Cavolini"/>
          <w:i/>
          <w:iCs/>
          <w:sz w:val="18"/>
          <w:szCs w:val="18"/>
          <w:lang w:eastAsia="hu-HU"/>
        </w:rPr>
        <w:t xml:space="preserve"> Hátrányos Helyzetűek és Nagycsaládosok 2020-ban ünneplik fennállásuk 30. évfordulóját, mely alkalomból nagyszabású ünnepséget szerveznek. Az ünnepség támogatására (terembérletre) 2020. márciusban egyszeri, vissza nem térítendő támogatásban részesülnek az önkormányzattól.</w:t>
      </w:r>
    </w:p>
    <w:p w:rsidR="00B27BE2" w:rsidRPr="00B27BE2" w:rsidRDefault="00B27BE2" w:rsidP="00B27BE2">
      <w:pPr>
        <w:jc w:val="both"/>
        <w:rPr>
          <w:rFonts w:ascii="Cavolini" w:eastAsia="Times New Roman" w:hAnsi="Cavolini" w:cs="Cavolini"/>
          <w:i/>
          <w:iCs/>
          <w:sz w:val="18"/>
          <w:szCs w:val="18"/>
          <w:lang w:eastAsia="hu-HU"/>
        </w:rPr>
      </w:pPr>
      <w:r w:rsidRPr="00B27BE2">
        <w:rPr>
          <w:rFonts w:ascii="Cavolini" w:eastAsia="Times New Roman" w:hAnsi="Cavolini" w:cs="Cavolini"/>
          <w:i/>
          <w:iCs/>
          <w:sz w:val="18"/>
          <w:szCs w:val="18"/>
          <w:lang w:eastAsia="hu-HU"/>
        </w:rPr>
        <w:t>A civil szervezetek támogatásának fenntartásával megvalósul az Intézkedési tervből a IV.3. intézkedés.</w:t>
      </w:r>
    </w:p>
    <w:p w:rsidR="00352FF2" w:rsidRPr="00CE3B7C" w:rsidRDefault="00352FF2" w:rsidP="00352FF2">
      <w:pPr>
        <w:pStyle w:val="Alcm"/>
        <w:rPr>
          <w:b/>
        </w:rPr>
      </w:pPr>
      <w:bookmarkStart w:id="79" w:name="_Toc349210333"/>
      <w:r w:rsidRPr="00CE3B7C">
        <w:rPr>
          <w:b/>
        </w:rPr>
        <w:t>9. A helyi esélyegyenlőségi program nyilvánossága</w:t>
      </w:r>
      <w:bookmarkEnd w:id="79"/>
    </w:p>
    <w:p w:rsidR="00352FF2" w:rsidRPr="008709CD" w:rsidRDefault="00352FF2" w:rsidP="00352FF2">
      <w:pPr>
        <w:autoSpaceDE w:val="0"/>
        <w:autoSpaceDN w:val="0"/>
        <w:adjustRightInd w:val="0"/>
        <w:spacing w:after="20"/>
        <w:ind w:firstLine="142"/>
        <w:rPr>
          <w:rFonts w:ascii="Times New Roman" w:hAnsi="Times New Roman"/>
          <w:i/>
          <w:iCs/>
          <w:sz w:val="24"/>
        </w:rPr>
      </w:pPr>
    </w:p>
    <w:p w:rsidR="00352FF2" w:rsidRDefault="00352FF2" w:rsidP="00531E82">
      <w:pPr>
        <w:autoSpaceDE w:val="0"/>
        <w:autoSpaceDN w:val="0"/>
        <w:adjustRightInd w:val="0"/>
        <w:spacing w:after="20"/>
        <w:ind w:firstLine="142"/>
        <w:jc w:val="both"/>
        <w:rPr>
          <w:rFonts w:ascii="Times New Roman" w:hAnsi="Times New Roman"/>
          <w:iCs/>
          <w:sz w:val="24"/>
        </w:rPr>
      </w:pPr>
      <w:r>
        <w:rPr>
          <w:rFonts w:ascii="Times New Roman" w:hAnsi="Times New Roman"/>
          <w:iCs/>
          <w:sz w:val="24"/>
        </w:rPr>
        <w:t>Elkészítés széles társadalmi bázison történt, széles körű társadalmi összefogás valósult meg ennek során. Tárgyalta és véleményezte a Szociális Kerekasztal kibővítve civil fórummal.</w:t>
      </w:r>
      <w:bookmarkStart w:id="80" w:name="_Toc212562033"/>
      <w:bookmarkStart w:id="81" w:name="_Toc212697720"/>
      <w:bookmarkStart w:id="82" w:name="_Toc212699615"/>
      <w:bookmarkStart w:id="83" w:name="_Toc212716873"/>
      <w:bookmarkStart w:id="84" w:name="_Toc212716990"/>
      <w:bookmarkStart w:id="85" w:name="_Toc214529827"/>
      <w:bookmarkStart w:id="86" w:name="_Toc349210334"/>
      <w:r w:rsidR="00531E82">
        <w:rPr>
          <w:rFonts w:ascii="Times New Roman" w:hAnsi="Times New Roman"/>
          <w:iCs/>
          <w:sz w:val="24"/>
        </w:rPr>
        <w:t xml:space="preserve"> Annak érdekében, hogy a HEP minél szélesebb körben tudja a móri helyzetképet bemutatni, és a problémákat feltárni, megtárgyalta a HEP fórum és a két nemzetiségi önkormányzat. Véleményüket megkérve készült el a program. Az önkormányzat honlapján az elfogadott Helyi Esélyegyenlőségi Program megtekinthető</w:t>
      </w:r>
      <w:r w:rsidR="007F1826">
        <w:rPr>
          <w:rFonts w:ascii="Times New Roman" w:hAnsi="Times New Roman"/>
          <w:iCs/>
          <w:sz w:val="24"/>
        </w:rPr>
        <w:t>.</w:t>
      </w:r>
    </w:p>
    <w:p w:rsidR="00531E82" w:rsidRDefault="00531E82" w:rsidP="00531E82">
      <w:pPr>
        <w:autoSpaceDE w:val="0"/>
        <w:autoSpaceDN w:val="0"/>
        <w:adjustRightInd w:val="0"/>
        <w:spacing w:after="20"/>
        <w:ind w:firstLine="142"/>
        <w:jc w:val="both"/>
        <w:rPr>
          <w:rFonts w:ascii="Times New Roman" w:hAnsi="Times New Roman"/>
          <w:iCs/>
          <w:sz w:val="24"/>
        </w:rPr>
      </w:pPr>
    </w:p>
    <w:p w:rsidR="00352FF2" w:rsidRPr="00CE3B7C" w:rsidRDefault="00352FF2" w:rsidP="00352FF2">
      <w:pPr>
        <w:autoSpaceDE w:val="0"/>
        <w:autoSpaceDN w:val="0"/>
        <w:adjustRightInd w:val="0"/>
        <w:spacing w:after="20"/>
        <w:ind w:firstLine="142"/>
        <w:rPr>
          <w:rFonts w:ascii="Times New Roman" w:hAnsi="Times New Roman"/>
          <w:b/>
          <w:sz w:val="24"/>
        </w:rPr>
      </w:pPr>
      <w:r w:rsidRPr="00CE3B7C">
        <w:rPr>
          <w:rFonts w:ascii="Times New Roman" w:hAnsi="Times New Roman"/>
          <w:b/>
          <w:sz w:val="24"/>
        </w:rPr>
        <w:t xml:space="preserve">A Helyi Esélyegyenlőségi Program Intézkedési Terve </w:t>
      </w:r>
      <w:bookmarkEnd w:id="80"/>
      <w:bookmarkEnd w:id="81"/>
      <w:bookmarkEnd w:id="82"/>
      <w:bookmarkEnd w:id="83"/>
      <w:bookmarkEnd w:id="84"/>
      <w:bookmarkEnd w:id="85"/>
      <w:r w:rsidRPr="00CE3B7C">
        <w:rPr>
          <w:rFonts w:ascii="Times New Roman" w:hAnsi="Times New Roman"/>
          <w:b/>
          <w:sz w:val="24"/>
        </w:rPr>
        <w:t>(HEP IT)</w:t>
      </w:r>
      <w:bookmarkEnd w:id="86"/>
    </w:p>
    <w:p w:rsidR="00352FF2" w:rsidRPr="008709CD" w:rsidRDefault="00352FF2" w:rsidP="00352FF2">
      <w:pPr>
        <w:pStyle w:val="Nincstrkz"/>
        <w:jc w:val="both"/>
        <w:rPr>
          <w:rFonts w:ascii="Times New Roman" w:hAnsi="Times New Roman"/>
          <w:sz w:val="24"/>
          <w:szCs w:val="24"/>
        </w:rPr>
      </w:pPr>
    </w:p>
    <w:p w:rsidR="00A20094" w:rsidRDefault="00A20094" w:rsidP="00352FF2">
      <w:pPr>
        <w:pStyle w:val="Alcm"/>
        <w:rPr>
          <w:b/>
        </w:rPr>
      </w:pPr>
      <w:bookmarkStart w:id="87" w:name="_Toc349210335"/>
    </w:p>
    <w:p w:rsidR="00352FF2" w:rsidRPr="00CE3B7C" w:rsidRDefault="00352FF2" w:rsidP="00352FF2">
      <w:pPr>
        <w:pStyle w:val="Alcm"/>
        <w:rPr>
          <w:b/>
        </w:rPr>
      </w:pPr>
      <w:r w:rsidRPr="00CE3B7C">
        <w:rPr>
          <w:b/>
        </w:rPr>
        <w:t>1. A HEP IT részletei</w:t>
      </w:r>
      <w:bookmarkEnd w:id="87"/>
    </w:p>
    <w:p w:rsidR="00352FF2" w:rsidRPr="0010141B" w:rsidRDefault="00352FF2" w:rsidP="0010141B">
      <w:pPr>
        <w:pStyle w:val="Cmsor4"/>
        <w:pBdr>
          <w:top w:val="none" w:sz="0" w:space="0" w:color="auto"/>
          <w:left w:val="none" w:sz="0" w:space="0" w:color="auto"/>
          <w:bottom w:val="none" w:sz="0" w:space="0" w:color="auto"/>
          <w:right w:val="none" w:sz="0" w:space="0" w:color="auto"/>
        </w:pBdr>
        <w:rPr>
          <w:rFonts w:ascii="Times New Roman" w:hAnsi="Times New Roman"/>
          <w:szCs w:val="24"/>
        </w:rPr>
      </w:pPr>
      <w:bookmarkStart w:id="88" w:name="_Toc349210336"/>
      <w:bookmarkStart w:id="89" w:name="_Toc212115934"/>
      <w:bookmarkStart w:id="90" w:name="_Toc212118941"/>
      <w:bookmarkStart w:id="91" w:name="_Toc212124928"/>
      <w:bookmarkStart w:id="92" w:name="_Toc212141188"/>
      <w:bookmarkStart w:id="93" w:name="_Toc212141255"/>
      <w:bookmarkStart w:id="94" w:name="_Toc212144764"/>
      <w:bookmarkStart w:id="95" w:name="_Toc212172178"/>
      <w:bookmarkStart w:id="96" w:name="_Toc212178439"/>
      <w:bookmarkStart w:id="97" w:name="_Toc212179301"/>
      <w:bookmarkStart w:id="98" w:name="_Toc212183722"/>
      <w:bookmarkStart w:id="99" w:name="_Toc212183776"/>
      <w:bookmarkStart w:id="100" w:name="_Toc212183822"/>
      <w:bookmarkStart w:id="101" w:name="_Toc212183860"/>
      <w:bookmarkStart w:id="102" w:name="_Toc212268310"/>
      <w:bookmarkStart w:id="103" w:name="_Toc212268346"/>
      <w:bookmarkStart w:id="104" w:name="_Toc212270493"/>
      <w:r w:rsidRPr="008709CD">
        <w:rPr>
          <w:rFonts w:ascii="Times New Roman" w:hAnsi="Times New Roman"/>
          <w:szCs w:val="24"/>
        </w:rPr>
        <w:t>A helyzetelemzés megállapításainak összegzése</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4041"/>
        <w:gridCol w:w="4039"/>
      </w:tblGrid>
      <w:tr w:rsidR="00352FF2" w:rsidRPr="008709CD" w:rsidTr="00352FF2">
        <w:trPr>
          <w:trHeight w:val="680"/>
        </w:trPr>
        <w:tc>
          <w:tcPr>
            <w:tcW w:w="1548" w:type="dxa"/>
            <w:vMerge w:val="restart"/>
            <w:shd w:val="clear" w:color="auto" w:fill="auto"/>
            <w:vAlign w:val="center"/>
          </w:tcPr>
          <w:p w:rsidR="00352FF2" w:rsidRPr="008709CD" w:rsidRDefault="00352FF2" w:rsidP="00352FF2">
            <w:pPr>
              <w:jc w:val="center"/>
              <w:rPr>
                <w:rFonts w:ascii="Times New Roman" w:hAnsi="Times New Roman"/>
                <w:sz w:val="24"/>
              </w:rPr>
            </w:pPr>
            <w:r w:rsidRPr="008709CD">
              <w:rPr>
                <w:rFonts w:ascii="Times New Roman" w:hAnsi="Times New Roman"/>
                <w:sz w:val="24"/>
              </w:rPr>
              <w:t>Célcsoport</w:t>
            </w:r>
          </w:p>
        </w:tc>
        <w:tc>
          <w:tcPr>
            <w:tcW w:w="8640" w:type="dxa"/>
            <w:gridSpan w:val="2"/>
            <w:shd w:val="clear" w:color="auto" w:fill="auto"/>
            <w:vAlign w:val="center"/>
          </w:tcPr>
          <w:p w:rsidR="00352FF2" w:rsidRPr="008709CD" w:rsidRDefault="00352FF2" w:rsidP="00352FF2">
            <w:pPr>
              <w:jc w:val="center"/>
              <w:rPr>
                <w:rFonts w:ascii="Times New Roman" w:hAnsi="Times New Roman"/>
                <w:sz w:val="24"/>
              </w:rPr>
            </w:pPr>
            <w:r w:rsidRPr="008709CD">
              <w:rPr>
                <w:rFonts w:ascii="Times New Roman" w:hAnsi="Times New Roman"/>
                <w:sz w:val="24"/>
              </w:rPr>
              <w:t>Következtetések</w:t>
            </w:r>
          </w:p>
        </w:tc>
      </w:tr>
      <w:tr w:rsidR="00352FF2" w:rsidRPr="008709CD" w:rsidTr="00352FF2">
        <w:trPr>
          <w:trHeight w:val="680"/>
        </w:trPr>
        <w:tc>
          <w:tcPr>
            <w:tcW w:w="1548" w:type="dxa"/>
            <w:vMerge/>
            <w:shd w:val="clear" w:color="auto" w:fill="auto"/>
            <w:vAlign w:val="center"/>
          </w:tcPr>
          <w:p w:rsidR="00352FF2" w:rsidRPr="008709CD" w:rsidRDefault="00352FF2" w:rsidP="00352FF2">
            <w:pPr>
              <w:jc w:val="center"/>
              <w:rPr>
                <w:rFonts w:ascii="Times New Roman" w:hAnsi="Times New Roman"/>
                <w:sz w:val="24"/>
              </w:rPr>
            </w:pPr>
          </w:p>
        </w:tc>
        <w:tc>
          <w:tcPr>
            <w:tcW w:w="4320" w:type="dxa"/>
            <w:shd w:val="clear" w:color="auto" w:fill="auto"/>
            <w:vAlign w:val="center"/>
          </w:tcPr>
          <w:p w:rsidR="00352FF2" w:rsidRPr="008709CD" w:rsidRDefault="00352FF2" w:rsidP="00352FF2">
            <w:pPr>
              <w:jc w:val="center"/>
              <w:rPr>
                <w:rFonts w:ascii="Times New Roman" w:hAnsi="Times New Roman"/>
                <w:sz w:val="24"/>
              </w:rPr>
            </w:pPr>
            <w:r w:rsidRPr="008709CD">
              <w:rPr>
                <w:rFonts w:ascii="Times New Roman" w:hAnsi="Times New Roman"/>
                <w:sz w:val="24"/>
              </w:rPr>
              <w:t xml:space="preserve">problémák beazonosítása </w:t>
            </w:r>
          </w:p>
          <w:p w:rsidR="00352FF2" w:rsidRPr="008709CD" w:rsidRDefault="00352FF2" w:rsidP="00352FF2">
            <w:pPr>
              <w:jc w:val="center"/>
              <w:rPr>
                <w:rFonts w:ascii="Times New Roman" w:hAnsi="Times New Roman"/>
                <w:sz w:val="24"/>
              </w:rPr>
            </w:pPr>
            <w:r w:rsidRPr="008709CD">
              <w:rPr>
                <w:rFonts w:ascii="Times New Roman" w:hAnsi="Times New Roman"/>
                <w:sz w:val="24"/>
              </w:rPr>
              <w:t>rövid megnevezéssel</w:t>
            </w:r>
          </w:p>
        </w:tc>
        <w:tc>
          <w:tcPr>
            <w:tcW w:w="4320" w:type="dxa"/>
            <w:shd w:val="clear" w:color="auto" w:fill="auto"/>
            <w:vAlign w:val="center"/>
          </w:tcPr>
          <w:p w:rsidR="00352FF2" w:rsidRPr="008709CD" w:rsidRDefault="00352FF2" w:rsidP="00352FF2">
            <w:pPr>
              <w:jc w:val="center"/>
              <w:rPr>
                <w:rFonts w:ascii="Times New Roman" w:hAnsi="Times New Roman"/>
                <w:sz w:val="24"/>
              </w:rPr>
            </w:pPr>
            <w:r w:rsidRPr="008709CD">
              <w:rPr>
                <w:rFonts w:ascii="Times New Roman" w:hAnsi="Times New Roman"/>
                <w:sz w:val="24"/>
              </w:rPr>
              <w:t xml:space="preserve">fejlesztési lehetőségek meghatározása </w:t>
            </w:r>
          </w:p>
          <w:p w:rsidR="00352FF2" w:rsidRPr="008709CD" w:rsidRDefault="00352FF2" w:rsidP="00352FF2">
            <w:pPr>
              <w:jc w:val="center"/>
              <w:rPr>
                <w:rFonts w:ascii="Times New Roman" w:hAnsi="Times New Roman"/>
                <w:sz w:val="24"/>
              </w:rPr>
            </w:pPr>
            <w:r w:rsidRPr="008709CD">
              <w:rPr>
                <w:rFonts w:ascii="Times New Roman" w:hAnsi="Times New Roman"/>
                <w:sz w:val="24"/>
              </w:rPr>
              <w:t>rövid címmel</w:t>
            </w:r>
          </w:p>
        </w:tc>
      </w:tr>
      <w:tr w:rsidR="00352FF2" w:rsidRPr="008709CD" w:rsidTr="00352FF2">
        <w:trPr>
          <w:trHeight w:val="680"/>
        </w:trPr>
        <w:tc>
          <w:tcPr>
            <w:tcW w:w="1548" w:type="dxa"/>
            <w:shd w:val="clear" w:color="auto" w:fill="auto"/>
            <w:vAlign w:val="center"/>
          </w:tcPr>
          <w:p w:rsidR="00352FF2" w:rsidRPr="008709CD" w:rsidRDefault="00352FF2" w:rsidP="00352FF2">
            <w:pPr>
              <w:rPr>
                <w:rFonts w:ascii="Times New Roman" w:hAnsi="Times New Roman"/>
                <w:sz w:val="24"/>
              </w:rPr>
            </w:pPr>
            <w:r w:rsidRPr="008709CD">
              <w:rPr>
                <w:rFonts w:ascii="Times New Roman" w:hAnsi="Times New Roman"/>
                <w:sz w:val="24"/>
              </w:rPr>
              <w:t>Romák és/vagy mélyszegény-</w:t>
            </w:r>
            <w:proofErr w:type="spellStart"/>
            <w:r w:rsidRPr="008709CD">
              <w:rPr>
                <w:rFonts w:ascii="Times New Roman" w:hAnsi="Times New Roman"/>
                <w:sz w:val="24"/>
              </w:rPr>
              <w:t>ségben</w:t>
            </w:r>
            <w:proofErr w:type="spellEnd"/>
            <w:r w:rsidRPr="008709CD">
              <w:rPr>
                <w:rFonts w:ascii="Times New Roman" w:hAnsi="Times New Roman"/>
                <w:sz w:val="24"/>
              </w:rPr>
              <w:t xml:space="preserve"> élők</w:t>
            </w:r>
          </w:p>
        </w:tc>
        <w:tc>
          <w:tcPr>
            <w:tcW w:w="4320"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tblGrid>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Társadalmi helyzetük jelentős részben az aluliskolázottságból fakad</w:t>
                  </w: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 sok gyermekes családoknak nagyobb az esélye az elszegényedésre</w:t>
                  </w: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Eladósodott családok munkaerő piacra juttatása</w:t>
                  </w: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bl>
          <w:p w:rsidR="00352FF2" w:rsidRPr="008709CD" w:rsidRDefault="00352FF2" w:rsidP="00352FF2">
            <w:pPr>
              <w:rPr>
                <w:rFonts w:ascii="Times New Roman" w:hAnsi="Times New Roman"/>
                <w:sz w:val="24"/>
              </w:rPr>
            </w:pPr>
          </w:p>
        </w:tc>
        <w:tc>
          <w:tcPr>
            <w:tcW w:w="4320"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tblGrid>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Felzárkóztató képzés 7-8. osztály, alapfokú végzettséghez juttatni az iskolázatlan réteget</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Tudatos családtervezés, védőnői tájékoztatás erősítése</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Szociális támogatások erősítése </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bl>
          <w:p w:rsidR="00352FF2" w:rsidRPr="008709CD" w:rsidRDefault="00352FF2" w:rsidP="00352FF2">
            <w:pPr>
              <w:rPr>
                <w:rFonts w:ascii="Times New Roman" w:hAnsi="Times New Roman"/>
                <w:sz w:val="24"/>
              </w:rPr>
            </w:pPr>
          </w:p>
        </w:tc>
      </w:tr>
      <w:tr w:rsidR="00352FF2" w:rsidRPr="008709CD" w:rsidTr="00352FF2">
        <w:trPr>
          <w:trHeight w:val="680"/>
        </w:trPr>
        <w:tc>
          <w:tcPr>
            <w:tcW w:w="1548" w:type="dxa"/>
            <w:shd w:val="clear" w:color="auto" w:fill="auto"/>
            <w:vAlign w:val="center"/>
          </w:tcPr>
          <w:p w:rsidR="00352FF2" w:rsidRPr="008709CD" w:rsidRDefault="00352FF2" w:rsidP="00352FF2">
            <w:pPr>
              <w:rPr>
                <w:rFonts w:ascii="Times New Roman" w:hAnsi="Times New Roman"/>
                <w:sz w:val="24"/>
              </w:rPr>
            </w:pPr>
            <w:r w:rsidRPr="008709CD">
              <w:rPr>
                <w:rFonts w:ascii="Times New Roman" w:hAnsi="Times New Roman"/>
                <w:sz w:val="24"/>
              </w:rPr>
              <w:t>Gyermekek</w:t>
            </w:r>
          </w:p>
        </w:tc>
        <w:tc>
          <w:tcPr>
            <w:tcW w:w="4320"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tblGrid>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BE44A2" w:rsidTr="00352FF2">
              <w:trPr>
                <w:jc w:val="center"/>
              </w:trPr>
              <w:tc>
                <w:tcPr>
                  <w:tcW w:w="4889" w:type="dxa"/>
                </w:tcPr>
                <w:p w:rsidR="00352FF2" w:rsidRPr="00BE44A2" w:rsidRDefault="007A65AA"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krízis helyzet esetén kevés a lehetőség</w:t>
                  </w: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 védelembe vett és veszélyeztetett gyermekek száma</w:t>
                  </w:r>
                </w:p>
              </w:tc>
            </w:tr>
          </w:tbl>
          <w:p w:rsidR="00352FF2" w:rsidRPr="008709CD" w:rsidRDefault="00352FF2" w:rsidP="00352FF2">
            <w:pPr>
              <w:rPr>
                <w:rFonts w:ascii="Times New Roman" w:hAnsi="Times New Roman"/>
                <w:sz w:val="24"/>
              </w:rPr>
            </w:pPr>
          </w:p>
        </w:tc>
        <w:tc>
          <w:tcPr>
            <w:tcW w:w="4320"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tblGrid>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BE44A2" w:rsidTr="00352FF2">
              <w:trPr>
                <w:jc w:val="center"/>
              </w:trPr>
              <w:tc>
                <w:tcPr>
                  <w:tcW w:w="4890" w:type="dxa"/>
                </w:tcPr>
                <w:p w:rsidR="00352FF2" w:rsidRPr="00BE44A2" w:rsidRDefault="007A65AA"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Helyettes szülő biztosítása</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Szükségletfelmérés, tájékoztatás, alternatív megoldások támogatása</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Jelzőrendszer erősítése, esetmegbeszéléseken a részvétel erősítése</w:t>
                  </w:r>
                </w:p>
              </w:tc>
            </w:tr>
          </w:tbl>
          <w:p w:rsidR="00352FF2" w:rsidRPr="008709CD" w:rsidRDefault="00352FF2" w:rsidP="00352FF2">
            <w:pPr>
              <w:rPr>
                <w:rFonts w:ascii="Times New Roman" w:hAnsi="Times New Roman"/>
                <w:sz w:val="24"/>
              </w:rPr>
            </w:pPr>
          </w:p>
        </w:tc>
      </w:tr>
      <w:tr w:rsidR="00352FF2" w:rsidRPr="008709CD" w:rsidTr="00352FF2">
        <w:trPr>
          <w:trHeight w:val="680"/>
        </w:trPr>
        <w:tc>
          <w:tcPr>
            <w:tcW w:w="1548" w:type="dxa"/>
            <w:shd w:val="clear" w:color="auto" w:fill="auto"/>
            <w:vAlign w:val="center"/>
          </w:tcPr>
          <w:p w:rsidR="00352FF2" w:rsidRPr="008709CD" w:rsidRDefault="00352FF2" w:rsidP="00352FF2">
            <w:pPr>
              <w:rPr>
                <w:rFonts w:ascii="Times New Roman" w:hAnsi="Times New Roman"/>
                <w:sz w:val="24"/>
              </w:rPr>
            </w:pPr>
            <w:r w:rsidRPr="008709CD">
              <w:rPr>
                <w:rFonts w:ascii="Times New Roman" w:hAnsi="Times New Roman"/>
                <w:sz w:val="24"/>
              </w:rPr>
              <w:t>Idősek</w:t>
            </w:r>
          </w:p>
        </w:tc>
        <w:tc>
          <w:tcPr>
            <w:tcW w:w="4320"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tblGrid>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Egyre magasabb a lakónépességen belül a nyugdíjkorhatárt elérők és elértek aránya, öregedő település</w:t>
                  </w: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Gyakori az idősek körében az egy fős háztartás, különösen a nők körében </w:t>
                  </w: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Idősek informatikai jártassága alacsony</w:t>
                  </w:r>
                </w:p>
              </w:tc>
            </w:tr>
            <w:tr w:rsidR="00352FF2" w:rsidRPr="00BE44A2" w:rsidTr="00352FF2">
              <w:trPr>
                <w:trHeight w:val="515"/>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bl>
          <w:p w:rsidR="00352FF2" w:rsidRPr="008709CD" w:rsidRDefault="00352FF2" w:rsidP="00352FF2">
            <w:pPr>
              <w:rPr>
                <w:rFonts w:ascii="Times New Roman" w:hAnsi="Times New Roman"/>
                <w:sz w:val="24"/>
              </w:rPr>
            </w:pPr>
          </w:p>
        </w:tc>
        <w:tc>
          <w:tcPr>
            <w:tcW w:w="4320"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tblGrid>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Humán kapacitásuk kihasználása, a potenciális (idős) erőforrás bevonása a társadalmi hasznosság jegyében: önkéntes munkavállalás, önkéntes szerveződés segítése a korcsoport körében, civil szervezetekkel való kapcsolatteremtés, közvetítés</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Generációk közti távolság csökkentése, az egyedülálló idős képességeinek megfelelő feladatokba történő bevonása, nyugdíjasklubok támogatása</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informatikai tanfolyamok szervezése (könyvtár, releváns civil szervezetek, önkéntesek bevonásával)</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bl>
          <w:p w:rsidR="00352FF2" w:rsidRPr="008709CD" w:rsidRDefault="00352FF2" w:rsidP="00352FF2">
            <w:pPr>
              <w:rPr>
                <w:rFonts w:ascii="Times New Roman" w:hAnsi="Times New Roman"/>
                <w:sz w:val="24"/>
              </w:rPr>
            </w:pPr>
          </w:p>
        </w:tc>
      </w:tr>
      <w:tr w:rsidR="00352FF2" w:rsidRPr="008709CD" w:rsidTr="00352FF2">
        <w:trPr>
          <w:trHeight w:val="680"/>
        </w:trPr>
        <w:tc>
          <w:tcPr>
            <w:tcW w:w="1548" w:type="dxa"/>
            <w:shd w:val="clear" w:color="auto" w:fill="auto"/>
            <w:vAlign w:val="center"/>
          </w:tcPr>
          <w:p w:rsidR="00352FF2" w:rsidRPr="008709CD" w:rsidRDefault="00352FF2" w:rsidP="00352FF2">
            <w:pPr>
              <w:rPr>
                <w:rFonts w:ascii="Times New Roman" w:hAnsi="Times New Roman"/>
                <w:sz w:val="24"/>
              </w:rPr>
            </w:pPr>
            <w:r w:rsidRPr="008709CD">
              <w:rPr>
                <w:rFonts w:ascii="Times New Roman" w:hAnsi="Times New Roman"/>
                <w:sz w:val="24"/>
              </w:rPr>
              <w:t>Nők</w:t>
            </w:r>
          </w:p>
        </w:tc>
        <w:tc>
          <w:tcPr>
            <w:tcW w:w="4320"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tblGrid>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Részmunkaidős és atipikus foglalkoztatási lehetőségek hiánya</w:t>
                  </w: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BE44A2" w:rsidTr="00352FF2">
              <w:trPr>
                <w:jc w:val="center"/>
              </w:trPr>
              <w:tc>
                <w:tcPr>
                  <w:tcW w:w="4889" w:type="dxa"/>
                </w:tcPr>
                <w:p w:rsidR="00352FF2" w:rsidRPr="00BE44A2" w:rsidRDefault="00FC6530"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roofErr w:type="spellStart"/>
                  <w:r>
                    <w:rPr>
                      <w:rFonts w:ascii="Times New Roman" w:hAnsi="Times New Roman"/>
                      <w:bCs w:val="0"/>
                      <w:iCs w:val="0"/>
                      <w:sz w:val="24"/>
                    </w:rPr>
                    <w:t>Alternativ</w:t>
                  </w:r>
                  <w:proofErr w:type="spellEnd"/>
                  <w:r>
                    <w:rPr>
                      <w:rFonts w:ascii="Times New Roman" w:hAnsi="Times New Roman"/>
                      <w:bCs w:val="0"/>
                      <w:iCs w:val="0"/>
                      <w:sz w:val="24"/>
                    </w:rPr>
                    <w:t xml:space="preserve"> </w:t>
                  </w:r>
                  <w:r w:rsidR="00352FF2">
                    <w:rPr>
                      <w:rFonts w:ascii="Times New Roman" w:hAnsi="Times New Roman"/>
                      <w:bCs w:val="0"/>
                      <w:iCs w:val="0"/>
                      <w:sz w:val="24"/>
                    </w:rPr>
                    <w:t xml:space="preserve">gyermekfelügyelet, </w:t>
                  </w:r>
                  <w:r>
                    <w:rPr>
                      <w:rFonts w:ascii="Times New Roman" w:hAnsi="Times New Roman"/>
                      <w:bCs w:val="0"/>
                      <w:iCs w:val="0"/>
                      <w:sz w:val="24"/>
                    </w:rPr>
                    <w:t>igé</w:t>
                  </w:r>
                  <w:r w:rsidR="00352FF2">
                    <w:rPr>
                      <w:rFonts w:ascii="Times New Roman" w:hAnsi="Times New Roman"/>
                      <w:bCs w:val="0"/>
                      <w:iCs w:val="0"/>
                      <w:sz w:val="24"/>
                    </w:rPr>
                    <w:t>nybevételére nincs lehetőség, jelenleg nincs helyettes szülő</w:t>
                  </w:r>
                </w:p>
              </w:tc>
            </w:tr>
          </w:tbl>
          <w:p w:rsidR="00352FF2" w:rsidRPr="008709CD" w:rsidRDefault="00352FF2" w:rsidP="00352FF2">
            <w:pPr>
              <w:rPr>
                <w:rFonts w:ascii="Times New Roman" w:hAnsi="Times New Roman"/>
                <w:sz w:val="24"/>
              </w:rPr>
            </w:pPr>
          </w:p>
        </w:tc>
        <w:tc>
          <w:tcPr>
            <w:tcW w:w="4320"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tblGrid>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 xml:space="preserve">Munkalehetőségek keresése a specifikumokra tekintettel </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alternatív megoldások támogatása, igényfelmérés szükséglet felmérés, tájékoztatás</w:t>
                  </w:r>
                </w:p>
              </w:tc>
            </w:tr>
          </w:tbl>
          <w:p w:rsidR="00352FF2" w:rsidRPr="008709CD" w:rsidRDefault="00352FF2" w:rsidP="00352FF2">
            <w:pPr>
              <w:rPr>
                <w:rFonts w:ascii="Times New Roman" w:hAnsi="Times New Roman"/>
                <w:sz w:val="24"/>
              </w:rPr>
            </w:pPr>
          </w:p>
        </w:tc>
      </w:tr>
      <w:tr w:rsidR="00352FF2" w:rsidRPr="008709CD" w:rsidTr="00352FF2">
        <w:trPr>
          <w:trHeight w:val="680"/>
        </w:trPr>
        <w:tc>
          <w:tcPr>
            <w:tcW w:w="1548" w:type="dxa"/>
            <w:shd w:val="clear" w:color="auto" w:fill="auto"/>
            <w:vAlign w:val="center"/>
          </w:tcPr>
          <w:p w:rsidR="00352FF2" w:rsidRPr="008709CD" w:rsidRDefault="00352FF2" w:rsidP="00352FF2">
            <w:pPr>
              <w:rPr>
                <w:rFonts w:ascii="Times New Roman" w:hAnsi="Times New Roman"/>
                <w:sz w:val="24"/>
              </w:rPr>
            </w:pPr>
            <w:r w:rsidRPr="008709CD">
              <w:rPr>
                <w:rFonts w:ascii="Times New Roman" w:hAnsi="Times New Roman"/>
                <w:sz w:val="24"/>
              </w:rPr>
              <w:t>Fogyatékkal élők</w:t>
            </w:r>
          </w:p>
        </w:tc>
        <w:tc>
          <w:tcPr>
            <w:tcW w:w="4320"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tblGrid>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 településen nincs olyan cég, társaság, amely a megváltozott munkaképességű emberek (az érzékszervi- látás-, hallásszervi – mozgásszervi fogyatékossággal élő emberek) foglalkoztatását (is) felvállalná</w:t>
                  </w: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Középületek akadálymentesítése és a közszolgáltatásokhoz kapcsolódó egyes webhelyek akadálymentesítése nem minden esetben megoldott</w:t>
                  </w: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lastRenderedPageBreak/>
                    <w:t>Fogyatékos személyek számának, típusának, arányainak azonosítása a városban</w:t>
                  </w:r>
                </w:p>
              </w:tc>
            </w:tr>
            <w:tr w:rsidR="00352FF2" w:rsidRPr="00BE44A2" w:rsidTr="00352FF2">
              <w:trPr>
                <w:jc w:val="center"/>
              </w:trPr>
              <w:tc>
                <w:tcPr>
                  <w:tcW w:w="4889"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A közművelődési, közoktatási, szociális intézmények teljes körű akadálymentesítése</w:t>
                  </w:r>
                </w:p>
              </w:tc>
            </w:tr>
          </w:tbl>
          <w:p w:rsidR="00352FF2" w:rsidRPr="008709CD" w:rsidRDefault="00352FF2" w:rsidP="00352FF2">
            <w:pPr>
              <w:rPr>
                <w:rFonts w:ascii="Times New Roman" w:hAnsi="Times New Roman"/>
                <w:sz w:val="24"/>
              </w:rPr>
            </w:pPr>
          </w:p>
        </w:tc>
        <w:tc>
          <w:tcPr>
            <w:tcW w:w="4320" w:type="dxa"/>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tblGrid>
            <w:tr w:rsidR="00352FF2" w:rsidRPr="00BE44A2" w:rsidTr="00352FF2">
              <w:trPr>
                <w:jc w:val="center"/>
              </w:trPr>
              <w:tc>
                <w:tcPr>
                  <w:tcW w:w="4890" w:type="dxa"/>
                </w:tcPr>
                <w:p w:rsidR="00352FF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lastRenderedPageBreak/>
                    <w:t>Kapcsolódó adatgyűjtés</w:t>
                  </w:r>
                </w:p>
                <w:p w:rsidR="00352FF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tájékoztatás, kommunikációs kampány a vállalkozások törvényi kötelezettségeiről és az igénybe vehető kedvezményekről</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megváltozott munkaképességű emberek foglalkoztatásának támogatása</w:t>
                  </w:r>
                </w:p>
              </w:tc>
            </w:tr>
            <w:tr w:rsidR="00352FF2" w:rsidRPr="00BE44A2" w:rsidTr="00352FF2">
              <w:trPr>
                <w:jc w:val="center"/>
              </w:trPr>
              <w:tc>
                <w:tcPr>
                  <w:tcW w:w="4890" w:type="dxa"/>
                </w:tcPr>
                <w:p w:rsidR="00352FF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fizikai akadálymentesítés</w:t>
                  </w:r>
                </w:p>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önkormányzat és az önkormányzat által fenntartott intézmények alkalmazottainak releváns képzése</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lastRenderedPageBreak/>
                    <w:t>az önkormányzatának orientálása a városban élő fogyatékos személyek pontos azonosítására, igényeik feltárására</w:t>
                  </w:r>
                </w:p>
              </w:tc>
            </w:tr>
            <w:tr w:rsidR="00352FF2" w:rsidRPr="00BE44A2" w:rsidTr="00352FF2">
              <w:trPr>
                <w:jc w:val="center"/>
              </w:trPr>
              <w:tc>
                <w:tcPr>
                  <w:tcW w:w="4890" w:type="dxa"/>
                </w:tcPr>
                <w:p w:rsidR="00352FF2" w:rsidRPr="00BE44A2" w:rsidRDefault="00352FF2" w:rsidP="00352FF2">
                  <w:pPr>
                    <w:pStyle w:val="NormlCalibri11"/>
                    <w:pBdr>
                      <w:top w:val="none" w:sz="0" w:space="0" w:color="auto"/>
                      <w:left w:val="none" w:sz="0" w:space="0" w:color="auto"/>
                      <w:bottom w:val="none" w:sz="0" w:space="0" w:color="auto"/>
                      <w:right w:val="none" w:sz="0" w:space="0" w:color="auto"/>
                    </w:pBdr>
                    <w:jc w:val="center"/>
                    <w:rPr>
                      <w:rFonts w:ascii="Times New Roman" w:hAnsi="Times New Roman"/>
                      <w:bCs w:val="0"/>
                      <w:iCs w:val="0"/>
                      <w:sz w:val="24"/>
                    </w:rPr>
                  </w:pPr>
                  <w:r>
                    <w:rPr>
                      <w:rFonts w:ascii="Times New Roman" w:hAnsi="Times New Roman"/>
                      <w:bCs w:val="0"/>
                      <w:iCs w:val="0"/>
                      <w:sz w:val="24"/>
                    </w:rPr>
                    <w:t>Pályázat figyelés biztosítása</w:t>
                  </w:r>
                </w:p>
              </w:tc>
            </w:tr>
          </w:tbl>
          <w:p w:rsidR="00352FF2" w:rsidRPr="008709CD" w:rsidRDefault="00352FF2" w:rsidP="00352FF2">
            <w:pPr>
              <w:rPr>
                <w:rFonts w:ascii="Times New Roman" w:hAnsi="Times New Roman"/>
                <w:sz w:val="24"/>
              </w:rPr>
            </w:pPr>
          </w:p>
        </w:tc>
      </w:tr>
    </w:tbl>
    <w:p w:rsidR="00352FF2" w:rsidRPr="008709CD" w:rsidRDefault="00352FF2" w:rsidP="00352FF2">
      <w:pPr>
        <w:pStyle w:val="Nincstrkz"/>
        <w:jc w:val="both"/>
        <w:rPr>
          <w:rFonts w:ascii="Times New Roman" w:hAnsi="Times New Roman"/>
          <w:sz w:val="24"/>
          <w:szCs w:val="24"/>
        </w:rPr>
      </w:pPr>
      <w:bookmarkStart w:id="105" w:name="_Toc212110233"/>
      <w:bookmarkStart w:id="106" w:name="_Toc212110691"/>
      <w:bookmarkStart w:id="107" w:name="_Toc212115936"/>
      <w:bookmarkStart w:id="108" w:name="_Toc212118942"/>
      <w:bookmarkStart w:id="109" w:name="_Toc212124929"/>
      <w:bookmarkStart w:id="110" w:name="_Toc212141189"/>
      <w:bookmarkStart w:id="111" w:name="_Toc212141256"/>
      <w:bookmarkStart w:id="112" w:name="_Toc212144765"/>
      <w:bookmarkStart w:id="113" w:name="_Toc212172179"/>
      <w:bookmarkStart w:id="114" w:name="_Toc212178440"/>
      <w:bookmarkStart w:id="115" w:name="_Toc212179302"/>
      <w:bookmarkStart w:id="116" w:name="_Toc212183723"/>
      <w:bookmarkStart w:id="117" w:name="_Toc212183777"/>
      <w:bookmarkStart w:id="118" w:name="_Toc212183823"/>
      <w:bookmarkStart w:id="119" w:name="_Toc21218386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352FF2" w:rsidRPr="00A20094" w:rsidRDefault="00352FF2" w:rsidP="00352FF2">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20" w:name="_Toc212141267"/>
      <w:bookmarkStart w:id="121" w:name="_Toc212144776"/>
      <w:bookmarkStart w:id="122" w:name="_Toc212172190"/>
      <w:bookmarkStart w:id="123" w:name="_Toc212178451"/>
      <w:bookmarkStart w:id="124" w:name="_Toc212179313"/>
      <w:bookmarkStart w:id="125" w:name="_Toc212183734"/>
      <w:bookmarkStart w:id="126" w:name="_Toc212183788"/>
      <w:bookmarkStart w:id="127" w:name="_Toc212183834"/>
      <w:bookmarkStart w:id="128" w:name="_Toc212183872"/>
      <w:bookmarkStart w:id="129" w:name="_Toc212268322"/>
      <w:bookmarkStart w:id="130" w:name="_Toc212268358"/>
      <w:bookmarkStart w:id="131" w:name="_Toc212270505"/>
      <w:bookmarkStart w:id="132" w:name="_Toc212562042"/>
      <w:bookmarkStart w:id="133" w:name="_Toc212697729"/>
      <w:bookmarkStart w:id="134" w:name="_Toc212699624"/>
      <w:bookmarkStart w:id="135" w:name="_Toc212716882"/>
      <w:bookmarkStart w:id="136" w:name="_Toc212716999"/>
      <w:bookmarkStart w:id="137" w:name="_Toc214529836"/>
      <w:bookmarkStart w:id="138" w:name="_Toc349210338"/>
      <w:bookmarkStart w:id="139" w:name="_Toc21214120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A20094">
        <w:rPr>
          <w:rFonts w:ascii="Times New Roman" w:hAnsi="Times New Roman"/>
          <w:b/>
          <w:szCs w:val="24"/>
        </w:rPr>
        <w:t>Jövőképünk</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bookmarkEnd w:id="139"/>
    <w:p w:rsidR="00352FF2" w:rsidRPr="008709CD" w:rsidRDefault="00352FF2" w:rsidP="00352FF2">
      <w:pPr>
        <w:pStyle w:val="Nincstrkz"/>
        <w:jc w:val="both"/>
        <w:rPr>
          <w:rFonts w:ascii="Times New Roman" w:hAnsi="Times New Roman"/>
          <w:sz w:val="24"/>
          <w:szCs w:val="24"/>
        </w:rPr>
      </w:pPr>
      <w:r w:rsidRPr="008709CD">
        <w:rPr>
          <w:rFonts w:ascii="Times New Roman" w:hAnsi="Times New Roman"/>
          <w:sz w:val="24"/>
          <w:szCs w:val="24"/>
        </w:rPr>
        <w:t xml:space="preserve">Olyan településen kívánunk élni, ahol </w:t>
      </w:r>
      <w:r>
        <w:rPr>
          <w:rFonts w:ascii="Times New Roman" w:hAnsi="Times New Roman"/>
          <w:sz w:val="24"/>
          <w:szCs w:val="24"/>
        </w:rPr>
        <w:t>a romák egyenlő esélyekkel rendelkeznek a nevelés, oktatás, foglalkoztatás és közszolgáltatásokhoz való hozzáférés területén.</w:t>
      </w:r>
      <w:r w:rsidRPr="008709CD">
        <w:rPr>
          <w:rFonts w:ascii="Times New Roman" w:hAnsi="Times New Roman"/>
          <w:sz w:val="24"/>
          <w:szCs w:val="24"/>
        </w:rPr>
        <w:t xml:space="preserve"> </w:t>
      </w:r>
      <w:r>
        <w:rPr>
          <w:rFonts w:ascii="Times New Roman" w:hAnsi="Times New Roman"/>
          <w:sz w:val="24"/>
          <w:szCs w:val="24"/>
        </w:rPr>
        <w:t>Beilleszkedésükhöz, felzárkóztatásukhoz minden segítséget megkapnak.</w:t>
      </w:r>
    </w:p>
    <w:p w:rsidR="00352FF2" w:rsidRPr="008709CD" w:rsidRDefault="00352FF2" w:rsidP="00352FF2">
      <w:pPr>
        <w:pStyle w:val="Nincstrkz"/>
        <w:jc w:val="both"/>
        <w:rPr>
          <w:rFonts w:ascii="Times New Roman" w:hAnsi="Times New Roman"/>
          <w:sz w:val="24"/>
          <w:szCs w:val="24"/>
        </w:rPr>
      </w:pPr>
      <w:r w:rsidRPr="008709CD">
        <w:rPr>
          <w:rFonts w:ascii="Times New Roman" w:hAnsi="Times New Roman"/>
          <w:sz w:val="24"/>
          <w:szCs w:val="24"/>
        </w:rPr>
        <w:t>Kiemelt ter</w:t>
      </w:r>
      <w:r>
        <w:rPr>
          <w:rFonts w:ascii="Times New Roman" w:hAnsi="Times New Roman"/>
          <w:sz w:val="24"/>
          <w:szCs w:val="24"/>
        </w:rPr>
        <w:t xml:space="preserve">ületnek tartjuk a gyerekek jogainak tiszteletben tartását, védelmét, az egyenlő bánásmódhoz való jogaikat. </w:t>
      </w:r>
    </w:p>
    <w:p w:rsidR="00352FF2" w:rsidRPr="008709CD" w:rsidRDefault="00352FF2" w:rsidP="00352FF2">
      <w:pPr>
        <w:pStyle w:val="Nincstrkz"/>
        <w:jc w:val="both"/>
        <w:rPr>
          <w:rFonts w:ascii="Times New Roman" w:hAnsi="Times New Roman"/>
          <w:sz w:val="24"/>
          <w:szCs w:val="24"/>
        </w:rPr>
      </w:pPr>
      <w:r w:rsidRPr="008709CD">
        <w:rPr>
          <w:rFonts w:ascii="Times New Roman" w:hAnsi="Times New Roman"/>
          <w:sz w:val="24"/>
          <w:szCs w:val="24"/>
        </w:rPr>
        <w:t>Folyamat</w:t>
      </w:r>
      <w:r>
        <w:rPr>
          <w:rFonts w:ascii="Times New Roman" w:hAnsi="Times New Roman"/>
          <w:sz w:val="24"/>
          <w:szCs w:val="24"/>
        </w:rPr>
        <w:t>osan odafigyelünk az idősek helyzetére, problémáik megoldásaira, számítunk tapasztalataikra.</w:t>
      </w:r>
    </w:p>
    <w:p w:rsidR="00352FF2" w:rsidRPr="008709CD" w:rsidRDefault="00352FF2" w:rsidP="00352FF2">
      <w:pPr>
        <w:pStyle w:val="Nincstrkz"/>
        <w:jc w:val="both"/>
        <w:rPr>
          <w:rFonts w:ascii="Times New Roman" w:hAnsi="Times New Roman"/>
          <w:sz w:val="24"/>
          <w:szCs w:val="24"/>
        </w:rPr>
      </w:pPr>
      <w:r w:rsidRPr="008709CD">
        <w:rPr>
          <w:rFonts w:ascii="Times New Roman" w:hAnsi="Times New Roman"/>
          <w:sz w:val="24"/>
          <w:szCs w:val="24"/>
        </w:rPr>
        <w:t>Elengedhetet</w:t>
      </w:r>
      <w:r>
        <w:rPr>
          <w:rFonts w:ascii="Times New Roman" w:hAnsi="Times New Roman"/>
          <w:sz w:val="24"/>
          <w:szCs w:val="24"/>
        </w:rPr>
        <w:t>lennek tartjuk a nők esetén az egyenlő esélyeket a foglalkoztatás, közélet területén, különösen fontosnak tartjuk az egyenlő munkáért egyenlő bér elvét, a kisgyermekes édesanyák munkába állásának segítését, a nők bántalmazása esetén a társadalom segítségét.</w:t>
      </w:r>
    </w:p>
    <w:p w:rsidR="00352FF2" w:rsidRPr="008709CD" w:rsidRDefault="00352FF2" w:rsidP="00352FF2">
      <w:pPr>
        <w:pStyle w:val="Nincstrkz"/>
        <w:jc w:val="both"/>
        <w:rPr>
          <w:rFonts w:ascii="Times New Roman" w:hAnsi="Times New Roman"/>
          <w:sz w:val="24"/>
          <w:szCs w:val="24"/>
        </w:rPr>
      </w:pPr>
      <w:r w:rsidRPr="008709CD">
        <w:rPr>
          <w:rFonts w:ascii="Times New Roman" w:hAnsi="Times New Roman"/>
          <w:sz w:val="24"/>
          <w:szCs w:val="24"/>
        </w:rPr>
        <w:t xml:space="preserve">Különös figyelmet </w:t>
      </w:r>
      <w:r>
        <w:rPr>
          <w:rFonts w:ascii="Times New Roman" w:hAnsi="Times New Roman"/>
          <w:sz w:val="24"/>
          <w:szCs w:val="24"/>
        </w:rPr>
        <w:t>fordítunk a fogyatékkal élők közszolgáltatásokhoz való hozzáférésének fejlesztésére, a befogadó, nyitott szemlélet kialakítására.</w:t>
      </w:r>
    </w:p>
    <w:p w:rsidR="00352FF2" w:rsidRDefault="00352FF2" w:rsidP="00352FF2">
      <w:pPr>
        <w:pStyle w:val="Nincstrkz"/>
        <w:jc w:val="both"/>
        <w:rPr>
          <w:rFonts w:ascii="Times New Roman" w:hAnsi="Times New Roman"/>
          <w:sz w:val="24"/>
          <w:szCs w:val="24"/>
        </w:rPr>
      </w:pPr>
    </w:p>
    <w:p w:rsidR="00352FF2" w:rsidRPr="008709CD" w:rsidRDefault="00352FF2" w:rsidP="00352FF2">
      <w:pPr>
        <w:pStyle w:val="Nincstrkz"/>
        <w:jc w:val="both"/>
        <w:rPr>
          <w:rFonts w:ascii="Times New Roman" w:hAnsi="Times New Roman"/>
          <w:sz w:val="24"/>
          <w:szCs w:val="24"/>
        </w:rPr>
      </w:pPr>
    </w:p>
    <w:p w:rsidR="00352FF2" w:rsidRPr="00CE3B7C" w:rsidRDefault="00352FF2" w:rsidP="00352FF2">
      <w:pPr>
        <w:pStyle w:val="Alcm"/>
        <w:jc w:val="both"/>
        <w:rPr>
          <w:b/>
        </w:rPr>
      </w:pPr>
      <w:bookmarkStart w:id="140" w:name="_Toc349210340"/>
      <w:r w:rsidRPr="00CE3B7C">
        <w:rPr>
          <w:b/>
        </w:rPr>
        <w:t>Összegző táblázat - A Helyi Esélyegyenlőségi Program Intézkedési Terve (HEP IT)</w:t>
      </w:r>
      <w:bookmarkEnd w:id="140"/>
    </w:p>
    <w:p w:rsidR="00352FF2" w:rsidRPr="00CE3B7C" w:rsidRDefault="00352FF2" w:rsidP="00352FF2">
      <w:pPr>
        <w:rPr>
          <w:rFonts w:ascii="Times New Roman" w:hAnsi="Times New Roman"/>
          <w:b/>
          <w:sz w:val="24"/>
        </w:rPr>
      </w:pPr>
      <w:r w:rsidRPr="00CE3B7C">
        <w:rPr>
          <w:rFonts w:ascii="Times New Roman" w:hAnsi="Times New Roman"/>
          <w:b/>
          <w:sz w:val="24"/>
        </w:rPr>
        <w:t>3. melléklet a 2/2012. (VI. 5.) EMMI rendelethez</w:t>
      </w:r>
    </w:p>
    <w:p w:rsidR="00352FF2" w:rsidRPr="00CE3B7C" w:rsidRDefault="002D7AF5" w:rsidP="00352FF2">
      <w:pPr>
        <w:widowControl w:val="0"/>
        <w:autoSpaceDE w:val="0"/>
        <w:autoSpaceDN w:val="0"/>
        <w:adjustRightInd w:val="0"/>
        <w:rPr>
          <w:rFonts w:ascii="Times New Roman" w:hAnsi="Times New Roman"/>
          <w:b/>
          <w:sz w:val="24"/>
        </w:rPr>
      </w:pPr>
      <w:r>
        <w:rPr>
          <w:rFonts w:ascii="Times New Roman" w:hAnsi="Times New Roman"/>
          <w:b/>
          <w:sz w:val="24"/>
        </w:rPr>
        <w:t>2020. június 24-én módosított Intézkedési Terv</w:t>
      </w:r>
    </w:p>
    <w:tbl>
      <w:tblPr>
        <w:tblW w:w="10507"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852"/>
        <w:gridCol w:w="1108"/>
        <w:gridCol w:w="1250"/>
        <w:gridCol w:w="852"/>
        <w:gridCol w:w="1042"/>
        <w:gridCol w:w="992"/>
        <w:gridCol w:w="709"/>
        <w:gridCol w:w="992"/>
        <w:gridCol w:w="993"/>
        <w:gridCol w:w="850"/>
        <w:gridCol w:w="851"/>
        <w:gridCol w:w="16"/>
      </w:tblGrid>
      <w:tr w:rsidR="001D3E7D" w:rsidRPr="001D3E7D" w:rsidTr="00FA15DD">
        <w:trPr>
          <w:gridAfter w:val="1"/>
          <w:wAfter w:w="16" w:type="dxa"/>
        </w:trPr>
        <w:tc>
          <w:tcPr>
            <w:tcW w:w="852"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p>
        </w:tc>
        <w:tc>
          <w:tcPr>
            <w:tcW w:w="1108"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A</w:t>
            </w:r>
          </w:p>
        </w:tc>
        <w:tc>
          <w:tcPr>
            <w:tcW w:w="1250"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B</w:t>
            </w:r>
          </w:p>
        </w:tc>
        <w:tc>
          <w:tcPr>
            <w:tcW w:w="852"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C</w:t>
            </w:r>
          </w:p>
        </w:tc>
        <w:tc>
          <w:tcPr>
            <w:tcW w:w="1042"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D</w:t>
            </w:r>
          </w:p>
        </w:tc>
        <w:tc>
          <w:tcPr>
            <w:tcW w:w="992"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E</w:t>
            </w:r>
          </w:p>
        </w:tc>
        <w:tc>
          <w:tcPr>
            <w:tcW w:w="709"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F</w:t>
            </w:r>
          </w:p>
        </w:tc>
        <w:tc>
          <w:tcPr>
            <w:tcW w:w="992"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G</w:t>
            </w:r>
          </w:p>
        </w:tc>
        <w:tc>
          <w:tcPr>
            <w:tcW w:w="993" w:type="dxa"/>
            <w:shd w:val="solid" w:color="FFFFFF" w:fill="auto"/>
            <w:vAlign w:val="center"/>
          </w:tcPr>
          <w:p w:rsidR="00352FF2" w:rsidRPr="001D3E7D" w:rsidRDefault="00352FF2" w:rsidP="00163F17">
            <w:pPr>
              <w:widowControl w:val="0"/>
              <w:autoSpaceDE w:val="0"/>
              <w:autoSpaceDN w:val="0"/>
              <w:adjustRightInd w:val="0"/>
              <w:spacing w:before="40" w:after="20"/>
              <w:ind w:right="7340"/>
              <w:jc w:val="center"/>
              <w:rPr>
                <w:rFonts w:cstheme="minorHAnsi"/>
                <w:sz w:val="16"/>
                <w:szCs w:val="16"/>
              </w:rPr>
            </w:pPr>
            <w:r w:rsidRPr="001D3E7D">
              <w:rPr>
                <w:rFonts w:cstheme="minorHAnsi"/>
                <w:sz w:val="16"/>
                <w:szCs w:val="16"/>
              </w:rPr>
              <w:t>H</w:t>
            </w:r>
          </w:p>
        </w:tc>
        <w:tc>
          <w:tcPr>
            <w:tcW w:w="850"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I</w:t>
            </w:r>
          </w:p>
        </w:tc>
        <w:tc>
          <w:tcPr>
            <w:tcW w:w="851"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J</w:t>
            </w:r>
          </w:p>
        </w:tc>
      </w:tr>
      <w:tr w:rsidR="001D3E7D" w:rsidRPr="001D3E7D" w:rsidTr="00FA15DD">
        <w:trPr>
          <w:gridAfter w:val="1"/>
          <w:wAfter w:w="16" w:type="dxa"/>
        </w:trPr>
        <w:tc>
          <w:tcPr>
            <w:tcW w:w="852"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Intézkedés sorszáma</w:t>
            </w:r>
          </w:p>
        </w:tc>
        <w:tc>
          <w:tcPr>
            <w:tcW w:w="1108"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Az intézkedés címe, megnevezése</w:t>
            </w:r>
          </w:p>
        </w:tc>
        <w:tc>
          <w:tcPr>
            <w:tcW w:w="1250"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A helyzetelemzés következtetéseiben feltárt esélyegyenlőségi probléma megnevezése</w:t>
            </w:r>
          </w:p>
        </w:tc>
        <w:tc>
          <w:tcPr>
            <w:tcW w:w="852"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Az intézkedéssel elérni kívánt cél</w:t>
            </w:r>
          </w:p>
        </w:tc>
        <w:tc>
          <w:tcPr>
            <w:tcW w:w="1042"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A célkitűzés összhangja egyéb stratégiai dokumentumokkal</w:t>
            </w:r>
          </w:p>
        </w:tc>
        <w:tc>
          <w:tcPr>
            <w:tcW w:w="992"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Az intézkedés tartalma</w:t>
            </w:r>
          </w:p>
        </w:tc>
        <w:tc>
          <w:tcPr>
            <w:tcW w:w="709"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Az intézkedés felelőse</w:t>
            </w:r>
          </w:p>
        </w:tc>
        <w:tc>
          <w:tcPr>
            <w:tcW w:w="992"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Az intézkedés megvalósításának határideje</w:t>
            </w:r>
          </w:p>
        </w:tc>
        <w:tc>
          <w:tcPr>
            <w:tcW w:w="993"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Az intézkedés eredményességét mérő indikátor (ok)</w:t>
            </w:r>
          </w:p>
        </w:tc>
        <w:tc>
          <w:tcPr>
            <w:tcW w:w="850"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 xml:space="preserve">Az intézkedés megvalósításához szükséges erőforrások </w:t>
            </w:r>
            <w:r w:rsidRPr="001D3E7D">
              <w:rPr>
                <w:rFonts w:cstheme="minorHAnsi"/>
                <w:sz w:val="16"/>
                <w:szCs w:val="16"/>
              </w:rPr>
              <w:br/>
              <w:t>(humán, pénzügyi, technikai)</w:t>
            </w:r>
          </w:p>
        </w:tc>
        <w:tc>
          <w:tcPr>
            <w:tcW w:w="851" w:type="dxa"/>
            <w:shd w:val="solid" w:color="FFFFFF" w:fill="auto"/>
            <w:vAlign w:val="center"/>
          </w:tcPr>
          <w:p w:rsidR="00352FF2" w:rsidRPr="001D3E7D" w:rsidRDefault="00352FF2" w:rsidP="00352FF2">
            <w:pPr>
              <w:widowControl w:val="0"/>
              <w:autoSpaceDE w:val="0"/>
              <w:autoSpaceDN w:val="0"/>
              <w:adjustRightInd w:val="0"/>
              <w:spacing w:before="40" w:after="20"/>
              <w:jc w:val="center"/>
              <w:rPr>
                <w:rFonts w:cstheme="minorHAnsi"/>
                <w:sz w:val="16"/>
                <w:szCs w:val="16"/>
              </w:rPr>
            </w:pPr>
            <w:r w:rsidRPr="001D3E7D">
              <w:rPr>
                <w:rFonts w:cstheme="minorHAnsi"/>
                <w:sz w:val="16"/>
                <w:szCs w:val="16"/>
              </w:rPr>
              <w:t>Az intézkedés eredményeinek fenntarthatósága</w:t>
            </w:r>
          </w:p>
        </w:tc>
      </w:tr>
      <w:tr w:rsidR="00352FF2" w:rsidRPr="001D3E7D" w:rsidTr="00FA15DD">
        <w:tc>
          <w:tcPr>
            <w:tcW w:w="10507" w:type="dxa"/>
            <w:gridSpan w:val="12"/>
          </w:tcPr>
          <w:p w:rsidR="00352FF2" w:rsidRPr="001D3E7D" w:rsidRDefault="00352FF2" w:rsidP="00352FF2">
            <w:pPr>
              <w:widowControl w:val="0"/>
              <w:autoSpaceDE w:val="0"/>
              <w:autoSpaceDN w:val="0"/>
              <w:adjustRightInd w:val="0"/>
              <w:spacing w:before="40" w:after="20"/>
              <w:rPr>
                <w:rFonts w:cstheme="minorHAnsi"/>
                <w:sz w:val="16"/>
                <w:szCs w:val="16"/>
              </w:rPr>
            </w:pPr>
            <w:r w:rsidRPr="001D3E7D">
              <w:rPr>
                <w:rFonts w:cstheme="minorHAnsi"/>
                <w:sz w:val="16"/>
                <w:szCs w:val="16"/>
              </w:rPr>
              <w:t>I. A mélyszegénységben élők és a romák esélyegyenlősége</w:t>
            </w:r>
          </w:p>
        </w:tc>
      </w:tr>
      <w:tr w:rsidR="001D3E7D" w:rsidRPr="001D3E7D" w:rsidTr="00FA15DD">
        <w:trPr>
          <w:gridAfter w:val="1"/>
          <w:wAfter w:w="16" w:type="dxa"/>
        </w:trPr>
        <w:tc>
          <w:tcPr>
            <w:tcW w:w="852" w:type="dxa"/>
          </w:tcPr>
          <w:p w:rsidR="00352FF2" w:rsidRPr="001D3E7D" w:rsidRDefault="00352FF2" w:rsidP="00352FF2">
            <w:pPr>
              <w:widowControl w:val="0"/>
              <w:autoSpaceDE w:val="0"/>
              <w:autoSpaceDN w:val="0"/>
              <w:adjustRightInd w:val="0"/>
              <w:spacing w:before="40" w:after="20"/>
              <w:rPr>
                <w:rFonts w:cstheme="minorHAnsi"/>
                <w:sz w:val="16"/>
                <w:szCs w:val="16"/>
              </w:rPr>
            </w:pPr>
            <w:r w:rsidRPr="001D3E7D">
              <w:rPr>
                <w:rFonts w:cstheme="minorHAnsi"/>
                <w:sz w:val="16"/>
                <w:szCs w:val="16"/>
              </w:rPr>
              <w:t>1</w:t>
            </w:r>
          </w:p>
        </w:tc>
        <w:tc>
          <w:tcPr>
            <w:tcW w:w="1108" w:type="dxa"/>
          </w:tcPr>
          <w:p w:rsidR="00352FF2" w:rsidRPr="001D3E7D" w:rsidRDefault="005615F3" w:rsidP="00352FF2">
            <w:pPr>
              <w:widowControl w:val="0"/>
              <w:autoSpaceDE w:val="0"/>
              <w:autoSpaceDN w:val="0"/>
              <w:adjustRightInd w:val="0"/>
              <w:spacing w:before="40" w:after="20"/>
              <w:rPr>
                <w:rFonts w:cstheme="minorHAnsi"/>
                <w:sz w:val="16"/>
                <w:szCs w:val="16"/>
              </w:rPr>
            </w:pPr>
            <w:r w:rsidRPr="001D3E7D">
              <w:rPr>
                <w:rFonts w:cstheme="minorHAnsi"/>
                <w:sz w:val="16"/>
                <w:szCs w:val="16"/>
              </w:rPr>
              <w:t>Felzárkóztató képzések</w:t>
            </w:r>
          </w:p>
        </w:tc>
        <w:tc>
          <w:tcPr>
            <w:tcW w:w="1250" w:type="dxa"/>
          </w:tcPr>
          <w:p w:rsidR="00352FF2" w:rsidRPr="001D3E7D" w:rsidRDefault="00D01AA0" w:rsidP="00352FF2">
            <w:pPr>
              <w:widowControl w:val="0"/>
              <w:autoSpaceDE w:val="0"/>
              <w:autoSpaceDN w:val="0"/>
              <w:adjustRightInd w:val="0"/>
              <w:spacing w:before="40" w:after="20"/>
              <w:rPr>
                <w:rFonts w:cstheme="minorHAnsi"/>
                <w:sz w:val="16"/>
                <w:szCs w:val="16"/>
              </w:rPr>
            </w:pPr>
            <w:r>
              <w:rPr>
                <w:rFonts w:cstheme="minorHAnsi"/>
                <w:sz w:val="16"/>
                <w:szCs w:val="16"/>
              </w:rPr>
              <w:t>A</w:t>
            </w:r>
            <w:r w:rsidR="005615F3" w:rsidRPr="001D3E7D">
              <w:rPr>
                <w:rFonts w:cstheme="minorHAnsi"/>
                <w:sz w:val="16"/>
                <w:szCs w:val="16"/>
              </w:rPr>
              <w:t>luliskolázottság lecsökkentése</w:t>
            </w:r>
          </w:p>
        </w:tc>
        <w:tc>
          <w:tcPr>
            <w:tcW w:w="852" w:type="dxa"/>
          </w:tcPr>
          <w:p w:rsidR="00352FF2" w:rsidRPr="001D3E7D" w:rsidRDefault="005615F3" w:rsidP="00352FF2">
            <w:pPr>
              <w:widowControl w:val="0"/>
              <w:autoSpaceDE w:val="0"/>
              <w:autoSpaceDN w:val="0"/>
              <w:adjustRightInd w:val="0"/>
              <w:spacing w:before="40" w:after="20"/>
              <w:rPr>
                <w:rFonts w:cstheme="minorHAnsi"/>
                <w:sz w:val="16"/>
                <w:szCs w:val="16"/>
              </w:rPr>
            </w:pPr>
            <w:r w:rsidRPr="001D3E7D">
              <w:rPr>
                <w:rFonts w:cstheme="minorHAnsi"/>
                <w:sz w:val="16"/>
                <w:szCs w:val="16"/>
              </w:rPr>
              <w:t>Könnyebb elhelyezkedés</w:t>
            </w:r>
          </w:p>
        </w:tc>
        <w:tc>
          <w:tcPr>
            <w:tcW w:w="1042" w:type="dxa"/>
          </w:tcPr>
          <w:p w:rsidR="00352FF2" w:rsidRPr="001D3E7D" w:rsidRDefault="00352FF2" w:rsidP="00352FF2">
            <w:pPr>
              <w:widowControl w:val="0"/>
              <w:autoSpaceDE w:val="0"/>
              <w:autoSpaceDN w:val="0"/>
              <w:adjustRightInd w:val="0"/>
              <w:spacing w:before="40" w:after="20"/>
              <w:rPr>
                <w:rFonts w:cstheme="minorHAnsi"/>
                <w:sz w:val="16"/>
                <w:szCs w:val="16"/>
              </w:rPr>
            </w:pPr>
            <w:r w:rsidRPr="001D3E7D">
              <w:rPr>
                <w:rFonts w:cstheme="minorHAnsi"/>
                <w:sz w:val="16"/>
                <w:szCs w:val="16"/>
              </w:rPr>
              <w:t>Sztv., Szociális koncepció</w:t>
            </w:r>
            <w:r w:rsidR="009158FD" w:rsidRPr="001D3E7D">
              <w:rPr>
                <w:rFonts w:cstheme="minorHAnsi"/>
                <w:sz w:val="16"/>
                <w:szCs w:val="16"/>
              </w:rPr>
              <w:t>, Antiszegregációs Terv</w:t>
            </w:r>
          </w:p>
        </w:tc>
        <w:tc>
          <w:tcPr>
            <w:tcW w:w="992" w:type="dxa"/>
          </w:tcPr>
          <w:p w:rsidR="00352FF2" w:rsidRPr="001D3E7D" w:rsidRDefault="00352FF2" w:rsidP="00352FF2">
            <w:pPr>
              <w:widowControl w:val="0"/>
              <w:autoSpaceDE w:val="0"/>
              <w:autoSpaceDN w:val="0"/>
              <w:adjustRightInd w:val="0"/>
              <w:spacing w:before="40" w:after="20"/>
              <w:rPr>
                <w:rFonts w:cstheme="minorHAnsi"/>
                <w:sz w:val="16"/>
                <w:szCs w:val="16"/>
              </w:rPr>
            </w:pPr>
            <w:r w:rsidRPr="001D3E7D">
              <w:rPr>
                <w:rFonts w:cstheme="minorHAnsi"/>
                <w:sz w:val="16"/>
                <w:szCs w:val="16"/>
              </w:rPr>
              <w:t>kapcsolat felvétel</w:t>
            </w:r>
            <w:r w:rsidR="005615F3" w:rsidRPr="001D3E7D">
              <w:rPr>
                <w:rFonts w:cstheme="minorHAnsi"/>
                <w:sz w:val="16"/>
                <w:szCs w:val="16"/>
              </w:rPr>
              <w:t xml:space="preserve"> munkaügyi szervvel</w:t>
            </w:r>
            <w:r w:rsidR="000C0436" w:rsidRPr="001D3E7D">
              <w:rPr>
                <w:rFonts w:cstheme="minorHAnsi"/>
                <w:sz w:val="16"/>
                <w:szCs w:val="16"/>
              </w:rPr>
              <w:t>, pályázati lehetőségek</w:t>
            </w:r>
          </w:p>
        </w:tc>
        <w:tc>
          <w:tcPr>
            <w:tcW w:w="709" w:type="dxa"/>
          </w:tcPr>
          <w:p w:rsidR="00352FF2" w:rsidRPr="001D3E7D" w:rsidRDefault="00352FF2" w:rsidP="00352FF2">
            <w:pPr>
              <w:widowControl w:val="0"/>
              <w:autoSpaceDE w:val="0"/>
              <w:autoSpaceDN w:val="0"/>
              <w:adjustRightInd w:val="0"/>
              <w:spacing w:before="40" w:after="20"/>
              <w:rPr>
                <w:rFonts w:cstheme="minorHAnsi"/>
                <w:sz w:val="16"/>
                <w:szCs w:val="16"/>
              </w:rPr>
            </w:pPr>
            <w:r w:rsidRPr="001D3E7D">
              <w:rPr>
                <w:rFonts w:cstheme="minorHAnsi"/>
                <w:sz w:val="16"/>
                <w:szCs w:val="16"/>
              </w:rPr>
              <w:t>Jegyző</w:t>
            </w:r>
          </w:p>
        </w:tc>
        <w:tc>
          <w:tcPr>
            <w:tcW w:w="992" w:type="dxa"/>
          </w:tcPr>
          <w:p w:rsidR="00352FF2" w:rsidRPr="001D3E7D" w:rsidRDefault="000C0436" w:rsidP="00352FF2">
            <w:pPr>
              <w:widowControl w:val="0"/>
              <w:autoSpaceDE w:val="0"/>
              <w:autoSpaceDN w:val="0"/>
              <w:adjustRightInd w:val="0"/>
              <w:spacing w:before="40" w:after="20"/>
              <w:rPr>
                <w:rFonts w:cstheme="minorHAnsi"/>
                <w:sz w:val="16"/>
                <w:szCs w:val="16"/>
              </w:rPr>
            </w:pPr>
            <w:r w:rsidRPr="001D3E7D">
              <w:rPr>
                <w:rFonts w:cstheme="minorHAnsi"/>
                <w:sz w:val="16"/>
                <w:szCs w:val="16"/>
              </w:rPr>
              <w:t>2019. december 31.</w:t>
            </w:r>
          </w:p>
        </w:tc>
        <w:tc>
          <w:tcPr>
            <w:tcW w:w="993" w:type="dxa"/>
          </w:tcPr>
          <w:p w:rsidR="00352FF2" w:rsidRPr="001D3E7D" w:rsidRDefault="00352FF2" w:rsidP="00352FF2">
            <w:pPr>
              <w:widowControl w:val="0"/>
              <w:autoSpaceDE w:val="0"/>
              <w:autoSpaceDN w:val="0"/>
              <w:adjustRightInd w:val="0"/>
              <w:spacing w:before="40" w:after="20"/>
              <w:rPr>
                <w:rFonts w:cstheme="minorHAnsi"/>
                <w:sz w:val="16"/>
                <w:szCs w:val="16"/>
              </w:rPr>
            </w:pPr>
            <w:r w:rsidRPr="001D3E7D">
              <w:rPr>
                <w:rFonts w:cstheme="minorHAnsi"/>
                <w:sz w:val="16"/>
                <w:szCs w:val="16"/>
              </w:rPr>
              <w:t>Tájékoztató megbeszélés, megállapodás, esetleges munkavállalók körének bővülése</w:t>
            </w:r>
          </w:p>
        </w:tc>
        <w:tc>
          <w:tcPr>
            <w:tcW w:w="850" w:type="dxa"/>
          </w:tcPr>
          <w:p w:rsidR="00352FF2" w:rsidRPr="001D3E7D" w:rsidRDefault="00352FF2" w:rsidP="00352FF2">
            <w:pPr>
              <w:widowControl w:val="0"/>
              <w:autoSpaceDE w:val="0"/>
              <w:autoSpaceDN w:val="0"/>
              <w:adjustRightInd w:val="0"/>
              <w:spacing w:before="40" w:after="20"/>
              <w:rPr>
                <w:rFonts w:cstheme="minorHAnsi"/>
                <w:sz w:val="16"/>
                <w:szCs w:val="16"/>
              </w:rPr>
            </w:pPr>
            <w:r w:rsidRPr="001D3E7D">
              <w:rPr>
                <w:rFonts w:cstheme="minorHAnsi"/>
                <w:sz w:val="16"/>
                <w:szCs w:val="16"/>
              </w:rPr>
              <w:t xml:space="preserve">Meglévő humán </w:t>
            </w:r>
            <w:proofErr w:type="gramStart"/>
            <w:r w:rsidRPr="001D3E7D">
              <w:rPr>
                <w:rFonts w:cstheme="minorHAnsi"/>
                <w:sz w:val="16"/>
                <w:szCs w:val="16"/>
              </w:rPr>
              <w:t xml:space="preserve">erőforrás </w:t>
            </w:r>
            <w:r w:rsidR="00AA4994">
              <w:rPr>
                <w:rFonts w:cstheme="minorHAnsi"/>
                <w:sz w:val="16"/>
                <w:szCs w:val="16"/>
              </w:rPr>
              <w:t xml:space="preserve"> és</w:t>
            </w:r>
            <w:proofErr w:type="gramEnd"/>
            <w:r w:rsidR="00AA4994">
              <w:rPr>
                <w:rFonts w:cstheme="minorHAnsi"/>
                <w:sz w:val="16"/>
                <w:szCs w:val="16"/>
              </w:rPr>
              <w:t xml:space="preserve"> pályázatok</w:t>
            </w:r>
          </w:p>
        </w:tc>
        <w:tc>
          <w:tcPr>
            <w:tcW w:w="851" w:type="dxa"/>
          </w:tcPr>
          <w:p w:rsidR="00352FF2" w:rsidRPr="001D3E7D" w:rsidRDefault="00352FF2" w:rsidP="00352FF2">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w:t>
            </w:r>
          </w:p>
        </w:tc>
      </w:tr>
      <w:tr w:rsidR="001D3E7D" w:rsidRPr="001D3E7D" w:rsidTr="00FA15DD">
        <w:trPr>
          <w:gridAfter w:val="1"/>
          <w:wAfter w:w="16" w:type="dxa"/>
        </w:trPr>
        <w:tc>
          <w:tcPr>
            <w:tcW w:w="85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2</w:t>
            </w:r>
          </w:p>
        </w:tc>
        <w:tc>
          <w:tcPr>
            <w:tcW w:w="1108"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Családtervezési tanácsadások</w:t>
            </w:r>
          </w:p>
        </w:tc>
        <w:tc>
          <w:tcPr>
            <w:tcW w:w="1250"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A sok gyermekes családok elszegényedése veszélyt jelent</w:t>
            </w:r>
          </w:p>
        </w:tc>
        <w:tc>
          <w:tcPr>
            <w:tcW w:w="85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Tudatos, tervezett család nagyság, javuló létfeltétel</w:t>
            </w:r>
          </w:p>
        </w:tc>
        <w:tc>
          <w:tcPr>
            <w:tcW w:w="104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Antiszegregációs terv</w:t>
            </w:r>
          </w:p>
        </w:tc>
        <w:tc>
          <w:tcPr>
            <w:tcW w:w="99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Előadások, Programok szervezése</w:t>
            </w:r>
          </w:p>
        </w:tc>
        <w:tc>
          <w:tcPr>
            <w:tcW w:w="709"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Jegyző, Védőnői Szolgálat</w:t>
            </w:r>
          </w:p>
        </w:tc>
        <w:tc>
          <w:tcPr>
            <w:tcW w:w="99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2020. december 31.</w:t>
            </w:r>
          </w:p>
        </w:tc>
        <w:tc>
          <w:tcPr>
            <w:tcW w:w="993" w:type="dxa"/>
          </w:tcPr>
          <w:p w:rsidR="00950EE8" w:rsidRPr="001D3E7D" w:rsidRDefault="00FA15DD" w:rsidP="00950EE8">
            <w:pPr>
              <w:widowControl w:val="0"/>
              <w:autoSpaceDE w:val="0"/>
              <w:autoSpaceDN w:val="0"/>
              <w:adjustRightInd w:val="0"/>
              <w:spacing w:before="40" w:after="20"/>
              <w:rPr>
                <w:rFonts w:cstheme="minorHAnsi"/>
                <w:sz w:val="16"/>
                <w:szCs w:val="16"/>
              </w:rPr>
            </w:pPr>
            <w:r>
              <w:rPr>
                <w:rFonts w:cstheme="minorHAnsi"/>
                <w:sz w:val="16"/>
                <w:szCs w:val="16"/>
              </w:rPr>
              <w:t xml:space="preserve">Tanácsadás, felvilágosítás nyújtása, </w:t>
            </w:r>
          </w:p>
        </w:tc>
        <w:tc>
          <w:tcPr>
            <w:tcW w:w="850"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Humán erőforrás</w:t>
            </w:r>
            <w:r w:rsidR="00FA15DD">
              <w:rPr>
                <w:rFonts w:cstheme="minorHAnsi"/>
                <w:sz w:val="16"/>
                <w:szCs w:val="16"/>
              </w:rPr>
              <w:t xml:space="preserve"> és pályázati forrás</w:t>
            </w:r>
          </w:p>
        </w:tc>
        <w:tc>
          <w:tcPr>
            <w:tcW w:w="851"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w:t>
            </w:r>
          </w:p>
        </w:tc>
      </w:tr>
      <w:tr w:rsidR="001D3E7D" w:rsidRPr="001D3E7D" w:rsidTr="00FA15DD">
        <w:trPr>
          <w:gridAfter w:val="1"/>
          <w:wAfter w:w="16" w:type="dxa"/>
        </w:trPr>
        <w:tc>
          <w:tcPr>
            <w:tcW w:w="85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3</w:t>
            </w:r>
          </w:p>
        </w:tc>
        <w:tc>
          <w:tcPr>
            <w:tcW w:w="1108"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Szociális támogatások erősítése</w:t>
            </w:r>
          </w:p>
        </w:tc>
        <w:tc>
          <w:tcPr>
            <w:tcW w:w="1250"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eladósodott családok, sokgyermekes családok munkaerő piacra juttatása</w:t>
            </w:r>
          </w:p>
        </w:tc>
        <w:tc>
          <w:tcPr>
            <w:tcW w:w="852" w:type="dxa"/>
          </w:tcPr>
          <w:p w:rsidR="00950EE8" w:rsidRPr="001D3E7D" w:rsidRDefault="00F362E9" w:rsidP="00950EE8">
            <w:pPr>
              <w:widowControl w:val="0"/>
              <w:autoSpaceDE w:val="0"/>
              <w:autoSpaceDN w:val="0"/>
              <w:adjustRightInd w:val="0"/>
              <w:spacing w:before="40" w:after="20"/>
              <w:rPr>
                <w:rFonts w:cstheme="minorHAnsi"/>
                <w:sz w:val="16"/>
                <w:szCs w:val="16"/>
              </w:rPr>
            </w:pPr>
            <w:r w:rsidRPr="001D3E7D">
              <w:rPr>
                <w:rFonts w:cstheme="minorHAnsi"/>
                <w:sz w:val="16"/>
                <w:szCs w:val="16"/>
              </w:rPr>
              <w:t>Támogatási rendszerek kihasználása, javuló életfeltételek</w:t>
            </w:r>
          </w:p>
        </w:tc>
        <w:tc>
          <w:tcPr>
            <w:tcW w:w="104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Antiszegregációs terv</w:t>
            </w:r>
            <w:r w:rsidR="00F362E9" w:rsidRPr="001D3E7D">
              <w:rPr>
                <w:rFonts w:cstheme="minorHAnsi"/>
                <w:sz w:val="16"/>
                <w:szCs w:val="16"/>
              </w:rPr>
              <w:t>, helyi rendeletek</w:t>
            </w:r>
          </w:p>
        </w:tc>
        <w:tc>
          <w:tcPr>
            <w:tcW w:w="992" w:type="dxa"/>
          </w:tcPr>
          <w:p w:rsidR="00950EE8" w:rsidRPr="001D3E7D" w:rsidRDefault="00410AB1" w:rsidP="00950EE8">
            <w:pPr>
              <w:widowControl w:val="0"/>
              <w:autoSpaceDE w:val="0"/>
              <w:autoSpaceDN w:val="0"/>
              <w:adjustRightInd w:val="0"/>
              <w:spacing w:before="40" w:after="20"/>
              <w:rPr>
                <w:rFonts w:cstheme="minorHAnsi"/>
                <w:sz w:val="16"/>
                <w:szCs w:val="16"/>
              </w:rPr>
            </w:pPr>
            <w:r w:rsidRPr="001D3E7D">
              <w:rPr>
                <w:rFonts w:cstheme="minorHAnsi"/>
                <w:sz w:val="16"/>
                <w:szCs w:val="16"/>
              </w:rPr>
              <w:t>Családsegítő Szolgálat közreműködésével a támogatások elérése</w:t>
            </w:r>
          </w:p>
        </w:tc>
        <w:tc>
          <w:tcPr>
            <w:tcW w:w="709" w:type="dxa"/>
          </w:tcPr>
          <w:p w:rsidR="00950EE8" w:rsidRPr="001D3E7D" w:rsidRDefault="00FF2360" w:rsidP="00950EE8">
            <w:pPr>
              <w:widowControl w:val="0"/>
              <w:autoSpaceDE w:val="0"/>
              <w:autoSpaceDN w:val="0"/>
              <w:adjustRightInd w:val="0"/>
              <w:spacing w:before="40" w:after="20"/>
              <w:rPr>
                <w:rFonts w:cstheme="minorHAnsi"/>
                <w:sz w:val="16"/>
                <w:szCs w:val="16"/>
              </w:rPr>
            </w:pPr>
            <w:r w:rsidRPr="001D3E7D">
              <w:rPr>
                <w:rFonts w:cstheme="minorHAnsi"/>
                <w:sz w:val="16"/>
                <w:szCs w:val="16"/>
              </w:rPr>
              <w:t>Jegyző</w:t>
            </w:r>
          </w:p>
          <w:p w:rsidR="00FF2360" w:rsidRPr="001D3E7D" w:rsidRDefault="00FF2360" w:rsidP="00950EE8">
            <w:pPr>
              <w:widowControl w:val="0"/>
              <w:autoSpaceDE w:val="0"/>
              <w:autoSpaceDN w:val="0"/>
              <w:adjustRightInd w:val="0"/>
              <w:spacing w:before="40" w:after="20"/>
              <w:rPr>
                <w:rFonts w:cstheme="minorHAnsi"/>
                <w:sz w:val="16"/>
                <w:szCs w:val="16"/>
              </w:rPr>
            </w:pPr>
            <w:r w:rsidRPr="001D3E7D">
              <w:rPr>
                <w:rFonts w:cstheme="minorHAnsi"/>
                <w:sz w:val="16"/>
                <w:szCs w:val="16"/>
              </w:rPr>
              <w:t>SZAK vezetője</w:t>
            </w:r>
          </w:p>
        </w:tc>
        <w:tc>
          <w:tcPr>
            <w:tcW w:w="99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2020. december 31.</w:t>
            </w:r>
          </w:p>
        </w:tc>
        <w:tc>
          <w:tcPr>
            <w:tcW w:w="993" w:type="dxa"/>
          </w:tcPr>
          <w:p w:rsidR="00950EE8" w:rsidRPr="001D3E7D" w:rsidRDefault="00FA15DD" w:rsidP="00950EE8">
            <w:pPr>
              <w:widowControl w:val="0"/>
              <w:autoSpaceDE w:val="0"/>
              <w:autoSpaceDN w:val="0"/>
              <w:adjustRightInd w:val="0"/>
              <w:spacing w:before="40" w:after="20"/>
              <w:rPr>
                <w:rFonts w:cstheme="minorHAnsi"/>
                <w:sz w:val="16"/>
                <w:szCs w:val="16"/>
              </w:rPr>
            </w:pPr>
            <w:r>
              <w:rPr>
                <w:rFonts w:cstheme="minorHAnsi"/>
                <w:sz w:val="16"/>
                <w:szCs w:val="16"/>
              </w:rPr>
              <w:t>Tájékoztatás, tanácsadás, segítségnyújtás kérelem benyújtásában</w:t>
            </w:r>
          </w:p>
        </w:tc>
        <w:tc>
          <w:tcPr>
            <w:tcW w:w="850"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Humán erőforrás</w:t>
            </w:r>
          </w:p>
        </w:tc>
        <w:tc>
          <w:tcPr>
            <w:tcW w:w="851"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 jövő tervezés</w:t>
            </w:r>
          </w:p>
        </w:tc>
      </w:tr>
      <w:tr w:rsidR="00950EE8" w:rsidRPr="001D3E7D" w:rsidTr="00FA15DD">
        <w:tc>
          <w:tcPr>
            <w:tcW w:w="10507" w:type="dxa"/>
            <w:gridSpan w:val="12"/>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lastRenderedPageBreak/>
              <w:t>II. A gyermekek esélyegyenlősége</w:t>
            </w:r>
          </w:p>
        </w:tc>
      </w:tr>
      <w:tr w:rsidR="00A20094" w:rsidRPr="001D3E7D" w:rsidTr="00FA15DD">
        <w:trPr>
          <w:gridAfter w:val="1"/>
          <w:wAfter w:w="16" w:type="dxa"/>
        </w:trPr>
        <w:tc>
          <w:tcPr>
            <w:tcW w:w="852"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1</w:t>
            </w:r>
          </w:p>
        </w:tc>
        <w:tc>
          <w:tcPr>
            <w:tcW w:w="1108"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Helyettes szülő biztosítása</w:t>
            </w:r>
          </w:p>
        </w:tc>
        <w:tc>
          <w:tcPr>
            <w:tcW w:w="1250"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Krízis helyzet esetén megfelelő elhelyezés hiánya</w:t>
            </w:r>
          </w:p>
        </w:tc>
        <w:tc>
          <w:tcPr>
            <w:tcW w:w="852"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Biztosított lesz a krízis helyzetben lévő anya gyermekének elhelyezése időszakosan</w:t>
            </w:r>
          </w:p>
        </w:tc>
        <w:tc>
          <w:tcPr>
            <w:tcW w:w="1042"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Gyvt., helyi rendelet, Szociális Koncepció</w:t>
            </w:r>
          </w:p>
        </w:tc>
        <w:tc>
          <w:tcPr>
            <w:tcW w:w="992"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Kapcsolatfelvétel, adatgyűjtés, együtt működés megújítása</w:t>
            </w:r>
          </w:p>
        </w:tc>
        <w:tc>
          <w:tcPr>
            <w:tcW w:w="709"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Jegyző</w:t>
            </w:r>
          </w:p>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SZAK vezetője</w:t>
            </w:r>
          </w:p>
        </w:tc>
        <w:tc>
          <w:tcPr>
            <w:tcW w:w="992" w:type="dxa"/>
          </w:tcPr>
          <w:p w:rsidR="00A20094" w:rsidRPr="00DA32DE" w:rsidRDefault="00DA32DE" w:rsidP="00A20094">
            <w:pPr>
              <w:rPr>
                <w:rFonts w:ascii="Cavolini" w:hAnsi="Cavolini" w:cs="Cavolini"/>
                <w:sz w:val="18"/>
                <w:szCs w:val="18"/>
              </w:rPr>
            </w:pPr>
            <w:r w:rsidRPr="00DA32DE">
              <w:rPr>
                <w:rFonts w:ascii="Cavolini" w:hAnsi="Cavolini" w:cs="Cavolini"/>
                <w:sz w:val="18"/>
                <w:szCs w:val="18"/>
              </w:rPr>
              <w:t>2023. június 30.</w:t>
            </w:r>
          </w:p>
        </w:tc>
        <w:tc>
          <w:tcPr>
            <w:tcW w:w="993" w:type="dxa"/>
          </w:tcPr>
          <w:p w:rsidR="00A20094" w:rsidRPr="001D3E7D" w:rsidRDefault="00A20094" w:rsidP="00A20094">
            <w:pPr>
              <w:widowControl w:val="0"/>
              <w:autoSpaceDE w:val="0"/>
              <w:autoSpaceDN w:val="0"/>
              <w:adjustRightInd w:val="0"/>
              <w:spacing w:before="40" w:after="20"/>
              <w:rPr>
                <w:rFonts w:cstheme="minorHAnsi"/>
                <w:sz w:val="16"/>
                <w:szCs w:val="16"/>
              </w:rPr>
            </w:pPr>
            <w:r>
              <w:rPr>
                <w:rFonts w:cstheme="minorHAnsi"/>
                <w:sz w:val="16"/>
                <w:szCs w:val="16"/>
              </w:rPr>
              <w:t>Intézmény biztosítása</w:t>
            </w:r>
          </w:p>
        </w:tc>
        <w:tc>
          <w:tcPr>
            <w:tcW w:w="850"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Kommunikációs, saját humánerőforrás</w:t>
            </w:r>
          </w:p>
        </w:tc>
        <w:tc>
          <w:tcPr>
            <w:tcW w:w="851"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w:t>
            </w:r>
          </w:p>
        </w:tc>
      </w:tr>
      <w:tr w:rsidR="00A20094" w:rsidRPr="001D3E7D" w:rsidTr="00FA15DD">
        <w:trPr>
          <w:gridAfter w:val="1"/>
          <w:wAfter w:w="16" w:type="dxa"/>
        </w:trPr>
        <w:tc>
          <w:tcPr>
            <w:tcW w:w="852"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2</w:t>
            </w:r>
          </w:p>
        </w:tc>
        <w:tc>
          <w:tcPr>
            <w:tcW w:w="1108"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A Gárdonyi I. óvodai csoportjának további biztosítása</w:t>
            </w:r>
          </w:p>
        </w:tc>
        <w:tc>
          <w:tcPr>
            <w:tcW w:w="1250"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A sajátos nevelési igényű, beilleszkedési problémás stb. óvodáskorúak fejlesztése Móron</w:t>
            </w:r>
          </w:p>
        </w:tc>
        <w:tc>
          <w:tcPr>
            <w:tcW w:w="852"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 xml:space="preserve">Helyben történő fejlesztés, nem kell </w:t>
            </w:r>
            <w:proofErr w:type="spellStart"/>
            <w:r w:rsidRPr="001D3E7D">
              <w:rPr>
                <w:rFonts w:cstheme="minorHAnsi"/>
                <w:sz w:val="16"/>
                <w:szCs w:val="16"/>
              </w:rPr>
              <w:t>Szfvárra</w:t>
            </w:r>
            <w:proofErr w:type="spellEnd"/>
            <w:r w:rsidRPr="001D3E7D">
              <w:rPr>
                <w:rFonts w:cstheme="minorHAnsi"/>
                <w:sz w:val="16"/>
                <w:szCs w:val="16"/>
              </w:rPr>
              <w:t xml:space="preserve"> utazni</w:t>
            </w:r>
          </w:p>
        </w:tc>
        <w:tc>
          <w:tcPr>
            <w:tcW w:w="1042"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Oktatási Koncepció, Szociális Koncepció</w:t>
            </w:r>
          </w:p>
        </w:tc>
        <w:tc>
          <w:tcPr>
            <w:tcW w:w="992"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 xml:space="preserve">további biztosítása </w:t>
            </w:r>
          </w:p>
        </w:tc>
        <w:tc>
          <w:tcPr>
            <w:tcW w:w="709"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Jegyző, Intézményvezető</w:t>
            </w:r>
          </w:p>
        </w:tc>
        <w:tc>
          <w:tcPr>
            <w:tcW w:w="992" w:type="dxa"/>
          </w:tcPr>
          <w:p w:rsidR="00A20094" w:rsidRDefault="00A20094" w:rsidP="00A20094">
            <w:r w:rsidRPr="00D77ED4">
              <w:rPr>
                <w:rFonts w:cstheme="minorHAnsi"/>
                <w:sz w:val="16"/>
                <w:szCs w:val="16"/>
              </w:rPr>
              <w:t xml:space="preserve">2020. december 31. </w:t>
            </w:r>
          </w:p>
        </w:tc>
        <w:tc>
          <w:tcPr>
            <w:tcW w:w="993" w:type="dxa"/>
          </w:tcPr>
          <w:p w:rsidR="00A20094" w:rsidRPr="001D3E7D" w:rsidRDefault="00A20094" w:rsidP="00A20094">
            <w:pPr>
              <w:widowControl w:val="0"/>
              <w:autoSpaceDE w:val="0"/>
              <w:autoSpaceDN w:val="0"/>
              <w:adjustRightInd w:val="0"/>
              <w:spacing w:before="40" w:after="20"/>
              <w:rPr>
                <w:rFonts w:cstheme="minorHAnsi"/>
                <w:sz w:val="16"/>
                <w:szCs w:val="16"/>
              </w:rPr>
            </w:pPr>
            <w:r>
              <w:rPr>
                <w:rFonts w:cstheme="minorHAnsi"/>
                <w:sz w:val="16"/>
                <w:szCs w:val="16"/>
              </w:rPr>
              <w:t>Óvodai csoport fenntartása</w:t>
            </w:r>
          </w:p>
        </w:tc>
        <w:tc>
          <w:tcPr>
            <w:tcW w:w="850"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Kommunikációs, saját humánerőforrás</w:t>
            </w:r>
          </w:p>
        </w:tc>
        <w:tc>
          <w:tcPr>
            <w:tcW w:w="851" w:type="dxa"/>
          </w:tcPr>
          <w:p w:rsidR="00A20094" w:rsidRPr="001D3E7D" w:rsidRDefault="00A20094" w:rsidP="00A20094">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w:t>
            </w:r>
          </w:p>
        </w:tc>
      </w:tr>
      <w:tr w:rsidR="001D3E7D" w:rsidRPr="001D3E7D" w:rsidTr="00FA15DD">
        <w:trPr>
          <w:gridAfter w:val="1"/>
          <w:wAfter w:w="16" w:type="dxa"/>
        </w:trPr>
        <w:tc>
          <w:tcPr>
            <w:tcW w:w="85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3</w:t>
            </w:r>
          </w:p>
        </w:tc>
        <w:tc>
          <w:tcPr>
            <w:tcW w:w="1108" w:type="dxa"/>
          </w:tcPr>
          <w:p w:rsidR="00950EE8" w:rsidRPr="001D3E7D" w:rsidRDefault="009F54FC" w:rsidP="00950EE8">
            <w:pPr>
              <w:widowControl w:val="0"/>
              <w:autoSpaceDE w:val="0"/>
              <w:autoSpaceDN w:val="0"/>
              <w:adjustRightInd w:val="0"/>
              <w:spacing w:before="40" w:after="20"/>
              <w:rPr>
                <w:rFonts w:cstheme="minorHAnsi"/>
                <w:sz w:val="16"/>
                <w:szCs w:val="16"/>
              </w:rPr>
            </w:pPr>
            <w:r w:rsidRPr="001D3E7D">
              <w:rPr>
                <w:rFonts w:cstheme="minorHAnsi"/>
                <w:sz w:val="16"/>
                <w:szCs w:val="16"/>
              </w:rPr>
              <w:t>Jelzőrendszer további erősítése</w:t>
            </w:r>
          </w:p>
        </w:tc>
        <w:tc>
          <w:tcPr>
            <w:tcW w:w="1250" w:type="dxa"/>
          </w:tcPr>
          <w:p w:rsidR="00950EE8" w:rsidRPr="001D3E7D" w:rsidRDefault="009F54FC" w:rsidP="00950EE8">
            <w:pPr>
              <w:widowControl w:val="0"/>
              <w:autoSpaceDE w:val="0"/>
              <w:autoSpaceDN w:val="0"/>
              <w:adjustRightInd w:val="0"/>
              <w:spacing w:before="40" w:after="20"/>
              <w:rPr>
                <w:rFonts w:cstheme="minorHAnsi"/>
                <w:sz w:val="16"/>
                <w:szCs w:val="16"/>
              </w:rPr>
            </w:pPr>
            <w:r w:rsidRPr="001D3E7D">
              <w:rPr>
                <w:rFonts w:cstheme="minorHAnsi"/>
                <w:sz w:val="16"/>
                <w:szCs w:val="16"/>
              </w:rPr>
              <w:t>Védelembe vett és veszélyeztetett gyermekek száma</w:t>
            </w:r>
          </w:p>
        </w:tc>
        <w:tc>
          <w:tcPr>
            <w:tcW w:w="852" w:type="dxa"/>
          </w:tcPr>
          <w:p w:rsidR="00950EE8" w:rsidRPr="001D3E7D" w:rsidRDefault="00535EC0" w:rsidP="00950EE8">
            <w:pPr>
              <w:widowControl w:val="0"/>
              <w:autoSpaceDE w:val="0"/>
              <w:autoSpaceDN w:val="0"/>
              <w:adjustRightInd w:val="0"/>
              <w:spacing w:before="40" w:after="20"/>
              <w:rPr>
                <w:rFonts w:cstheme="minorHAnsi"/>
                <w:sz w:val="16"/>
                <w:szCs w:val="16"/>
              </w:rPr>
            </w:pPr>
            <w:r w:rsidRPr="001D3E7D">
              <w:rPr>
                <w:rFonts w:cstheme="minorHAnsi"/>
                <w:sz w:val="16"/>
                <w:szCs w:val="16"/>
              </w:rPr>
              <w:t>Csökkenjen a védelembe vett és veszélyeztetett gyermekek száma</w:t>
            </w:r>
          </w:p>
        </w:tc>
        <w:tc>
          <w:tcPr>
            <w:tcW w:w="104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GYEJO beszámoló</w:t>
            </w:r>
            <w:r w:rsidR="00535EC0" w:rsidRPr="001D3E7D">
              <w:rPr>
                <w:rFonts w:cstheme="minorHAnsi"/>
                <w:sz w:val="16"/>
                <w:szCs w:val="16"/>
              </w:rPr>
              <w:t>,</w:t>
            </w:r>
          </w:p>
          <w:p w:rsidR="00535EC0" w:rsidRPr="001D3E7D" w:rsidRDefault="00535EC0" w:rsidP="00950EE8">
            <w:pPr>
              <w:widowControl w:val="0"/>
              <w:autoSpaceDE w:val="0"/>
              <w:autoSpaceDN w:val="0"/>
              <w:adjustRightInd w:val="0"/>
              <w:spacing w:before="40" w:after="20"/>
              <w:rPr>
                <w:rFonts w:cstheme="minorHAnsi"/>
                <w:sz w:val="16"/>
                <w:szCs w:val="16"/>
              </w:rPr>
            </w:pPr>
            <w:r w:rsidRPr="001D3E7D">
              <w:rPr>
                <w:rFonts w:cstheme="minorHAnsi"/>
                <w:sz w:val="16"/>
                <w:szCs w:val="16"/>
              </w:rPr>
              <w:t>Gyvt.</w:t>
            </w:r>
          </w:p>
        </w:tc>
        <w:tc>
          <w:tcPr>
            <w:tcW w:w="992" w:type="dxa"/>
          </w:tcPr>
          <w:p w:rsidR="00950EE8" w:rsidRPr="001D3E7D" w:rsidRDefault="00535EC0" w:rsidP="00950EE8">
            <w:pPr>
              <w:widowControl w:val="0"/>
              <w:autoSpaceDE w:val="0"/>
              <w:autoSpaceDN w:val="0"/>
              <w:adjustRightInd w:val="0"/>
              <w:spacing w:before="40" w:after="20"/>
              <w:rPr>
                <w:rFonts w:cstheme="minorHAnsi"/>
                <w:sz w:val="16"/>
                <w:szCs w:val="16"/>
              </w:rPr>
            </w:pPr>
            <w:r w:rsidRPr="001D3E7D">
              <w:rPr>
                <w:rFonts w:cstheme="minorHAnsi"/>
                <w:sz w:val="16"/>
                <w:szCs w:val="16"/>
              </w:rPr>
              <w:t>Jelzőrendszer működésének további fejlesztése</w:t>
            </w:r>
          </w:p>
        </w:tc>
        <w:tc>
          <w:tcPr>
            <w:tcW w:w="709"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Jegyző, Intézményvezetők</w:t>
            </w:r>
          </w:p>
        </w:tc>
        <w:tc>
          <w:tcPr>
            <w:tcW w:w="992" w:type="dxa"/>
          </w:tcPr>
          <w:p w:rsidR="00950EE8" w:rsidRPr="001D3E7D" w:rsidRDefault="00A20094" w:rsidP="00950EE8">
            <w:pPr>
              <w:widowControl w:val="0"/>
              <w:autoSpaceDE w:val="0"/>
              <w:autoSpaceDN w:val="0"/>
              <w:adjustRightInd w:val="0"/>
              <w:spacing w:before="40" w:after="20"/>
              <w:rPr>
                <w:rFonts w:cstheme="minorHAnsi"/>
                <w:sz w:val="16"/>
                <w:szCs w:val="16"/>
              </w:rPr>
            </w:pPr>
            <w:r w:rsidRPr="001D3E7D">
              <w:rPr>
                <w:rFonts w:cstheme="minorHAnsi"/>
                <w:sz w:val="16"/>
                <w:szCs w:val="16"/>
              </w:rPr>
              <w:t xml:space="preserve">2020. december 31. </w:t>
            </w:r>
          </w:p>
        </w:tc>
        <w:tc>
          <w:tcPr>
            <w:tcW w:w="993" w:type="dxa"/>
          </w:tcPr>
          <w:p w:rsidR="00950EE8" w:rsidRPr="001D3E7D" w:rsidRDefault="00FA15DD" w:rsidP="00950EE8">
            <w:pPr>
              <w:widowControl w:val="0"/>
              <w:autoSpaceDE w:val="0"/>
              <w:autoSpaceDN w:val="0"/>
              <w:adjustRightInd w:val="0"/>
              <w:spacing w:before="40" w:after="20"/>
              <w:rPr>
                <w:rFonts w:cstheme="minorHAnsi"/>
                <w:sz w:val="16"/>
                <w:szCs w:val="16"/>
              </w:rPr>
            </w:pPr>
            <w:r>
              <w:rPr>
                <w:rFonts w:cstheme="minorHAnsi"/>
                <w:sz w:val="16"/>
                <w:szCs w:val="16"/>
              </w:rPr>
              <w:t>Védelembe vett és veszélyeztetett gyermekek száma csökken</w:t>
            </w:r>
          </w:p>
        </w:tc>
        <w:tc>
          <w:tcPr>
            <w:tcW w:w="850"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Kommunikációs, saját humánerőforrás</w:t>
            </w:r>
          </w:p>
        </w:tc>
        <w:tc>
          <w:tcPr>
            <w:tcW w:w="851"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w:t>
            </w:r>
          </w:p>
        </w:tc>
      </w:tr>
      <w:tr w:rsidR="001D3E7D" w:rsidRPr="001D3E7D" w:rsidTr="00FA15DD">
        <w:trPr>
          <w:gridAfter w:val="1"/>
          <w:wAfter w:w="16" w:type="dxa"/>
        </w:trPr>
        <w:tc>
          <w:tcPr>
            <w:tcW w:w="85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4.</w:t>
            </w:r>
          </w:p>
        </w:tc>
        <w:tc>
          <w:tcPr>
            <w:tcW w:w="1108" w:type="dxa"/>
          </w:tcPr>
          <w:p w:rsidR="00950EE8" w:rsidRPr="001D3E7D" w:rsidRDefault="00163123" w:rsidP="00950EE8">
            <w:pPr>
              <w:widowControl w:val="0"/>
              <w:autoSpaceDE w:val="0"/>
              <w:autoSpaceDN w:val="0"/>
              <w:adjustRightInd w:val="0"/>
              <w:spacing w:before="40" w:after="20"/>
              <w:rPr>
                <w:rFonts w:cstheme="minorHAnsi"/>
                <w:sz w:val="16"/>
                <w:szCs w:val="16"/>
              </w:rPr>
            </w:pPr>
            <w:proofErr w:type="spellStart"/>
            <w:r w:rsidRPr="001D3E7D">
              <w:rPr>
                <w:rFonts w:cstheme="minorHAnsi"/>
                <w:sz w:val="16"/>
                <w:szCs w:val="16"/>
              </w:rPr>
              <w:t>Szünidei</w:t>
            </w:r>
            <w:proofErr w:type="spellEnd"/>
            <w:r w:rsidRPr="001D3E7D">
              <w:rPr>
                <w:rFonts w:cstheme="minorHAnsi"/>
                <w:sz w:val="16"/>
                <w:szCs w:val="16"/>
              </w:rPr>
              <w:t xml:space="preserve"> </w:t>
            </w:r>
            <w:r w:rsidR="00950EE8" w:rsidRPr="001D3E7D">
              <w:rPr>
                <w:rFonts w:cstheme="minorHAnsi"/>
                <w:sz w:val="16"/>
                <w:szCs w:val="16"/>
              </w:rPr>
              <w:t>gyermekétkeztetés további biztosítása</w:t>
            </w:r>
            <w:r w:rsidRPr="001D3E7D">
              <w:rPr>
                <w:rFonts w:cstheme="minorHAnsi"/>
                <w:sz w:val="16"/>
                <w:szCs w:val="16"/>
              </w:rPr>
              <w:t xml:space="preserve">, nem csak a hátrányos, halmozottan hátrányos helyzetű gyermekek számára is </w:t>
            </w:r>
          </w:p>
        </w:tc>
        <w:tc>
          <w:tcPr>
            <w:tcW w:w="1250"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 xml:space="preserve">Szünidő alatt több gyermek étkezése nem </w:t>
            </w:r>
            <w:proofErr w:type="spellStart"/>
            <w:r w:rsidRPr="001D3E7D">
              <w:rPr>
                <w:rFonts w:cstheme="minorHAnsi"/>
                <w:sz w:val="16"/>
                <w:szCs w:val="16"/>
              </w:rPr>
              <w:t>megfelelőenbiztosított</w:t>
            </w:r>
            <w:proofErr w:type="spellEnd"/>
            <w:r w:rsidRPr="001D3E7D">
              <w:rPr>
                <w:rFonts w:cstheme="minorHAnsi"/>
                <w:sz w:val="16"/>
                <w:szCs w:val="16"/>
              </w:rPr>
              <w:t xml:space="preserve"> a szülők anyagi körülményei miatt</w:t>
            </w:r>
          </w:p>
        </w:tc>
        <w:tc>
          <w:tcPr>
            <w:tcW w:w="85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minőségi, meleg étellel ellátott gyermekek a szünidő alatt</w:t>
            </w:r>
          </w:p>
        </w:tc>
        <w:tc>
          <w:tcPr>
            <w:tcW w:w="1042"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GYEJO beszámoló</w:t>
            </w:r>
            <w:r w:rsidR="00163123" w:rsidRPr="001D3E7D">
              <w:rPr>
                <w:rFonts w:cstheme="minorHAnsi"/>
                <w:sz w:val="16"/>
                <w:szCs w:val="16"/>
              </w:rPr>
              <w:t xml:space="preserve">, Gyvt. </w:t>
            </w:r>
          </w:p>
        </w:tc>
        <w:tc>
          <w:tcPr>
            <w:tcW w:w="992" w:type="dxa"/>
          </w:tcPr>
          <w:p w:rsidR="00950EE8" w:rsidRPr="001D3E7D" w:rsidRDefault="00163123" w:rsidP="00950EE8">
            <w:pPr>
              <w:widowControl w:val="0"/>
              <w:autoSpaceDE w:val="0"/>
              <w:autoSpaceDN w:val="0"/>
              <w:adjustRightInd w:val="0"/>
              <w:spacing w:before="40" w:after="20"/>
              <w:rPr>
                <w:rFonts w:cstheme="minorHAnsi"/>
                <w:sz w:val="16"/>
                <w:szCs w:val="16"/>
              </w:rPr>
            </w:pPr>
            <w:r w:rsidRPr="001D3E7D">
              <w:rPr>
                <w:rFonts w:cstheme="minorHAnsi"/>
                <w:sz w:val="16"/>
                <w:szCs w:val="16"/>
              </w:rPr>
              <w:t>Gyermekjóléti Szolgálattal igényfelmérés</w:t>
            </w:r>
          </w:p>
        </w:tc>
        <w:tc>
          <w:tcPr>
            <w:tcW w:w="709"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jegyző</w:t>
            </w:r>
          </w:p>
        </w:tc>
        <w:tc>
          <w:tcPr>
            <w:tcW w:w="992" w:type="dxa"/>
          </w:tcPr>
          <w:p w:rsidR="00950EE8" w:rsidRPr="001D3E7D" w:rsidRDefault="00A20094" w:rsidP="00950EE8">
            <w:pPr>
              <w:widowControl w:val="0"/>
              <w:autoSpaceDE w:val="0"/>
              <w:autoSpaceDN w:val="0"/>
              <w:adjustRightInd w:val="0"/>
              <w:spacing w:before="40" w:after="20"/>
              <w:rPr>
                <w:rFonts w:cstheme="minorHAnsi"/>
                <w:sz w:val="16"/>
                <w:szCs w:val="16"/>
              </w:rPr>
            </w:pPr>
            <w:r w:rsidRPr="001D3E7D">
              <w:rPr>
                <w:rFonts w:cstheme="minorHAnsi"/>
                <w:sz w:val="16"/>
                <w:szCs w:val="16"/>
              </w:rPr>
              <w:t>2020. december 31.</w:t>
            </w:r>
          </w:p>
        </w:tc>
        <w:tc>
          <w:tcPr>
            <w:tcW w:w="993"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minél több meleg étellel ellátott gyermek</w:t>
            </w:r>
          </w:p>
        </w:tc>
        <w:tc>
          <w:tcPr>
            <w:tcW w:w="850"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meglévő erőforrás, rezsi, önerő</w:t>
            </w:r>
          </w:p>
        </w:tc>
        <w:tc>
          <w:tcPr>
            <w:tcW w:w="851" w:type="dxa"/>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1 év</w:t>
            </w:r>
          </w:p>
        </w:tc>
      </w:tr>
      <w:tr w:rsidR="00950EE8" w:rsidRPr="001D3E7D" w:rsidTr="00FA15DD">
        <w:tc>
          <w:tcPr>
            <w:tcW w:w="10507" w:type="dxa"/>
            <w:gridSpan w:val="12"/>
          </w:tcPr>
          <w:p w:rsidR="00950EE8" w:rsidRPr="001D3E7D" w:rsidRDefault="00950EE8" w:rsidP="00950EE8">
            <w:pPr>
              <w:widowControl w:val="0"/>
              <w:autoSpaceDE w:val="0"/>
              <w:autoSpaceDN w:val="0"/>
              <w:adjustRightInd w:val="0"/>
              <w:spacing w:before="40" w:after="20"/>
              <w:rPr>
                <w:rFonts w:cstheme="minorHAnsi"/>
                <w:sz w:val="16"/>
                <w:szCs w:val="16"/>
              </w:rPr>
            </w:pPr>
            <w:r w:rsidRPr="001D3E7D">
              <w:rPr>
                <w:rFonts w:cstheme="minorHAnsi"/>
                <w:sz w:val="16"/>
                <w:szCs w:val="16"/>
              </w:rPr>
              <w:t>III. A nők esélyegyenlősége</w:t>
            </w:r>
          </w:p>
        </w:tc>
      </w:tr>
      <w:tr w:rsidR="001D3E7D" w:rsidRPr="001D3E7D" w:rsidTr="00FA15DD">
        <w:trPr>
          <w:gridAfter w:val="1"/>
          <w:wAfter w:w="16" w:type="dxa"/>
        </w:trPr>
        <w:tc>
          <w:tcPr>
            <w:tcW w:w="852"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1</w:t>
            </w:r>
          </w:p>
        </w:tc>
        <w:tc>
          <w:tcPr>
            <w:tcW w:w="1108"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Nőket segítő foglalkoztatási formák bevezetése</w:t>
            </w:r>
          </w:p>
        </w:tc>
        <w:tc>
          <w:tcPr>
            <w:tcW w:w="1250"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Nincs a gyermeket nevelő nők számára megfelelő, részmunkaidős és atipikus foglalkoztatási forma</w:t>
            </w:r>
          </w:p>
        </w:tc>
        <w:tc>
          <w:tcPr>
            <w:tcW w:w="852"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A nők gyermek nevelése mellett munkát tudjanak vállalni</w:t>
            </w:r>
          </w:p>
        </w:tc>
        <w:tc>
          <w:tcPr>
            <w:tcW w:w="1042"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Szociális Koncepció</w:t>
            </w:r>
          </w:p>
        </w:tc>
        <w:tc>
          <w:tcPr>
            <w:tcW w:w="992"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Igényfelmérés, gyakorlati bemutatók, konferencia szervezése</w:t>
            </w:r>
          </w:p>
        </w:tc>
        <w:tc>
          <w:tcPr>
            <w:tcW w:w="709"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Polgármester</w:t>
            </w:r>
          </w:p>
        </w:tc>
        <w:tc>
          <w:tcPr>
            <w:tcW w:w="992" w:type="dxa"/>
          </w:tcPr>
          <w:p w:rsidR="00462468" w:rsidRPr="001D3E7D" w:rsidRDefault="00A20094" w:rsidP="00462468">
            <w:pPr>
              <w:widowControl w:val="0"/>
              <w:autoSpaceDE w:val="0"/>
              <w:autoSpaceDN w:val="0"/>
              <w:adjustRightInd w:val="0"/>
              <w:spacing w:before="40" w:after="20"/>
              <w:rPr>
                <w:rFonts w:cstheme="minorHAnsi"/>
                <w:sz w:val="16"/>
                <w:szCs w:val="16"/>
              </w:rPr>
            </w:pPr>
            <w:r w:rsidRPr="001D3E7D">
              <w:rPr>
                <w:rFonts w:cstheme="minorHAnsi"/>
                <w:sz w:val="16"/>
                <w:szCs w:val="16"/>
              </w:rPr>
              <w:t>2020. december 31.</w:t>
            </w:r>
          </w:p>
        </w:tc>
        <w:tc>
          <w:tcPr>
            <w:tcW w:w="993" w:type="dxa"/>
          </w:tcPr>
          <w:p w:rsidR="00462468" w:rsidRPr="001D3E7D" w:rsidRDefault="00FA15DD" w:rsidP="00462468">
            <w:pPr>
              <w:widowControl w:val="0"/>
              <w:autoSpaceDE w:val="0"/>
              <w:autoSpaceDN w:val="0"/>
              <w:adjustRightInd w:val="0"/>
              <w:spacing w:before="40" w:after="20"/>
              <w:rPr>
                <w:rFonts w:cstheme="minorHAnsi"/>
                <w:sz w:val="16"/>
                <w:szCs w:val="16"/>
              </w:rPr>
            </w:pPr>
            <w:r>
              <w:rPr>
                <w:rFonts w:cstheme="minorHAnsi"/>
                <w:sz w:val="16"/>
                <w:szCs w:val="16"/>
              </w:rPr>
              <w:t>Részmunkaidős foglalkoztatás bevezetése</w:t>
            </w:r>
          </w:p>
        </w:tc>
        <w:tc>
          <w:tcPr>
            <w:tcW w:w="850" w:type="dxa"/>
          </w:tcPr>
          <w:p w:rsidR="00462468" w:rsidRPr="001D3E7D" w:rsidRDefault="00FA15DD" w:rsidP="00462468">
            <w:pPr>
              <w:widowControl w:val="0"/>
              <w:autoSpaceDE w:val="0"/>
              <w:autoSpaceDN w:val="0"/>
              <w:adjustRightInd w:val="0"/>
              <w:spacing w:before="40" w:after="20"/>
              <w:rPr>
                <w:rFonts w:cstheme="minorHAnsi"/>
                <w:sz w:val="16"/>
                <w:szCs w:val="16"/>
              </w:rPr>
            </w:pPr>
            <w:r>
              <w:rPr>
                <w:rFonts w:cstheme="minorHAnsi"/>
                <w:sz w:val="16"/>
                <w:szCs w:val="16"/>
              </w:rPr>
              <w:t>Pályázati forrás</w:t>
            </w:r>
          </w:p>
        </w:tc>
        <w:tc>
          <w:tcPr>
            <w:tcW w:w="851" w:type="dxa"/>
          </w:tcPr>
          <w:p w:rsidR="00462468" w:rsidRPr="001D3E7D" w:rsidRDefault="00FA15DD" w:rsidP="00462468">
            <w:pPr>
              <w:widowControl w:val="0"/>
              <w:autoSpaceDE w:val="0"/>
              <w:autoSpaceDN w:val="0"/>
              <w:adjustRightInd w:val="0"/>
              <w:spacing w:before="40" w:after="20"/>
              <w:rPr>
                <w:rFonts w:cstheme="minorHAnsi"/>
                <w:sz w:val="16"/>
                <w:szCs w:val="16"/>
              </w:rPr>
            </w:pPr>
            <w:r>
              <w:rPr>
                <w:rFonts w:cstheme="minorHAnsi"/>
                <w:sz w:val="16"/>
                <w:szCs w:val="16"/>
              </w:rPr>
              <w:t>Hosszú távú fenntarthatóság</w:t>
            </w:r>
          </w:p>
        </w:tc>
      </w:tr>
      <w:tr w:rsidR="00FA15DD" w:rsidRPr="001D3E7D" w:rsidTr="00FA15DD">
        <w:trPr>
          <w:gridAfter w:val="1"/>
          <w:wAfter w:w="16" w:type="dxa"/>
        </w:trPr>
        <w:tc>
          <w:tcPr>
            <w:tcW w:w="852" w:type="dxa"/>
          </w:tcPr>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2</w:t>
            </w:r>
          </w:p>
        </w:tc>
        <w:tc>
          <w:tcPr>
            <w:tcW w:w="1108" w:type="dxa"/>
          </w:tcPr>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 xml:space="preserve">Alternatív </w:t>
            </w:r>
            <w:proofErr w:type="gramStart"/>
            <w:r w:rsidRPr="001D3E7D">
              <w:rPr>
                <w:rFonts w:cstheme="minorHAnsi"/>
                <w:sz w:val="16"/>
                <w:szCs w:val="16"/>
              </w:rPr>
              <w:t>gyermekfelügyelet ,</w:t>
            </w:r>
            <w:proofErr w:type="gramEnd"/>
            <w:r w:rsidRPr="001D3E7D">
              <w:rPr>
                <w:rFonts w:cstheme="minorHAnsi"/>
                <w:sz w:val="16"/>
                <w:szCs w:val="16"/>
              </w:rPr>
              <w:t xml:space="preserve"> helyettes szülő biztosítása</w:t>
            </w:r>
          </w:p>
        </w:tc>
        <w:tc>
          <w:tcPr>
            <w:tcW w:w="1250" w:type="dxa"/>
          </w:tcPr>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Krízis helyzet esetén megfelelő elhelyezés hiánya</w:t>
            </w:r>
          </w:p>
        </w:tc>
        <w:tc>
          <w:tcPr>
            <w:tcW w:w="852" w:type="dxa"/>
          </w:tcPr>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Biztosított lesz a krízis helyzetben lévő anya gyermekének elhelyezése időszakosan</w:t>
            </w:r>
          </w:p>
        </w:tc>
        <w:tc>
          <w:tcPr>
            <w:tcW w:w="1042" w:type="dxa"/>
          </w:tcPr>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Gyvt., helyi rendelet, Szociális Koncepció</w:t>
            </w:r>
          </w:p>
        </w:tc>
        <w:tc>
          <w:tcPr>
            <w:tcW w:w="992" w:type="dxa"/>
          </w:tcPr>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Kapcsolatfelvétel, adatgyűjtés, együtt működés megújítása</w:t>
            </w:r>
          </w:p>
        </w:tc>
        <w:tc>
          <w:tcPr>
            <w:tcW w:w="709" w:type="dxa"/>
          </w:tcPr>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Jegyző</w:t>
            </w:r>
          </w:p>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SZAK vezetője</w:t>
            </w:r>
          </w:p>
        </w:tc>
        <w:tc>
          <w:tcPr>
            <w:tcW w:w="992" w:type="dxa"/>
          </w:tcPr>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 xml:space="preserve">2020. december 31. </w:t>
            </w:r>
          </w:p>
        </w:tc>
        <w:tc>
          <w:tcPr>
            <w:tcW w:w="993" w:type="dxa"/>
          </w:tcPr>
          <w:p w:rsidR="00FA15DD" w:rsidRPr="001D3E7D" w:rsidRDefault="00FA15DD" w:rsidP="00FA15DD">
            <w:pPr>
              <w:widowControl w:val="0"/>
              <w:autoSpaceDE w:val="0"/>
              <w:autoSpaceDN w:val="0"/>
              <w:adjustRightInd w:val="0"/>
              <w:spacing w:before="40" w:after="20"/>
              <w:rPr>
                <w:rFonts w:cstheme="minorHAnsi"/>
                <w:sz w:val="16"/>
                <w:szCs w:val="16"/>
              </w:rPr>
            </w:pPr>
            <w:r>
              <w:rPr>
                <w:rFonts w:cstheme="minorHAnsi"/>
                <w:sz w:val="16"/>
                <w:szCs w:val="16"/>
              </w:rPr>
              <w:t>Helyettes szülői intézmény biztosítása</w:t>
            </w:r>
          </w:p>
        </w:tc>
        <w:tc>
          <w:tcPr>
            <w:tcW w:w="850" w:type="dxa"/>
          </w:tcPr>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Kommunikációs, saját humánerőforrás</w:t>
            </w:r>
          </w:p>
        </w:tc>
        <w:tc>
          <w:tcPr>
            <w:tcW w:w="851" w:type="dxa"/>
          </w:tcPr>
          <w:p w:rsidR="00FA15DD" w:rsidRPr="001D3E7D" w:rsidRDefault="00FA15DD" w:rsidP="00FA15DD">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w:t>
            </w:r>
          </w:p>
        </w:tc>
      </w:tr>
      <w:tr w:rsidR="00462468" w:rsidRPr="001D3E7D" w:rsidTr="00FA15DD">
        <w:tc>
          <w:tcPr>
            <w:tcW w:w="10507" w:type="dxa"/>
            <w:gridSpan w:val="12"/>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IV. Az idősek esélyegyenlősége</w:t>
            </w:r>
          </w:p>
        </w:tc>
      </w:tr>
      <w:tr w:rsidR="001D3E7D" w:rsidRPr="001D3E7D" w:rsidTr="00FA15DD">
        <w:trPr>
          <w:gridAfter w:val="1"/>
          <w:wAfter w:w="16" w:type="dxa"/>
          <w:trHeight w:val="61"/>
        </w:trPr>
        <w:tc>
          <w:tcPr>
            <w:tcW w:w="852"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1</w:t>
            </w:r>
          </w:p>
        </w:tc>
        <w:tc>
          <w:tcPr>
            <w:tcW w:w="1108"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Nyugdíjas klubok képviselőinek delegálása a Szociálpolitikai Kerekasztalba</w:t>
            </w:r>
          </w:p>
        </w:tc>
        <w:tc>
          <w:tcPr>
            <w:tcW w:w="1250"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Nincs megfelelő érdekképviselet</w:t>
            </w:r>
          </w:p>
        </w:tc>
        <w:tc>
          <w:tcPr>
            <w:tcW w:w="852"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Idősek érdekképviselete</w:t>
            </w:r>
          </w:p>
        </w:tc>
        <w:tc>
          <w:tcPr>
            <w:tcW w:w="1042"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Szociális koncepció, helyi rendeletek</w:t>
            </w:r>
          </w:p>
        </w:tc>
        <w:tc>
          <w:tcPr>
            <w:tcW w:w="992"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Kapcsolatfelvétel nyugdíjas klubokkal, toborzás</w:t>
            </w:r>
          </w:p>
        </w:tc>
        <w:tc>
          <w:tcPr>
            <w:tcW w:w="709"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Polgármester</w:t>
            </w:r>
          </w:p>
        </w:tc>
        <w:tc>
          <w:tcPr>
            <w:tcW w:w="992"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2020. december 31.</w:t>
            </w:r>
          </w:p>
        </w:tc>
        <w:tc>
          <w:tcPr>
            <w:tcW w:w="993"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Idősügyi tanács létre jötte</w:t>
            </w:r>
          </w:p>
        </w:tc>
        <w:tc>
          <w:tcPr>
            <w:tcW w:w="850"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Kommunikációs, saját humánerőforrás</w:t>
            </w:r>
          </w:p>
        </w:tc>
        <w:tc>
          <w:tcPr>
            <w:tcW w:w="851" w:type="dxa"/>
          </w:tcPr>
          <w:p w:rsidR="00462468" w:rsidRPr="001D3E7D" w:rsidRDefault="00462468" w:rsidP="00462468">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w:t>
            </w:r>
          </w:p>
        </w:tc>
      </w:tr>
      <w:tr w:rsidR="001C4759" w:rsidRPr="001D3E7D" w:rsidTr="00FA15DD">
        <w:trPr>
          <w:gridAfter w:val="1"/>
          <w:wAfter w:w="16" w:type="dxa"/>
        </w:trPr>
        <w:tc>
          <w:tcPr>
            <w:tcW w:w="852" w:type="dxa"/>
          </w:tcPr>
          <w:p w:rsidR="001C4759" w:rsidRPr="001D3E7D" w:rsidRDefault="001C4759" w:rsidP="001C4759">
            <w:pPr>
              <w:widowControl w:val="0"/>
              <w:autoSpaceDE w:val="0"/>
              <w:autoSpaceDN w:val="0"/>
              <w:adjustRightInd w:val="0"/>
              <w:spacing w:before="40" w:after="20"/>
              <w:rPr>
                <w:rFonts w:cstheme="minorHAnsi"/>
                <w:sz w:val="16"/>
                <w:szCs w:val="16"/>
              </w:rPr>
            </w:pPr>
            <w:r>
              <w:rPr>
                <w:rFonts w:cstheme="minorHAnsi"/>
                <w:sz w:val="16"/>
                <w:szCs w:val="16"/>
              </w:rPr>
              <w:t>2.</w:t>
            </w:r>
          </w:p>
        </w:tc>
        <w:tc>
          <w:tcPr>
            <w:tcW w:w="1108" w:type="dxa"/>
          </w:tcPr>
          <w:p w:rsidR="001C4759" w:rsidRPr="001D3E7D" w:rsidRDefault="001C4759" w:rsidP="001C4759">
            <w:pPr>
              <w:widowControl w:val="0"/>
              <w:autoSpaceDE w:val="0"/>
              <w:autoSpaceDN w:val="0"/>
              <w:adjustRightInd w:val="0"/>
              <w:spacing w:before="40" w:after="20"/>
              <w:rPr>
                <w:rFonts w:cstheme="minorHAnsi"/>
                <w:sz w:val="16"/>
                <w:szCs w:val="16"/>
              </w:rPr>
            </w:pPr>
            <w:r>
              <w:rPr>
                <w:rFonts w:cstheme="minorHAnsi"/>
                <w:sz w:val="16"/>
                <w:szCs w:val="16"/>
              </w:rPr>
              <w:t xml:space="preserve">Informatikai tanfolyamok </w:t>
            </w:r>
            <w:r>
              <w:rPr>
                <w:rFonts w:cstheme="minorHAnsi"/>
                <w:sz w:val="16"/>
                <w:szCs w:val="16"/>
              </w:rPr>
              <w:lastRenderedPageBreak/>
              <w:t>szervezése az idősek részére</w:t>
            </w:r>
          </w:p>
        </w:tc>
        <w:tc>
          <w:tcPr>
            <w:tcW w:w="1250" w:type="dxa"/>
          </w:tcPr>
          <w:p w:rsidR="001C4759" w:rsidRPr="001D3E7D" w:rsidRDefault="001C4759" w:rsidP="001C4759">
            <w:pPr>
              <w:widowControl w:val="0"/>
              <w:autoSpaceDE w:val="0"/>
              <w:autoSpaceDN w:val="0"/>
              <w:adjustRightInd w:val="0"/>
              <w:spacing w:before="40" w:after="20"/>
              <w:rPr>
                <w:rFonts w:cstheme="minorHAnsi"/>
                <w:sz w:val="16"/>
                <w:szCs w:val="16"/>
              </w:rPr>
            </w:pPr>
            <w:r>
              <w:rPr>
                <w:rFonts w:cstheme="minorHAnsi"/>
                <w:sz w:val="16"/>
                <w:szCs w:val="16"/>
              </w:rPr>
              <w:lastRenderedPageBreak/>
              <w:t xml:space="preserve">Idősek informatikai </w:t>
            </w:r>
            <w:r>
              <w:rPr>
                <w:rFonts w:cstheme="minorHAnsi"/>
                <w:sz w:val="16"/>
                <w:szCs w:val="16"/>
              </w:rPr>
              <w:lastRenderedPageBreak/>
              <w:t>jártassága alacsony</w:t>
            </w:r>
          </w:p>
        </w:tc>
        <w:tc>
          <w:tcPr>
            <w:tcW w:w="852" w:type="dxa"/>
          </w:tcPr>
          <w:p w:rsidR="001C4759" w:rsidRPr="001D3E7D" w:rsidRDefault="001C4759" w:rsidP="001C4759">
            <w:pPr>
              <w:widowControl w:val="0"/>
              <w:autoSpaceDE w:val="0"/>
              <w:autoSpaceDN w:val="0"/>
              <w:adjustRightInd w:val="0"/>
              <w:spacing w:before="40" w:after="20"/>
              <w:rPr>
                <w:rFonts w:cstheme="minorHAnsi"/>
                <w:sz w:val="16"/>
                <w:szCs w:val="16"/>
              </w:rPr>
            </w:pPr>
            <w:r>
              <w:rPr>
                <w:rFonts w:cstheme="minorHAnsi"/>
                <w:sz w:val="16"/>
                <w:szCs w:val="16"/>
              </w:rPr>
              <w:lastRenderedPageBreak/>
              <w:t xml:space="preserve">Informatikai </w:t>
            </w:r>
            <w:r>
              <w:rPr>
                <w:rFonts w:cstheme="minorHAnsi"/>
                <w:sz w:val="16"/>
                <w:szCs w:val="16"/>
              </w:rPr>
              <w:lastRenderedPageBreak/>
              <w:t>jártasság</w:t>
            </w:r>
          </w:p>
        </w:tc>
        <w:tc>
          <w:tcPr>
            <w:tcW w:w="1042"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lastRenderedPageBreak/>
              <w:t xml:space="preserve">Szociális koncepció, </w:t>
            </w:r>
            <w:r w:rsidRPr="001D3E7D">
              <w:rPr>
                <w:rFonts w:cstheme="minorHAnsi"/>
                <w:sz w:val="16"/>
                <w:szCs w:val="16"/>
              </w:rPr>
              <w:lastRenderedPageBreak/>
              <w:t>helyi rendeletek</w:t>
            </w:r>
          </w:p>
        </w:tc>
        <w:tc>
          <w:tcPr>
            <w:tcW w:w="992"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lastRenderedPageBreak/>
              <w:t xml:space="preserve">Kapcsolatfelvétel </w:t>
            </w:r>
            <w:r w:rsidRPr="001D3E7D">
              <w:rPr>
                <w:rFonts w:cstheme="minorHAnsi"/>
                <w:sz w:val="16"/>
                <w:szCs w:val="16"/>
              </w:rPr>
              <w:lastRenderedPageBreak/>
              <w:t>nyugdíjas klubokkal, toborzás</w:t>
            </w:r>
          </w:p>
        </w:tc>
        <w:tc>
          <w:tcPr>
            <w:tcW w:w="709"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lastRenderedPageBreak/>
              <w:t>Polgárm</w:t>
            </w:r>
            <w:r w:rsidRPr="001D3E7D">
              <w:rPr>
                <w:rFonts w:cstheme="minorHAnsi"/>
                <w:sz w:val="16"/>
                <w:szCs w:val="16"/>
              </w:rPr>
              <w:lastRenderedPageBreak/>
              <w:t>ester</w:t>
            </w:r>
          </w:p>
        </w:tc>
        <w:tc>
          <w:tcPr>
            <w:tcW w:w="992" w:type="dxa"/>
          </w:tcPr>
          <w:p w:rsidR="001C4759" w:rsidRPr="001D3E7D" w:rsidRDefault="00A20094" w:rsidP="001C4759">
            <w:pPr>
              <w:widowControl w:val="0"/>
              <w:autoSpaceDE w:val="0"/>
              <w:autoSpaceDN w:val="0"/>
              <w:adjustRightInd w:val="0"/>
              <w:spacing w:before="40" w:after="20"/>
              <w:rPr>
                <w:rFonts w:cstheme="minorHAnsi"/>
                <w:sz w:val="16"/>
                <w:szCs w:val="16"/>
              </w:rPr>
            </w:pPr>
            <w:r w:rsidRPr="001D3E7D">
              <w:rPr>
                <w:rFonts w:cstheme="minorHAnsi"/>
                <w:sz w:val="16"/>
                <w:szCs w:val="16"/>
              </w:rPr>
              <w:lastRenderedPageBreak/>
              <w:t xml:space="preserve">2020. december </w:t>
            </w:r>
            <w:r w:rsidRPr="001D3E7D">
              <w:rPr>
                <w:rFonts w:cstheme="minorHAnsi"/>
                <w:sz w:val="16"/>
                <w:szCs w:val="16"/>
              </w:rPr>
              <w:lastRenderedPageBreak/>
              <w:t>31.</w:t>
            </w:r>
          </w:p>
        </w:tc>
        <w:tc>
          <w:tcPr>
            <w:tcW w:w="993" w:type="dxa"/>
          </w:tcPr>
          <w:p w:rsidR="001C4759" w:rsidRPr="001D3E7D" w:rsidRDefault="001C4759" w:rsidP="001C4759">
            <w:pPr>
              <w:widowControl w:val="0"/>
              <w:autoSpaceDE w:val="0"/>
              <w:autoSpaceDN w:val="0"/>
              <w:adjustRightInd w:val="0"/>
              <w:spacing w:before="40" w:after="20"/>
              <w:rPr>
                <w:rFonts w:cstheme="minorHAnsi"/>
                <w:sz w:val="16"/>
                <w:szCs w:val="16"/>
              </w:rPr>
            </w:pPr>
            <w:r>
              <w:rPr>
                <w:rFonts w:cstheme="minorHAnsi"/>
                <w:sz w:val="16"/>
                <w:szCs w:val="16"/>
              </w:rPr>
              <w:lastRenderedPageBreak/>
              <w:t xml:space="preserve">Informatikában jártas </w:t>
            </w:r>
            <w:r>
              <w:rPr>
                <w:rFonts w:cstheme="minorHAnsi"/>
                <w:sz w:val="16"/>
                <w:szCs w:val="16"/>
              </w:rPr>
              <w:lastRenderedPageBreak/>
              <w:t>idősek, b</w:t>
            </w:r>
            <w:r w:rsidRPr="001D3E7D">
              <w:rPr>
                <w:rFonts w:cstheme="minorHAnsi"/>
                <w:sz w:val="16"/>
                <w:szCs w:val="16"/>
              </w:rPr>
              <w:t>iztos számítástechnikai ismeretek, napi használat az idősek körében</w:t>
            </w:r>
          </w:p>
        </w:tc>
        <w:tc>
          <w:tcPr>
            <w:tcW w:w="850" w:type="dxa"/>
          </w:tcPr>
          <w:p w:rsidR="001C4759" w:rsidRPr="001D3E7D" w:rsidRDefault="001C4759" w:rsidP="001C4759">
            <w:pPr>
              <w:widowControl w:val="0"/>
              <w:autoSpaceDE w:val="0"/>
              <w:autoSpaceDN w:val="0"/>
              <w:adjustRightInd w:val="0"/>
              <w:spacing w:before="40" w:after="20"/>
              <w:rPr>
                <w:rFonts w:cstheme="minorHAnsi"/>
                <w:sz w:val="16"/>
                <w:szCs w:val="16"/>
              </w:rPr>
            </w:pPr>
            <w:r>
              <w:rPr>
                <w:rFonts w:cstheme="minorHAnsi"/>
                <w:sz w:val="16"/>
                <w:szCs w:val="16"/>
              </w:rPr>
              <w:lastRenderedPageBreak/>
              <w:t xml:space="preserve">pályázat, </w:t>
            </w:r>
            <w:r w:rsidRPr="001D3E7D">
              <w:rPr>
                <w:rFonts w:cstheme="minorHAnsi"/>
                <w:sz w:val="16"/>
                <w:szCs w:val="16"/>
              </w:rPr>
              <w:t xml:space="preserve">saját </w:t>
            </w:r>
            <w:r w:rsidRPr="001D3E7D">
              <w:rPr>
                <w:rFonts w:cstheme="minorHAnsi"/>
                <w:sz w:val="16"/>
                <w:szCs w:val="16"/>
              </w:rPr>
              <w:lastRenderedPageBreak/>
              <w:t>humánerőforrás</w:t>
            </w:r>
          </w:p>
        </w:tc>
        <w:tc>
          <w:tcPr>
            <w:tcW w:w="851"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lastRenderedPageBreak/>
              <w:t xml:space="preserve">Hosszú távú </w:t>
            </w:r>
            <w:r w:rsidRPr="001D3E7D">
              <w:rPr>
                <w:rFonts w:cstheme="minorHAnsi"/>
                <w:sz w:val="16"/>
                <w:szCs w:val="16"/>
              </w:rPr>
              <w:lastRenderedPageBreak/>
              <w:t>fenntarthatóság</w:t>
            </w:r>
          </w:p>
        </w:tc>
      </w:tr>
      <w:tr w:rsidR="001C4759" w:rsidRPr="001D3E7D" w:rsidTr="00FA15DD">
        <w:trPr>
          <w:gridAfter w:val="1"/>
          <w:wAfter w:w="16" w:type="dxa"/>
        </w:trPr>
        <w:tc>
          <w:tcPr>
            <w:tcW w:w="852" w:type="dxa"/>
          </w:tcPr>
          <w:p w:rsidR="001C4759" w:rsidRPr="001D3E7D" w:rsidRDefault="001C4759" w:rsidP="001C4759">
            <w:pPr>
              <w:widowControl w:val="0"/>
              <w:autoSpaceDE w:val="0"/>
              <w:autoSpaceDN w:val="0"/>
              <w:adjustRightInd w:val="0"/>
              <w:spacing w:before="40" w:after="20"/>
              <w:rPr>
                <w:rFonts w:cstheme="minorHAnsi"/>
                <w:sz w:val="16"/>
                <w:szCs w:val="16"/>
              </w:rPr>
            </w:pPr>
            <w:r>
              <w:rPr>
                <w:rFonts w:cstheme="minorHAnsi"/>
                <w:sz w:val="16"/>
                <w:szCs w:val="16"/>
              </w:rPr>
              <w:lastRenderedPageBreak/>
              <w:t>3</w:t>
            </w:r>
            <w:r w:rsidRPr="001D3E7D">
              <w:rPr>
                <w:rFonts w:cstheme="minorHAnsi"/>
                <w:sz w:val="16"/>
                <w:szCs w:val="16"/>
              </w:rPr>
              <w:t>.</w:t>
            </w:r>
          </w:p>
        </w:tc>
        <w:tc>
          <w:tcPr>
            <w:tcW w:w="1108"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Idős szervezetek, nyugdíjas klubok támogatásának biztosítása továbbra is</w:t>
            </w:r>
          </w:p>
        </w:tc>
        <w:tc>
          <w:tcPr>
            <w:tcW w:w="1250"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Magas számú tagság, de kevés a saját anyagi forrás</w:t>
            </w:r>
          </w:p>
        </w:tc>
        <w:tc>
          <w:tcPr>
            <w:tcW w:w="852"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Klubok fenntartása a jövőben is, minőségi programok idősek számára</w:t>
            </w:r>
          </w:p>
        </w:tc>
        <w:tc>
          <w:tcPr>
            <w:tcW w:w="1042"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Szociális Koncepció</w:t>
            </w:r>
          </w:p>
        </w:tc>
        <w:tc>
          <w:tcPr>
            <w:tcW w:w="992"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kapcsolatfelvétel, további együttműködés</w:t>
            </w:r>
          </w:p>
        </w:tc>
        <w:tc>
          <w:tcPr>
            <w:tcW w:w="709"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polgármester</w:t>
            </w:r>
          </w:p>
        </w:tc>
        <w:tc>
          <w:tcPr>
            <w:tcW w:w="992"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2020. december 31.</w:t>
            </w:r>
          </w:p>
        </w:tc>
        <w:tc>
          <w:tcPr>
            <w:tcW w:w="993"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további megállapodás</w:t>
            </w:r>
          </w:p>
        </w:tc>
        <w:tc>
          <w:tcPr>
            <w:tcW w:w="850"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kommunikációs, saját erőforrás</w:t>
            </w:r>
          </w:p>
        </w:tc>
        <w:tc>
          <w:tcPr>
            <w:tcW w:w="851"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w:t>
            </w:r>
          </w:p>
        </w:tc>
      </w:tr>
      <w:tr w:rsidR="001C4759" w:rsidRPr="001D3E7D" w:rsidTr="00FA15DD">
        <w:tc>
          <w:tcPr>
            <w:tcW w:w="10507" w:type="dxa"/>
            <w:gridSpan w:val="12"/>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V. A fogyatékkal élők esélyegyenlősége</w:t>
            </w:r>
          </w:p>
        </w:tc>
      </w:tr>
      <w:tr w:rsidR="001C4759" w:rsidRPr="001D3E7D" w:rsidTr="00FA15DD">
        <w:trPr>
          <w:gridAfter w:val="1"/>
          <w:wAfter w:w="16" w:type="dxa"/>
        </w:trPr>
        <w:tc>
          <w:tcPr>
            <w:tcW w:w="852" w:type="dxa"/>
          </w:tcPr>
          <w:p w:rsidR="001C4759" w:rsidRPr="001D3E7D" w:rsidRDefault="001C4759" w:rsidP="001C4759">
            <w:pPr>
              <w:widowControl w:val="0"/>
              <w:autoSpaceDE w:val="0"/>
              <w:autoSpaceDN w:val="0"/>
              <w:adjustRightInd w:val="0"/>
              <w:spacing w:before="40" w:after="20"/>
              <w:rPr>
                <w:rFonts w:cstheme="minorHAnsi"/>
                <w:sz w:val="16"/>
                <w:szCs w:val="16"/>
              </w:rPr>
            </w:pPr>
            <w:r>
              <w:rPr>
                <w:rFonts w:cstheme="minorHAnsi"/>
                <w:sz w:val="16"/>
                <w:szCs w:val="16"/>
              </w:rPr>
              <w:t>1.</w:t>
            </w:r>
          </w:p>
        </w:tc>
        <w:tc>
          <w:tcPr>
            <w:tcW w:w="1108"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Móri közintézmények akadálymentesítése</w:t>
            </w:r>
          </w:p>
        </w:tc>
        <w:tc>
          <w:tcPr>
            <w:tcW w:w="1250"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Legtöbb középület nem akadálymentes</w:t>
            </w:r>
          </w:p>
        </w:tc>
        <w:tc>
          <w:tcPr>
            <w:tcW w:w="852"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Fogyatékosok számára elérhető szolgáltatások</w:t>
            </w:r>
          </w:p>
        </w:tc>
        <w:tc>
          <w:tcPr>
            <w:tcW w:w="1042"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Szociális koncepció, integrált városfejlesztési stratégia</w:t>
            </w:r>
          </w:p>
        </w:tc>
        <w:tc>
          <w:tcPr>
            <w:tcW w:w="992"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Pályázatfigyelés, pályázatok benyújtása</w:t>
            </w:r>
          </w:p>
        </w:tc>
        <w:tc>
          <w:tcPr>
            <w:tcW w:w="709"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Jegyző</w:t>
            </w:r>
          </w:p>
        </w:tc>
        <w:tc>
          <w:tcPr>
            <w:tcW w:w="992"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2023. június 30.</w:t>
            </w:r>
          </w:p>
        </w:tc>
        <w:tc>
          <w:tcPr>
            <w:tcW w:w="993" w:type="dxa"/>
          </w:tcPr>
          <w:p w:rsidR="001C4759" w:rsidRPr="001D3E7D" w:rsidRDefault="001C4759" w:rsidP="001C4759">
            <w:pPr>
              <w:widowControl w:val="0"/>
              <w:autoSpaceDE w:val="0"/>
              <w:autoSpaceDN w:val="0"/>
              <w:adjustRightInd w:val="0"/>
              <w:spacing w:before="40" w:after="20"/>
              <w:rPr>
                <w:rFonts w:cstheme="minorHAnsi"/>
                <w:sz w:val="16"/>
                <w:szCs w:val="16"/>
              </w:rPr>
            </w:pPr>
            <w:r>
              <w:rPr>
                <w:rFonts w:cstheme="minorHAnsi"/>
                <w:sz w:val="16"/>
                <w:szCs w:val="16"/>
              </w:rPr>
              <w:t>Akadálymentesen megközelíthető középületek</w:t>
            </w:r>
          </w:p>
        </w:tc>
        <w:tc>
          <w:tcPr>
            <w:tcW w:w="850"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Saját humán erőforrás, szoftverköltség</w:t>
            </w:r>
            <w:r w:rsidR="00786FD0">
              <w:rPr>
                <w:rFonts w:cstheme="minorHAnsi"/>
                <w:sz w:val="16"/>
                <w:szCs w:val="16"/>
              </w:rPr>
              <w:t>, pályázat</w:t>
            </w:r>
          </w:p>
        </w:tc>
        <w:tc>
          <w:tcPr>
            <w:tcW w:w="851" w:type="dxa"/>
          </w:tcPr>
          <w:p w:rsidR="001C4759" w:rsidRPr="001D3E7D" w:rsidRDefault="001C4759" w:rsidP="001C4759">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w:t>
            </w:r>
          </w:p>
        </w:tc>
      </w:tr>
      <w:tr w:rsidR="00786FD0" w:rsidRPr="001D3E7D" w:rsidTr="00FA15DD">
        <w:trPr>
          <w:gridAfter w:val="1"/>
          <w:wAfter w:w="16" w:type="dxa"/>
          <w:trHeight w:val="63"/>
        </w:trPr>
        <w:tc>
          <w:tcPr>
            <w:tcW w:w="852" w:type="dxa"/>
          </w:tcPr>
          <w:p w:rsidR="00786FD0" w:rsidRPr="001D3E7D" w:rsidRDefault="00786FD0" w:rsidP="00786FD0">
            <w:pPr>
              <w:widowControl w:val="0"/>
              <w:autoSpaceDE w:val="0"/>
              <w:autoSpaceDN w:val="0"/>
              <w:adjustRightInd w:val="0"/>
              <w:spacing w:before="40" w:after="20"/>
              <w:rPr>
                <w:rFonts w:cstheme="minorHAnsi"/>
                <w:sz w:val="16"/>
                <w:szCs w:val="16"/>
              </w:rPr>
            </w:pPr>
            <w:r>
              <w:rPr>
                <w:rFonts w:cstheme="minorHAnsi"/>
                <w:sz w:val="16"/>
                <w:szCs w:val="16"/>
              </w:rPr>
              <w:t>2.</w:t>
            </w:r>
          </w:p>
        </w:tc>
        <w:tc>
          <w:tcPr>
            <w:tcW w:w="1108" w:type="dxa"/>
          </w:tcPr>
          <w:p w:rsidR="00786FD0" w:rsidRPr="001D3E7D" w:rsidRDefault="00786FD0" w:rsidP="00786FD0">
            <w:pPr>
              <w:widowControl w:val="0"/>
              <w:autoSpaceDE w:val="0"/>
              <w:autoSpaceDN w:val="0"/>
              <w:adjustRightInd w:val="0"/>
              <w:spacing w:before="40" w:after="20"/>
              <w:rPr>
                <w:rFonts w:cstheme="minorHAnsi"/>
                <w:sz w:val="16"/>
                <w:szCs w:val="16"/>
              </w:rPr>
            </w:pPr>
            <w:r w:rsidRPr="001D3E7D">
              <w:rPr>
                <w:rFonts w:cstheme="minorHAnsi"/>
                <w:sz w:val="16"/>
                <w:szCs w:val="16"/>
              </w:rPr>
              <w:t>Megváltozott munkaképességű emberek foglalkoztatásának elősegítése</w:t>
            </w:r>
          </w:p>
        </w:tc>
        <w:tc>
          <w:tcPr>
            <w:tcW w:w="1250" w:type="dxa"/>
          </w:tcPr>
          <w:p w:rsidR="00786FD0" w:rsidRPr="001D3E7D" w:rsidRDefault="00786FD0" w:rsidP="00786FD0">
            <w:pPr>
              <w:widowControl w:val="0"/>
              <w:autoSpaceDE w:val="0"/>
              <w:autoSpaceDN w:val="0"/>
              <w:adjustRightInd w:val="0"/>
              <w:spacing w:before="40" w:after="20"/>
              <w:rPr>
                <w:rFonts w:cstheme="minorHAnsi"/>
                <w:sz w:val="16"/>
                <w:szCs w:val="16"/>
              </w:rPr>
            </w:pPr>
            <w:r w:rsidRPr="001D3E7D">
              <w:rPr>
                <w:rFonts w:cstheme="minorHAnsi"/>
                <w:sz w:val="16"/>
                <w:szCs w:val="16"/>
              </w:rPr>
              <w:t>Kevés a munkalehetőség a megváltozott munkaképességűek számára</w:t>
            </w:r>
          </w:p>
        </w:tc>
        <w:tc>
          <w:tcPr>
            <w:tcW w:w="852" w:type="dxa"/>
          </w:tcPr>
          <w:p w:rsidR="00786FD0" w:rsidRPr="001D3E7D" w:rsidRDefault="00786FD0" w:rsidP="00786FD0">
            <w:pPr>
              <w:widowControl w:val="0"/>
              <w:autoSpaceDE w:val="0"/>
              <w:autoSpaceDN w:val="0"/>
              <w:adjustRightInd w:val="0"/>
              <w:spacing w:before="40" w:after="20"/>
              <w:rPr>
                <w:rFonts w:cstheme="minorHAnsi"/>
                <w:sz w:val="16"/>
                <w:szCs w:val="16"/>
              </w:rPr>
            </w:pPr>
            <w:r w:rsidRPr="001D3E7D">
              <w:rPr>
                <w:rFonts w:cstheme="minorHAnsi"/>
                <w:sz w:val="16"/>
                <w:szCs w:val="16"/>
              </w:rPr>
              <w:t>Munkalehetőség, munkajövedelem biztosításának elősegítése a megváltozott munka képeségűek számára</w:t>
            </w:r>
          </w:p>
        </w:tc>
        <w:tc>
          <w:tcPr>
            <w:tcW w:w="1042" w:type="dxa"/>
          </w:tcPr>
          <w:p w:rsidR="00786FD0" w:rsidRPr="001D3E7D" w:rsidRDefault="00786FD0" w:rsidP="00786FD0">
            <w:pPr>
              <w:widowControl w:val="0"/>
              <w:autoSpaceDE w:val="0"/>
              <w:autoSpaceDN w:val="0"/>
              <w:adjustRightInd w:val="0"/>
              <w:spacing w:before="40" w:after="20"/>
              <w:rPr>
                <w:rFonts w:cstheme="minorHAnsi"/>
                <w:sz w:val="16"/>
                <w:szCs w:val="16"/>
              </w:rPr>
            </w:pPr>
            <w:r w:rsidRPr="001D3E7D">
              <w:rPr>
                <w:rFonts w:cstheme="minorHAnsi"/>
                <w:sz w:val="16"/>
                <w:szCs w:val="16"/>
              </w:rPr>
              <w:t>Antiszegregációs terv, Szociális koncepció</w:t>
            </w:r>
          </w:p>
        </w:tc>
        <w:tc>
          <w:tcPr>
            <w:tcW w:w="992" w:type="dxa"/>
          </w:tcPr>
          <w:p w:rsidR="00786FD0" w:rsidRPr="001D3E7D" w:rsidRDefault="00786FD0" w:rsidP="00786FD0">
            <w:pPr>
              <w:widowControl w:val="0"/>
              <w:autoSpaceDE w:val="0"/>
              <w:autoSpaceDN w:val="0"/>
              <w:adjustRightInd w:val="0"/>
              <w:spacing w:before="40" w:after="20"/>
              <w:rPr>
                <w:rFonts w:cstheme="minorHAnsi"/>
                <w:sz w:val="16"/>
                <w:szCs w:val="16"/>
              </w:rPr>
            </w:pPr>
            <w:r w:rsidRPr="001D3E7D">
              <w:rPr>
                <w:rFonts w:cstheme="minorHAnsi"/>
                <w:sz w:val="16"/>
                <w:szCs w:val="16"/>
              </w:rPr>
              <w:t>igényfelmérés, kapcsolatfelvétel a munkáltatókkal</w:t>
            </w:r>
          </w:p>
        </w:tc>
        <w:tc>
          <w:tcPr>
            <w:tcW w:w="709" w:type="dxa"/>
          </w:tcPr>
          <w:p w:rsidR="00786FD0" w:rsidRPr="001D3E7D" w:rsidRDefault="00786FD0" w:rsidP="00786FD0">
            <w:pPr>
              <w:widowControl w:val="0"/>
              <w:autoSpaceDE w:val="0"/>
              <w:autoSpaceDN w:val="0"/>
              <w:adjustRightInd w:val="0"/>
              <w:spacing w:before="40" w:after="20"/>
              <w:rPr>
                <w:rFonts w:cstheme="minorHAnsi"/>
                <w:sz w:val="16"/>
                <w:szCs w:val="16"/>
              </w:rPr>
            </w:pPr>
            <w:r w:rsidRPr="001D3E7D">
              <w:rPr>
                <w:rFonts w:cstheme="minorHAnsi"/>
                <w:sz w:val="16"/>
                <w:szCs w:val="16"/>
              </w:rPr>
              <w:t>polgármester</w:t>
            </w:r>
          </w:p>
        </w:tc>
        <w:tc>
          <w:tcPr>
            <w:tcW w:w="992" w:type="dxa"/>
          </w:tcPr>
          <w:p w:rsidR="00786FD0" w:rsidRPr="001D3E7D" w:rsidRDefault="00786FD0" w:rsidP="00786FD0">
            <w:pPr>
              <w:widowControl w:val="0"/>
              <w:autoSpaceDE w:val="0"/>
              <w:autoSpaceDN w:val="0"/>
              <w:adjustRightInd w:val="0"/>
              <w:spacing w:before="40" w:after="20"/>
              <w:rPr>
                <w:rFonts w:cstheme="minorHAnsi"/>
                <w:sz w:val="16"/>
                <w:szCs w:val="16"/>
              </w:rPr>
            </w:pPr>
            <w:r w:rsidRPr="001D3E7D">
              <w:rPr>
                <w:rFonts w:cstheme="minorHAnsi"/>
                <w:sz w:val="16"/>
                <w:szCs w:val="16"/>
              </w:rPr>
              <w:t>2023. június 30.</w:t>
            </w:r>
          </w:p>
        </w:tc>
        <w:tc>
          <w:tcPr>
            <w:tcW w:w="993" w:type="dxa"/>
          </w:tcPr>
          <w:p w:rsidR="00786FD0" w:rsidRPr="001D3E7D" w:rsidRDefault="00786FD0" w:rsidP="00786FD0">
            <w:pPr>
              <w:widowControl w:val="0"/>
              <w:autoSpaceDE w:val="0"/>
              <w:autoSpaceDN w:val="0"/>
              <w:adjustRightInd w:val="0"/>
              <w:spacing w:before="40" w:after="20"/>
              <w:rPr>
                <w:rFonts w:cstheme="minorHAnsi"/>
                <w:sz w:val="16"/>
                <w:szCs w:val="16"/>
              </w:rPr>
            </w:pPr>
          </w:p>
        </w:tc>
        <w:tc>
          <w:tcPr>
            <w:tcW w:w="850" w:type="dxa"/>
          </w:tcPr>
          <w:p w:rsidR="00786FD0" w:rsidRPr="001D3E7D" w:rsidRDefault="00786FD0" w:rsidP="00786FD0">
            <w:pPr>
              <w:widowControl w:val="0"/>
              <w:autoSpaceDE w:val="0"/>
              <w:autoSpaceDN w:val="0"/>
              <w:adjustRightInd w:val="0"/>
              <w:spacing w:before="40" w:after="20"/>
              <w:rPr>
                <w:rFonts w:cstheme="minorHAnsi"/>
                <w:sz w:val="16"/>
                <w:szCs w:val="16"/>
              </w:rPr>
            </w:pPr>
            <w:r w:rsidRPr="001D3E7D">
              <w:rPr>
                <w:rFonts w:cstheme="minorHAnsi"/>
                <w:sz w:val="16"/>
                <w:szCs w:val="16"/>
              </w:rPr>
              <w:t>Kommunikációs, saját humánerőforrás</w:t>
            </w:r>
          </w:p>
        </w:tc>
        <w:tc>
          <w:tcPr>
            <w:tcW w:w="851" w:type="dxa"/>
          </w:tcPr>
          <w:p w:rsidR="00786FD0" w:rsidRPr="001D3E7D" w:rsidRDefault="00786FD0" w:rsidP="00786FD0">
            <w:pPr>
              <w:widowControl w:val="0"/>
              <w:autoSpaceDE w:val="0"/>
              <w:autoSpaceDN w:val="0"/>
              <w:adjustRightInd w:val="0"/>
              <w:spacing w:before="40" w:after="20"/>
              <w:rPr>
                <w:rFonts w:cstheme="minorHAnsi"/>
                <w:sz w:val="16"/>
                <w:szCs w:val="16"/>
              </w:rPr>
            </w:pPr>
            <w:r w:rsidRPr="001D3E7D">
              <w:rPr>
                <w:rFonts w:cstheme="minorHAnsi"/>
                <w:sz w:val="16"/>
                <w:szCs w:val="16"/>
              </w:rPr>
              <w:t>Hosszú távú fenntarthatóság</w:t>
            </w:r>
          </w:p>
        </w:tc>
      </w:tr>
    </w:tbl>
    <w:p w:rsidR="00352FF2" w:rsidRPr="008709CD" w:rsidRDefault="00352FF2" w:rsidP="0010141B">
      <w:pPr>
        <w:widowControl w:val="0"/>
        <w:autoSpaceDE w:val="0"/>
        <w:autoSpaceDN w:val="0"/>
        <w:adjustRightInd w:val="0"/>
        <w:jc w:val="center"/>
        <w:rPr>
          <w:rFonts w:ascii="Times New Roman" w:hAnsi="Times New Roman"/>
          <w:sz w:val="24"/>
        </w:rPr>
        <w:sectPr w:rsidR="00352FF2" w:rsidRPr="008709CD" w:rsidSect="00590070">
          <w:footerReference w:type="even" r:id="rId21"/>
          <w:footerReference w:type="default" r:id="rId22"/>
          <w:pgSz w:w="11907" w:h="16840"/>
          <w:pgMar w:top="567" w:right="1134" w:bottom="567" w:left="1134" w:header="709" w:footer="709" w:gutter="0"/>
          <w:pgNumType w:start="1"/>
          <w:cols w:space="708"/>
          <w:noEndnote/>
          <w:docGrid w:linePitch="299"/>
        </w:sectPr>
      </w:pPr>
    </w:p>
    <w:p w:rsidR="00352FF2" w:rsidRPr="00CE3B7C" w:rsidRDefault="00352FF2" w:rsidP="0010141B">
      <w:pPr>
        <w:pStyle w:val="Alcm"/>
        <w:rPr>
          <w:b/>
        </w:rPr>
      </w:pPr>
      <w:bookmarkStart w:id="141" w:name="_Toc212562048"/>
      <w:bookmarkStart w:id="142" w:name="_Toc212697738"/>
      <w:bookmarkStart w:id="143" w:name="_Toc212699633"/>
      <w:bookmarkStart w:id="144" w:name="_Toc212716891"/>
      <w:bookmarkStart w:id="145" w:name="_Toc212717008"/>
      <w:bookmarkStart w:id="146" w:name="_Toc214529845"/>
      <w:bookmarkStart w:id="147" w:name="_Toc349210341"/>
      <w:r w:rsidRPr="00CE3B7C">
        <w:rPr>
          <w:b/>
        </w:rPr>
        <w:lastRenderedPageBreak/>
        <w:t>3. Megvalósítás</w:t>
      </w:r>
      <w:bookmarkEnd w:id="141"/>
      <w:bookmarkEnd w:id="142"/>
      <w:bookmarkEnd w:id="143"/>
      <w:bookmarkEnd w:id="144"/>
      <w:bookmarkEnd w:id="145"/>
      <w:bookmarkEnd w:id="146"/>
      <w:bookmarkEnd w:id="147"/>
    </w:p>
    <w:p w:rsidR="00352FF2" w:rsidRPr="008709CD" w:rsidRDefault="00352FF2" w:rsidP="00352FF2">
      <w:pPr>
        <w:rPr>
          <w:rFonts w:ascii="Times New Roman" w:hAnsi="Times New Roman"/>
          <w:sz w:val="24"/>
        </w:rPr>
      </w:pPr>
    </w:p>
    <w:p w:rsidR="00352FF2" w:rsidRPr="00CE3B7C" w:rsidRDefault="00352FF2" w:rsidP="00352FF2">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48" w:name="_Toc349210342"/>
      <w:r w:rsidRPr="00CE3B7C">
        <w:rPr>
          <w:rFonts w:ascii="Times New Roman" w:hAnsi="Times New Roman"/>
          <w:b/>
          <w:szCs w:val="24"/>
        </w:rPr>
        <w:t>A megvalósítás előkészítése</w:t>
      </w:r>
      <w:bookmarkEnd w:id="148"/>
    </w:p>
    <w:p w:rsidR="00352FF2" w:rsidRPr="008709CD" w:rsidRDefault="00352FF2" w:rsidP="0010141B">
      <w:pPr>
        <w:jc w:val="both"/>
        <w:rPr>
          <w:rFonts w:ascii="Times New Roman" w:hAnsi="Times New Roman"/>
          <w:sz w:val="24"/>
        </w:rPr>
      </w:pPr>
      <w:r w:rsidRPr="008709CD">
        <w:rPr>
          <w:rFonts w:ascii="Times New Roman" w:hAnsi="Times New Roman"/>
          <w:sz w:val="24"/>
        </w:rPr>
        <w:t xml:space="preserve">Önkormányzatunk az általa fenntartott intézmények vezetői számára feladatul adja és ellenőrzi, a településen működő nem önkormányzati fenntartású intézmények vezetőit pedig partneri viszony során kéri, hogy a Helyi Esélyegyenlőségi Programot valósítsák meg, illetve támogassák. </w:t>
      </w:r>
    </w:p>
    <w:p w:rsidR="00352FF2" w:rsidRPr="008709CD" w:rsidRDefault="00352FF2" w:rsidP="0010141B">
      <w:pPr>
        <w:jc w:val="both"/>
        <w:rPr>
          <w:rFonts w:ascii="Times New Roman" w:hAnsi="Times New Roman"/>
          <w:sz w:val="24"/>
        </w:rPr>
      </w:pPr>
      <w:r w:rsidRPr="008709CD">
        <w:rPr>
          <w:rFonts w:ascii="Times New Roman" w:hAnsi="Times New Roman"/>
          <w:sz w:val="24"/>
        </w:rPr>
        <w:t xml:space="preserve">Önkormányzatunk azt is kéri intézményeitől és partnereitől, hogy vizsgálják meg, és a program elfogadását követően biztosítsák, hogy az intézményük működését érintő, és az esélyegyenlőség szempontjából fontos egyéb közszolgáltatásokat meghatározó stratégiai dokumentumokba és iránymutatásokba épüljenek be és érvényesüljenek az egyenlő bánásmódra és esélyegyenlőségre vonatkozó azon kötelezettségek, melyek az önkormányzat Helyi Esélyegyenlőségi Programjában részletes leírásra kerültek. </w:t>
      </w:r>
    </w:p>
    <w:p w:rsidR="00352FF2" w:rsidRPr="008709CD" w:rsidRDefault="00352FF2" w:rsidP="0010141B">
      <w:pPr>
        <w:jc w:val="both"/>
        <w:rPr>
          <w:rFonts w:ascii="Times New Roman" w:hAnsi="Times New Roman"/>
          <w:sz w:val="24"/>
        </w:rPr>
      </w:pPr>
      <w:r w:rsidRPr="008709CD">
        <w:rPr>
          <w:rFonts w:ascii="Times New Roman" w:hAnsi="Times New Roman"/>
          <w:sz w:val="24"/>
        </w:rPr>
        <w:t xml:space="preserve">Önkormányzatunk a HEP kidolgozására és megvalósítására, továbbá értékelésére, ellenőrzésére és az ennek során nyert információk visszacsatolására, valamint a programba történő beépítésének garantálására Helyi Esélyegyenlőségi Programért Felelős Fórumot hoz létre és működtet. </w:t>
      </w:r>
    </w:p>
    <w:p w:rsidR="00352FF2" w:rsidRPr="008709CD" w:rsidRDefault="00352FF2" w:rsidP="0010141B">
      <w:pPr>
        <w:jc w:val="both"/>
        <w:rPr>
          <w:rFonts w:ascii="Times New Roman" w:hAnsi="Times New Roman"/>
          <w:sz w:val="24"/>
        </w:rPr>
      </w:pPr>
      <w:r w:rsidRPr="008709CD">
        <w:rPr>
          <w:rFonts w:ascii="Times New Roman" w:hAnsi="Times New Roman"/>
          <w:sz w:val="24"/>
        </w:rPr>
        <w:t>A fentiekkel kívánjuk biztosítani, hogy a HEP IT-ben vállalt feladatok településünkön maradéktalanul megvalósuljanak.</w:t>
      </w:r>
    </w:p>
    <w:p w:rsidR="00352FF2" w:rsidRPr="00CE3B7C" w:rsidRDefault="00352FF2" w:rsidP="00352FF2">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49" w:name="_Toc349210343"/>
      <w:r w:rsidRPr="00CE3B7C">
        <w:rPr>
          <w:rFonts w:ascii="Times New Roman" w:hAnsi="Times New Roman"/>
          <w:b/>
          <w:szCs w:val="24"/>
        </w:rPr>
        <w:t>A megvalósítás folyamata</w:t>
      </w:r>
      <w:bookmarkEnd w:id="149"/>
    </w:p>
    <w:p w:rsidR="00352FF2" w:rsidRPr="008709CD" w:rsidRDefault="00352FF2" w:rsidP="00352FF2">
      <w:pPr>
        <w:pStyle w:val="Nincstrkz"/>
        <w:jc w:val="both"/>
        <w:rPr>
          <w:rFonts w:ascii="Times New Roman" w:hAnsi="Times New Roman"/>
          <w:sz w:val="24"/>
          <w:szCs w:val="24"/>
        </w:rPr>
      </w:pPr>
    </w:p>
    <w:p w:rsidR="00352FF2" w:rsidRPr="008709CD" w:rsidRDefault="00352FF2" w:rsidP="00352FF2">
      <w:pPr>
        <w:pStyle w:val="Nincstrkz"/>
        <w:jc w:val="both"/>
        <w:rPr>
          <w:rFonts w:ascii="Times New Roman" w:hAnsi="Times New Roman"/>
          <w:color w:val="000000"/>
          <w:sz w:val="24"/>
          <w:szCs w:val="24"/>
        </w:rPr>
      </w:pPr>
      <w:r w:rsidRPr="008709CD">
        <w:rPr>
          <w:rFonts w:ascii="Times New Roman" w:hAnsi="Times New Roman"/>
          <w:sz w:val="24"/>
          <w:szCs w:val="24"/>
        </w:rPr>
        <w:t xml:space="preserve">A Helyi Esélyegyenlőségi Programban foglaltak végrehajtásának ellenőrzése érdekében </w:t>
      </w:r>
      <w:r w:rsidRPr="008709CD">
        <w:rPr>
          <w:rFonts w:ascii="Times New Roman" w:hAnsi="Times New Roman"/>
          <w:color w:val="000000"/>
          <w:sz w:val="24"/>
          <w:szCs w:val="24"/>
        </w:rPr>
        <w:t>HEP Fórumot hoz</w:t>
      </w:r>
      <w:r w:rsidR="00AA4994">
        <w:rPr>
          <w:rFonts w:ascii="Times New Roman" w:hAnsi="Times New Roman"/>
          <w:color w:val="000000"/>
          <w:sz w:val="24"/>
          <w:szCs w:val="24"/>
        </w:rPr>
        <w:t>t</w:t>
      </w:r>
      <w:r w:rsidRPr="008709CD">
        <w:rPr>
          <w:rFonts w:ascii="Times New Roman" w:hAnsi="Times New Roman"/>
          <w:color w:val="000000"/>
          <w:sz w:val="24"/>
          <w:szCs w:val="24"/>
        </w:rPr>
        <w:t xml:space="preserve">unk létre. </w:t>
      </w:r>
    </w:p>
    <w:p w:rsidR="00352FF2" w:rsidRPr="008709CD" w:rsidRDefault="00352FF2" w:rsidP="00352FF2">
      <w:pPr>
        <w:pStyle w:val="Nincstrkz"/>
        <w:jc w:val="both"/>
        <w:rPr>
          <w:rFonts w:ascii="Times New Roman" w:hAnsi="Times New Roman"/>
          <w:color w:val="000000"/>
          <w:sz w:val="24"/>
          <w:szCs w:val="24"/>
        </w:rPr>
      </w:pPr>
    </w:p>
    <w:p w:rsidR="00352FF2" w:rsidRPr="008709CD" w:rsidRDefault="00352FF2" w:rsidP="00352FF2">
      <w:pPr>
        <w:pStyle w:val="Nincstrkz"/>
        <w:jc w:val="both"/>
        <w:rPr>
          <w:rFonts w:ascii="Times New Roman" w:hAnsi="Times New Roman"/>
          <w:sz w:val="24"/>
          <w:szCs w:val="24"/>
        </w:rPr>
      </w:pPr>
      <w:r w:rsidRPr="008709CD">
        <w:rPr>
          <w:rFonts w:ascii="Times New Roman" w:hAnsi="Times New Roman"/>
          <w:color w:val="000000"/>
          <w:sz w:val="24"/>
          <w:szCs w:val="24"/>
        </w:rPr>
        <w:t>A HEP Fórum feladatai:</w:t>
      </w:r>
    </w:p>
    <w:p w:rsidR="00352FF2" w:rsidRPr="008709CD" w:rsidRDefault="00352FF2" w:rsidP="00352FF2">
      <w:pPr>
        <w:pStyle w:val="Nincstrkz"/>
        <w:jc w:val="both"/>
        <w:rPr>
          <w:rFonts w:ascii="Times New Roman" w:hAnsi="Times New Roman"/>
          <w:color w:val="000000"/>
          <w:sz w:val="24"/>
          <w:szCs w:val="24"/>
        </w:rPr>
      </w:pPr>
      <w:r w:rsidRPr="008709CD">
        <w:rPr>
          <w:rFonts w:ascii="Times New Roman" w:hAnsi="Times New Roman"/>
          <w:color w:val="000000"/>
          <w:sz w:val="24"/>
          <w:szCs w:val="24"/>
        </w:rPr>
        <w:t>- az HEP IT megvalósulásának figyelemmel kísérése, a kötelezettségek teljesítésének nyomon követése, dokumentálása, és mindezekről a település képviselő-testületének rendszeres tájékoztatása,</w:t>
      </w:r>
    </w:p>
    <w:p w:rsidR="00352FF2" w:rsidRPr="008709CD" w:rsidRDefault="00352FF2" w:rsidP="00352FF2">
      <w:pPr>
        <w:pStyle w:val="Nincstrkz"/>
        <w:jc w:val="both"/>
        <w:rPr>
          <w:rFonts w:ascii="Times New Roman" w:hAnsi="Times New Roman"/>
          <w:color w:val="000000"/>
          <w:sz w:val="24"/>
          <w:szCs w:val="24"/>
        </w:rPr>
      </w:pPr>
      <w:r w:rsidRPr="008709CD">
        <w:rPr>
          <w:rFonts w:ascii="Times New Roman" w:hAnsi="Times New Roman"/>
          <w:color w:val="000000"/>
          <w:sz w:val="24"/>
          <w:szCs w:val="24"/>
        </w:rPr>
        <w:t>- annak figyelemmel kísérése, hogy a megelőző időszakban végrehajtott intézkedések elősegítették-e a kitűzött célok megvalósulását, és az ezen tapasztalatok alapján esetleges új beavatkozások meghatározása</w:t>
      </w:r>
    </w:p>
    <w:p w:rsidR="00352FF2" w:rsidRPr="008709CD" w:rsidRDefault="00352FF2" w:rsidP="00352FF2">
      <w:pPr>
        <w:pStyle w:val="Nincstrkz"/>
        <w:jc w:val="both"/>
        <w:rPr>
          <w:rFonts w:ascii="Times New Roman" w:hAnsi="Times New Roman"/>
          <w:color w:val="000000"/>
          <w:sz w:val="24"/>
          <w:szCs w:val="24"/>
        </w:rPr>
      </w:pPr>
      <w:r w:rsidRPr="008709CD">
        <w:rPr>
          <w:rFonts w:ascii="Times New Roman" w:hAnsi="Times New Roman"/>
          <w:color w:val="000000"/>
          <w:sz w:val="24"/>
          <w:szCs w:val="24"/>
        </w:rPr>
        <w:t xml:space="preserve">- a HEP IT-ben lefektetett célok megvalósulásához szükséges beavatkozások évenkénti felülvizsgálata, a HEP IT aktualizálása, </w:t>
      </w:r>
    </w:p>
    <w:p w:rsidR="00352FF2" w:rsidRPr="008709CD" w:rsidRDefault="00352FF2" w:rsidP="00352FF2">
      <w:pPr>
        <w:pStyle w:val="Nincstrkz"/>
        <w:jc w:val="both"/>
        <w:rPr>
          <w:rFonts w:ascii="Times New Roman" w:hAnsi="Times New Roman"/>
          <w:color w:val="000000"/>
          <w:sz w:val="24"/>
          <w:szCs w:val="24"/>
        </w:rPr>
      </w:pPr>
      <w:r w:rsidRPr="008709CD">
        <w:rPr>
          <w:rFonts w:ascii="Times New Roman" w:hAnsi="Times New Roman"/>
          <w:color w:val="000000"/>
          <w:sz w:val="24"/>
          <w:szCs w:val="24"/>
        </w:rPr>
        <w:t>- az esetleges változások beépítése a HEP IT-be, a módosított HEP IT előkészítése képviselő-testületi döntésre</w:t>
      </w:r>
    </w:p>
    <w:p w:rsidR="00352FF2" w:rsidRPr="008709CD" w:rsidRDefault="00352FF2" w:rsidP="00352FF2">
      <w:pPr>
        <w:pStyle w:val="Nincstrkz"/>
        <w:jc w:val="both"/>
        <w:rPr>
          <w:rFonts w:ascii="Times New Roman" w:hAnsi="Times New Roman"/>
          <w:color w:val="000000"/>
          <w:sz w:val="24"/>
          <w:szCs w:val="24"/>
        </w:rPr>
      </w:pPr>
      <w:r w:rsidRPr="008709CD">
        <w:rPr>
          <w:rFonts w:ascii="Times New Roman" w:hAnsi="Times New Roman"/>
          <w:color w:val="000000"/>
          <w:sz w:val="24"/>
          <w:szCs w:val="24"/>
        </w:rPr>
        <w:t>- az esélyegyenlőséggel összefüggő problémák megvitatása</w:t>
      </w:r>
    </w:p>
    <w:p w:rsidR="00352FF2" w:rsidRPr="008709CD" w:rsidRDefault="00352FF2" w:rsidP="00352FF2">
      <w:pPr>
        <w:pStyle w:val="Nincstrkz"/>
        <w:jc w:val="both"/>
        <w:rPr>
          <w:rFonts w:ascii="Times New Roman" w:hAnsi="Times New Roman"/>
          <w:color w:val="000000"/>
          <w:sz w:val="24"/>
          <w:szCs w:val="24"/>
        </w:rPr>
      </w:pPr>
      <w:r w:rsidRPr="008709CD">
        <w:rPr>
          <w:rFonts w:ascii="Times New Roman" w:hAnsi="Times New Roman"/>
          <w:color w:val="000000"/>
          <w:sz w:val="24"/>
          <w:szCs w:val="24"/>
        </w:rPr>
        <w:t>- a HEP IT és az elért eredmények nyilvánosság elé tárása, kommunikálása</w:t>
      </w:r>
    </w:p>
    <w:p w:rsidR="00352FF2" w:rsidRPr="008709CD" w:rsidRDefault="00352FF2" w:rsidP="00352FF2">
      <w:pPr>
        <w:pStyle w:val="Nincstrkz"/>
        <w:jc w:val="both"/>
        <w:rPr>
          <w:rFonts w:ascii="Times New Roman" w:hAnsi="Times New Roman"/>
          <w:sz w:val="24"/>
          <w:szCs w:val="24"/>
        </w:rPr>
      </w:pPr>
    </w:p>
    <w:p w:rsidR="00352FF2" w:rsidRPr="008709CD" w:rsidRDefault="00352FF2" w:rsidP="0010141B">
      <w:pPr>
        <w:jc w:val="both"/>
        <w:rPr>
          <w:rFonts w:ascii="Times New Roman" w:hAnsi="Times New Roman"/>
          <w:sz w:val="24"/>
        </w:rPr>
      </w:pPr>
      <w:r w:rsidRPr="008709CD">
        <w:rPr>
          <w:rFonts w:ascii="Times New Roman" w:hAnsi="Times New Roman"/>
          <w:sz w:val="24"/>
        </w:rPr>
        <w:t xml:space="preserve">Az esélyegyenlőség fókuszban lévő célcsoportjaihoz és/vagy kiemelt problématerületekre a terület </w:t>
      </w:r>
      <w:proofErr w:type="spellStart"/>
      <w:r w:rsidRPr="008709CD">
        <w:rPr>
          <w:rFonts w:ascii="Times New Roman" w:hAnsi="Times New Roman"/>
          <w:sz w:val="24"/>
        </w:rPr>
        <w:t>aktorainak</w:t>
      </w:r>
      <w:proofErr w:type="spellEnd"/>
      <w:r w:rsidRPr="008709CD">
        <w:rPr>
          <w:rFonts w:ascii="Times New Roman" w:hAnsi="Times New Roman"/>
          <w:sz w:val="24"/>
        </w:rPr>
        <w:t xml:space="preserve"> részvételével tematikus munkacsoportokat alakítunk az adott területen kitűzött célok megvalósítása érdekében. A munkacsoportok vezetői egyben tagjai az </w:t>
      </w:r>
      <w:r w:rsidRPr="008709CD">
        <w:rPr>
          <w:rFonts w:ascii="Times New Roman" w:hAnsi="Times New Roman"/>
          <w:sz w:val="24"/>
        </w:rPr>
        <w:lastRenderedPageBreak/>
        <w:t>Esélyegyenlőségi Fórumnak is, a munkacsoportok rendszeresen (minimum évente) beszámolnak munkájukról az Esélyegyenlőségi Fórum számára. A munkacsoportok éves munkatervvel rendelkeznek.</w:t>
      </w:r>
    </w:p>
    <w:p w:rsidR="00352FF2" w:rsidRPr="008709CD" w:rsidRDefault="00352FF2" w:rsidP="00352FF2">
      <w:pPr>
        <w:pStyle w:val="Nincstrkz"/>
        <w:jc w:val="both"/>
        <w:rPr>
          <w:rFonts w:ascii="Times New Roman" w:hAnsi="Times New Roman"/>
          <w:color w:val="000000"/>
          <w:sz w:val="24"/>
          <w:szCs w:val="24"/>
        </w:rPr>
      </w:pPr>
    </w:p>
    <w:p w:rsidR="00352FF2" w:rsidRPr="008709CD" w:rsidRDefault="00352FF2" w:rsidP="00352FF2">
      <w:pPr>
        <w:pStyle w:val="Nincstrkz"/>
        <w:jc w:val="both"/>
        <w:rPr>
          <w:rFonts w:ascii="Times New Roman" w:hAnsi="Times New Roman"/>
          <w:sz w:val="24"/>
          <w:szCs w:val="24"/>
        </w:rPr>
      </w:pPr>
    </w:p>
    <w:p w:rsidR="00352FF2" w:rsidRPr="008709CD" w:rsidRDefault="00352FF2" w:rsidP="00352FF2">
      <w:pPr>
        <w:pStyle w:val="Nincstrkz"/>
        <w:jc w:val="both"/>
        <w:rPr>
          <w:rFonts w:ascii="Times New Roman" w:hAnsi="Times New Roman"/>
          <w:sz w:val="24"/>
          <w:szCs w:val="24"/>
        </w:rPr>
      </w:pPr>
    </w:p>
    <w:p w:rsidR="00352FF2" w:rsidRPr="008709CD" w:rsidRDefault="00352FF2" w:rsidP="00352FF2">
      <w:pPr>
        <w:pStyle w:val="Nincstrkz"/>
        <w:jc w:val="both"/>
        <w:rPr>
          <w:rFonts w:ascii="Times New Roman" w:hAnsi="Times New Roman"/>
          <w:sz w:val="24"/>
          <w:szCs w:val="24"/>
        </w:rPr>
      </w:pPr>
      <w:r>
        <w:rPr>
          <w:rFonts w:ascii="Times New Roman" w:hAnsi="Times New Roman"/>
          <w:noProof/>
          <w:sz w:val="24"/>
          <w:szCs w:val="24"/>
          <w:lang w:eastAsia="hu-HU"/>
        </w:rPr>
        <w:drawing>
          <wp:inline distT="0" distB="0" distL="0" distR="0">
            <wp:extent cx="5715000" cy="5434330"/>
            <wp:effectExtent l="0" t="0" r="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352FF2" w:rsidRPr="008709CD" w:rsidRDefault="00352FF2" w:rsidP="00352FF2">
      <w:pPr>
        <w:pStyle w:val="Nincstrkz"/>
        <w:jc w:val="both"/>
        <w:rPr>
          <w:rFonts w:ascii="Times New Roman" w:hAnsi="Times New Roman"/>
          <w:color w:val="000000"/>
          <w:sz w:val="24"/>
          <w:szCs w:val="24"/>
        </w:rPr>
      </w:pPr>
    </w:p>
    <w:p w:rsidR="00352FF2" w:rsidRPr="008709CD" w:rsidRDefault="00352FF2" w:rsidP="00352FF2">
      <w:pPr>
        <w:pStyle w:val="Nincstrkz"/>
        <w:jc w:val="both"/>
        <w:rPr>
          <w:rFonts w:ascii="Times New Roman" w:hAnsi="Times New Roman"/>
          <w:color w:val="000000"/>
          <w:sz w:val="24"/>
          <w:szCs w:val="24"/>
        </w:rPr>
      </w:pPr>
    </w:p>
    <w:p w:rsidR="00352FF2" w:rsidRPr="00CE3B7C" w:rsidRDefault="00352FF2" w:rsidP="00352FF2">
      <w:pPr>
        <w:pStyle w:val="Nincstrkz"/>
        <w:jc w:val="both"/>
        <w:rPr>
          <w:rFonts w:ascii="Times New Roman" w:hAnsi="Times New Roman"/>
          <w:b/>
          <w:color w:val="000000"/>
          <w:sz w:val="24"/>
          <w:szCs w:val="24"/>
        </w:rPr>
      </w:pPr>
      <w:r w:rsidRPr="00CE3B7C">
        <w:rPr>
          <w:rFonts w:ascii="Times New Roman" w:hAnsi="Times New Roman"/>
          <w:b/>
          <w:color w:val="000000"/>
          <w:sz w:val="24"/>
          <w:szCs w:val="24"/>
        </w:rPr>
        <w:t>A HEP Fórum működése:</w:t>
      </w:r>
    </w:p>
    <w:p w:rsidR="00352FF2" w:rsidRPr="008709CD" w:rsidRDefault="00352FF2" w:rsidP="00352FF2">
      <w:pPr>
        <w:pStyle w:val="Nincstrkz"/>
        <w:jc w:val="both"/>
        <w:rPr>
          <w:rFonts w:ascii="Times New Roman" w:hAnsi="Times New Roman"/>
          <w:color w:val="000000"/>
          <w:sz w:val="24"/>
          <w:szCs w:val="24"/>
        </w:rPr>
      </w:pPr>
    </w:p>
    <w:p w:rsidR="00352FF2" w:rsidRPr="008709CD" w:rsidRDefault="00352FF2" w:rsidP="00352FF2">
      <w:pPr>
        <w:pStyle w:val="Nincstrkz"/>
        <w:jc w:val="both"/>
        <w:rPr>
          <w:rFonts w:ascii="Times New Roman" w:hAnsi="Times New Roman"/>
          <w:sz w:val="24"/>
          <w:szCs w:val="24"/>
        </w:rPr>
      </w:pPr>
      <w:r w:rsidRPr="008709CD">
        <w:rPr>
          <w:rFonts w:ascii="Times New Roman" w:hAnsi="Times New Roman"/>
          <w:color w:val="000000"/>
          <w:sz w:val="24"/>
          <w:szCs w:val="24"/>
        </w:rPr>
        <w:t>A Fórum legalább évente, de szükség esetén ennél gyakrabban ülésezik.</w:t>
      </w:r>
    </w:p>
    <w:p w:rsidR="00352FF2" w:rsidRPr="008709CD" w:rsidRDefault="00352FF2" w:rsidP="00352FF2">
      <w:pPr>
        <w:pStyle w:val="Nincstrkz"/>
        <w:jc w:val="both"/>
        <w:rPr>
          <w:rFonts w:ascii="Times New Roman" w:hAnsi="Times New Roman"/>
          <w:sz w:val="24"/>
          <w:szCs w:val="24"/>
        </w:rPr>
      </w:pPr>
      <w:r w:rsidRPr="008709CD">
        <w:rPr>
          <w:rFonts w:ascii="Times New Roman" w:hAnsi="Times New Roman"/>
          <w:color w:val="000000"/>
          <w:sz w:val="24"/>
          <w:szCs w:val="24"/>
        </w:rPr>
        <w:t>A Fórum működését megfelelően dokumentálja, üléseiről jegyzőkönyv készül.</w:t>
      </w:r>
    </w:p>
    <w:p w:rsidR="00352FF2" w:rsidRPr="008709CD" w:rsidRDefault="00352FF2" w:rsidP="00352FF2">
      <w:pPr>
        <w:pStyle w:val="Nincstrkz"/>
        <w:jc w:val="both"/>
        <w:rPr>
          <w:rFonts w:ascii="Times New Roman" w:hAnsi="Times New Roman"/>
          <w:sz w:val="24"/>
          <w:szCs w:val="24"/>
        </w:rPr>
      </w:pPr>
      <w:r w:rsidRPr="008709CD">
        <w:rPr>
          <w:rFonts w:ascii="Times New Roman" w:hAnsi="Times New Roman"/>
          <w:color w:val="000000"/>
          <w:sz w:val="24"/>
          <w:szCs w:val="24"/>
        </w:rPr>
        <w:t>A Fórum javaslatot tesz az HEP IT megvalósulásáról készített beszámoló elfogadására, vagy átdolgoztatására</w:t>
      </w:r>
      <w:r w:rsidRPr="008709CD">
        <w:rPr>
          <w:rFonts w:ascii="Times New Roman" w:hAnsi="Times New Roman"/>
          <w:sz w:val="24"/>
          <w:szCs w:val="24"/>
        </w:rPr>
        <w:t>, valamint szükség szerinti módosítására.</w:t>
      </w:r>
    </w:p>
    <w:p w:rsidR="00352FF2" w:rsidRDefault="00352FF2" w:rsidP="0010141B">
      <w:pPr>
        <w:pStyle w:val="Nincstrkz"/>
        <w:jc w:val="both"/>
        <w:rPr>
          <w:rFonts w:ascii="Times New Roman" w:hAnsi="Times New Roman"/>
          <w:color w:val="000000"/>
          <w:sz w:val="24"/>
          <w:szCs w:val="24"/>
        </w:rPr>
      </w:pPr>
      <w:r w:rsidRPr="008709CD">
        <w:rPr>
          <w:rFonts w:ascii="Times New Roman" w:hAnsi="Times New Roman"/>
          <w:color w:val="000000"/>
          <w:sz w:val="24"/>
          <w:szCs w:val="24"/>
        </w:rPr>
        <w:t>A HEP Fórum egy-egy beavatkozási terület végrehajtására felelőst jelölhet ki tagjai közül, illetve újabb munkacsoportokat hozhat létre.</w:t>
      </w:r>
      <w:bookmarkStart w:id="150" w:name="_Toc212697742"/>
      <w:bookmarkStart w:id="151" w:name="_Toc212699637"/>
      <w:bookmarkStart w:id="152" w:name="_Toc212716895"/>
      <w:bookmarkStart w:id="153" w:name="_Toc212717012"/>
      <w:bookmarkStart w:id="154" w:name="_Toc214529849"/>
      <w:bookmarkStart w:id="155" w:name="_Toc349210344"/>
    </w:p>
    <w:p w:rsidR="00352FF2" w:rsidRPr="00CE3B7C" w:rsidRDefault="00352FF2" w:rsidP="0010141B">
      <w:pPr>
        <w:pStyle w:val="Nincstrkz"/>
        <w:jc w:val="both"/>
        <w:rPr>
          <w:rFonts w:ascii="Times New Roman" w:hAnsi="Times New Roman"/>
          <w:b/>
          <w:color w:val="000000"/>
          <w:sz w:val="24"/>
          <w:szCs w:val="24"/>
        </w:rPr>
      </w:pPr>
      <w:r w:rsidRPr="00CE3B7C">
        <w:rPr>
          <w:rFonts w:ascii="Times New Roman" w:hAnsi="Times New Roman"/>
          <w:b/>
          <w:sz w:val="24"/>
          <w:szCs w:val="24"/>
        </w:rPr>
        <w:t>Monitoring</w:t>
      </w:r>
      <w:bookmarkEnd w:id="150"/>
      <w:bookmarkEnd w:id="151"/>
      <w:bookmarkEnd w:id="152"/>
      <w:bookmarkEnd w:id="153"/>
      <w:bookmarkEnd w:id="154"/>
      <w:r w:rsidRPr="00CE3B7C">
        <w:rPr>
          <w:rFonts w:ascii="Times New Roman" w:hAnsi="Times New Roman"/>
          <w:b/>
          <w:sz w:val="24"/>
          <w:szCs w:val="24"/>
        </w:rPr>
        <w:t xml:space="preserve"> és visszacsatolás</w:t>
      </w:r>
      <w:bookmarkEnd w:id="155"/>
    </w:p>
    <w:p w:rsidR="0010141B" w:rsidRDefault="0010141B" w:rsidP="0010141B">
      <w:pPr>
        <w:jc w:val="both"/>
        <w:rPr>
          <w:rFonts w:ascii="Times New Roman" w:hAnsi="Times New Roman"/>
          <w:sz w:val="24"/>
        </w:rPr>
      </w:pPr>
    </w:p>
    <w:p w:rsidR="00352FF2" w:rsidRPr="008709CD" w:rsidRDefault="00352FF2" w:rsidP="0010141B">
      <w:pPr>
        <w:jc w:val="both"/>
        <w:rPr>
          <w:rFonts w:ascii="Times New Roman" w:hAnsi="Times New Roman"/>
          <w:sz w:val="24"/>
        </w:rPr>
      </w:pPr>
      <w:r w:rsidRPr="008709CD">
        <w:rPr>
          <w:rFonts w:ascii="Times New Roman" w:hAnsi="Times New Roman"/>
          <w:sz w:val="24"/>
        </w:rPr>
        <w:lastRenderedPageBreak/>
        <w:t>A Helyi Esélyegyenlőségi Program megvalósulását, végrehajtását a HEP Fórum ellenőrzi, és javaslatot készít a HEP szükség szerinti aktualizálására az egyes beavatkozási területek felelőseinek, illetve a létrehozott munkacsoportok beszámolóinak alapján.</w:t>
      </w:r>
    </w:p>
    <w:p w:rsidR="00352FF2" w:rsidRPr="00CE3B7C" w:rsidRDefault="00352FF2" w:rsidP="0010141B">
      <w:pPr>
        <w:pStyle w:val="Cmsor4"/>
        <w:pBdr>
          <w:top w:val="none" w:sz="0" w:space="0" w:color="auto"/>
          <w:left w:val="none" w:sz="0" w:space="0" w:color="auto"/>
          <w:bottom w:val="none" w:sz="0" w:space="0" w:color="auto"/>
          <w:right w:val="none" w:sz="0" w:space="0" w:color="auto"/>
        </w:pBdr>
        <w:rPr>
          <w:rFonts w:ascii="Times New Roman" w:hAnsi="Times New Roman"/>
          <w:b/>
          <w:szCs w:val="24"/>
        </w:rPr>
      </w:pPr>
      <w:bookmarkStart w:id="156" w:name="_Toc212560430"/>
      <w:bookmarkStart w:id="157" w:name="_Toc212562054"/>
      <w:bookmarkStart w:id="158" w:name="_Toc212697746"/>
      <w:bookmarkStart w:id="159" w:name="_Toc212699641"/>
      <w:bookmarkStart w:id="160" w:name="_Toc212716899"/>
      <w:bookmarkStart w:id="161" w:name="_Toc212717016"/>
      <w:bookmarkStart w:id="162" w:name="_Toc214529854"/>
      <w:bookmarkStart w:id="163" w:name="_Toc349210346"/>
      <w:r w:rsidRPr="00CE3B7C">
        <w:rPr>
          <w:rFonts w:ascii="Times New Roman" w:hAnsi="Times New Roman"/>
          <w:b/>
          <w:szCs w:val="24"/>
        </w:rPr>
        <w:t>Érvényesülés, módosítás</w:t>
      </w:r>
      <w:bookmarkEnd w:id="156"/>
      <w:bookmarkEnd w:id="157"/>
      <w:bookmarkEnd w:id="158"/>
      <w:bookmarkEnd w:id="159"/>
      <w:bookmarkEnd w:id="160"/>
      <w:bookmarkEnd w:id="161"/>
      <w:bookmarkEnd w:id="162"/>
      <w:bookmarkEnd w:id="163"/>
    </w:p>
    <w:p w:rsidR="00352FF2" w:rsidRPr="008709CD" w:rsidRDefault="00352FF2" w:rsidP="0010141B">
      <w:pPr>
        <w:jc w:val="both"/>
        <w:rPr>
          <w:rFonts w:ascii="Times New Roman" w:hAnsi="Times New Roman"/>
          <w:sz w:val="24"/>
        </w:rPr>
      </w:pPr>
      <w:r w:rsidRPr="008709CD">
        <w:rPr>
          <w:rFonts w:ascii="Times New Roman" w:hAnsi="Times New Roman"/>
          <w:sz w:val="24"/>
        </w:rPr>
        <w:t xml:space="preserve">Amennyiben a kétévente előírt – de ennél gyakrabban, pl. évente is elvégezhető </w:t>
      </w:r>
      <w:proofErr w:type="gramStart"/>
      <w:r w:rsidRPr="008709CD">
        <w:rPr>
          <w:rFonts w:ascii="Times New Roman" w:hAnsi="Times New Roman"/>
          <w:sz w:val="24"/>
        </w:rPr>
        <w:t>-  felülvizsgálat</w:t>
      </w:r>
      <w:proofErr w:type="gramEnd"/>
      <w:r w:rsidRPr="008709CD">
        <w:rPr>
          <w:rFonts w:ascii="Times New Roman" w:hAnsi="Times New Roman"/>
          <w:sz w:val="24"/>
        </w:rPr>
        <w:t xml:space="preserve"> során kiderül, hogy a HEP IT-ben vállalt célokat nem sikerül teljesíteni, a HEP Fórum 30 napon belül jelentést kér a beavatkozási terület felelősétől, amelyben bemutatja az indikátorok teljesülése elmaradásának okait, és a beavatkozási tevékenységek korrekciójára, kiegészítésére vonatkozó intézkedési tervjavaslatát annak érdekében, hogy a célok teljesíthetők legyenek. A HEP Fórum a beszámolót a benyújtástól számított 30 napon belül megtárgyalja és javaslatot tesz az önkormányzat képviselőtestületének a szükséges intézkedésekre.</w:t>
      </w:r>
    </w:p>
    <w:p w:rsidR="00352FF2" w:rsidRPr="008709CD" w:rsidRDefault="00352FF2" w:rsidP="0010141B">
      <w:pPr>
        <w:jc w:val="both"/>
        <w:rPr>
          <w:rFonts w:ascii="Times New Roman" w:hAnsi="Times New Roman"/>
          <w:sz w:val="24"/>
        </w:rPr>
      </w:pPr>
      <w:r w:rsidRPr="008709CD">
        <w:rPr>
          <w:rFonts w:ascii="Times New Roman" w:hAnsi="Times New Roman"/>
          <w:sz w:val="24"/>
        </w:rPr>
        <w:t>Az egyenlő bánásmód elvét sértő esetekben az HEP IT végrehajtásáért felelős személy megteszi a szükséges lépéseket, vizsgálatot kezdeményez, és intézkedik a jogsértés következményeinek elhárításáról.</w:t>
      </w:r>
    </w:p>
    <w:p w:rsidR="00352FF2" w:rsidRPr="008709CD" w:rsidRDefault="00352FF2" w:rsidP="0010141B">
      <w:pPr>
        <w:jc w:val="both"/>
        <w:rPr>
          <w:rFonts w:ascii="Times New Roman" w:hAnsi="Times New Roman"/>
          <w:sz w:val="24"/>
        </w:rPr>
      </w:pPr>
      <w:r w:rsidRPr="008709CD">
        <w:rPr>
          <w:rFonts w:ascii="Times New Roman" w:hAnsi="Times New Roman"/>
          <w:sz w:val="24"/>
        </w:rPr>
        <w:t>Az HEP IT-t mindenképp módosítani szükséges, ha megállapításaiban lényeges változás következik be, illetve amennyiben a tervezett beavatkozások nem elegendő módon járulnak hozzá a kitűzött célok megvalósításához.</w:t>
      </w:r>
    </w:p>
    <w:p w:rsidR="0010141B" w:rsidRDefault="0010141B" w:rsidP="0010141B">
      <w:pPr>
        <w:pStyle w:val="Alcm"/>
        <w:rPr>
          <w:rFonts w:ascii="Times New Roman" w:hAnsi="Times New Roman"/>
          <w:b/>
        </w:rPr>
      </w:pPr>
      <w:bookmarkStart w:id="164" w:name="_Toc212560431"/>
      <w:bookmarkStart w:id="165" w:name="_Toc212562055"/>
      <w:bookmarkStart w:id="166" w:name="_Toc212697747"/>
      <w:bookmarkStart w:id="167" w:name="_Toc212699642"/>
      <w:bookmarkStart w:id="168" w:name="_Toc212716900"/>
      <w:bookmarkStart w:id="169" w:name="_Toc212717017"/>
      <w:bookmarkStart w:id="170" w:name="_Toc214529855"/>
      <w:bookmarkStart w:id="171" w:name="_Toc349210347"/>
    </w:p>
    <w:p w:rsidR="00352FF2" w:rsidRPr="0010141B" w:rsidRDefault="00352FF2" w:rsidP="0010141B">
      <w:pPr>
        <w:pStyle w:val="Alcm"/>
        <w:rPr>
          <w:rFonts w:ascii="Times New Roman" w:hAnsi="Times New Roman"/>
          <w:b/>
        </w:rPr>
      </w:pPr>
      <w:r w:rsidRPr="0010141B">
        <w:rPr>
          <w:rFonts w:ascii="Times New Roman" w:hAnsi="Times New Roman"/>
          <w:b/>
        </w:rPr>
        <w:t>4. Elfogadás módja és dátuma</w:t>
      </w:r>
      <w:bookmarkEnd w:id="164"/>
      <w:bookmarkEnd w:id="165"/>
      <w:bookmarkEnd w:id="166"/>
      <w:bookmarkEnd w:id="167"/>
      <w:bookmarkEnd w:id="168"/>
      <w:bookmarkEnd w:id="169"/>
      <w:bookmarkEnd w:id="170"/>
      <w:bookmarkEnd w:id="171"/>
    </w:p>
    <w:p w:rsidR="00352FF2" w:rsidRPr="0010141B" w:rsidRDefault="00352FF2" w:rsidP="0010141B">
      <w:pPr>
        <w:pStyle w:val="Nincstrkz"/>
        <w:jc w:val="both"/>
        <w:rPr>
          <w:rFonts w:ascii="Times New Roman" w:hAnsi="Times New Roman" w:cs="Times New Roman"/>
          <w:sz w:val="24"/>
          <w:szCs w:val="24"/>
        </w:rPr>
      </w:pPr>
    </w:p>
    <w:p w:rsidR="00352FF2" w:rsidRPr="0010141B" w:rsidRDefault="00352FF2" w:rsidP="0010141B">
      <w:pPr>
        <w:jc w:val="both"/>
        <w:rPr>
          <w:rFonts w:ascii="Times New Roman" w:hAnsi="Times New Roman" w:cs="Times New Roman"/>
          <w:sz w:val="24"/>
        </w:rPr>
      </w:pPr>
      <w:r w:rsidRPr="0010141B">
        <w:rPr>
          <w:rFonts w:ascii="Times New Roman" w:hAnsi="Times New Roman" w:cs="Times New Roman"/>
          <w:sz w:val="24"/>
        </w:rPr>
        <w:t xml:space="preserve">I. A Mór város Helyi Esélyegyenlőségi Programjának szakmai és társadalmi vitája megtörtént. Az itt elhangzott észrevételeket a megvitatást követően a HEP Intézkedési Tervébe </w:t>
      </w:r>
      <w:r w:rsidR="00386BC5">
        <w:rPr>
          <w:rFonts w:ascii="Times New Roman" w:hAnsi="Times New Roman" w:cs="Times New Roman"/>
          <w:sz w:val="24"/>
        </w:rPr>
        <w:t xml:space="preserve">szükség szerint </w:t>
      </w:r>
      <w:r w:rsidRPr="0010141B">
        <w:rPr>
          <w:rFonts w:ascii="Times New Roman" w:hAnsi="Times New Roman" w:cs="Times New Roman"/>
          <w:sz w:val="24"/>
        </w:rPr>
        <w:t>beépít</w:t>
      </w:r>
      <w:r w:rsidR="00386BC5">
        <w:rPr>
          <w:rFonts w:ascii="Times New Roman" w:hAnsi="Times New Roman" w:cs="Times New Roman"/>
          <w:sz w:val="24"/>
        </w:rPr>
        <w:t>ésre került.</w:t>
      </w:r>
    </w:p>
    <w:p w:rsidR="00352FF2" w:rsidRPr="0010141B" w:rsidRDefault="00981F8E" w:rsidP="0010141B">
      <w:pPr>
        <w:jc w:val="both"/>
        <w:rPr>
          <w:rFonts w:ascii="Times New Roman" w:hAnsi="Times New Roman" w:cs="Times New Roman"/>
          <w:sz w:val="24"/>
        </w:rPr>
      </w:pPr>
      <w:r>
        <w:rPr>
          <w:rFonts w:ascii="Times New Roman" w:hAnsi="Times New Roman" w:cs="Times New Roman"/>
          <w:sz w:val="24"/>
        </w:rPr>
        <w:t>I</w:t>
      </w:r>
      <w:r w:rsidR="00352FF2" w:rsidRPr="0010141B">
        <w:rPr>
          <w:rFonts w:ascii="Times New Roman" w:hAnsi="Times New Roman" w:cs="Times New Roman"/>
          <w:sz w:val="24"/>
        </w:rPr>
        <w:t xml:space="preserve">I. Ezt követően Mór város Képviselő-testülete a Helyi Esélyegyenlőségi Programot (melynek része az Intézkedési Terv) </w:t>
      </w:r>
      <w:r w:rsidR="00EA2335">
        <w:rPr>
          <w:rFonts w:ascii="Times New Roman" w:hAnsi="Times New Roman" w:cs="Times New Roman"/>
          <w:sz w:val="24"/>
        </w:rPr>
        <w:t xml:space="preserve">áttekintette, felülvizsgálta </w:t>
      </w:r>
      <w:r w:rsidR="00352FF2" w:rsidRPr="0010141B">
        <w:rPr>
          <w:rFonts w:ascii="Times New Roman" w:hAnsi="Times New Roman" w:cs="Times New Roman"/>
          <w:sz w:val="24"/>
        </w:rPr>
        <w:t>és ……</w:t>
      </w:r>
      <w:r w:rsidR="00452659">
        <w:rPr>
          <w:rFonts w:ascii="Times New Roman" w:hAnsi="Times New Roman" w:cs="Times New Roman"/>
          <w:sz w:val="24"/>
        </w:rPr>
        <w:t>/2020. (VI.24.)</w:t>
      </w:r>
      <w:r w:rsidR="00352FF2" w:rsidRPr="0010141B">
        <w:rPr>
          <w:rFonts w:ascii="Times New Roman" w:hAnsi="Times New Roman" w:cs="Times New Roman"/>
          <w:sz w:val="24"/>
        </w:rPr>
        <w:t xml:space="preserve"> számú határozatával elfogadta.</w:t>
      </w:r>
    </w:p>
    <w:p w:rsidR="00352FF2" w:rsidRDefault="00981F8E" w:rsidP="00352FF2">
      <w:pPr>
        <w:pStyle w:val="Cmsor2"/>
        <w:pBdr>
          <w:top w:val="none" w:sz="0" w:space="0" w:color="auto"/>
          <w:left w:val="none" w:sz="0" w:space="0" w:color="auto"/>
          <w:bottom w:val="none" w:sz="0" w:space="0" w:color="auto"/>
          <w:right w:val="none" w:sz="0" w:space="0" w:color="auto"/>
        </w:pBdr>
        <w:rPr>
          <w:rFonts w:ascii="Times New Roman" w:hAnsi="Times New Roman"/>
          <w:sz w:val="24"/>
          <w:szCs w:val="24"/>
        </w:rPr>
      </w:pPr>
      <w:r>
        <w:rPr>
          <w:rFonts w:ascii="Times New Roman" w:hAnsi="Times New Roman"/>
          <w:sz w:val="24"/>
          <w:szCs w:val="24"/>
        </w:rPr>
        <w:t>Mór…………………….</w:t>
      </w:r>
    </w:p>
    <w:p w:rsidR="00981F8E" w:rsidRDefault="00981F8E" w:rsidP="00981F8E">
      <w:pPr>
        <w:rPr>
          <w:lang w:eastAsia="hu-HU"/>
        </w:rPr>
      </w:pPr>
    </w:p>
    <w:p w:rsidR="00981F8E" w:rsidRPr="00981F8E" w:rsidRDefault="00981F8E" w:rsidP="00981F8E">
      <w:pPr>
        <w:rPr>
          <w:lang w:eastAsia="hu-HU"/>
        </w:rPr>
      </w:pPr>
    </w:p>
    <w:p w:rsidR="00981F8E" w:rsidRDefault="00352FF2" w:rsidP="00352FF2">
      <w:pPr>
        <w:rPr>
          <w:rFonts w:ascii="Times New Roman" w:hAnsi="Times New Roman"/>
          <w:sz w:val="24"/>
        </w:rPr>
      </w:pPr>
      <w:r w:rsidRPr="008709CD">
        <w:rPr>
          <w:rFonts w:ascii="Times New Roman" w:hAnsi="Times New Roman"/>
          <w:sz w:val="24"/>
        </w:rPr>
        <w:tab/>
      </w:r>
      <w:r w:rsidRPr="008709CD">
        <w:rPr>
          <w:rFonts w:ascii="Times New Roman" w:hAnsi="Times New Roman"/>
          <w:sz w:val="24"/>
        </w:rPr>
        <w:tab/>
      </w:r>
      <w:r w:rsidRPr="008709CD">
        <w:rPr>
          <w:rFonts w:ascii="Times New Roman" w:hAnsi="Times New Roman"/>
          <w:sz w:val="24"/>
        </w:rPr>
        <w:tab/>
      </w:r>
      <w:r w:rsidRPr="008709CD">
        <w:rPr>
          <w:rFonts w:ascii="Times New Roman" w:hAnsi="Times New Roman"/>
          <w:sz w:val="24"/>
        </w:rPr>
        <w:tab/>
      </w:r>
      <w:r w:rsidRPr="008709CD">
        <w:rPr>
          <w:rFonts w:ascii="Times New Roman" w:hAnsi="Times New Roman"/>
          <w:sz w:val="24"/>
        </w:rPr>
        <w:tab/>
      </w:r>
      <w:r w:rsidRPr="008709CD">
        <w:rPr>
          <w:rFonts w:ascii="Times New Roman" w:hAnsi="Times New Roman"/>
          <w:sz w:val="24"/>
        </w:rPr>
        <w:tab/>
      </w:r>
      <w:r w:rsidRPr="008709CD">
        <w:rPr>
          <w:rFonts w:ascii="Times New Roman" w:hAnsi="Times New Roman"/>
          <w:sz w:val="24"/>
        </w:rPr>
        <w:tab/>
      </w:r>
      <w:r w:rsidR="00981F8E">
        <w:rPr>
          <w:rFonts w:ascii="Times New Roman" w:hAnsi="Times New Roman"/>
          <w:sz w:val="24"/>
        </w:rPr>
        <w:t>Fenyves Péter</w:t>
      </w:r>
    </w:p>
    <w:p w:rsidR="00981F8E" w:rsidRPr="008709CD" w:rsidRDefault="00981F8E" w:rsidP="00352FF2">
      <w:pPr>
        <w:rPr>
          <w:rFonts w:ascii="Times New Roman" w:hAnsi="Times New Roman"/>
          <w:sz w:val="24"/>
        </w:rPr>
      </w:pPr>
      <w:r>
        <w:rPr>
          <w:rFonts w:ascii="Times New Roman" w:hAnsi="Times New Roman"/>
          <w:sz w:val="24"/>
        </w:rPr>
        <w:t xml:space="preserve">                                                                                    Polgármester</w:t>
      </w:r>
      <w:r w:rsidR="00352FF2" w:rsidRPr="008709CD">
        <w:rPr>
          <w:rFonts w:ascii="Times New Roman" w:hAnsi="Times New Roman"/>
          <w:sz w:val="24"/>
        </w:rPr>
        <w:tab/>
      </w:r>
      <w:r w:rsidR="00352FF2" w:rsidRPr="008709CD">
        <w:rPr>
          <w:rFonts w:ascii="Times New Roman" w:hAnsi="Times New Roman"/>
          <w:sz w:val="24"/>
        </w:rPr>
        <w:tab/>
      </w:r>
      <w:r w:rsidR="00352FF2" w:rsidRPr="008709CD">
        <w:rPr>
          <w:rFonts w:ascii="Times New Roman" w:hAnsi="Times New Roman"/>
          <w:sz w:val="24"/>
        </w:rPr>
        <w:tab/>
      </w:r>
      <w:r>
        <w:rPr>
          <w:rFonts w:ascii="Times New Roman" w:hAnsi="Times New Roman"/>
          <w:sz w:val="24"/>
        </w:rPr>
        <w:t xml:space="preserve">                                      </w:t>
      </w:r>
    </w:p>
    <w:sectPr w:rsidR="00981F8E" w:rsidRPr="008709CD">
      <w:headerReference w:type="default" r:id="rId28"/>
      <w:footerReference w:type="even"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56D7" w:rsidRDefault="009956D7" w:rsidP="00352FF2">
      <w:pPr>
        <w:spacing w:after="0" w:line="240" w:lineRule="auto"/>
      </w:pPr>
      <w:r>
        <w:separator/>
      </w:r>
    </w:p>
  </w:endnote>
  <w:endnote w:type="continuationSeparator" w:id="0">
    <w:p w:rsidR="009956D7" w:rsidRDefault="009956D7" w:rsidP="0035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MV Boli">
    <w:panose1 w:val="02000500030200090000"/>
    <w:charset w:val="00"/>
    <w:family w:val="auto"/>
    <w:pitch w:val="variable"/>
    <w:sig w:usb0="00000003" w:usb1="00000000" w:usb2="00000100" w:usb3="00000000" w:csb0="00000001" w:csb1="00000000"/>
  </w:font>
  <w:font w:name="Century Schoolbook">
    <w:panose1 w:val="02040604050505020304"/>
    <w:charset w:val="EE"/>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B32" w:rsidRDefault="008F3B32" w:rsidP="00352FF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F3B32" w:rsidRDefault="008F3B32" w:rsidP="00352FF2">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B32" w:rsidRDefault="008F3B32" w:rsidP="00352FF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8F3B32" w:rsidRDefault="008F3B32" w:rsidP="00352FF2">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B32" w:rsidRDefault="008F3B32" w:rsidP="00352FF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F3B32" w:rsidRDefault="008F3B32" w:rsidP="00352FF2">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B32" w:rsidRDefault="008F3B32" w:rsidP="00352FF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96</w:t>
    </w:r>
    <w:r>
      <w:rPr>
        <w:rStyle w:val="Oldalszm"/>
      </w:rPr>
      <w:fldChar w:fldCharType="end"/>
    </w:r>
  </w:p>
  <w:p w:rsidR="008F3B32" w:rsidRDefault="008F3B32" w:rsidP="00352FF2">
    <w:pPr>
      <w:pStyle w:val="llb"/>
      <w:ind w:right="360"/>
    </w:pPr>
    <w:r>
      <w:rPr>
        <w:noProof/>
        <w:lang w:eastAsia="hu-H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760720" cy="726440"/>
              <wp:effectExtent l="0" t="1905" r="3175" b="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B32" w:rsidRPr="009D7933" w:rsidRDefault="008F3B32" w:rsidP="00352F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Téglalap 4" o:spid="_x0000_s1026" style="position:absolute;margin-left:0;margin-top:0;width:453.6pt;height:57.2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4j8gEAALkDAAAOAAAAZHJzL2Uyb0RvYy54bWysU1Fu2zAM/R+wOwj6X+wEabIZcYqiRYcB&#10;3Vag3QEYWbaF2aJGKbGzG+0cu9goOc3a7W/YjyBS1NN7j9Tmcuw7cdDkDdpSzme5FNoqrIxtSvnl&#10;8fbNWyl8AFtBh1aX8qi9vNy+frUZXKEX2GJXaRIMYn0xuFK2Ibgiy7xqdQ9+hk5bPqyReggcUpNV&#10;BAOj9122yPNVNiBVjlBp7zl7Mx3KbcKva63C57r2OoiulMwtpJXSuotrtt1A0RC41qgTDfgHFj0Y&#10;y4+eoW4ggNiT+QuqN4rQYx1mCvsM69oonTSwmnn+h5qHFpxOWtgc7842+f8Hqz4d7kmYqpRLKSz0&#10;3KLHnz+aDjpwYhntGZwvuOrB3VMU6N0dqq9eWLxuwTb6igiHVkPFpOaxPntxIQaer4rd8BErRod9&#10;wOTUWFMfAdkDMaaGHM8N0WMQipMX61W+XnDfFJ+tF6vlMnUsg+LptiMf3mvsRdyUkrjhCR0Odz5E&#10;NlA8lcTHLN6arktN7+yLBBfGTGIfCU/Cw7gbTx7ssDqyDsJphnjmedMifZdi4Pkppf+2B9JSdB8s&#10;e/FuHsmKkALe0PPsLgXLi6QNrGKYUgYppu11mAZ078g0Lb8yT5IsXrF3tUmyoq8ToxNnno+k9jTL&#10;cQCfx6nq94/b/gIAAP//AwBQSwMEFAAGAAgAAAAhADO9YUPZAAAABQEAAA8AAABkcnMvZG93bnJl&#10;di54bWxMj81OwzAQhO9IvIO1SNyo06riJ8SpUAQS17Ygrtt4m7jY6yh22/D2LFzgMtJqRjPfVqsp&#10;eHWiMbnIBuazAhRxG63jzsDb9uXmHlTKyBZ9ZDLwRQlW9eVFhaWNZ17TaZM7JSWcSjTQ5zyUWqe2&#10;p4BpFgdi8fZxDJjlHDttRzxLefB6URS3OqBjWehxoKan9nNzDAZ0bNxr9x59s0Xn1x/JHvg5G3N9&#10;NT09gso05b8w/OALOtTCtItHtkl5A/JI/lXxHoq7BaidhObLJei60v/p628AAAD//wMAUEsBAi0A&#10;FAAGAAgAAAAhALaDOJL+AAAA4QEAABMAAAAAAAAAAAAAAAAAAAAAAFtDb250ZW50X1R5cGVzXS54&#10;bWxQSwECLQAUAAYACAAAACEAOP0h/9YAAACUAQAACwAAAAAAAAAAAAAAAAAvAQAAX3JlbHMvLnJl&#10;bHNQSwECLQAUAAYACAAAACEAKgheI/IBAAC5AwAADgAAAAAAAAAAAAAAAAAuAgAAZHJzL2Uyb0Rv&#10;Yy54bWxQSwECLQAUAAYACAAAACEAM71hQ9kAAAAFAQAADwAAAAAAAAAAAAAAAABMBAAAZHJzL2Rv&#10;d25yZXYueG1sUEsFBgAAAAAEAAQA8wAAAFIFAAAAAA==&#10;" filled="f" stroked="f">
              <v:textbox inset=",0">
                <w:txbxContent>
                  <w:p w:rsidR="008F3B32" w:rsidRPr="009D7933" w:rsidRDefault="008F3B32" w:rsidP="00352FF2"/>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56D7" w:rsidRDefault="009956D7" w:rsidP="00352FF2">
      <w:pPr>
        <w:spacing w:after="0" w:line="240" w:lineRule="auto"/>
      </w:pPr>
      <w:r>
        <w:separator/>
      </w:r>
    </w:p>
  </w:footnote>
  <w:footnote w:type="continuationSeparator" w:id="0">
    <w:p w:rsidR="009956D7" w:rsidRDefault="009956D7" w:rsidP="0035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B32" w:rsidRPr="00931CF1" w:rsidRDefault="008F3B32" w:rsidP="00352FF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73D"/>
    <w:multiLevelType w:val="hybridMultilevel"/>
    <w:tmpl w:val="0890E0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A13314"/>
    <w:multiLevelType w:val="multilevel"/>
    <w:tmpl w:val="808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B23A5"/>
    <w:multiLevelType w:val="hybridMultilevel"/>
    <w:tmpl w:val="376A2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9A08EB"/>
    <w:multiLevelType w:val="multilevel"/>
    <w:tmpl w:val="75606E34"/>
    <w:lvl w:ilvl="0">
      <w:start w:val="1"/>
      <w:numFmt w:val="decimal"/>
      <w:lvlText w:val="%1."/>
      <w:lvlJc w:val="left"/>
      <w:pPr>
        <w:ind w:left="390" w:hanging="390"/>
      </w:pPr>
      <w:rPr>
        <w:rFonts w:hint="default"/>
      </w:rPr>
    </w:lvl>
    <w:lvl w:ilvl="1">
      <w:start w:val="1"/>
      <w:numFmt w:val="decimal"/>
      <w:pStyle w:val="Stlus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F1A3F"/>
    <w:multiLevelType w:val="hybridMultilevel"/>
    <w:tmpl w:val="148211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8B6067F"/>
    <w:multiLevelType w:val="hybridMultilevel"/>
    <w:tmpl w:val="DAF0D7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237876"/>
    <w:multiLevelType w:val="hybridMultilevel"/>
    <w:tmpl w:val="14CC3C4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04857"/>
    <w:multiLevelType w:val="hybridMultilevel"/>
    <w:tmpl w:val="E1F2A80C"/>
    <w:lvl w:ilvl="0" w:tplc="4582E10A">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5BA58DA"/>
    <w:multiLevelType w:val="hybridMultilevel"/>
    <w:tmpl w:val="C40A2D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0135666"/>
    <w:multiLevelType w:val="hybridMultilevel"/>
    <w:tmpl w:val="BFFA8CB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8F7DCE"/>
    <w:multiLevelType w:val="hybridMultilevel"/>
    <w:tmpl w:val="82740968"/>
    <w:lvl w:ilvl="0" w:tplc="A2BA386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9A17C6A"/>
    <w:multiLevelType w:val="hybridMultilevel"/>
    <w:tmpl w:val="9F920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6CA4CD2"/>
    <w:multiLevelType w:val="hybridMultilevel"/>
    <w:tmpl w:val="18A0180A"/>
    <w:lvl w:ilvl="0" w:tplc="43129E8A">
      <w:start w:val="1"/>
      <w:numFmt w:val="decimal"/>
      <w:pStyle w:val="Szmozottlista"/>
      <w:lvlText w:val="%1."/>
      <w:lvlJc w:val="left"/>
      <w:pPr>
        <w:ind w:left="1368" w:hanging="360"/>
      </w:pPr>
      <w:rPr>
        <w:rFonts w:hint="default"/>
      </w:rPr>
    </w:lvl>
    <w:lvl w:ilvl="1" w:tplc="003A2E96">
      <w:start w:val="1"/>
      <w:numFmt w:val="lowerLetter"/>
      <w:pStyle w:val="Szmozottlista2"/>
      <w:lvlText w:val="%2)"/>
      <w:lvlJc w:val="left"/>
      <w:pPr>
        <w:ind w:left="2088" w:hanging="360"/>
      </w:pPr>
      <w:rPr>
        <w:rFonts w:hint="default"/>
      </w:rPr>
    </w:lvl>
    <w:lvl w:ilvl="2" w:tplc="BE6A6D3E">
      <w:start w:val="1"/>
      <w:numFmt w:val="lowerLetter"/>
      <w:pStyle w:val="Szmozottlista3"/>
      <w:lvlText w:val="%3."/>
      <w:lvlJc w:val="left"/>
      <w:pPr>
        <w:ind w:left="2808" w:hanging="360"/>
      </w:pPr>
      <w:rPr>
        <w:rFonts w:hint="default"/>
      </w:rPr>
    </w:lvl>
    <w:lvl w:ilvl="3" w:tplc="84DED00A" w:tentative="1">
      <w:start w:val="1"/>
      <w:numFmt w:val="bullet"/>
      <w:lvlText w:val=""/>
      <w:lvlJc w:val="left"/>
      <w:pPr>
        <w:ind w:left="3528" w:hanging="360"/>
      </w:pPr>
      <w:rPr>
        <w:rFonts w:ascii="Symbol" w:hAnsi="Symbol" w:hint="default"/>
      </w:rPr>
    </w:lvl>
    <w:lvl w:ilvl="4" w:tplc="BB30AED4" w:tentative="1">
      <w:start w:val="1"/>
      <w:numFmt w:val="bullet"/>
      <w:lvlText w:val="o"/>
      <w:lvlJc w:val="left"/>
      <w:pPr>
        <w:ind w:left="4248" w:hanging="360"/>
      </w:pPr>
      <w:rPr>
        <w:rFonts w:ascii="Courier New" w:hAnsi="Courier New" w:cs="Courier New" w:hint="default"/>
      </w:rPr>
    </w:lvl>
    <w:lvl w:ilvl="5" w:tplc="AEC8B64A" w:tentative="1">
      <w:start w:val="1"/>
      <w:numFmt w:val="bullet"/>
      <w:lvlText w:val=""/>
      <w:lvlJc w:val="left"/>
      <w:pPr>
        <w:ind w:left="4968" w:hanging="360"/>
      </w:pPr>
      <w:rPr>
        <w:rFonts w:ascii="Wingdings" w:hAnsi="Wingdings" w:hint="default"/>
      </w:rPr>
    </w:lvl>
    <w:lvl w:ilvl="6" w:tplc="DF844E18" w:tentative="1">
      <w:start w:val="1"/>
      <w:numFmt w:val="bullet"/>
      <w:lvlText w:val=""/>
      <w:lvlJc w:val="left"/>
      <w:pPr>
        <w:ind w:left="5688" w:hanging="360"/>
      </w:pPr>
      <w:rPr>
        <w:rFonts w:ascii="Symbol" w:hAnsi="Symbol" w:hint="default"/>
      </w:rPr>
    </w:lvl>
    <w:lvl w:ilvl="7" w:tplc="76089372" w:tentative="1">
      <w:start w:val="1"/>
      <w:numFmt w:val="bullet"/>
      <w:lvlText w:val="o"/>
      <w:lvlJc w:val="left"/>
      <w:pPr>
        <w:ind w:left="6408" w:hanging="360"/>
      </w:pPr>
      <w:rPr>
        <w:rFonts w:ascii="Courier New" w:hAnsi="Courier New" w:cs="Courier New" w:hint="default"/>
      </w:rPr>
    </w:lvl>
    <w:lvl w:ilvl="8" w:tplc="F93E562E" w:tentative="1">
      <w:start w:val="1"/>
      <w:numFmt w:val="bullet"/>
      <w:lvlText w:val=""/>
      <w:lvlJc w:val="left"/>
      <w:pPr>
        <w:ind w:left="7128" w:hanging="360"/>
      </w:pPr>
      <w:rPr>
        <w:rFonts w:ascii="Wingdings" w:hAnsi="Wingdings" w:hint="default"/>
      </w:rPr>
    </w:lvl>
  </w:abstractNum>
  <w:abstractNum w:abstractNumId="13" w15:restartNumberingAfterBreak="0">
    <w:nsid w:val="57C86E3A"/>
    <w:multiLevelType w:val="hybridMultilevel"/>
    <w:tmpl w:val="047A1E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8190F9F"/>
    <w:multiLevelType w:val="hybridMultilevel"/>
    <w:tmpl w:val="0A26BA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A8175D1"/>
    <w:multiLevelType w:val="multilevel"/>
    <w:tmpl w:val="B802AE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2F5FE9"/>
    <w:multiLevelType w:val="hybridMultilevel"/>
    <w:tmpl w:val="617C6B7E"/>
    <w:lvl w:ilvl="0" w:tplc="00000002">
      <w:start w:val="2"/>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12"/>
  </w:num>
  <w:num w:numId="6">
    <w:abstractNumId w:val="0"/>
  </w:num>
  <w:num w:numId="7">
    <w:abstractNumId w:val="14"/>
  </w:num>
  <w:num w:numId="8">
    <w:abstractNumId w:val="4"/>
  </w:num>
  <w:num w:numId="9">
    <w:abstractNumId w:val="2"/>
  </w:num>
  <w:num w:numId="10">
    <w:abstractNumId w:val="8"/>
  </w:num>
  <w:num w:numId="11">
    <w:abstractNumId w:val="15"/>
  </w:num>
  <w:num w:numId="12">
    <w:abstractNumId w:val="13"/>
  </w:num>
  <w:num w:numId="13">
    <w:abstractNumId w:val="16"/>
  </w:num>
  <w:num w:numId="14">
    <w:abstractNumId w:val="10"/>
  </w:num>
  <w:num w:numId="15">
    <w:abstractNumId w:val="5"/>
  </w:num>
  <w:num w:numId="16">
    <w:abstractNumId w:val="11"/>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90"/>
    <w:rsid w:val="00000A8E"/>
    <w:rsid w:val="00000E23"/>
    <w:rsid w:val="00000EEE"/>
    <w:rsid w:val="00006233"/>
    <w:rsid w:val="00007C83"/>
    <w:rsid w:val="00007F79"/>
    <w:rsid w:val="0001015E"/>
    <w:rsid w:val="000108D0"/>
    <w:rsid w:val="00016898"/>
    <w:rsid w:val="00016F19"/>
    <w:rsid w:val="00022BF5"/>
    <w:rsid w:val="00025FF8"/>
    <w:rsid w:val="00026927"/>
    <w:rsid w:val="0002699D"/>
    <w:rsid w:val="00027AF1"/>
    <w:rsid w:val="00034023"/>
    <w:rsid w:val="00036926"/>
    <w:rsid w:val="00036EBF"/>
    <w:rsid w:val="000418A5"/>
    <w:rsid w:val="00042AEC"/>
    <w:rsid w:val="00043624"/>
    <w:rsid w:val="00047444"/>
    <w:rsid w:val="00047465"/>
    <w:rsid w:val="00051646"/>
    <w:rsid w:val="000542E2"/>
    <w:rsid w:val="000549F2"/>
    <w:rsid w:val="00054F31"/>
    <w:rsid w:val="000554D8"/>
    <w:rsid w:val="00055FB3"/>
    <w:rsid w:val="0005651D"/>
    <w:rsid w:val="00056605"/>
    <w:rsid w:val="00061EDE"/>
    <w:rsid w:val="00062077"/>
    <w:rsid w:val="000625F0"/>
    <w:rsid w:val="0006635B"/>
    <w:rsid w:val="00067CD2"/>
    <w:rsid w:val="00070017"/>
    <w:rsid w:val="0007058E"/>
    <w:rsid w:val="00072EB4"/>
    <w:rsid w:val="00074DEF"/>
    <w:rsid w:val="00076799"/>
    <w:rsid w:val="00077D5F"/>
    <w:rsid w:val="00080408"/>
    <w:rsid w:val="00082104"/>
    <w:rsid w:val="00082FB9"/>
    <w:rsid w:val="00085E68"/>
    <w:rsid w:val="00086B4C"/>
    <w:rsid w:val="000873C2"/>
    <w:rsid w:val="00087571"/>
    <w:rsid w:val="00087C53"/>
    <w:rsid w:val="0009085A"/>
    <w:rsid w:val="00091B0F"/>
    <w:rsid w:val="0009431E"/>
    <w:rsid w:val="0009507C"/>
    <w:rsid w:val="000960BE"/>
    <w:rsid w:val="0009627E"/>
    <w:rsid w:val="000A0F30"/>
    <w:rsid w:val="000A3D25"/>
    <w:rsid w:val="000A568F"/>
    <w:rsid w:val="000A7FAA"/>
    <w:rsid w:val="000B2CAA"/>
    <w:rsid w:val="000B5666"/>
    <w:rsid w:val="000B6569"/>
    <w:rsid w:val="000B69E5"/>
    <w:rsid w:val="000C0436"/>
    <w:rsid w:val="000C3123"/>
    <w:rsid w:val="000C35DF"/>
    <w:rsid w:val="000C41E4"/>
    <w:rsid w:val="000C6349"/>
    <w:rsid w:val="000D0F35"/>
    <w:rsid w:val="000E0A60"/>
    <w:rsid w:val="000E4134"/>
    <w:rsid w:val="000E5585"/>
    <w:rsid w:val="000E6983"/>
    <w:rsid w:val="000E7A86"/>
    <w:rsid w:val="000E7AF8"/>
    <w:rsid w:val="000F069A"/>
    <w:rsid w:val="000F5E01"/>
    <w:rsid w:val="000F6A2B"/>
    <w:rsid w:val="00100739"/>
    <w:rsid w:val="00100CE9"/>
    <w:rsid w:val="0010141B"/>
    <w:rsid w:val="001025A2"/>
    <w:rsid w:val="00106344"/>
    <w:rsid w:val="00107DD5"/>
    <w:rsid w:val="0011268D"/>
    <w:rsid w:val="0011347F"/>
    <w:rsid w:val="001141E5"/>
    <w:rsid w:val="0011435A"/>
    <w:rsid w:val="00114A90"/>
    <w:rsid w:val="00120C12"/>
    <w:rsid w:val="00124D56"/>
    <w:rsid w:val="00127B0E"/>
    <w:rsid w:val="00133CF0"/>
    <w:rsid w:val="00136F0B"/>
    <w:rsid w:val="0013782F"/>
    <w:rsid w:val="00137F0B"/>
    <w:rsid w:val="00140244"/>
    <w:rsid w:val="0014027B"/>
    <w:rsid w:val="001406F7"/>
    <w:rsid w:val="00142282"/>
    <w:rsid w:val="00143908"/>
    <w:rsid w:val="001464C6"/>
    <w:rsid w:val="001502A0"/>
    <w:rsid w:val="00156533"/>
    <w:rsid w:val="00156784"/>
    <w:rsid w:val="0015695D"/>
    <w:rsid w:val="00163123"/>
    <w:rsid w:val="00163850"/>
    <w:rsid w:val="00163F17"/>
    <w:rsid w:val="00165829"/>
    <w:rsid w:val="001705A6"/>
    <w:rsid w:val="0017389E"/>
    <w:rsid w:val="00176ABB"/>
    <w:rsid w:val="00186DBA"/>
    <w:rsid w:val="00186EE9"/>
    <w:rsid w:val="00195605"/>
    <w:rsid w:val="001965F1"/>
    <w:rsid w:val="001A3187"/>
    <w:rsid w:val="001A42BF"/>
    <w:rsid w:val="001A54BF"/>
    <w:rsid w:val="001B2ADE"/>
    <w:rsid w:val="001B3C78"/>
    <w:rsid w:val="001B4101"/>
    <w:rsid w:val="001B50F9"/>
    <w:rsid w:val="001B6571"/>
    <w:rsid w:val="001B7035"/>
    <w:rsid w:val="001C1168"/>
    <w:rsid w:val="001C1587"/>
    <w:rsid w:val="001C1878"/>
    <w:rsid w:val="001C1898"/>
    <w:rsid w:val="001C29D5"/>
    <w:rsid w:val="001C4759"/>
    <w:rsid w:val="001C77BC"/>
    <w:rsid w:val="001C7DF7"/>
    <w:rsid w:val="001D0382"/>
    <w:rsid w:val="001D03CA"/>
    <w:rsid w:val="001D1941"/>
    <w:rsid w:val="001D2384"/>
    <w:rsid w:val="001D2A5D"/>
    <w:rsid w:val="001D3E7D"/>
    <w:rsid w:val="001E0204"/>
    <w:rsid w:val="001E08A3"/>
    <w:rsid w:val="001E1558"/>
    <w:rsid w:val="001E3C65"/>
    <w:rsid w:val="001E47B0"/>
    <w:rsid w:val="001F1E6C"/>
    <w:rsid w:val="001F2407"/>
    <w:rsid w:val="001F2628"/>
    <w:rsid w:val="001F522F"/>
    <w:rsid w:val="00200B77"/>
    <w:rsid w:val="002044F6"/>
    <w:rsid w:val="002047FA"/>
    <w:rsid w:val="00211272"/>
    <w:rsid w:val="00213AAC"/>
    <w:rsid w:val="00216061"/>
    <w:rsid w:val="00216932"/>
    <w:rsid w:val="00217DC3"/>
    <w:rsid w:val="0022193A"/>
    <w:rsid w:val="00221CAF"/>
    <w:rsid w:val="00224399"/>
    <w:rsid w:val="0022565E"/>
    <w:rsid w:val="002266EF"/>
    <w:rsid w:val="002270F2"/>
    <w:rsid w:val="002302FD"/>
    <w:rsid w:val="0023410F"/>
    <w:rsid w:val="002344B4"/>
    <w:rsid w:val="00236B50"/>
    <w:rsid w:val="0023766A"/>
    <w:rsid w:val="00237E7D"/>
    <w:rsid w:val="00243EB6"/>
    <w:rsid w:val="00245CFC"/>
    <w:rsid w:val="002471DF"/>
    <w:rsid w:val="00247776"/>
    <w:rsid w:val="002522DB"/>
    <w:rsid w:val="00253326"/>
    <w:rsid w:val="00253623"/>
    <w:rsid w:val="00254601"/>
    <w:rsid w:val="002559C4"/>
    <w:rsid w:val="00261319"/>
    <w:rsid w:val="0026286D"/>
    <w:rsid w:val="002648E7"/>
    <w:rsid w:val="00264A12"/>
    <w:rsid w:val="002719B0"/>
    <w:rsid w:val="0028029B"/>
    <w:rsid w:val="00284F64"/>
    <w:rsid w:val="0028559E"/>
    <w:rsid w:val="00285BEA"/>
    <w:rsid w:val="00286484"/>
    <w:rsid w:val="002945B6"/>
    <w:rsid w:val="002A2276"/>
    <w:rsid w:val="002A2D2E"/>
    <w:rsid w:val="002A35FE"/>
    <w:rsid w:val="002A4360"/>
    <w:rsid w:val="002A45A2"/>
    <w:rsid w:val="002B2067"/>
    <w:rsid w:val="002B5FD8"/>
    <w:rsid w:val="002B69B0"/>
    <w:rsid w:val="002B74D6"/>
    <w:rsid w:val="002C6670"/>
    <w:rsid w:val="002D2D0C"/>
    <w:rsid w:val="002D3A3D"/>
    <w:rsid w:val="002D3D59"/>
    <w:rsid w:val="002D56FD"/>
    <w:rsid w:val="002D7AF5"/>
    <w:rsid w:val="002E085D"/>
    <w:rsid w:val="002E2195"/>
    <w:rsid w:val="002E3070"/>
    <w:rsid w:val="002E4CAC"/>
    <w:rsid w:val="002E5402"/>
    <w:rsid w:val="002E6F66"/>
    <w:rsid w:val="002E793B"/>
    <w:rsid w:val="002E7B9A"/>
    <w:rsid w:val="002F0D82"/>
    <w:rsid w:val="002F122C"/>
    <w:rsid w:val="002F16B9"/>
    <w:rsid w:val="002F266B"/>
    <w:rsid w:val="002F287A"/>
    <w:rsid w:val="002F3160"/>
    <w:rsid w:val="002F55A7"/>
    <w:rsid w:val="002F7AC3"/>
    <w:rsid w:val="00301A16"/>
    <w:rsid w:val="00301D80"/>
    <w:rsid w:val="00301FB4"/>
    <w:rsid w:val="00302448"/>
    <w:rsid w:val="0030276D"/>
    <w:rsid w:val="00303115"/>
    <w:rsid w:val="00303FD2"/>
    <w:rsid w:val="00306F5E"/>
    <w:rsid w:val="0031127F"/>
    <w:rsid w:val="00311D82"/>
    <w:rsid w:val="00314014"/>
    <w:rsid w:val="00315109"/>
    <w:rsid w:val="00317605"/>
    <w:rsid w:val="0032036B"/>
    <w:rsid w:val="00320C40"/>
    <w:rsid w:val="003211D5"/>
    <w:rsid w:val="00321EEC"/>
    <w:rsid w:val="00324DEE"/>
    <w:rsid w:val="00327878"/>
    <w:rsid w:val="00330C17"/>
    <w:rsid w:val="00330ED9"/>
    <w:rsid w:val="0033225D"/>
    <w:rsid w:val="003328DC"/>
    <w:rsid w:val="00332C2E"/>
    <w:rsid w:val="00333109"/>
    <w:rsid w:val="00335AF2"/>
    <w:rsid w:val="003375D6"/>
    <w:rsid w:val="00340C19"/>
    <w:rsid w:val="003418DB"/>
    <w:rsid w:val="00343F9A"/>
    <w:rsid w:val="003502D0"/>
    <w:rsid w:val="003508A5"/>
    <w:rsid w:val="00352FF2"/>
    <w:rsid w:val="003533F1"/>
    <w:rsid w:val="00354FD6"/>
    <w:rsid w:val="00355587"/>
    <w:rsid w:val="00357587"/>
    <w:rsid w:val="00357EAD"/>
    <w:rsid w:val="00360446"/>
    <w:rsid w:val="0036072F"/>
    <w:rsid w:val="003617C6"/>
    <w:rsid w:val="00361828"/>
    <w:rsid w:val="00361DE0"/>
    <w:rsid w:val="00362204"/>
    <w:rsid w:val="00362662"/>
    <w:rsid w:val="00363DBC"/>
    <w:rsid w:val="00364C6F"/>
    <w:rsid w:val="00365280"/>
    <w:rsid w:val="0036703B"/>
    <w:rsid w:val="00372002"/>
    <w:rsid w:val="00380905"/>
    <w:rsid w:val="003821A9"/>
    <w:rsid w:val="00382C09"/>
    <w:rsid w:val="00383E65"/>
    <w:rsid w:val="0038601C"/>
    <w:rsid w:val="00386329"/>
    <w:rsid w:val="0038657B"/>
    <w:rsid w:val="00386BC5"/>
    <w:rsid w:val="00386EA2"/>
    <w:rsid w:val="003957D5"/>
    <w:rsid w:val="00395838"/>
    <w:rsid w:val="00395E84"/>
    <w:rsid w:val="003A3029"/>
    <w:rsid w:val="003A56E5"/>
    <w:rsid w:val="003A6492"/>
    <w:rsid w:val="003B1C4C"/>
    <w:rsid w:val="003B1E79"/>
    <w:rsid w:val="003B3D5A"/>
    <w:rsid w:val="003B4649"/>
    <w:rsid w:val="003B50EB"/>
    <w:rsid w:val="003B5C43"/>
    <w:rsid w:val="003B6614"/>
    <w:rsid w:val="003B6C55"/>
    <w:rsid w:val="003B6D9C"/>
    <w:rsid w:val="003C0AF6"/>
    <w:rsid w:val="003C2D1C"/>
    <w:rsid w:val="003C3FEC"/>
    <w:rsid w:val="003C4EE1"/>
    <w:rsid w:val="003C67ED"/>
    <w:rsid w:val="003C7A3C"/>
    <w:rsid w:val="003D0A00"/>
    <w:rsid w:val="003D0C19"/>
    <w:rsid w:val="003D0F2D"/>
    <w:rsid w:val="003D1EB5"/>
    <w:rsid w:val="003D2AB4"/>
    <w:rsid w:val="003D2F02"/>
    <w:rsid w:val="003D3FCF"/>
    <w:rsid w:val="003D443B"/>
    <w:rsid w:val="003D4AED"/>
    <w:rsid w:val="003D4C64"/>
    <w:rsid w:val="003D55FC"/>
    <w:rsid w:val="003D78A1"/>
    <w:rsid w:val="003E04C4"/>
    <w:rsid w:val="003E30D8"/>
    <w:rsid w:val="003E35B9"/>
    <w:rsid w:val="003E53A2"/>
    <w:rsid w:val="003F12B1"/>
    <w:rsid w:val="003F1B80"/>
    <w:rsid w:val="003F2F4E"/>
    <w:rsid w:val="003F4E43"/>
    <w:rsid w:val="003F55A2"/>
    <w:rsid w:val="003F7559"/>
    <w:rsid w:val="003F7C00"/>
    <w:rsid w:val="004022E0"/>
    <w:rsid w:val="00402B1F"/>
    <w:rsid w:val="00403EC8"/>
    <w:rsid w:val="004068E9"/>
    <w:rsid w:val="00410AB1"/>
    <w:rsid w:val="00410EAF"/>
    <w:rsid w:val="00416DB1"/>
    <w:rsid w:val="004219DB"/>
    <w:rsid w:val="00421E33"/>
    <w:rsid w:val="00423E96"/>
    <w:rsid w:val="00426742"/>
    <w:rsid w:val="00431515"/>
    <w:rsid w:val="00432AB7"/>
    <w:rsid w:val="00437AD1"/>
    <w:rsid w:val="0044253D"/>
    <w:rsid w:val="00442B11"/>
    <w:rsid w:val="00444024"/>
    <w:rsid w:val="0044569A"/>
    <w:rsid w:val="00446B46"/>
    <w:rsid w:val="0044721C"/>
    <w:rsid w:val="0045027B"/>
    <w:rsid w:val="0045243F"/>
    <w:rsid w:val="00452659"/>
    <w:rsid w:val="00453D13"/>
    <w:rsid w:val="00455EFB"/>
    <w:rsid w:val="00460466"/>
    <w:rsid w:val="00462371"/>
    <w:rsid w:val="00462468"/>
    <w:rsid w:val="00462DA9"/>
    <w:rsid w:val="00463AB5"/>
    <w:rsid w:val="00464246"/>
    <w:rsid w:val="00464B07"/>
    <w:rsid w:val="004672D2"/>
    <w:rsid w:val="00467755"/>
    <w:rsid w:val="00470A94"/>
    <w:rsid w:val="004713B0"/>
    <w:rsid w:val="00474837"/>
    <w:rsid w:val="0047538C"/>
    <w:rsid w:val="0047688B"/>
    <w:rsid w:val="00477BAA"/>
    <w:rsid w:val="00485795"/>
    <w:rsid w:val="004860F5"/>
    <w:rsid w:val="00492450"/>
    <w:rsid w:val="0049262A"/>
    <w:rsid w:val="00492A83"/>
    <w:rsid w:val="00492C62"/>
    <w:rsid w:val="00492FC5"/>
    <w:rsid w:val="00493EF1"/>
    <w:rsid w:val="004A1104"/>
    <w:rsid w:val="004A346B"/>
    <w:rsid w:val="004A5C7C"/>
    <w:rsid w:val="004B5492"/>
    <w:rsid w:val="004B5565"/>
    <w:rsid w:val="004B6882"/>
    <w:rsid w:val="004B6D57"/>
    <w:rsid w:val="004C0FF9"/>
    <w:rsid w:val="004C2220"/>
    <w:rsid w:val="004C3E0F"/>
    <w:rsid w:val="004C48D2"/>
    <w:rsid w:val="004C6A68"/>
    <w:rsid w:val="004C6BDB"/>
    <w:rsid w:val="004C6CA8"/>
    <w:rsid w:val="004D313F"/>
    <w:rsid w:val="004D3F54"/>
    <w:rsid w:val="004D551E"/>
    <w:rsid w:val="004D59C4"/>
    <w:rsid w:val="004E0335"/>
    <w:rsid w:val="004E1411"/>
    <w:rsid w:val="004E1914"/>
    <w:rsid w:val="004E2633"/>
    <w:rsid w:val="004E3745"/>
    <w:rsid w:val="004E4A29"/>
    <w:rsid w:val="004E4DAB"/>
    <w:rsid w:val="004E6D87"/>
    <w:rsid w:val="004F04F0"/>
    <w:rsid w:val="004F342B"/>
    <w:rsid w:val="004F58B4"/>
    <w:rsid w:val="004F5A50"/>
    <w:rsid w:val="00500008"/>
    <w:rsid w:val="005033F2"/>
    <w:rsid w:val="0050362A"/>
    <w:rsid w:val="00503AEC"/>
    <w:rsid w:val="00512B70"/>
    <w:rsid w:val="00514DF9"/>
    <w:rsid w:val="005211C6"/>
    <w:rsid w:val="005226EA"/>
    <w:rsid w:val="0052456E"/>
    <w:rsid w:val="0052617A"/>
    <w:rsid w:val="005271A5"/>
    <w:rsid w:val="00531E82"/>
    <w:rsid w:val="005330BA"/>
    <w:rsid w:val="0053357E"/>
    <w:rsid w:val="00535EC0"/>
    <w:rsid w:val="005415A1"/>
    <w:rsid w:val="00543CED"/>
    <w:rsid w:val="005455DD"/>
    <w:rsid w:val="00545D55"/>
    <w:rsid w:val="00547C01"/>
    <w:rsid w:val="00550D30"/>
    <w:rsid w:val="00555313"/>
    <w:rsid w:val="00555F99"/>
    <w:rsid w:val="00557B64"/>
    <w:rsid w:val="00557E20"/>
    <w:rsid w:val="00560782"/>
    <w:rsid w:val="00560DC5"/>
    <w:rsid w:val="005615F3"/>
    <w:rsid w:val="0056352B"/>
    <w:rsid w:val="005638E4"/>
    <w:rsid w:val="0056505C"/>
    <w:rsid w:val="00565224"/>
    <w:rsid w:val="0056673E"/>
    <w:rsid w:val="0056707C"/>
    <w:rsid w:val="005727E4"/>
    <w:rsid w:val="005728D0"/>
    <w:rsid w:val="005747A7"/>
    <w:rsid w:val="0057711E"/>
    <w:rsid w:val="00583181"/>
    <w:rsid w:val="00584E4C"/>
    <w:rsid w:val="00587665"/>
    <w:rsid w:val="00587722"/>
    <w:rsid w:val="00590070"/>
    <w:rsid w:val="00591D86"/>
    <w:rsid w:val="00592321"/>
    <w:rsid w:val="005956EC"/>
    <w:rsid w:val="005966B6"/>
    <w:rsid w:val="005A0942"/>
    <w:rsid w:val="005A6C58"/>
    <w:rsid w:val="005A7CD7"/>
    <w:rsid w:val="005B2EE9"/>
    <w:rsid w:val="005B5827"/>
    <w:rsid w:val="005C358B"/>
    <w:rsid w:val="005C4255"/>
    <w:rsid w:val="005C453C"/>
    <w:rsid w:val="005D0A82"/>
    <w:rsid w:val="005D3BAA"/>
    <w:rsid w:val="005D4AAA"/>
    <w:rsid w:val="005D5294"/>
    <w:rsid w:val="005D73D8"/>
    <w:rsid w:val="005E0CEC"/>
    <w:rsid w:val="005E2088"/>
    <w:rsid w:val="005E43DD"/>
    <w:rsid w:val="005E53DE"/>
    <w:rsid w:val="005E6757"/>
    <w:rsid w:val="005F38E2"/>
    <w:rsid w:val="005F729C"/>
    <w:rsid w:val="006021AD"/>
    <w:rsid w:val="0060341F"/>
    <w:rsid w:val="00604C69"/>
    <w:rsid w:val="00606CD1"/>
    <w:rsid w:val="00607047"/>
    <w:rsid w:val="006105C2"/>
    <w:rsid w:val="00612641"/>
    <w:rsid w:val="0061275C"/>
    <w:rsid w:val="0061340A"/>
    <w:rsid w:val="00615A67"/>
    <w:rsid w:val="00616207"/>
    <w:rsid w:val="00616624"/>
    <w:rsid w:val="00617A11"/>
    <w:rsid w:val="00617C7A"/>
    <w:rsid w:val="00622D3F"/>
    <w:rsid w:val="00624288"/>
    <w:rsid w:val="006247A0"/>
    <w:rsid w:val="006306B5"/>
    <w:rsid w:val="00631BE8"/>
    <w:rsid w:val="0063648F"/>
    <w:rsid w:val="0063690F"/>
    <w:rsid w:val="006401BB"/>
    <w:rsid w:val="006421D8"/>
    <w:rsid w:val="00645913"/>
    <w:rsid w:val="00647439"/>
    <w:rsid w:val="00651D01"/>
    <w:rsid w:val="00652B37"/>
    <w:rsid w:val="006537ED"/>
    <w:rsid w:val="00654150"/>
    <w:rsid w:val="00654CB9"/>
    <w:rsid w:val="006553AE"/>
    <w:rsid w:val="00657552"/>
    <w:rsid w:val="00657666"/>
    <w:rsid w:val="0066093F"/>
    <w:rsid w:val="006616FC"/>
    <w:rsid w:val="00661F9E"/>
    <w:rsid w:val="00662ACB"/>
    <w:rsid w:val="00663040"/>
    <w:rsid w:val="00665136"/>
    <w:rsid w:val="006663CD"/>
    <w:rsid w:val="00666559"/>
    <w:rsid w:val="006665C8"/>
    <w:rsid w:val="00666B8C"/>
    <w:rsid w:val="006700CD"/>
    <w:rsid w:val="006759DF"/>
    <w:rsid w:val="00676C3E"/>
    <w:rsid w:val="00677A90"/>
    <w:rsid w:val="0068070A"/>
    <w:rsid w:val="006818AE"/>
    <w:rsid w:val="00681F86"/>
    <w:rsid w:val="006832E5"/>
    <w:rsid w:val="0068394C"/>
    <w:rsid w:val="006840B2"/>
    <w:rsid w:val="00684DF6"/>
    <w:rsid w:val="00691DDB"/>
    <w:rsid w:val="006932D8"/>
    <w:rsid w:val="00693707"/>
    <w:rsid w:val="00695C89"/>
    <w:rsid w:val="00697CBA"/>
    <w:rsid w:val="006A1F1A"/>
    <w:rsid w:val="006A3BCA"/>
    <w:rsid w:val="006A4333"/>
    <w:rsid w:val="006A5D02"/>
    <w:rsid w:val="006A67F3"/>
    <w:rsid w:val="006A6AC7"/>
    <w:rsid w:val="006B72CD"/>
    <w:rsid w:val="006C2A14"/>
    <w:rsid w:val="006C3252"/>
    <w:rsid w:val="006C396B"/>
    <w:rsid w:val="006C4ACD"/>
    <w:rsid w:val="006C5513"/>
    <w:rsid w:val="006C5755"/>
    <w:rsid w:val="006C5A46"/>
    <w:rsid w:val="006D18E6"/>
    <w:rsid w:val="006D4B1C"/>
    <w:rsid w:val="006D517A"/>
    <w:rsid w:val="006E4C3C"/>
    <w:rsid w:val="006E56A1"/>
    <w:rsid w:val="006F24BD"/>
    <w:rsid w:val="007001C6"/>
    <w:rsid w:val="00701DE9"/>
    <w:rsid w:val="007032AB"/>
    <w:rsid w:val="00703C01"/>
    <w:rsid w:val="00703D56"/>
    <w:rsid w:val="00704D95"/>
    <w:rsid w:val="00707BBB"/>
    <w:rsid w:val="00710CF1"/>
    <w:rsid w:val="00711F02"/>
    <w:rsid w:val="00713A6C"/>
    <w:rsid w:val="007150C6"/>
    <w:rsid w:val="00715570"/>
    <w:rsid w:val="007165A3"/>
    <w:rsid w:val="007167D9"/>
    <w:rsid w:val="00723276"/>
    <w:rsid w:val="00730E21"/>
    <w:rsid w:val="0073350B"/>
    <w:rsid w:val="00734208"/>
    <w:rsid w:val="00734AC5"/>
    <w:rsid w:val="007359DA"/>
    <w:rsid w:val="007363F1"/>
    <w:rsid w:val="0074207F"/>
    <w:rsid w:val="00744BE4"/>
    <w:rsid w:val="00745E77"/>
    <w:rsid w:val="00751B6E"/>
    <w:rsid w:val="007534A1"/>
    <w:rsid w:val="0075371A"/>
    <w:rsid w:val="00756FEC"/>
    <w:rsid w:val="00760513"/>
    <w:rsid w:val="00763ED4"/>
    <w:rsid w:val="0076534C"/>
    <w:rsid w:val="00767DEA"/>
    <w:rsid w:val="007722F6"/>
    <w:rsid w:val="0077242B"/>
    <w:rsid w:val="00773959"/>
    <w:rsid w:val="00776908"/>
    <w:rsid w:val="00777769"/>
    <w:rsid w:val="00777D26"/>
    <w:rsid w:val="00780F07"/>
    <w:rsid w:val="007810F7"/>
    <w:rsid w:val="00783AAC"/>
    <w:rsid w:val="00784044"/>
    <w:rsid w:val="00786FD0"/>
    <w:rsid w:val="00790146"/>
    <w:rsid w:val="00792FFE"/>
    <w:rsid w:val="00796F6E"/>
    <w:rsid w:val="00797F3D"/>
    <w:rsid w:val="007A197C"/>
    <w:rsid w:val="007A2110"/>
    <w:rsid w:val="007A4BB8"/>
    <w:rsid w:val="007A5DFA"/>
    <w:rsid w:val="007A65AA"/>
    <w:rsid w:val="007A79DC"/>
    <w:rsid w:val="007B1879"/>
    <w:rsid w:val="007B1D28"/>
    <w:rsid w:val="007B3477"/>
    <w:rsid w:val="007B59D5"/>
    <w:rsid w:val="007B6BC1"/>
    <w:rsid w:val="007C079F"/>
    <w:rsid w:val="007C0830"/>
    <w:rsid w:val="007C2526"/>
    <w:rsid w:val="007C6BC0"/>
    <w:rsid w:val="007D1063"/>
    <w:rsid w:val="007D458B"/>
    <w:rsid w:val="007E6CDA"/>
    <w:rsid w:val="007F0CA2"/>
    <w:rsid w:val="007F1826"/>
    <w:rsid w:val="007F6FAE"/>
    <w:rsid w:val="007F71DE"/>
    <w:rsid w:val="00801971"/>
    <w:rsid w:val="00801CA7"/>
    <w:rsid w:val="00804EF6"/>
    <w:rsid w:val="00807244"/>
    <w:rsid w:val="008105AA"/>
    <w:rsid w:val="00811C52"/>
    <w:rsid w:val="00812CD6"/>
    <w:rsid w:val="00813925"/>
    <w:rsid w:val="00814B0B"/>
    <w:rsid w:val="00815BC9"/>
    <w:rsid w:val="00816448"/>
    <w:rsid w:val="00817234"/>
    <w:rsid w:val="00822156"/>
    <w:rsid w:val="00823198"/>
    <w:rsid w:val="00825679"/>
    <w:rsid w:val="0082631D"/>
    <w:rsid w:val="0083059F"/>
    <w:rsid w:val="00834367"/>
    <w:rsid w:val="0083618D"/>
    <w:rsid w:val="008421BC"/>
    <w:rsid w:val="00844F10"/>
    <w:rsid w:val="00845EB9"/>
    <w:rsid w:val="00845F77"/>
    <w:rsid w:val="00846265"/>
    <w:rsid w:val="00846E6E"/>
    <w:rsid w:val="008474CC"/>
    <w:rsid w:val="0085697F"/>
    <w:rsid w:val="0086044C"/>
    <w:rsid w:val="00860E05"/>
    <w:rsid w:val="00861D50"/>
    <w:rsid w:val="00863F50"/>
    <w:rsid w:val="008649B8"/>
    <w:rsid w:val="00867766"/>
    <w:rsid w:val="00873413"/>
    <w:rsid w:val="00875AED"/>
    <w:rsid w:val="008805FC"/>
    <w:rsid w:val="00880732"/>
    <w:rsid w:val="00881BEE"/>
    <w:rsid w:val="008836C6"/>
    <w:rsid w:val="00884CC5"/>
    <w:rsid w:val="00884F07"/>
    <w:rsid w:val="00886F04"/>
    <w:rsid w:val="00887267"/>
    <w:rsid w:val="00887864"/>
    <w:rsid w:val="00887A15"/>
    <w:rsid w:val="00890443"/>
    <w:rsid w:val="00892095"/>
    <w:rsid w:val="0089307B"/>
    <w:rsid w:val="00893FD8"/>
    <w:rsid w:val="00897410"/>
    <w:rsid w:val="00897AF4"/>
    <w:rsid w:val="008A20DF"/>
    <w:rsid w:val="008A5B37"/>
    <w:rsid w:val="008A62D3"/>
    <w:rsid w:val="008B241C"/>
    <w:rsid w:val="008B3E65"/>
    <w:rsid w:val="008B4BAC"/>
    <w:rsid w:val="008B5FB6"/>
    <w:rsid w:val="008B7169"/>
    <w:rsid w:val="008B7647"/>
    <w:rsid w:val="008C10A0"/>
    <w:rsid w:val="008C2C5C"/>
    <w:rsid w:val="008C58C2"/>
    <w:rsid w:val="008C6BA7"/>
    <w:rsid w:val="008D0770"/>
    <w:rsid w:val="008D28D2"/>
    <w:rsid w:val="008D5600"/>
    <w:rsid w:val="008D7273"/>
    <w:rsid w:val="008D7F87"/>
    <w:rsid w:val="008E1442"/>
    <w:rsid w:val="008F07C6"/>
    <w:rsid w:val="008F221F"/>
    <w:rsid w:val="008F23B2"/>
    <w:rsid w:val="008F25EF"/>
    <w:rsid w:val="008F3B32"/>
    <w:rsid w:val="008F435E"/>
    <w:rsid w:val="008F5A86"/>
    <w:rsid w:val="008F6703"/>
    <w:rsid w:val="008F709F"/>
    <w:rsid w:val="00901723"/>
    <w:rsid w:val="00901C73"/>
    <w:rsid w:val="00902636"/>
    <w:rsid w:val="0090264A"/>
    <w:rsid w:val="00910985"/>
    <w:rsid w:val="00912A23"/>
    <w:rsid w:val="00913797"/>
    <w:rsid w:val="00913B5F"/>
    <w:rsid w:val="009158FD"/>
    <w:rsid w:val="0092093C"/>
    <w:rsid w:val="009225CE"/>
    <w:rsid w:val="009352FB"/>
    <w:rsid w:val="009353C6"/>
    <w:rsid w:val="00936C95"/>
    <w:rsid w:val="009377B3"/>
    <w:rsid w:val="009379D0"/>
    <w:rsid w:val="0094395E"/>
    <w:rsid w:val="009450AE"/>
    <w:rsid w:val="00947B7E"/>
    <w:rsid w:val="00950EE8"/>
    <w:rsid w:val="00950FB5"/>
    <w:rsid w:val="00952538"/>
    <w:rsid w:val="00953FF5"/>
    <w:rsid w:val="009555B1"/>
    <w:rsid w:val="00955820"/>
    <w:rsid w:val="00955A6A"/>
    <w:rsid w:val="0096170C"/>
    <w:rsid w:val="0096412E"/>
    <w:rsid w:val="009644BA"/>
    <w:rsid w:val="0096508E"/>
    <w:rsid w:val="00965B7E"/>
    <w:rsid w:val="009762E7"/>
    <w:rsid w:val="00977345"/>
    <w:rsid w:val="0098145F"/>
    <w:rsid w:val="00981F8E"/>
    <w:rsid w:val="00982E88"/>
    <w:rsid w:val="00983BFF"/>
    <w:rsid w:val="0098568D"/>
    <w:rsid w:val="009906A8"/>
    <w:rsid w:val="0099275F"/>
    <w:rsid w:val="009956D7"/>
    <w:rsid w:val="009A0CCE"/>
    <w:rsid w:val="009A2168"/>
    <w:rsid w:val="009A4142"/>
    <w:rsid w:val="009A7873"/>
    <w:rsid w:val="009A78A1"/>
    <w:rsid w:val="009B0C15"/>
    <w:rsid w:val="009B4789"/>
    <w:rsid w:val="009C1530"/>
    <w:rsid w:val="009C4CED"/>
    <w:rsid w:val="009C761B"/>
    <w:rsid w:val="009C7D8B"/>
    <w:rsid w:val="009D2B70"/>
    <w:rsid w:val="009D4837"/>
    <w:rsid w:val="009D5C07"/>
    <w:rsid w:val="009D63FB"/>
    <w:rsid w:val="009E5159"/>
    <w:rsid w:val="009E5542"/>
    <w:rsid w:val="009E6D49"/>
    <w:rsid w:val="009E7513"/>
    <w:rsid w:val="009F399F"/>
    <w:rsid w:val="009F54A5"/>
    <w:rsid w:val="009F54FC"/>
    <w:rsid w:val="009F6990"/>
    <w:rsid w:val="00A01B8C"/>
    <w:rsid w:val="00A074DB"/>
    <w:rsid w:val="00A10409"/>
    <w:rsid w:val="00A10F3E"/>
    <w:rsid w:val="00A118A8"/>
    <w:rsid w:val="00A16D97"/>
    <w:rsid w:val="00A17605"/>
    <w:rsid w:val="00A20094"/>
    <w:rsid w:val="00A2142C"/>
    <w:rsid w:val="00A238A9"/>
    <w:rsid w:val="00A24584"/>
    <w:rsid w:val="00A25300"/>
    <w:rsid w:val="00A3163D"/>
    <w:rsid w:val="00A33AD6"/>
    <w:rsid w:val="00A348A4"/>
    <w:rsid w:val="00A36ABB"/>
    <w:rsid w:val="00A42090"/>
    <w:rsid w:val="00A42A18"/>
    <w:rsid w:val="00A4313A"/>
    <w:rsid w:val="00A4533D"/>
    <w:rsid w:val="00A45919"/>
    <w:rsid w:val="00A47B91"/>
    <w:rsid w:val="00A50105"/>
    <w:rsid w:val="00A5073B"/>
    <w:rsid w:val="00A50A53"/>
    <w:rsid w:val="00A50D6F"/>
    <w:rsid w:val="00A5168F"/>
    <w:rsid w:val="00A53700"/>
    <w:rsid w:val="00A54459"/>
    <w:rsid w:val="00A54B0B"/>
    <w:rsid w:val="00A54E12"/>
    <w:rsid w:val="00A57421"/>
    <w:rsid w:val="00A57476"/>
    <w:rsid w:val="00A620CF"/>
    <w:rsid w:val="00A63C2D"/>
    <w:rsid w:val="00A661C1"/>
    <w:rsid w:val="00A67727"/>
    <w:rsid w:val="00A67B0B"/>
    <w:rsid w:val="00A706B9"/>
    <w:rsid w:val="00A71711"/>
    <w:rsid w:val="00A734EA"/>
    <w:rsid w:val="00A7588C"/>
    <w:rsid w:val="00A770A8"/>
    <w:rsid w:val="00A80334"/>
    <w:rsid w:val="00A8134F"/>
    <w:rsid w:val="00A84454"/>
    <w:rsid w:val="00A911D3"/>
    <w:rsid w:val="00A91771"/>
    <w:rsid w:val="00A92292"/>
    <w:rsid w:val="00A92FC4"/>
    <w:rsid w:val="00A93AE0"/>
    <w:rsid w:val="00A943CA"/>
    <w:rsid w:val="00AA03C4"/>
    <w:rsid w:val="00AA130E"/>
    <w:rsid w:val="00AA199F"/>
    <w:rsid w:val="00AA217D"/>
    <w:rsid w:val="00AA383B"/>
    <w:rsid w:val="00AA3CAA"/>
    <w:rsid w:val="00AA4994"/>
    <w:rsid w:val="00AA61B2"/>
    <w:rsid w:val="00AA6208"/>
    <w:rsid w:val="00AA6618"/>
    <w:rsid w:val="00AB2220"/>
    <w:rsid w:val="00AB22FF"/>
    <w:rsid w:val="00AB27AC"/>
    <w:rsid w:val="00AB282E"/>
    <w:rsid w:val="00AB366D"/>
    <w:rsid w:val="00AB421C"/>
    <w:rsid w:val="00AB4FD3"/>
    <w:rsid w:val="00AB51A0"/>
    <w:rsid w:val="00AB5DFE"/>
    <w:rsid w:val="00AC191C"/>
    <w:rsid w:val="00AC5B09"/>
    <w:rsid w:val="00AD2DD6"/>
    <w:rsid w:val="00AD3575"/>
    <w:rsid w:val="00AD4EC9"/>
    <w:rsid w:val="00AD6C79"/>
    <w:rsid w:val="00AE22FE"/>
    <w:rsid w:val="00AE3877"/>
    <w:rsid w:val="00AE5F41"/>
    <w:rsid w:val="00AE7492"/>
    <w:rsid w:val="00AF0E6E"/>
    <w:rsid w:val="00AF33A8"/>
    <w:rsid w:val="00AF411B"/>
    <w:rsid w:val="00AF59BB"/>
    <w:rsid w:val="00AF7297"/>
    <w:rsid w:val="00B042C2"/>
    <w:rsid w:val="00B05F22"/>
    <w:rsid w:val="00B06BB4"/>
    <w:rsid w:val="00B07161"/>
    <w:rsid w:val="00B12131"/>
    <w:rsid w:val="00B15B4E"/>
    <w:rsid w:val="00B15C28"/>
    <w:rsid w:val="00B202CB"/>
    <w:rsid w:val="00B213D7"/>
    <w:rsid w:val="00B21E37"/>
    <w:rsid w:val="00B22C08"/>
    <w:rsid w:val="00B25401"/>
    <w:rsid w:val="00B254FB"/>
    <w:rsid w:val="00B27BE2"/>
    <w:rsid w:val="00B355D5"/>
    <w:rsid w:val="00B36779"/>
    <w:rsid w:val="00B403EB"/>
    <w:rsid w:val="00B448CA"/>
    <w:rsid w:val="00B470A5"/>
    <w:rsid w:val="00B4755E"/>
    <w:rsid w:val="00B535BB"/>
    <w:rsid w:val="00B53696"/>
    <w:rsid w:val="00B54C11"/>
    <w:rsid w:val="00B56E3D"/>
    <w:rsid w:val="00B67A2A"/>
    <w:rsid w:val="00B75D52"/>
    <w:rsid w:val="00B76EE7"/>
    <w:rsid w:val="00B77907"/>
    <w:rsid w:val="00B808DE"/>
    <w:rsid w:val="00B83A5B"/>
    <w:rsid w:val="00B8572A"/>
    <w:rsid w:val="00B85ACB"/>
    <w:rsid w:val="00B9110D"/>
    <w:rsid w:val="00B9222E"/>
    <w:rsid w:val="00B92C90"/>
    <w:rsid w:val="00B97C6D"/>
    <w:rsid w:val="00BA0D49"/>
    <w:rsid w:val="00BA0DC8"/>
    <w:rsid w:val="00BA0E9B"/>
    <w:rsid w:val="00BA11B6"/>
    <w:rsid w:val="00BA3036"/>
    <w:rsid w:val="00BA321C"/>
    <w:rsid w:val="00BA4A62"/>
    <w:rsid w:val="00BA6C3C"/>
    <w:rsid w:val="00BA71DA"/>
    <w:rsid w:val="00BB1821"/>
    <w:rsid w:val="00BB2C1F"/>
    <w:rsid w:val="00BB3053"/>
    <w:rsid w:val="00BB4D66"/>
    <w:rsid w:val="00BB4E76"/>
    <w:rsid w:val="00BB69C4"/>
    <w:rsid w:val="00BC11E8"/>
    <w:rsid w:val="00BC17B5"/>
    <w:rsid w:val="00BC1C6A"/>
    <w:rsid w:val="00BC2C65"/>
    <w:rsid w:val="00BC684D"/>
    <w:rsid w:val="00BC73E2"/>
    <w:rsid w:val="00BC7C79"/>
    <w:rsid w:val="00BD6376"/>
    <w:rsid w:val="00BE10C1"/>
    <w:rsid w:val="00BE26C2"/>
    <w:rsid w:val="00BE3D6E"/>
    <w:rsid w:val="00BE420D"/>
    <w:rsid w:val="00BE4E80"/>
    <w:rsid w:val="00BE5608"/>
    <w:rsid w:val="00BF1025"/>
    <w:rsid w:val="00BF3477"/>
    <w:rsid w:val="00BF4E88"/>
    <w:rsid w:val="00BF669A"/>
    <w:rsid w:val="00C02A5F"/>
    <w:rsid w:val="00C04703"/>
    <w:rsid w:val="00C04E03"/>
    <w:rsid w:val="00C06229"/>
    <w:rsid w:val="00C06422"/>
    <w:rsid w:val="00C10DB4"/>
    <w:rsid w:val="00C114CA"/>
    <w:rsid w:val="00C1259D"/>
    <w:rsid w:val="00C21755"/>
    <w:rsid w:val="00C22866"/>
    <w:rsid w:val="00C26C39"/>
    <w:rsid w:val="00C27CCE"/>
    <w:rsid w:val="00C30A78"/>
    <w:rsid w:val="00C30D7E"/>
    <w:rsid w:val="00C313D7"/>
    <w:rsid w:val="00C31A2F"/>
    <w:rsid w:val="00C32A67"/>
    <w:rsid w:val="00C341E2"/>
    <w:rsid w:val="00C363BC"/>
    <w:rsid w:val="00C37748"/>
    <w:rsid w:val="00C4403D"/>
    <w:rsid w:val="00C46D8C"/>
    <w:rsid w:val="00C50061"/>
    <w:rsid w:val="00C53243"/>
    <w:rsid w:val="00C61CDE"/>
    <w:rsid w:val="00C62E42"/>
    <w:rsid w:val="00C63138"/>
    <w:rsid w:val="00C64EC3"/>
    <w:rsid w:val="00C65CB1"/>
    <w:rsid w:val="00C6683A"/>
    <w:rsid w:val="00C67AD0"/>
    <w:rsid w:val="00C70361"/>
    <w:rsid w:val="00C71F0E"/>
    <w:rsid w:val="00C73FDC"/>
    <w:rsid w:val="00C73FF4"/>
    <w:rsid w:val="00C7555A"/>
    <w:rsid w:val="00C84F7F"/>
    <w:rsid w:val="00C868F0"/>
    <w:rsid w:val="00C86B2D"/>
    <w:rsid w:val="00C92E2A"/>
    <w:rsid w:val="00C934B3"/>
    <w:rsid w:val="00C948CC"/>
    <w:rsid w:val="00C94A83"/>
    <w:rsid w:val="00C95932"/>
    <w:rsid w:val="00CA06C2"/>
    <w:rsid w:val="00CA0B0B"/>
    <w:rsid w:val="00CA1AFE"/>
    <w:rsid w:val="00CA3CAC"/>
    <w:rsid w:val="00CA78DF"/>
    <w:rsid w:val="00CB09F0"/>
    <w:rsid w:val="00CB21A2"/>
    <w:rsid w:val="00CB3F97"/>
    <w:rsid w:val="00CB4A28"/>
    <w:rsid w:val="00CC14E9"/>
    <w:rsid w:val="00CC31CB"/>
    <w:rsid w:val="00CC4013"/>
    <w:rsid w:val="00CC6785"/>
    <w:rsid w:val="00CD1117"/>
    <w:rsid w:val="00CD364D"/>
    <w:rsid w:val="00CD447E"/>
    <w:rsid w:val="00CD6C96"/>
    <w:rsid w:val="00CE46F9"/>
    <w:rsid w:val="00CF0B51"/>
    <w:rsid w:val="00CF23E9"/>
    <w:rsid w:val="00CF25AB"/>
    <w:rsid w:val="00CF3332"/>
    <w:rsid w:val="00CF472E"/>
    <w:rsid w:val="00CF4775"/>
    <w:rsid w:val="00CF63BF"/>
    <w:rsid w:val="00D01AA0"/>
    <w:rsid w:val="00D023E3"/>
    <w:rsid w:val="00D03C41"/>
    <w:rsid w:val="00D045A6"/>
    <w:rsid w:val="00D0639F"/>
    <w:rsid w:val="00D154AF"/>
    <w:rsid w:val="00D17D54"/>
    <w:rsid w:val="00D22A41"/>
    <w:rsid w:val="00D22E4D"/>
    <w:rsid w:val="00D26604"/>
    <w:rsid w:val="00D309C8"/>
    <w:rsid w:val="00D31993"/>
    <w:rsid w:val="00D325FC"/>
    <w:rsid w:val="00D33ECB"/>
    <w:rsid w:val="00D351F9"/>
    <w:rsid w:val="00D35E5A"/>
    <w:rsid w:val="00D360E1"/>
    <w:rsid w:val="00D40066"/>
    <w:rsid w:val="00D4146E"/>
    <w:rsid w:val="00D41FEF"/>
    <w:rsid w:val="00D4207E"/>
    <w:rsid w:val="00D470C7"/>
    <w:rsid w:val="00D47156"/>
    <w:rsid w:val="00D50028"/>
    <w:rsid w:val="00D530DB"/>
    <w:rsid w:val="00D55E8A"/>
    <w:rsid w:val="00D63F11"/>
    <w:rsid w:val="00D66452"/>
    <w:rsid w:val="00D72551"/>
    <w:rsid w:val="00D7261D"/>
    <w:rsid w:val="00D72889"/>
    <w:rsid w:val="00D7334C"/>
    <w:rsid w:val="00D73744"/>
    <w:rsid w:val="00D73CDB"/>
    <w:rsid w:val="00D75C76"/>
    <w:rsid w:val="00D85397"/>
    <w:rsid w:val="00D85B96"/>
    <w:rsid w:val="00D9011E"/>
    <w:rsid w:val="00D90D12"/>
    <w:rsid w:val="00D920D0"/>
    <w:rsid w:val="00D94257"/>
    <w:rsid w:val="00D96933"/>
    <w:rsid w:val="00D96A70"/>
    <w:rsid w:val="00DA0A35"/>
    <w:rsid w:val="00DA154C"/>
    <w:rsid w:val="00DA32DE"/>
    <w:rsid w:val="00DA4530"/>
    <w:rsid w:val="00DA550F"/>
    <w:rsid w:val="00DB19D5"/>
    <w:rsid w:val="00DB7388"/>
    <w:rsid w:val="00DC170D"/>
    <w:rsid w:val="00DD3496"/>
    <w:rsid w:val="00DD4E19"/>
    <w:rsid w:val="00DD788A"/>
    <w:rsid w:val="00DE3B76"/>
    <w:rsid w:val="00DE48F6"/>
    <w:rsid w:val="00DE4D40"/>
    <w:rsid w:val="00DE6BBF"/>
    <w:rsid w:val="00DF2A56"/>
    <w:rsid w:val="00E01CD5"/>
    <w:rsid w:val="00E034F4"/>
    <w:rsid w:val="00E03B12"/>
    <w:rsid w:val="00E05E10"/>
    <w:rsid w:val="00E06657"/>
    <w:rsid w:val="00E06665"/>
    <w:rsid w:val="00E1384C"/>
    <w:rsid w:val="00E1414C"/>
    <w:rsid w:val="00E174B7"/>
    <w:rsid w:val="00E2252A"/>
    <w:rsid w:val="00E34874"/>
    <w:rsid w:val="00E41055"/>
    <w:rsid w:val="00E41133"/>
    <w:rsid w:val="00E43156"/>
    <w:rsid w:val="00E479F9"/>
    <w:rsid w:val="00E50E72"/>
    <w:rsid w:val="00E53661"/>
    <w:rsid w:val="00E53E78"/>
    <w:rsid w:val="00E604D7"/>
    <w:rsid w:val="00E64316"/>
    <w:rsid w:val="00E6485F"/>
    <w:rsid w:val="00E65035"/>
    <w:rsid w:val="00E6574A"/>
    <w:rsid w:val="00E7090A"/>
    <w:rsid w:val="00E74092"/>
    <w:rsid w:val="00E7503E"/>
    <w:rsid w:val="00E754CC"/>
    <w:rsid w:val="00E756C1"/>
    <w:rsid w:val="00E77C4E"/>
    <w:rsid w:val="00E809CC"/>
    <w:rsid w:val="00E80F5F"/>
    <w:rsid w:val="00E81F21"/>
    <w:rsid w:val="00E82C68"/>
    <w:rsid w:val="00E841D0"/>
    <w:rsid w:val="00E84E4E"/>
    <w:rsid w:val="00E84EFD"/>
    <w:rsid w:val="00E879A1"/>
    <w:rsid w:val="00E91109"/>
    <w:rsid w:val="00E911F9"/>
    <w:rsid w:val="00E91BF8"/>
    <w:rsid w:val="00E928EA"/>
    <w:rsid w:val="00E94CE4"/>
    <w:rsid w:val="00E952D5"/>
    <w:rsid w:val="00EA2335"/>
    <w:rsid w:val="00EA2743"/>
    <w:rsid w:val="00EA29AA"/>
    <w:rsid w:val="00EA433F"/>
    <w:rsid w:val="00EA5C13"/>
    <w:rsid w:val="00EA667C"/>
    <w:rsid w:val="00EA77EC"/>
    <w:rsid w:val="00EB187D"/>
    <w:rsid w:val="00EB1E27"/>
    <w:rsid w:val="00EC0700"/>
    <w:rsid w:val="00EC0B02"/>
    <w:rsid w:val="00ED0D4B"/>
    <w:rsid w:val="00ED3B38"/>
    <w:rsid w:val="00ED4A7C"/>
    <w:rsid w:val="00ED4E5B"/>
    <w:rsid w:val="00ED5801"/>
    <w:rsid w:val="00ED6865"/>
    <w:rsid w:val="00ED753D"/>
    <w:rsid w:val="00EE0813"/>
    <w:rsid w:val="00EE6660"/>
    <w:rsid w:val="00EE66E5"/>
    <w:rsid w:val="00EF15DC"/>
    <w:rsid w:val="00EF22C3"/>
    <w:rsid w:val="00F00AC3"/>
    <w:rsid w:val="00F01568"/>
    <w:rsid w:val="00F05462"/>
    <w:rsid w:val="00F06DD0"/>
    <w:rsid w:val="00F07F53"/>
    <w:rsid w:val="00F10A7E"/>
    <w:rsid w:val="00F10E27"/>
    <w:rsid w:val="00F111C8"/>
    <w:rsid w:val="00F12560"/>
    <w:rsid w:val="00F15522"/>
    <w:rsid w:val="00F16AD6"/>
    <w:rsid w:val="00F20543"/>
    <w:rsid w:val="00F20A35"/>
    <w:rsid w:val="00F20F6F"/>
    <w:rsid w:val="00F2595D"/>
    <w:rsid w:val="00F34C52"/>
    <w:rsid w:val="00F35B49"/>
    <w:rsid w:val="00F362E9"/>
    <w:rsid w:val="00F41A6F"/>
    <w:rsid w:val="00F43E26"/>
    <w:rsid w:val="00F44006"/>
    <w:rsid w:val="00F45A49"/>
    <w:rsid w:val="00F45F01"/>
    <w:rsid w:val="00F477F1"/>
    <w:rsid w:val="00F51CA2"/>
    <w:rsid w:val="00F5302F"/>
    <w:rsid w:val="00F56829"/>
    <w:rsid w:val="00F631DC"/>
    <w:rsid w:val="00F64568"/>
    <w:rsid w:val="00F64F6B"/>
    <w:rsid w:val="00F65E4F"/>
    <w:rsid w:val="00F66DD2"/>
    <w:rsid w:val="00F7176F"/>
    <w:rsid w:val="00F71C55"/>
    <w:rsid w:val="00F7273E"/>
    <w:rsid w:val="00F73CF2"/>
    <w:rsid w:val="00F768AD"/>
    <w:rsid w:val="00F80ED0"/>
    <w:rsid w:val="00F8390E"/>
    <w:rsid w:val="00F83D5D"/>
    <w:rsid w:val="00F93F30"/>
    <w:rsid w:val="00F94578"/>
    <w:rsid w:val="00F945BF"/>
    <w:rsid w:val="00F958D9"/>
    <w:rsid w:val="00F95C98"/>
    <w:rsid w:val="00F95E8A"/>
    <w:rsid w:val="00FA0A98"/>
    <w:rsid w:val="00FA0C3B"/>
    <w:rsid w:val="00FA15DD"/>
    <w:rsid w:val="00FA2EBC"/>
    <w:rsid w:val="00FA43DD"/>
    <w:rsid w:val="00FA49AE"/>
    <w:rsid w:val="00FA5F45"/>
    <w:rsid w:val="00FB05AF"/>
    <w:rsid w:val="00FB5F5F"/>
    <w:rsid w:val="00FC313B"/>
    <w:rsid w:val="00FC355D"/>
    <w:rsid w:val="00FC4198"/>
    <w:rsid w:val="00FC4D07"/>
    <w:rsid w:val="00FC6530"/>
    <w:rsid w:val="00FD230E"/>
    <w:rsid w:val="00FD3EC4"/>
    <w:rsid w:val="00FE2451"/>
    <w:rsid w:val="00FE722D"/>
    <w:rsid w:val="00FE7C68"/>
    <w:rsid w:val="00FF0A7C"/>
    <w:rsid w:val="00FF0F03"/>
    <w:rsid w:val="00FF2360"/>
    <w:rsid w:val="00FF3163"/>
    <w:rsid w:val="00FF3982"/>
    <w:rsid w:val="00FF5603"/>
    <w:rsid w:val="00FF6C64"/>
    <w:rsid w:val="00FF6D0D"/>
    <w:rsid w:val="00FF7B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AFE83"/>
  <w15:docId w15:val="{A2226100-6DC2-485E-8F9C-13977E69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36C6"/>
  </w:style>
  <w:style w:type="paragraph" w:styleId="Cmsor1">
    <w:name w:val="heading 1"/>
    <w:basedOn w:val="Norml"/>
    <w:next w:val="Norml"/>
    <w:link w:val="Cmsor1Char"/>
    <w:autoRedefine/>
    <w:qFormat/>
    <w:rsid w:val="00352FF2"/>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after="0" w:line="240" w:lineRule="auto"/>
      <w:jc w:val="both"/>
      <w:outlineLvl w:val="0"/>
    </w:pPr>
    <w:rPr>
      <w:rFonts w:ascii="Calibri" w:eastAsia="Times New Roman" w:hAnsi="Calibri" w:cs="Arial"/>
      <w:b/>
      <w:bCs/>
      <w:sz w:val="28"/>
      <w:szCs w:val="28"/>
      <w:lang w:eastAsia="hu-HU"/>
    </w:rPr>
  </w:style>
  <w:style w:type="paragraph" w:styleId="Cmsor2">
    <w:name w:val="heading 2"/>
    <w:basedOn w:val="Norml"/>
    <w:next w:val="Norml"/>
    <w:link w:val="Cmsor2Char"/>
    <w:autoRedefine/>
    <w:qFormat/>
    <w:rsid w:val="00352FF2"/>
    <w:pPr>
      <w:keepNext/>
      <w:pBdr>
        <w:top w:val="single" w:sz="4" w:space="1" w:color="auto"/>
        <w:left w:val="single" w:sz="4" w:space="4" w:color="auto"/>
        <w:bottom w:val="single" w:sz="4" w:space="1" w:color="auto"/>
        <w:right w:val="single" w:sz="4" w:space="4" w:color="auto"/>
      </w:pBdr>
      <w:shd w:val="clear" w:color="auto" w:fill="FFFFFF"/>
      <w:tabs>
        <w:tab w:val="left" w:pos="2580"/>
      </w:tabs>
      <w:spacing w:after="0" w:line="240" w:lineRule="auto"/>
      <w:jc w:val="both"/>
      <w:outlineLvl w:val="1"/>
    </w:pPr>
    <w:rPr>
      <w:rFonts w:ascii="Calibri" w:eastAsia="Times New Roman" w:hAnsi="Calibri" w:cs="Times New Roman"/>
      <w:bCs/>
      <w:iCs/>
      <w:sz w:val="28"/>
      <w:lang w:eastAsia="hu-HU"/>
    </w:rPr>
  </w:style>
  <w:style w:type="paragraph" w:styleId="Cmsor3">
    <w:name w:val="heading 3"/>
    <w:basedOn w:val="Norml"/>
    <w:next w:val="Norml"/>
    <w:link w:val="Cmsor3Char"/>
    <w:qFormat/>
    <w:rsid w:val="00352FF2"/>
    <w:pPr>
      <w:keepNext/>
      <w:pBdr>
        <w:top w:val="single" w:sz="4" w:space="1" w:color="auto"/>
        <w:left w:val="single" w:sz="4" w:space="4" w:color="auto"/>
        <w:bottom w:val="single" w:sz="4" w:space="1" w:color="auto"/>
        <w:right w:val="single" w:sz="4" w:space="4" w:color="auto"/>
      </w:pBdr>
      <w:spacing w:before="240" w:after="240" w:line="240" w:lineRule="auto"/>
      <w:outlineLvl w:val="2"/>
    </w:pPr>
    <w:rPr>
      <w:rFonts w:ascii="Calibri" w:eastAsia="Times New Roman" w:hAnsi="Calibri" w:cs="Times New Roman"/>
      <w:b/>
      <w:bCs/>
      <w:sz w:val="24"/>
      <w:szCs w:val="26"/>
      <w:lang w:eastAsia="hu-HU"/>
    </w:rPr>
  </w:style>
  <w:style w:type="paragraph" w:styleId="Cmsor4">
    <w:name w:val="heading 4"/>
    <w:basedOn w:val="Norml"/>
    <w:next w:val="Norml"/>
    <w:link w:val="Cmsor4Char"/>
    <w:qFormat/>
    <w:rsid w:val="00352FF2"/>
    <w:pPr>
      <w:keepNext/>
      <w:pBdr>
        <w:top w:val="single" w:sz="4" w:space="1" w:color="auto"/>
        <w:left w:val="single" w:sz="4" w:space="4" w:color="auto"/>
        <w:bottom w:val="single" w:sz="4" w:space="1" w:color="auto"/>
        <w:right w:val="single" w:sz="4" w:space="4" w:color="auto"/>
      </w:pBdr>
      <w:spacing w:before="240" w:after="240" w:line="240" w:lineRule="auto"/>
      <w:jc w:val="both"/>
      <w:outlineLvl w:val="3"/>
    </w:pPr>
    <w:rPr>
      <w:rFonts w:ascii="Calibri" w:eastAsia="Times New Roman" w:hAnsi="Calibri" w:cs="Times New Roman"/>
      <w:bCs/>
      <w:sz w:val="24"/>
      <w:szCs w:val="28"/>
      <w:lang w:eastAsia="hu-HU"/>
    </w:rPr>
  </w:style>
  <w:style w:type="paragraph" w:styleId="Cmsor5">
    <w:name w:val="heading 5"/>
    <w:basedOn w:val="Norml"/>
    <w:next w:val="Norml"/>
    <w:link w:val="Cmsor5Char"/>
    <w:qFormat/>
    <w:rsid w:val="00352FF2"/>
    <w:pPr>
      <w:spacing w:before="240" w:after="60" w:line="240" w:lineRule="auto"/>
      <w:jc w:val="both"/>
      <w:outlineLvl w:val="4"/>
    </w:pPr>
    <w:rPr>
      <w:rFonts w:ascii="Calibri" w:eastAsia="Times New Roman" w:hAnsi="Calibri" w:cs="Times New Roman"/>
      <w:b/>
      <w:bCs/>
      <w:i/>
      <w:iCs/>
      <w:sz w:val="26"/>
      <w:szCs w:val="26"/>
      <w:lang w:eastAsia="hu-HU"/>
    </w:rPr>
  </w:style>
  <w:style w:type="paragraph" w:styleId="Cmsor6">
    <w:name w:val="heading 6"/>
    <w:basedOn w:val="Norml"/>
    <w:next w:val="Norml"/>
    <w:link w:val="Cmsor6Char"/>
    <w:qFormat/>
    <w:rsid w:val="00352FF2"/>
    <w:pPr>
      <w:spacing w:before="240" w:after="60" w:line="240" w:lineRule="auto"/>
      <w:jc w:val="both"/>
      <w:outlineLvl w:val="5"/>
    </w:pPr>
    <w:rPr>
      <w:rFonts w:ascii="Calibri" w:eastAsia="Times New Roman" w:hAnsi="Calibri" w:cs="Times New Roman"/>
      <w:b/>
      <w:bCs/>
      <w:lang w:eastAsia="hu-HU"/>
    </w:rPr>
  </w:style>
  <w:style w:type="paragraph" w:styleId="Cmsor7">
    <w:name w:val="heading 7"/>
    <w:basedOn w:val="Norml"/>
    <w:next w:val="Norml"/>
    <w:link w:val="Cmsor7Char"/>
    <w:qFormat/>
    <w:rsid w:val="00352FF2"/>
    <w:pPr>
      <w:spacing w:before="240" w:after="60" w:line="240" w:lineRule="auto"/>
      <w:jc w:val="both"/>
      <w:outlineLvl w:val="6"/>
    </w:pPr>
    <w:rPr>
      <w:rFonts w:ascii="Calibri" w:eastAsia="Times New Roman" w:hAnsi="Calibri" w:cs="Times New Roman"/>
      <w:sz w:val="24"/>
      <w:szCs w:val="24"/>
      <w:lang w:eastAsia="hu-HU"/>
    </w:rPr>
  </w:style>
  <w:style w:type="paragraph" w:styleId="Cmsor8">
    <w:name w:val="heading 8"/>
    <w:basedOn w:val="Norml"/>
    <w:next w:val="Norml"/>
    <w:link w:val="Cmsor8Char"/>
    <w:qFormat/>
    <w:rsid w:val="00352FF2"/>
    <w:pPr>
      <w:spacing w:before="240" w:after="60" w:line="240" w:lineRule="auto"/>
      <w:jc w:val="both"/>
      <w:outlineLvl w:val="7"/>
    </w:pPr>
    <w:rPr>
      <w:rFonts w:ascii="Calibri" w:eastAsia="Times New Roman" w:hAnsi="Calibri" w:cs="Times New Roman"/>
      <w:i/>
      <w:iCs/>
      <w:sz w:val="24"/>
      <w:szCs w:val="24"/>
      <w:lang w:eastAsia="hu-HU"/>
    </w:rPr>
  </w:style>
  <w:style w:type="paragraph" w:styleId="Cmsor9">
    <w:name w:val="heading 9"/>
    <w:basedOn w:val="Norml"/>
    <w:next w:val="Norml"/>
    <w:link w:val="Cmsor9Char"/>
    <w:qFormat/>
    <w:rsid w:val="00352FF2"/>
    <w:pPr>
      <w:spacing w:before="240" w:after="60" w:line="240" w:lineRule="auto"/>
      <w:jc w:val="both"/>
      <w:outlineLvl w:val="8"/>
    </w:pPr>
    <w:rPr>
      <w:rFonts w:ascii="Cambria" w:eastAsia="Times New Roman" w:hAnsi="Cambria"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52FF2"/>
    <w:rPr>
      <w:rFonts w:ascii="Calibri" w:eastAsia="Times New Roman" w:hAnsi="Calibri" w:cs="Arial"/>
      <w:b/>
      <w:bCs/>
      <w:sz w:val="28"/>
      <w:szCs w:val="28"/>
      <w:shd w:val="clear" w:color="auto" w:fill="E6E6E6"/>
      <w:lang w:eastAsia="hu-HU"/>
    </w:rPr>
  </w:style>
  <w:style w:type="character" w:customStyle="1" w:styleId="Cmsor2Char">
    <w:name w:val="Címsor 2 Char"/>
    <w:basedOn w:val="Bekezdsalapbettpusa"/>
    <w:link w:val="Cmsor2"/>
    <w:rsid w:val="00352FF2"/>
    <w:rPr>
      <w:rFonts w:ascii="Calibri" w:eastAsia="Times New Roman" w:hAnsi="Calibri" w:cs="Times New Roman"/>
      <w:bCs/>
      <w:iCs/>
      <w:sz w:val="28"/>
      <w:shd w:val="clear" w:color="auto" w:fill="FFFFFF"/>
      <w:lang w:eastAsia="hu-HU"/>
    </w:rPr>
  </w:style>
  <w:style w:type="character" w:customStyle="1" w:styleId="Cmsor3Char">
    <w:name w:val="Címsor 3 Char"/>
    <w:basedOn w:val="Bekezdsalapbettpusa"/>
    <w:link w:val="Cmsor3"/>
    <w:rsid w:val="00352FF2"/>
    <w:rPr>
      <w:rFonts w:ascii="Calibri" w:eastAsia="Times New Roman" w:hAnsi="Calibri" w:cs="Times New Roman"/>
      <w:b/>
      <w:bCs/>
      <w:sz w:val="24"/>
      <w:szCs w:val="26"/>
      <w:lang w:eastAsia="hu-HU"/>
    </w:rPr>
  </w:style>
  <w:style w:type="character" w:customStyle="1" w:styleId="Cmsor4Char">
    <w:name w:val="Címsor 4 Char"/>
    <w:basedOn w:val="Bekezdsalapbettpusa"/>
    <w:link w:val="Cmsor4"/>
    <w:rsid w:val="00352FF2"/>
    <w:rPr>
      <w:rFonts w:ascii="Calibri" w:eastAsia="Times New Roman" w:hAnsi="Calibri" w:cs="Times New Roman"/>
      <w:bCs/>
      <w:sz w:val="24"/>
      <w:szCs w:val="28"/>
      <w:lang w:eastAsia="hu-HU"/>
    </w:rPr>
  </w:style>
  <w:style w:type="character" w:customStyle="1" w:styleId="Cmsor5Char">
    <w:name w:val="Címsor 5 Char"/>
    <w:basedOn w:val="Bekezdsalapbettpusa"/>
    <w:link w:val="Cmsor5"/>
    <w:rsid w:val="00352FF2"/>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352FF2"/>
    <w:rPr>
      <w:rFonts w:ascii="Calibri" w:eastAsia="Times New Roman" w:hAnsi="Calibri" w:cs="Times New Roman"/>
      <w:b/>
      <w:bCs/>
      <w:lang w:eastAsia="hu-HU"/>
    </w:rPr>
  </w:style>
  <w:style w:type="character" w:customStyle="1" w:styleId="Cmsor7Char">
    <w:name w:val="Címsor 7 Char"/>
    <w:basedOn w:val="Bekezdsalapbettpusa"/>
    <w:link w:val="Cmsor7"/>
    <w:rsid w:val="00352FF2"/>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352FF2"/>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352FF2"/>
    <w:rPr>
      <w:rFonts w:ascii="Cambria" w:eastAsia="Times New Roman" w:hAnsi="Cambria" w:cs="Times New Roman"/>
      <w:lang w:eastAsia="hu-HU"/>
    </w:rPr>
  </w:style>
  <w:style w:type="paragraph" w:styleId="Nincstrkz">
    <w:name w:val="No Spacing"/>
    <w:link w:val="NincstrkzChar"/>
    <w:uiPriority w:val="1"/>
    <w:qFormat/>
    <w:rsid w:val="008836C6"/>
    <w:pPr>
      <w:spacing w:after="0" w:line="240" w:lineRule="auto"/>
    </w:pPr>
  </w:style>
  <w:style w:type="character" w:customStyle="1" w:styleId="NincstrkzChar">
    <w:name w:val="Nincs térköz Char"/>
    <w:link w:val="Nincstrkz"/>
    <w:uiPriority w:val="1"/>
    <w:rsid w:val="00352FF2"/>
  </w:style>
  <w:style w:type="paragraph" w:styleId="lfej">
    <w:name w:val="header"/>
    <w:aliases w:val=" Char,h,Header/Footer,header odd,Hyphen"/>
    <w:basedOn w:val="Norml"/>
    <w:link w:val="lfejChar"/>
    <w:unhideWhenUsed/>
    <w:rsid w:val="00352FF2"/>
    <w:pPr>
      <w:tabs>
        <w:tab w:val="center" w:pos="4536"/>
        <w:tab w:val="right" w:pos="9072"/>
      </w:tabs>
      <w:spacing w:after="0" w:line="240" w:lineRule="auto"/>
    </w:pPr>
  </w:style>
  <w:style w:type="character" w:customStyle="1" w:styleId="lfejChar">
    <w:name w:val="Élőfej Char"/>
    <w:aliases w:val=" Char Char,h Char1,Header/Footer Char1,header odd Char1,Hyphen Char"/>
    <w:basedOn w:val="Bekezdsalapbettpusa"/>
    <w:link w:val="lfej"/>
    <w:rsid w:val="00352FF2"/>
  </w:style>
  <w:style w:type="paragraph" w:styleId="llb">
    <w:name w:val="footer"/>
    <w:basedOn w:val="Norml"/>
    <w:link w:val="llbChar"/>
    <w:unhideWhenUsed/>
    <w:rsid w:val="00352FF2"/>
    <w:pPr>
      <w:tabs>
        <w:tab w:val="center" w:pos="4536"/>
        <w:tab w:val="right" w:pos="9072"/>
      </w:tabs>
      <w:spacing w:after="0" w:line="240" w:lineRule="auto"/>
    </w:pPr>
  </w:style>
  <w:style w:type="character" w:customStyle="1" w:styleId="llbChar">
    <w:name w:val="Élőláb Char"/>
    <w:basedOn w:val="Bekezdsalapbettpusa"/>
    <w:link w:val="llb"/>
    <w:rsid w:val="00352FF2"/>
  </w:style>
  <w:style w:type="paragraph" w:styleId="Kpalrs">
    <w:name w:val="caption"/>
    <w:basedOn w:val="Norml"/>
    <w:next w:val="Norml"/>
    <w:qFormat/>
    <w:rsid w:val="00352FF2"/>
    <w:pPr>
      <w:spacing w:after="0" w:line="240" w:lineRule="auto"/>
      <w:jc w:val="both"/>
    </w:pPr>
    <w:rPr>
      <w:rFonts w:ascii="Calibri" w:eastAsia="Times New Roman" w:hAnsi="Calibri" w:cs="Times New Roman"/>
      <w:b/>
      <w:bCs/>
      <w:szCs w:val="20"/>
      <w:lang w:eastAsia="hu-HU"/>
    </w:rPr>
  </w:style>
  <w:style w:type="paragraph" w:styleId="Cm">
    <w:name w:val="Title"/>
    <w:basedOn w:val="Norml"/>
    <w:next w:val="Norml"/>
    <w:link w:val="CmChar"/>
    <w:qFormat/>
    <w:rsid w:val="00352FF2"/>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rsid w:val="00352FF2"/>
    <w:rPr>
      <w:rFonts w:ascii="Cambria" w:eastAsia="Times New Roman" w:hAnsi="Cambria" w:cs="Times New Roman"/>
      <w:b/>
      <w:bCs/>
      <w:kern w:val="28"/>
      <w:sz w:val="32"/>
      <w:szCs w:val="32"/>
      <w:lang w:eastAsia="hu-HU"/>
    </w:rPr>
  </w:style>
  <w:style w:type="paragraph" w:styleId="Alcm">
    <w:name w:val="Subtitle"/>
    <w:basedOn w:val="Norml"/>
    <w:next w:val="Norml"/>
    <w:link w:val="AlcmChar"/>
    <w:qFormat/>
    <w:rsid w:val="00352FF2"/>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352FF2"/>
    <w:rPr>
      <w:rFonts w:ascii="Cambria" w:eastAsia="Times New Roman" w:hAnsi="Cambria" w:cs="Times New Roman"/>
      <w:sz w:val="24"/>
      <w:szCs w:val="24"/>
      <w:lang w:eastAsia="hu-HU"/>
    </w:rPr>
  </w:style>
  <w:style w:type="character" w:styleId="Kiemels2">
    <w:name w:val="Strong"/>
    <w:qFormat/>
    <w:rsid w:val="00352FF2"/>
    <w:rPr>
      <w:b/>
      <w:bCs/>
    </w:rPr>
  </w:style>
  <w:style w:type="character" w:styleId="Kiemels">
    <w:name w:val="Emphasis"/>
    <w:qFormat/>
    <w:rsid w:val="00352FF2"/>
    <w:rPr>
      <w:i/>
      <w:iCs/>
    </w:rPr>
  </w:style>
  <w:style w:type="paragraph" w:styleId="Listaszerbekezds">
    <w:name w:val="List Paragraph"/>
    <w:basedOn w:val="Norml"/>
    <w:uiPriority w:val="34"/>
    <w:qFormat/>
    <w:rsid w:val="00352FF2"/>
    <w:pPr>
      <w:spacing w:after="0" w:line="240" w:lineRule="auto"/>
      <w:ind w:left="708"/>
      <w:jc w:val="both"/>
    </w:pPr>
    <w:rPr>
      <w:rFonts w:ascii="Calibri" w:eastAsia="Times New Roman" w:hAnsi="Calibri" w:cs="Times New Roman"/>
      <w:szCs w:val="24"/>
      <w:lang w:eastAsia="hu-HU"/>
    </w:rPr>
  </w:style>
  <w:style w:type="paragraph" w:styleId="Idzet">
    <w:name w:val="Quote"/>
    <w:basedOn w:val="Norml"/>
    <w:next w:val="Norml"/>
    <w:link w:val="IdzetChar"/>
    <w:qFormat/>
    <w:rsid w:val="00352FF2"/>
    <w:pPr>
      <w:spacing w:after="0" w:line="240" w:lineRule="auto"/>
      <w:jc w:val="both"/>
    </w:pPr>
    <w:rPr>
      <w:rFonts w:ascii="Arial" w:eastAsia="Times New Roman" w:hAnsi="Arial" w:cs="Times New Roman"/>
      <w:i/>
      <w:iCs/>
      <w:color w:val="000000"/>
      <w:sz w:val="20"/>
      <w:szCs w:val="24"/>
      <w:lang w:eastAsia="hu-HU"/>
    </w:rPr>
  </w:style>
  <w:style w:type="character" w:customStyle="1" w:styleId="IdzetChar">
    <w:name w:val="Idézet Char"/>
    <w:basedOn w:val="Bekezdsalapbettpusa"/>
    <w:link w:val="Idzet"/>
    <w:rsid w:val="00352FF2"/>
    <w:rPr>
      <w:rFonts w:ascii="Arial" w:eastAsia="Times New Roman" w:hAnsi="Arial" w:cs="Times New Roman"/>
      <w:i/>
      <w:iCs/>
      <w:color w:val="000000"/>
      <w:sz w:val="20"/>
      <w:szCs w:val="24"/>
      <w:lang w:eastAsia="hu-HU"/>
    </w:rPr>
  </w:style>
  <w:style w:type="paragraph" w:styleId="Kiemeltidzet">
    <w:name w:val="Intense Quote"/>
    <w:basedOn w:val="Norml"/>
    <w:next w:val="Norml"/>
    <w:link w:val="KiemeltidzetChar"/>
    <w:qFormat/>
    <w:rsid w:val="00352FF2"/>
    <w:pPr>
      <w:pBdr>
        <w:bottom w:val="single" w:sz="4" w:space="4" w:color="4F81BD"/>
      </w:pBdr>
      <w:spacing w:before="200" w:after="280" w:line="240" w:lineRule="auto"/>
      <w:ind w:left="936" w:right="936"/>
      <w:jc w:val="both"/>
    </w:pPr>
    <w:rPr>
      <w:rFonts w:ascii="Arial" w:eastAsia="Times New Roman" w:hAnsi="Arial" w:cs="Times New Roman"/>
      <w:b/>
      <w:bCs/>
      <w:i/>
      <w:iCs/>
      <w:color w:val="4F81BD"/>
      <w:sz w:val="20"/>
      <w:szCs w:val="24"/>
      <w:lang w:eastAsia="hu-HU"/>
    </w:rPr>
  </w:style>
  <w:style w:type="character" w:customStyle="1" w:styleId="KiemeltidzetChar">
    <w:name w:val="Kiemelt idézet Char"/>
    <w:basedOn w:val="Bekezdsalapbettpusa"/>
    <w:link w:val="Kiemeltidzet"/>
    <w:rsid w:val="00352FF2"/>
    <w:rPr>
      <w:rFonts w:ascii="Arial" w:eastAsia="Times New Roman" w:hAnsi="Arial" w:cs="Times New Roman"/>
      <w:b/>
      <w:bCs/>
      <w:i/>
      <w:iCs/>
      <w:color w:val="4F81BD"/>
      <w:sz w:val="20"/>
      <w:szCs w:val="24"/>
      <w:lang w:eastAsia="hu-HU"/>
    </w:rPr>
  </w:style>
  <w:style w:type="character" w:styleId="Finomkiemels">
    <w:name w:val="Subtle Emphasis"/>
    <w:qFormat/>
    <w:rsid w:val="00352FF2"/>
    <w:rPr>
      <w:i/>
      <w:iCs/>
      <w:color w:val="808080"/>
    </w:rPr>
  </w:style>
  <w:style w:type="character" w:styleId="Erskiemels">
    <w:name w:val="Intense Emphasis"/>
    <w:qFormat/>
    <w:rsid w:val="00352FF2"/>
    <w:rPr>
      <w:b/>
      <w:bCs/>
      <w:i/>
      <w:iCs/>
      <w:color w:val="4F81BD"/>
    </w:rPr>
  </w:style>
  <w:style w:type="character" w:styleId="Finomhivatkozs">
    <w:name w:val="Subtle Reference"/>
    <w:qFormat/>
    <w:rsid w:val="00352FF2"/>
    <w:rPr>
      <w:smallCaps/>
      <w:color w:val="C0504D"/>
      <w:u w:val="single"/>
    </w:rPr>
  </w:style>
  <w:style w:type="character" w:styleId="Ershivatkozs">
    <w:name w:val="Intense Reference"/>
    <w:qFormat/>
    <w:rsid w:val="00352FF2"/>
    <w:rPr>
      <w:b/>
      <w:bCs/>
      <w:smallCaps/>
      <w:color w:val="C0504D"/>
      <w:spacing w:val="5"/>
      <w:u w:val="single"/>
    </w:rPr>
  </w:style>
  <w:style w:type="character" w:styleId="Knyvcme">
    <w:name w:val="Book Title"/>
    <w:qFormat/>
    <w:rsid w:val="00352FF2"/>
    <w:rPr>
      <w:b/>
      <w:bCs/>
      <w:smallCaps/>
      <w:spacing w:val="5"/>
    </w:rPr>
  </w:style>
  <w:style w:type="paragraph" w:styleId="Tartalomjegyzkcmsora">
    <w:name w:val="TOC Heading"/>
    <w:basedOn w:val="Cmsor1"/>
    <w:next w:val="Norml"/>
    <w:qFormat/>
    <w:rsid w:val="00352FF2"/>
    <w:pPr>
      <w:keepLines/>
      <w:spacing w:before="480" w:line="276" w:lineRule="auto"/>
      <w:outlineLvl w:val="9"/>
    </w:pPr>
    <w:rPr>
      <w:rFonts w:ascii="Cambria" w:hAnsi="Cambria" w:cs="Times New Roman"/>
      <w:color w:val="365F91"/>
      <w:lang w:eastAsia="en-US"/>
    </w:rPr>
  </w:style>
  <w:style w:type="paragraph" w:customStyle="1" w:styleId="Stlus1">
    <w:name w:val="Stílus1"/>
    <w:basedOn w:val="Cmsor2"/>
    <w:link w:val="Stlus1Char"/>
    <w:autoRedefine/>
    <w:qFormat/>
    <w:rsid w:val="00352FF2"/>
    <w:pPr>
      <w:numPr>
        <w:ilvl w:val="1"/>
        <w:numId w:val="1"/>
      </w:numPr>
      <w:spacing w:line="360" w:lineRule="auto"/>
    </w:pPr>
  </w:style>
  <w:style w:type="character" w:customStyle="1" w:styleId="Stlus1Char">
    <w:name w:val="Stílus1 Char"/>
    <w:basedOn w:val="Cmsor2Char"/>
    <w:link w:val="Stlus1"/>
    <w:rsid w:val="00352FF2"/>
    <w:rPr>
      <w:rFonts w:ascii="Calibri" w:eastAsia="Times New Roman" w:hAnsi="Calibri" w:cs="Times New Roman"/>
      <w:bCs/>
      <w:iCs/>
      <w:sz w:val="28"/>
      <w:shd w:val="clear" w:color="auto" w:fill="FFFFFF"/>
      <w:lang w:eastAsia="hu-HU"/>
    </w:rPr>
  </w:style>
  <w:style w:type="paragraph" w:styleId="TJ1">
    <w:name w:val="toc 1"/>
    <w:basedOn w:val="Norml"/>
    <w:next w:val="Norml"/>
    <w:autoRedefine/>
    <w:rsid w:val="00352FF2"/>
    <w:pPr>
      <w:tabs>
        <w:tab w:val="right" w:leader="dot" w:pos="9639"/>
      </w:tabs>
      <w:spacing w:after="0" w:line="240" w:lineRule="auto"/>
      <w:jc w:val="both"/>
    </w:pPr>
    <w:rPr>
      <w:rFonts w:ascii="Calibri" w:eastAsia="Times New Roman" w:hAnsi="Calibri" w:cs="Times New Roman"/>
      <w:noProof/>
      <w:lang w:eastAsia="hu-HU"/>
    </w:rPr>
  </w:style>
  <w:style w:type="paragraph" w:styleId="TJ2">
    <w:name w:val="toc 2"/>
    <w:basedOn w:val="Norml"/>
    <w:next w:val="Norml"/>
    <w:autoRedefine/>
    <w:rsid w:val="00352FF2"/>
    <w:pPr>
      <w:spacing w:after="0" w:line="240" w:lineRule="auto"/>
      <w:ind w:left="200"/>
      <w:jc w:val="both"/>
    </w:pPr>
    <w:rPr>
      <w:rFonts w:ascii="Calibri" w:eastAsia="Times New Roman" w:hAnsi="Calibri" w:cs="Times New Roman"/>
      <w:szCs w:val="24"/>
      <w:lang w:eastAsia="hu-HU"/>
    </w:rPr>
  </w:style>
  <w:style w:type="paragraph" w:styleId="Lbjegyzetszveg">
    <w:name w:val="footnote text"/>
    <w:aliases w:val="lábjegyzetszöveg"/>
    <w:basedOn w:val="Norml"/>
    <w:link w:val="LbjegyzetszvegChar"/>
    <w:uiPriority w:val="99"/>
    <w:rsid w:val="00352FF2"/>
    <w:pPr>
      <w:spacing w:after="0" w:line="240" w:lineRule="auto"/>
      <w:jc w:val="both"/>
    </w:pPr>
    <w:rPr>
      <w:rFonts w:ascii="Arial" w:eastAsia="Times New Roman" w:hAnsi="Arial" w:cs="Times New Roman"/>
      <w:sz w:val="20"/>
      <w:szCs w:val="20"/>
      <w:lang w:val="fr-FR" w:eastAsia="hu-HU"/>
    </w:rPr>
  </w:style>
  <w:style w:type="character" w:customStyle="1" w:styleId="LbjegyzetszvegChar">
    <w:name w:val="Lábjegyzetszöveg Char"/>
    <w:aliases w:val="lábjegyzetszöveg Char"/>
    <w:basedOn w:val="Bekezdsalapbettpusa"/>
    <w:link w:val="Lbjegyzetszveg"/>
    <w:uiPriority w:val="99"/>
    <w:rsid w:val="00352FF2"/>
    <w:rPr>
      <w:rFonts w:ascii="Arial" w:eastAsia="Times New Roman" w:hAnsi="Arial" w:cs="Times New Roman"/>
      <w:sz w:val="20"/>
      <w:szCs w:val="20"/>
      <w:lang w:val="fr-FR" w:eastAsia="hu-HU"/>
    </w:rPr>
  </w:style>
  <w:style w:type="character" w:styleId="Lbjegyzet-hivatkozs">
    <w:name w:val="footnote reference"/>
    <w:uiPriority w:val="99"/>
    <w:qFormat/>
    <w:rsid w:val="00352FF2"/>
    <w:rPr>
      <w:vertAlign w:val="superscript"/>
    </w:rPr>
  </w:style>
  <w:style w:type="character" w:styleId="Oldalszm">
    <w:name w:val="page number"/>
    <w:basedOn w:val="Bekezdsalapbettpusa"/>
    <w:rsid w:val="00352FF2"/>
  </w:style>
  <w:style w:type="paragraph" w:styleId="Szvegtrzsbehzssal">
    <w:name w:val="Body Text Indent"/>
    <w:basedOn w:val="Norml"/>
    <w:link w:val="SzvegtrzsbehzssalChar"/>
    <w:rsid w:val="00352FF2"/>
    <w:pPr>
      <w:autoSpaceDE w:val="0"/>
      <w:autoSpaceDN w:val="0"/>
      <w:spacing w:after="120" w:line="240" w:lineRule="auto"/>
      <w:ind w:left="283"/>
      <w:jc w:val="both"/>
    </w:pPr>
    <w:rPr>
      <w:rFonts w:ascii="Arial" w:eastAsia="Times New Roman" w:hAnsi="Arial" w:cs="Times New Roman"/>
      <w:sz w:val="20"/>
      <w:szCs w:val="20"/>
      <w:lang w:eastAsia="hu-HU"/>
    </w:rPr>
  </w:style>
  <w:style w:type="character" w:customStyle="1" w:styleId="SzvegtrzsbehzssalChar">
    <w:name w:val="Szövegtörzs behúzással Char"/>
    <w:basedOn w:val="Bekezdsalapbettpusa"/>
    <w:link w:val="Szvegtrzsbehzssal"/>
    <w:rsid w:val="00352FF2"/>
    <w:rPr>
      <w:rFonts w:ascii="Arial" w:eastAsia="Times New Roman" w:hAnsi="Arial" w:cs="Times New Roman"/>
      <w:sz w:val="20"/>
      <w:szCs w:val="20"/>
      <w:lang w:eastAsia="hu-HU"/>
    </w:rPr>
  </w:style>
  <w:style w:type="character" w:styleId="Hiperhivatkozs">
    <w:name w:val="Hyperlink"/>
    <w:rsid w:val="00352FF2"/>
    <w:rPr>
      <w:rFonts w:ascii="Verdana" w:hAnsi="Verdana" w:hint="default"/>
      <w:b w:val="0"/>
      <w:bCs w:val="0"/>
      <w:color w:val="003085"/>
      <w:sz w:val="16"/>
      <w:szCs w:val="16"/>
      <w:u w:val="single"/>
    </w:rPr>
  </w:style>
  <w:style w:type="paragraph" w:styleId="NormlWeb">
    <w:name w:val="Normal (Web)"/>
    <w:basedOn w:val="Norml"/>
    <w:uiPriority w:val="99"/>
    <w:rsid w:val="00352FF2"/>
    <w:pPr>
      <w:spacing w:before="100" w:beforeAutospacing="1" w:after="100" w:afterAutospacing="1" w:line="240" w:lineRule="auto"/>
      <w:jc w:val="both"/>
    </w:pPr>
    <w:rPr>
      <w:rFonts w:ascii="Calibri" w:eastAsia="Times New Roman" w:hAnsi="Calibri" w:cs="Times New Roman"/>
      <w:szCs w:val="24"/>
      <w:lang w:eastAsia="hu-HU"/>
    </w:rPr>
  </w:style>
  <w:style w:type="paragraph" w:styleId="Buborkszveg">
    <w:name w:val="Balloon Text"/>
    <w:basedOn w:val="Norml"/>
    <w:link w:val="BuborkszvegChar"/>
    <w:rsid w:val="00352FF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352FF2"/>
    <w:rPr>
      <w:rFonts w:ascii="Tahoma" w:eastAsia="Times New Roman" w:hAnsi="Tahoma" w:cs="Tahoma"/>
      <w:sz w:val="16"/>
      <w:szCs w:val="16"/>
      <w:lang w:eastAsia="hu-HU"/>
    </w:rPr>
  </w:style>
  <w:style w:type="paragraph" w:customStyle="1" w:styleId="Stlus2">
    <w:name w:val="Stílus2"/>
    <w:basedOn w:val="Cmsor2"/>
    <w:autoRedefine/>
    <w:qFormat/>
    <w:rsid w:val="00352FF2"/>
  </w:style>
  <w:style w:type="paragraph" w:styleId="TJ3">
    <w:name w:val="toc 3"/>
    <w:basedOn w:val="Norml"/>
    <w:next w:val="Norml"/>
    <w:autoRedefine/>
    <w:rsid w:val="00352FF2"/>
    <w:pPr>
      <w:spacing w:after="0" w:line="240" w:lineRule="auto"/>
      <w:ind w:left="400"/>
      <w:jc w:val="both"/>
    </w:pPr>
    <w:rPr>
      <w:rFonts w:ascii="Calibri" w:eastAsia="Times New Roman" w:hAnsi="Calibri" w:cs="Times New Roman"/>
      <w:szCs w:val="24"/>
      <w:lang w:eastAsia="hu-HU"/>
    </w:rPr>
  </w:style>
  <w:style w:type="paragraph" w:styleId="Vgjegyzetszvege">
    <w:name w:val="endnote text"/>
    <w:basedOn w:val="Norml"/>
    <w:link w:val="VgjegyzetszvegeChar"/>
    <w:rsid w:val="00352FF2"/>
    <w:pPr>
      <w:spacing w:after="0" w:line="240" w:lineRule="auto"/>
      <w:jc w:val="both"/>
    </w:pPr>
    <w:rPr>
      <w:rFonts w:ascii="Arial" w:eastAsia="Times New Roman" w:hAnsi="Arial" w:cs="Times New Roman"/>
      <w:sz w:val="20"/>
      <w:szCs w:val="20"/>
      <w:lang w:eastAsia="hu-HU"/>
    </w:rPr>
  </w:style>
  <w:style w:type="character" w:customStyle="1" w:styleId="VgjegyzetszvegeChar">
    <w:name w:val="Végjegyzet szövege Char"/>
    <w:basedOn w:val="Bekezdsalapbettpusa"/>
    <w:link w:val="Vgjegyzetszvege"/>
    <w:rsid w:val="00352FF2"/>
    <w:rPr>
      <w:rFonts w:ascii="Arial" w:eastAsia="Times New Roman" w:hAnsi="Arial" w:cs="Times New Roman"/>
      <w:sz w:val="20"/>
      <w:szCs w:val="20"/>
      <w:lang w:eastAsia="hu-HU"/>
    </w:rPr>
  </w:style>
  <w:style w:type="character" w:styleId="Vgjegyzet-hivatkozs">
    <w:name w:val="endnote reference"/>
    <w:rsid w:val="00352FF2"/>
    <w:rPr>
      <w:vertAlign w:val="superscript"/>
    </w:rPr>
  </w:style>
  <w:style w:type="paragraph" w:styleId="Szvegtrzs2">
    <w:name w:val="Body Text 2"/>
    <w:basedOn w:val="Norml"/>
    <w:link w:val="Szvegtrzs2Char"/>
    <w:rsid w:val="00352FF2"/>
    <w:pPr>
      <w:spacing w:after="120" w:line="480" w:lineRule="auto"/>
      <w:jc w:val="both"/>
    </w:pPr>
    <w:rPr>
      <w:rFonts w:ascii="Calibri" w:eastAsia="Times New Roman" w:hAnsi="Calibri" w:cs="Times New Roman"/>
      <w:szCs w:val="24"/>
      <w:lang w:eastAsia="hu-HU"/>
    </w:rPr>
  </w:style>
  <w:style w:type="character" w:customStyle="1" w:styleId="Szvegtrzs2Char">
    <w:name w:val="Szövegtörzs 2 Char"/>
    <w:basedOn w:val="Bekezdsalapbettpusa"/>
    <w:link w:val="Szvegtrzs2"/>
    <w:rsid w:val="00352FF2"/>
    <w:rPr>
      <w:rFonts w:ascii="Calibri" w:eastAsia="Times New Roman" w:hAnsi="Calibri" w:cs="Times New Roman"/>
      <w:szCs w:val="24"/>
      <w:lang w:eastAsia="hu-HU"/>
    </w:rPr>
  </w:style>
  <w:style w:type="character" w:customStyle="1" w:styleId="JegyzetszvegChar">
    <w:name w:val="Jegyzetszöveg Char"/>
    <w:basedOn w:val="Bekezdsalapbettpusa"/>
    <w:link w:val="Jegyzetszveg"/>
    <w:semiHidden/>
    <w:rsid w:val="00352FF2"/>
    <w:rPr>
      <w:rFonts w:ascii="Calibri" w:eastAsia="Times New Roman" w:hAnsi="Calibri" w:cs="Times New Roman"/>
      <w:szCs w:val="20"/>
      <w:lang w:eastAsia="hu-HU"/>
    </w:rPr>
  </w:style>
  <w:style w:type="paragraph" w:styleId="Jegyzetszveg">
    <w:name w:val="annotation text"/>
    <w:basedOn w:val="Norml"/>
    <w:link w:val="JegyzetszvegChar"/>
    <w:semiHidden/>
    <w:rsid w:val="00352FF2"/>
    <w:pPr>
      <w:spacing w:after="0" w:line="240" w:lineRule="auto"/>
      <w:jc w:val="both"/>
    </w:pPr>
    <w:rPr>
      <w:rFonts w:ascii="Calibri" w:eastAsia="Times New Roman" w:hAnsi="Calibri" w:cs="Times New Roman"/>
      <w:szCs w:val="20"/>
      <w:lang w:eastAsia="hu-HU"/>
    </w:rPr>
  </w:style>
  <w:style w:type="character" w:customStyle="1" w:styleId="MegjegyzstrgyaChar">
    <w:name w:val="Megjegyzés tárgya Char"/>
    <w:basedOn w:val="JegyzetszvegChar"/>
    <w:link w:val="Megjegyzstrgya"/>
    <w:semiHidden/>
    <w:rsid w:val="00352FF2"/>
    <w:rPr>
      <w:rFonts w:ascii="Calibri" w:eastAsia="Times New Roman" w:hAnsi="Calibri" w:cs="Times New Roman"/>
      <w:b/>
      <w:bCs/>
      <w:szCs w:val="20"/>
      <w:lang w:eastAsia="hu-HU"/>
    </w:rPr>
  </w:style>
  <w:style w:type="paragraph" w:styleId="Megjegyzstrgya">
    <w:name w:val="annotation subject"/>
    <w:basedOn w:val="Jegyzetszveg"/>
    <w:next w:val="Jegyzetszveg"/>
    <w:link w:val="MegjegyzstrgyaChar"/>
    <w:semiHidden/>
    <w:rsid w:val="00352FF2"/>
    <w:rPr>
      <w:b/>
      <w:bCs/>
    </w:rPr>
  </w:style>
  <w:style w:type="paragraph" w:customStyle="1" w:styleId="NormlCalibri11">
    <w:name w:val="Normál + Calibri 11"/>
    <w:basedOn w:val="Norml"/>
    <w:link w:val="NormlCalibri11Char"/>
    <w:rsid w:val="00352FF2"/>
    <w:pPr>
      <w:pBdr>
        <w:top w:val="single" w:sz="4" w:space="1" w:color="auto"/>
        <w:left w:val="single" w:sz="4" w:space="4" w:color="auto"/>
        <w:bottom w:val="single" w:sz="4" w:space="1" w:color="auto"/>
        <w:right w:val="single" w:sz="4" w:space="4" w:color="auto"/>
      </w:pBdr>
      <w:spacing w:after="0" w:line="240" w:lineRule="auto"/>
      <w:jc w:val="both"/>
    </w:pPr>
    <w:rPr>
      <w:rFonts w:ascii="Calibri" w:eastAsia="Times New Roman" w:hAnsi="Calibri" w:cs="Times New Roman"/>
      <w:bCs/>
      <w:iCs/>
      <w:szCs w:val="24"/>
      <w:lang w:eastAsia="hu-HU"/>
    </w:rPr>
  </w:style>
  <w:style w:type="character" w:customStyle="1" w:styleId="NormlCalibri11Char">
    <w:name w:val="Normál + Calibri 11 Char"/>
    <w:link w:val="NormlCalibri11"/>
    <w:rsid w:val="00352FF2"/>
    <w:rPr>
      <w:rFonts w:ascii="Calibri" w:eastAsia="Times New Roman" w:hAnsi="Calibri" w:cs="Times New Roman"/>
      <w:bCs/>
      <w:iCs/>
      <w:szCs w:val="24"/>
      <w:lang w:eastAsia="hu-HU"/>
    </w:rPr>
  </w:style>
  <w:style w:type="paragraph" w:customStyle="1" w:styleId="NormlCalibri">
    <w:name w:val="Normál + Calibri"/>
    <w:aliases w:val="11 pt"/>
    <w:basedOn w:val="Norml"/>
    <w:rsid w:val="00352FF2"/>
    <w:pPr>
      <w:spacing w:after="0" w:line="240" w:lineRule="auto"/>
      <w:jc w:val="both"/>
    </w:pPr>
    <w:rPr>
      <w:rFonts w:ascii="Calibri" w:eastAsia="Times New Roman" w:hAnsi="Calibri" w:cs="Times New Roman"/>
      <w:b/>
      <w:bCs/>
      <w:i/>
      <w:iCs/>
      <w:lang w:eastAsia="hu-HU"/>
    </w:rPr>
  </w:style>
  <w:style w:type="paragraph" w:customStyle="1" w:styleId="Stlus3">
    <w:name w:val="Stílus3"/>
    <w:basedOn w:val="Cmsor3"/>
    <w:rsid w:val="00352FF2"/>
    <w:rPr>
      <w:b w:val="0"/>
      <w:sz w:val="22"/>
      <w:u w:val="single"/>
    </w:rPr>
  </w:style>
  <w:style w:type="paragraph" w:customStyle="1" w:styleId="Stlus4">
    <w:name w:val="Stílus4"/>
    <w:basedOn w:val="Cmsor3"/>
    <w:autoRedefine/>
    <w:rsid w:val="00352FF2"/>
    <w:rPr>
      <w:b w:val="0"/>
      <w:sz w:val="22"/>
      <w:szCs w:val="22"/>
      <w:u w:val="single"/>
    </w:rPr>
  </w:style>
  <w:style w:type="character" w:customStyle="1" w:styleId="lbjegyzetszvegCharChar">
    <w:name w:val="lábjegyzetszöveg Char Char"/>
    <w:basedOn w:val="Bekezdsalapbettpusa"/>
    <w:rsid w:val="00352FF2"/>
  </w:style>
  <w:style w:type="paragraph" w:customStyle="1" w:styleId="Cm3">
    <w:name w:val="Cím3"/>
    <w:basedOn w:val="Norml"/>
    <w:next w:val="Norml"/>
    <w:rsid w:val="00352FF2"/>
    <w:pPr>
      <w:keepNext/>
      <w:keepLines/>
      <w:tabs>
        <w:tab w:val="num" w:pos="900"/>
      </w:tabs>
      <w:spacing w:before="360" w:after="60" w:line="240" w:lineRule="auto"/>
      <w:ind w:left="681" w:hanging="397"/>
      <w:jc w:val="both"/>
      <w:outlineLvl w:val="2"/>
    </w:pPr>
    <w:rPr>
      <w:rFonts w:ascii="Verdana" w:eastAsia="Times New Roman" w:hAnsi="Verdana" w:cs="Times New Roman"/>
      <w:b/>
      <w:color w:val="993366"/>
      <w:sz w:val="18"/>
      <w:szCs w:val="18"/>
      <w:lang w:eastAsia="en-GB"/>
    </w:rPr>
  </w:style>
  <w:style w:type="character" w:customStyle="1" w:styleId="link">
    <w:name w:val="link"/>
    <w:basedOn w:val="Bekezdsalapbettpusa"/>
    <w:rsid w:val="00352FF2"/>
  </w:style>
  <w:style w:type="paragraph" w:customStyle="1" w:styleId="StlusNormlCalibri11Mintzatres5-osszrke">
    <w:name w:val="Stílus Normál + Calibri 11 + Mintázat: Üres (5%-os szürke)"/>
    <w:basedOn w:val="NormlCalibri11"/>
    <w:next w:val="NormlCalibri"/>
    <w:autoRedefine/>
    <w:rsid w:val="00352FF2"/>
    <w:pPr>
      <w:pBdr>
        <w:top w:val="none" w:sz="0" w:space="0" w:color="auto"/>
        <w:left w:val="none" w:sz="0" w:space="0" w:color="auto"/>
        <w:bottom w:val="none" w:sz="0" w:space="0" w:color="auto"/>
        <w:right w:val="none" w:sz="0" w:space="0" w:color="auto"/>
      </w:pBdr>
    </w:pPr>
    <w:rPr>
      <w:bCs w:val="0"/>
      <w:iCs w:val="0"/>
      <w:szCs w:val="22"/>
    </w:rPr>
  </w:style>
  <w:style w:type="paragraph" w:customStyle="1" w:styleId="StlusNormlWebCalibri11ptSorkizrt">
    <w:name w:val="Stílus Normál (Web) + Calibri 11 pt Sorkizárt"/>
    <w:basedOn w:val="Norml"/>
    <w:next w:val="Norml"/>
    <w:rsid w:val="00352FF2"/>
    <w:pPr>
      <w:spacing w:after="0" w:line="240" w:lineRule="auto"/>
      <w:jc w:val="both"/>
    </w:pPr>
    <w:rPr>
      <w:rFonts w:ascii="Calibri" w:eastAsia="Times New Roman" w:hAnsi="Calibri" w:cs="Times New Roman"/>
      <w:szCs w:val="20"/>
      <w:lang w:eastAsia="hu-HU"/>
    </w:rPr>
  </w:style>
  <w:style w:type="paragraph" w:customStyle="1" w:styleId="StlusNormlCalibri11TimesNewRoman11pt">
    <w:name w:val="Stílus Normál + Calibri 11 + Times New Roman 11 pt"/>
    <w:basedOn w:val="Norml"/>
    <w:next w:val="Norml"/>
    <w:link w:val="StlusNormlCalibri11TimesNewRoman11ptChar"/>
    <w:rsid w:val="00352FF2"/>
    <w:pPr>
      <w:shd w:val="clear" w:color="auto" w:fill="FFFFFF"/>
      <w:spacing w:after="0" w:line="240" w:lineRule="auto"/>
      <w:jc w:val="both"/>
    </w:pPr>
    <w:rPr>
      <w:rFonts w:ascii="Times New Roman" w:eastAsia="Times New Roman" w:hAnsi="Times New Roman" w:cs="Times New Roman"/>
      <w:bCs/>
      <w:iCs/>
      <w:szCs w:val="24"/>
      <w:lang w:eastAsia="hu-HU"/>
    </w:rPr>
  </w:style>
  <w:style w:type="character" w:customStyle="1" w:styleId="StlusNormlCalibri11TimesNewRoman11ptChar">
    <w:name w:val="Stílus Normál + Calibri 11 + Times New Roman 11 pt Char"/>
    <w:link w:val="StlusNormlCalibri11TimesNewRoman11pt"/>
    <w:rsid w:val="00352FF2"/>
    <w:rPr>
      <w:rFonts w:ascii="Times New Roman" w:eastAsia="Times New Roman" w:hAnsi="Times New Roman" w:cs="Times New Roman"/>
      <w:bCs/>
      <w:iCs/>
      <w:szCs w:val="24"/>
      <w:shd w:val="clear" w:color="auto" w:fill="FFFFFF"/>
      <w:lang w:eastAsia="hu-HU"/>
    </w:rPr>
  </w:style>
  <w:style w:type="paragraph" w:customStyle="1" w:styleId="StlusNormlCalibri1111pt">
    <w:name w:val="Stílus Normál + Calibri 11 + 11 pt"/>
    <w:basedOn w:val="NormlCalibri11"/>
    <w:link w:val="StlusNormlCalibri1111ptChar"/>
    <w:rsid w:val="00352FF2"/>
    <w:pPr>
      <w:shd w:val="clear" w:color="auto" w:fill="FFFFFF"/>
    </w:pPr>
  </w:style>
  <w:style w:type="character" w:customStyle="1" w:styleId="StlusNormlCalibri1111ptChar">
    <w:name w:val="Stílus Normál + Calibri 11 + 11 pt Char"/>
    <w:link w:val="StlusNormlCalibri1111pt"/>
    <w:rsid w:val="00352FF2"/>
    <w:rPr>
      <w:rFonts w:ascii="Calibri" w:eastAsia="Times New Roman" w:hAnsi="Calibri" w:cs="Times New Roman"/>
      <w:bCs/>
      <w:iCs/>
      <w:szCs w:val="24"/>
      <w:shd w:val="clear" w:color="auto" w:fill="FFFFFF"/>
      <w:lang w:eastAsia="hu-HU"/>
    </w:rPr>
  </w:style>
  <w:style w:type="character" w:customStyle="1" w:styleId="highlight">
    <w:name w:val="highlight"/>
    <w:basedOn w:val="Bekezdsalapbettpusa"/>
    <w:rsid w:val="00352FF2"/>
  </w:style>
  <w:style w:type="paragraph" w:customStyle="1" w:styleId="ptyikatblzatban">
    <w:name w:val="pötyik a táblázatban"/>
    <w:basedOn w:val="Norml"/>
    <w:rsid w:val="00352FF2"/>
    <w:pPr>
      <w:tabs>
        <w:tab w:val="left" w:pos="170"/>
        <w:tab w:val="left" w:pos="360"/>
      </w:tabs>
      <w:overflowPunct w:val="0"/>
      <w:autoSpaceDE w:val="0"/>
      <w:autoSpaceDN w:val="0"/>
      <w:adjustRightInd w:val="0"/>
      <w:spacing w:after="0" w:line="240" w:lineRule="auto"/>
      <w:ind w:left="170" w:hanging="170"/>
      <w:textAlignment w:val="baseline"/>
    </w:pPr>
    <w:rPr>
      <w:rFonts w:ascii="Times New Roman" w:eastAsia="Times New Roman" w:hAnsi="Times New Roman" w:cs="Times New Roman"/>
      <w:noProof/>
      <w:sz w:val="20"/>
      <w:szCs w:val="20"/>
      <w:lang w:eastAsia="hu-HU"/>
    </w:rPr>
  </w:style>
  <w:style w:type="paragraph" w:customStyle="1" w:styleId="NormlDlt">
    <w:name w:val="Normál + Dőlt"/>
    <w:aliases w:val="Mintázat: Üres (5%-os szürke)"/>
    <w:basedOn w:val="Norml"/>
    <w:next w:val="NormlCalibri11"/>
    <w:rsid w:val="00352FF2"/>
    <w:pPr>
      <w:shd w:val="clear" w:color="auto" w:fill="F3F3F3"/>
      <w:spacing w:after="0" w:line="240" w:lineRule="auto"/>
      <w:jc w:val="both"/>
    </w:pPr>
    <w:rPr>
      <w:rFonts w:ascii="Calibri" w:eastAsia="Times New Roman" w:hAnsi="Calibri" w:cs="Times New Roman"/>
      <w:i/>
      <w:szCs w:val="24"/>
      <w:lang w:eastAsia="hu-HU"/>
    </w:rPr>
  </w:style>
  <w:style w:type="character" w:customStyle="1" w:styleId="maskwindow">
    <w:name w:val="maskwindow"/>
    <w:basedOn w:val="Bekezdsalapbettpusa"/>
    <w:rsid w:val="00352FF2"/>
  </w:style>
  <w:style w:type="paragraph" w:customStyle="1" w:styleId="Default">
    <w:name w:val="Default"/>
    <w:rsid w:val="00352FF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hChar">
    <w:name w:val="h Char"/>
    <w:aliases w:val="Header/Footer Char,header odd Char,Hyphen Char Char"/>
    <w:locked/>
    <w:rsid w:val="00352FF2"/>
    <w:rPr>
      <w:rFonts w:ascii="Verdana" w:hAnsi="Verdana"/>
      <w:szCs w:val="24"/>
      <w:lang w:val="hu-HU" w:eastAsia="hu-HU" w:bidi="ar-SA"/>
    </w:rPr>
  </w:style>
  <w:style w:type="paragraph" w:styleId="Szmozottlista">
    <w:name w:val="List Number"/>
    <w:basedOn w:val="Norml"/>
    <w:rsid w:val="00352FF2"/>
    <w:pPr>
      <w:numPr>
        <w:numId w:val="5"/>
      </w:numPr>
      <w:spacing w:after="60"/>
      <w:jc w:val="both"/>
    </w:pPr>
    <w:rPr>
      <w:rFonts w:ascii="Garamond" w:eastAsia="Times New Roman" w:hAnsi="Garamond" w:cs="Times New Roman"/>
      <w:color w:val="000000"/>
      <w:sz w:val="24"/>
      <w:szCs w:val="20"/>
    </w:rPr>
  </w:style>
  <w:style w:type="paragraph" w:styleId="Szmozottlista2">
    <w:name w:val="List Number 2"/>
    <w:basedOn w:val="Szmozottlista"/>
    <w:rsid w:val="00352FF2"/>
    <w:pPr>
      <w:numPr>
        <w:ilvl w:val="1"/>
      </w:numPr>
      <w:ind w:left="1418" w:hanging="284"/>
    </w:pPr>
  </w:style>
  <w:style w:type="paragraph" w:styleId="Szmozottlista3">
    <w:name w:val="List Number 3"/>
    <w:basedOn w:val="Szmozottlista2"/>
    <w:rsid w:val="00352FF2"/>
    <w:pPr>
      <w:numPr>
        <w:ilvl w:val="2"/>
      </w:numPr>
      <w:ind w:left="1701" w:hanging="283"/>
    </w:pPr>
  </w:style>
  <w:style w:type="paragraph" w:customStyle="1" w:styleId="Tblacm">
    <w:name w:val="Táblacím"/>
    <w:basedOn w:val="Norml"/>
    <w:rsid w:val="00352FF2"/>
    <w:pPr>
      <w:keepNext/>
      <w:tabs>
        <w:tab w:val="left" w:pos="2580"/>
      </w:tabs>
      <w:spacing w:after="0" w:line="240" w:lineRule="auto"/>
      <w:jc w:val="both"/>
      <w:outlineLvl w:val="1"/>
    </w:pPr>
    <w:rPr>
      <w:rFonts w:ascii="Calibri" w:eastAsia="Times New Roman" w:hAnsi="Calibri" w:cs="Times New Roman"/>
      <w:bCs/>
      <w:iCs/>
      <w:lang w:eastAsia="hu-HU"/>
    </w:rPr>
  </w:style>
  <w:style w:type="table" w:styleId="Rcsostblzat">
    <w:name w:val="Table Grid"/>
    <w:basedOn w:val="Normltblzat"/>
    <w:rsid w:val="0045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semiHidden/>
    <w:unhideWhenUsed/>
    <w:rsid w:val="004E4A29"/>
    <w:pPr>
      <w:spacing w:after="120"/>
    </w:pPr>
  </w:style>
  <w:style w:type="character" w:customStyle="1" w:styleId="SzvegtrzsChar">
    <w:name w:val="Szövegtörzs Char"/>
    <w:basedOn w:val="Bekezdsalapbettpusa"/>
    <w:link w:val="Szvegtrzs"/>
    <w:uiPriority w:val="99"/>
    <w:semiHidden/>
    <w:rsid w:val="004E4A29"/>
  </w:style>
  <w:style w:type="character" w:styleId="Jegyzethivatkozs">
    <w:name w:val="annotation reference"/>
    <w:basedOn w:val="Bekezdsalapbettpusa"/>
    <w:semiHidden/>
    <w:unhideWhenUsed/>
    <w:rsid w:val="005652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714">
      <w:bodyDiv w:val="1"/>
      <w:marLeft w:val="0"/>
      <w:marRight w:val="0"/>
      <w:marTop w:val="0"/>
      <w:marBottom w:val="0"/>
      <w:divBdr>
        <w:top w:val="none" w:sz="0" w:space="0" w:color="auto"/>
        <w:left w:val="none" w:sz="0" w:space="0" w:color="auto"/>
        <w:bottom w:val="none" w:sz="0" w:space="0" w:color="auto"/>
        <w:right w:val="none" w:sz="0" w:space="0" w:color="auto"/>
      </w:divBdr>
    </w:div>
    <w:div w:id="14770980">
      <w:bodyDiv w:val="1"/>
      <w:marLeft w:val="0"/>
      <w:marRight w:val="0"/>
      <w:marTop w:val="0"/>
      <w:marBottom w:val="0"/>
      <w:divBdr>
        <w:top w:val="none" w:sz="0" w:space="0" w:color="auto"/>
        <w:left w:val="none" w:sz="0" w:space="0" w:color="auto"/>
        <w:bottom w:val="none" w:sz="0" w:space="0" w:color="auto"/>
        <w:right w:val="none" w:sz="0" w:space="0" w:color="auto"/>
      </w:divBdr>
    </w:div>
    <w:div w:id="276522880">
      <w:bodyDiv w:val="1"/>
      <w:marLeft w:val="0"/>
      <w:marRight w:val="0"/>
      <w:marTop w:val="0"/>
      <w:marBottom w:val="0"/>
      <w:divBdr>
        <w:top w:val="none" w:sz="0" w:space="0" w:color="auto"/>
        <w:left w:val="none" w:sz="0" w:space="0" w:color="auto"/>
        <w:bottom w:val="none" w:sz="0" w:space="0" w:color="auto"/>
        <w:right w:val="none" w:sz="0" w:space="0" w:color="auto"/>
      </w:divBdr>
    </w:div>
    <w:div w:id="315493607">
      <w:bodyDiv w:val="1"/>
      <w:marLeft w:val="0"/>
      <w:marRight w:val="0"/>
      <w:marTop w:val="0"/>
      <w:marBottom w:val="0"/>
      <w:divBdr>
        <w:top w:val="none" w:sz="0" w:space="0" w:color="auto"/>
        <w:left w:val="none" w:sz="0" w:space="0" w:color="auto"/>
        <w:bottom w:val="none" w:sz="0" w:space="0" w:color="auto"/>
        <w:right w:val="none" w:sz="0" w:space="0" w:color="auto"/>
      </w:divBdr>
    </w:div>
    <w:div w:id="372121378">
      <w:bodyDiv w:val="1"/>
      <w:marLeft w:val="0"/>
      <w:marRight w:val="0"/>
      <w:marTop w:val="0"/>
      <w:marBottom w:val="0"/>
      <w:divBdr>
        <w:top w:val="none" w:sz="0" w:space="0" w:color="auto"/>
        <w:left w:val="none" w:sz="0" w:space="0" w:color="auto"/>
        <w:bottom w:val="none" w:sz="0" w:space="0" w:color="auto"/>
        <w:right w:val="none" w:sz="0" w:space="0" w:color="auto"/>
      </w:divBdr>
    </w:div>
    <w:div w:id="481046901">
      <w:bodyDiv w:val="1"/>
      <w:marLeft w:val="0"/>
      <w:marRight w:val="0"/>
      <w:marTop w:val="0"/>
      <w:marBottom w:val="0"/>
      <w:divBdr>
        <w:top w:val="none" w:sz="0" w:space="0" w:color="auto"/>
        <w:left w:val="none" w:sz="0" w:space="0" w:color="auto"/>
        <w:bottom w:val="none" w:sz="0" w:space="0" w:color="auto"/>
        <w:right w:val="none" w:sz="0" w:space="0" w:color="auto"/>
      </w:divBdr>
    </w:div>
    <w:div w:id="684750593">
      <w:bodyDiv w:val="1"/>
      <w:marLeft w:val="0"/>
      <w:marRight w:val="0"/>
      <w:marTop w:val="0"/>
      <w:marBottom w:val="0"/>
      <w:divBdr>
        <w:top w:val="none" w:sz="0" w:space="0" w:color="auto"/>
        <w:left w:val="none" w:sz="0" w:space="0" w:color="auto"/>
        <w:bottom w:val="none" w:sz="0" w:space="0" w:color="auto"/>
        <w:right w:val="none" w:sz="0" w:space="0" w:color="auto"/>
      </w:divBdr>
    </w:div>
    <w:div w:id="689651064">
      <w:bodyDiv w:val="1"/>
      <w:marLeft w:val="0"/>
      <w:marRight w:val="0"/>
      <w:marTop w:val="0"/>
      <w:marBottom w:val="0"/>
      <w:divBdr>
        <w:top w:val="none" w:sz="0" w:space="0" w:color="auto"/>
        <w:left w:val="none" w:sz="0" w:space="0" w:color="auto"/>
        <w:bottom w:val="none" w:sz="0" w:space="0" w:color="auto"/>
        <w:right w:val="none" w:sz="0" w:space="0" w:color="auto"/>
      </w:divBdr>
    </w:div>
    <w:div w:id="701325786">
      <w:bodyDiv w:val="1"/>
      <w:marLeft w:val="0"/>
      <w:marRight w:val="0"/>
      <w:marTop w:val="0"/>
      <w:marBottom w:val="0"/>
      <w:divBdr>
        <w:top w:val="none" w:sz="0" w:space="0" w:color="auto"/>
        <w:left w:val="none" w:sz="0" w:space="0" w:color="auto"/>
        <w:bottom w:val="none" w:sz="0" w:space="0" w:color="auto"/>
        <w:right w:val="none" w:sz="0" w:space="0" w:color="auto"/>
      </w:divBdr>
    </w:div>
    <w:div w:id="907112026">
      <w:bodyDiv w:val="1"/>
      <w:marLeft w:val="0"/>
      <w:marRight w:val="0"/>
      <w:marTop w:val="0"/>
      <w:marBottom w:val="0"/>
      <w:divBdr>
        <w:top w:val="none" w:sz="0" w:space="0" w:color="auto"/>
        <w:left w:val="none" w:sz="0" w:space="0" w:color="auto"/>
        <w:bottom w:val="none" w:sz="0" w:space="0" w:color="auto"/>
        <w:right w:val="none" w:sz="0" w:space="0" w:color="auto"/>
      </w:divBdr>
    </w:div>
    <w:div w:id="1367217331">
      <w:bodyDiv w:val="1"/>
      <w:marLeft w:val="0"/>
      <w:marRight w:val="0"/>
      <w:marTop w:val="0"/>
      <w:marBottom w:val="0"/>
      <w:divBdr>
        <w:top w:val="none" w:sz="0" w:space="0" w:color="auto"/>
        <w:left w:val="none" w:sz="0" w:space="0" w:color="auto"/>
        <w:bottom w:val="none" w:sz="0" w:space="0" w:color="auto"/>
        <w:right w:val="none" w:sz="0" w:space="0" w:color="auto"/>
      </w:divBdr>
    </w:div>
    <w:div w:id="1422484235">
      <w:bodyDiv w:val="1"/>
      <w:marLeft w:val="0"/>
      <w:marRight w:val="0"/>
      <w:marTop w:val="0"/>
      <w:marBottom w:val="0"/>
      <w:divBdr>
        <w:top w:val="none" w:sz="0" w:space="0" w:color="auto"/>
        <w:left w:val="none" w:sz="0" w:space="0" w:color="auto"/>
        <w:bottom w:val="none" w:sz="0" w:space="0" w:color="auto"/>
        <w:right w:val="none" w:sz="0" w:space="0" w:color="auto"/>
      </w:divBdr>
    </w:div>
    <w:div w:id="1618557704">
      <w:bodyDiv w:val="1"/>
      <w:marLeft w:val="0"/>
      <w:marRight w:val="0"/>
      <w:marTop w:val="0"/>
      <w:marBottom w:val="0"/>
      <w:divBdr>
        <w:top w:val="none" w:sz="0" w:space="0" w:color="auto"/>
        <w:left w:val="none" w:sz="0" w:space="0" w:color="auto"/>
        <w:bottom w:val="none" w:sz="0" w:space="0" w:color="auto"/>
        <w:right w:val="none" w:sz="0" w:space="0" w:color="auto"/>
      </w:divBdr>
    </w:div>
    <w:div w:id="1891376042">
      <w:bodyDiv w:val="1"/>
      <w:marLeft w:val="0"/>
      <w:marRight w:val="0"/>
      <w:marTop w:val="0"/>
      <w:marBottom w:val="0"/>
      <w:divBdr>
        <w:top w:val="none" w:sz="0" w:space="0" w:color="auto"/>
        <w:left w:val="none" w:sz="0" w:space="0" w:color="auto"/>
        <w:bottom w:val="none" w:sz="0" w:space="0" w:color="auto"/>
        <w:right w:val="none" w:sz="0" w:space="0" w:color="auto"/>
      </w:divBdr>
    </w:div>
    <w:div w:id="20021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sulinet.hu/cimertar/ctdata/cimerek/fejer/Mor.jpg" TargetMode="External"/><Relationship Id="rId14" Type="http://schemas.openxmlformats.org/officeDocument/2006/relationships/chart" Target="charts/chart5.xml"/><Relationship Id="rId22" Type="http://schemas.openxmlformats.org/officeDocument/2006/relationships/footer" Target="footer2.xml"/><Relationship Id="rId27" Type="http://schemas.microsoft.com/office/2007/relationships/diagramDrawing" Target="diagrams/drawing1.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Munkaf&#252;zet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ebokne\Desktop\Indik&#225;tor_excel-t&#225;bl&#225;zat_2018%20folyamatb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bokne\Desktop\Indik&#225;tor_excel-t&#225;bl&#225;zat_2018%20folyamatb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bokne\Desktop\Indik&#225;tor_excel-t&#225;bl&#225;zat_2018%20folyamatb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bokne\Desktop\Indik&#225;tor_excel-t&#225;bl&#225;zat_2018%20folyamatb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bokne\Desktop\Indik&#225;tor_excel-t&#225;bl&#225;zat_2018%20folyamatban.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orvatheva\Documents\Jegyz&#337;i%20besz&#225;mol&#243;\2017\diagram2016.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orvatheva\Documents\Jegyz&#337;i%20besz&#225;mol&#243;\2017\diagram2016.xlsx"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sebokne\Desktop\Indik&#225;tor_excel-t&#225;bl&#225;zat_2018%20folyamatb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Munka1!$B$1</c:f>
              <c:strCache>
                <c:ptCount val="1"/>
                <c:pt idx="0">
                  <c:v>Népesség</c:v>
                </c:pt>
              </c:strCache>
            </c:strRef>
          </c:tx>
          <c:spPr>
            <a:solidFill>
              <a:schemeClr val="accent1"/>
            </a:solidFill>
            <a:ln>
              <a:noFill/>
            </a:ln>
            <a:effectLst/>
          </c:spPr>
          <c:invertIfNegative val="0"/>
          <c:cat>
            <c:numRef>
              <c:f>Munka1!$A$2:$A$5</c:f>
              <c:numCache>
                <c:formatCode>General</c:formatCode>
                <c:ptCount val="4"/>
                <c:pt idx="0">
                  <c:v>2013</c:v>
                </c:pt>
                <c:pt idx="1">
                  <c:v>2014</c:v>
                </c:pt>
                <c:pt idx="2">
                  <c:v>2015</c:v>
                </c:pt>
                <c:pt idx="3">
                  <c:v>2016</c:v>
                </c:pt>
              </c:numCache>
            </c:numRef>
          </c:cat>
          <c:val>
            <c:numRef>
              <c:f>Munka1!$B$2:$B$5</c:f>
              <c:numCache>
                <c:formatCode>General</c:formatCode>
                <c:ptCount val="4"/>
                <c:pt idx="0">
                  <c:v>14631</c:v>
                </c:pt>
                <c:pt idx="1">
                  <c:v>14540</c:v>
                </c:pt>
                <c:pt idx="2">
                  <c:v>14415</c:v>
                </c:pt>
                <c:pt idx="3">
                  <c:v>14353</c:v>
                </c:pt>
              </c:numCache>
            </c:numRef>
          </c:val>
          <c:extLst>
            <c:ext xmlns:c16="http://schemas.microsoft.com/office/drawing/2014/chart" uri="{C3380CC4-5D6E-409C-BE32-E72D297353CC}">
              <c16:uniqueId val="{00000000-AA4C-4A81-91F0-BE5008AFA1E4}"/>
            </c:ext>
          </c:extLst>
        </c:ser>
        <c:dLbls>
          <c:showLegendKey val="0"/>
          <c:showVal val="0"/>
          <c:showCatName val="0"/>
          <c:showSerName val="0"/>
          <c:showPercent val="0"/>
          <c:showBubbleSize val="0"/>
        </c:dLbls>
        <c:gapWidth val="219"/>
        <c:overlap val="-27"/>
        <c:axId val="628769064"/>
        <c:axId val="628769392"/>
      </c:barChart>
      <c:catAx>
        <c:axId val="628769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28769392"/>
        <c:crosses val="autoZero"/>
        <c:auto val="1"/>
        <c:lblAlgn val="ctr"/>
        <c:lblOffset val="100"/>
        <c:noMultiLvlLbl val="0"/>
      </c:catAx>
      <c:valAx>
        <c:axId val="62876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628769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Munka1!$B$1</c:f>
              <c:strCache>
                <c:ptCount val="1"/>
                <c:pt idx="0">
                  <c:v>Felnőtt háziorvosi körzet</c:v>
                </c:pt>
              </c:strCache>
            </c:strRef>
          </c:tx>
          <c:invertIfNegative val="0"/>
          <c:dLbls>
            <c:spPr>
              <a:noFill/>
              <a:ln w="25891">
                <a:noFill/>
              </a:ln>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c:f>
              <c:strCache>
                <c:ptCount val="1"/>
                <c:pt idx="0">
                  <c:v>Egészségügyi alapellátás</c:v>
                </c:pt>
              </c:strCache>
            </c:strRef>
          </c:cat>
          <c:val>
            <c:numRef>
              <c:f>Munka1!$B$2</c:f>
              <c:numCache>
                <c:formatCode>General</c:formatCode>
                <c:ptCount val="1"/>
                <c:pt idx="0">
                  <c:v>6</c:v>
                </c:pt>
              </c:numCache>
            </c:numRef>
          </c:val>
          <c:extLst>
            <c:ext xmlns:c16="http://schemas.microsoft.com/office/drawing/2014/chart" uri="{C3380CC4-5D6E-409C-BE32-E72D297353CC}">
              <c16:uniqueId val="{00000000-FA99-43CE-ADC7-7E1BEBD8F69B}"/>
            </c:ext>
          </c:extLst>
        </c:ser>
        <c:ser>
          <c:idx val="1"/>
          <c:order val="1"/>
          <c:tx>
            <c:strRef>
              <c:f>Munka1!$C$1</c:f>
              <c:strCache>
                <c:ptCount val="1"/>
                <c:pt idx="0">
                  <c:v>Gyermek háziorvosi körzet</c:v>
                </c:pt>
              </c:strCache>
            </c:strRef>
          </c:tx>
          <c:invertIfNegative val="0"/>
          <c:dLbls>
            <c:spPr>
              <a:noFill/>
              <a:ln w="25891">
                <a:noFill/>
              </a:ln>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c:f>
              <c:strCache>
                <c:ptCount val="1"/>
                <c:pt idx="0">
                  <c:v>Egészségügyi alapellátás</c:v>
                </c:pt>
              </c:strCache>
            </c:strRef>
          </c:cat>
          <c:val>
            <c:numRef>
              <c:f>Munka1!$C$2</c:f>
              <c:numCache>
                <c:formatCode>General</c:formatCode>
                <c:ptCount val="1"/>
                <c:pt idx="0">
                  <c:v>4</c:v>
                </c:pt>
              </c:numCache>
            </c:numRef>
          </c:val>
          <c:extLst>
            <c:ext xmlns:c16="http://schemas.microsoft.com/office/drawing/2014/chart" uri="{C3380CC4-5D6E-409C-BE32-E72D297353CC}">
              <c16:uniqueId val="{00000001-FA99-43CE-ADC7-7E1BEBD8F69B}"/>
            </c:ext>
          </c:extLst>
        </c:ser>
        <c:ser>
          <c:idx val="2"/>
          <c:order val="2"/>
          <c:tx>
            <c:strRef>
              <c:f>Munka1!$D$1</c:f>
              <c:strCache>
                <c:ptCount val="1"/>
                <c:pt idx="0">
                  <c:v>Fogorvosi körzet</c:v>
                </c:pt>
              </c:strCache>
            </c:strRef>
          </c:tx>
          <c:invertIfNegative val="0"/>
          <c:dLbls>
            <c:spPr>
              <a:noFill/>
              <a:ln w="25891">
                <a:noFill/>
              </a:ln>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c:f>
              <c:strCache>
                <c:ptCount val="1"/>
                <c:pt idx="0">
                  <c:v>Egészségügyi alapellátás</c:v>
                </c:pt>
              </c:strCache>
            </c:strRef>
          </c:cat>
          <c:val>
            <c:numRef>
              <c:f>Munka1!$D$2</c:f>
              <c:numCache>
                <c:formatCode>General</c:formatCode>
                <c:ptCount val="1"/>
                <c:pt idx="0">
                  <c:v>4</c:v>
                </c:pt>
              </c:numCache>
            </c:numRef>
          </c:val>
          <c:extLst>
            <c:ext xmlns:c16="http://schemas.microsoft.com/office/drawing/2014/chart" uri="{C3380CC4-5D6E-409C-BE32-E72D297353CC}">
              <c16:uniqueId val="{00000002-FA99-43CE-ADC7-7E1BEBD8F69B}"/>
            </c:ext>
          </c:extLst>
        </c:ser>
        <c:ser>
          <c:idx val="3"/>
          <c:order val="3"/>
          <c:tx>
            <c:strRef>
              <c:f>Munka1!$E$1</c:f>
              <c:strCache>
                <c:ptCount val="1"/>
                <c:pt idx="0">
                  <c:v>Területi egészségügyi körzet</c:v>
                </c:pt>
              </c:strCache>
            </c:strRef>
          </c:tx>
          <c:invertIfNegative val="0"/>
          <c:dLbls>
            <c:spPr>
              <a:noFill/>
              <a:ln w="25891">
                <a:noFill/>
              </a:ln>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c:f>
              <c:strCache>
                <c:ptCount val="1"/>
                <c:pt idx="0">
                  <c:v>Egészségügyi alapellátás</c:v>
                </c:pt>
              </c:strCache>
            </c:strRef>
          </c:cat>
          <c:val>
            <c:numRef>
              <c:f>Munka1!$E$2</c:f>
              <c:numCache>
                <c:formatCode>General</c:formatCode>
                <c:ptCount val="1"/>
                <c:pt idx="0">
                  <c:v>5</c:v>
                </c:pt>
              </c:numCache>
            </c:numRef>
          </c:val>
          <c:extLst>
            <c:ext xmlns:c16="http://schemas.microsoft.com/office/drawing/2014/chart" uri="{C3380CC4-5D6E-409C-BE32-E72D297353CC}">
              <c16:uniqueId val="{00000003-FA99-43CE-ADC7-7E1BEBD8F69B}"/>
            </c:ext>
          </c:extLst>
        </c:ser>
        <c:ser>
          <c:idx val="4"/>
          <c:order val="4"/>
          <c:tx>
            <c:strRef>
              <c:f>Munka1!$F$1</c:f>
              <c:strCache>
                <c:ptCount val="1"/>
                <c:pt idx="0">
                  <c:v>Iskolai egészségügyi körzet</c:v>
                </c:pt>
              </c:strCache>
            </c:strRef>
          </c:tx>
          <c:invertIfNegative val="0"/>
          <c:dLbls>
            <c:spPr>
              <a:noFill/>
              <a:ln w="25891">
                <a:noFill/>
              </a:ln>
            </c:spPr>
            <c:txPr>
              <a:bodyPr/>
              <a:lstStyle/>
              <a:p>
                <a:pPr>
                  <a:defRPr b="1"/>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Munka1!$A$2</c:f>
              <c:strCache>
                <c:ptCount val="1"/>
                <c:pt idx="0">
                  <c:v>Egészségügyi alapellátás</c:v>
                </c:pt>
              </c:strCache>
            </c:strRef>
          </c:cat>
          <c:val>
            <c:numRef>
              <c:f>Munka1!$F$2</c:f>
              <c:numCache>
                <c:formatCode>General</c:formatCode>
                <c:ptCount val="1"/>
                <c:pt idx="0">
                  <c:v>2</c:v>
                </c:pt>
              </c:numCache>
            </c:numRef>
          </c:val>
          <c:extLst>
            <c:ext xmlns:c16="http://schemas.microsoft.com/office/drawing/2014/chart" uri="{C3380CC4-5D6E-409C-BE32-E72D297353CC}">
              <c16:uniqueId val="{00000004-FA99-43CE-ADC7-7E1BEBD8F69B}"/>
            </c:ext>
          </c:extLst>
        </c:ser>
        <c:dLbls>
          <c:showLegendKey val="0"/>
          <c:showVal val="0"/>
          <c:showCatName val="0"/>
          <c:showSerName val="0"/>
          <c:showPercent val="0"/>
          <c:showBubbleSize val="0"/>
        </c:dLbls>
        <c:gapWidth val="150"/>
        <c:shape val="cylinder"/>
        <c:axId val="365177248"/>
        <c:axId val="1"/>
        <c:axId val="0"/>
      </c:bar3DChart>
      <c:catAx>
        <c:axId val="365177248"/>
        <c:scaling>
          <c:orientation val="minMax"/>
        </c:scaling>
        <c:delete val="0"/>
        <c:axPos val="b"/>
        <c:numFmt formatCode="General" sourceLinked="0"/>
        <c:majorTickMark val="out"/>
        <c:minorTickMark val="none"/>
        <c:tickLblPos val="nextTo"/>
        <c:txPr>
          <a:bodyPr/>
          <a:lstStyle/>
          <a:p>
            <a:pPr>
              <a:defRPr b="1"/>
            </a:pPr>
            <a:endParaRPr lang="hu-HU"/>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a:lstStyle/>
          <a:p>
            <a:pPr>
              <a:defRPr b="1"/>
            </a:pPr>
            <a:endParaRPr lang="hu-HU"/>
          </a:p>
        </c:txPr>
        <c:crossAx val="365177248"/>
        <c:crosses val="autoZero"/>
        <c:crossBetween val="between"/>
      </c:valAx>
      <c:spPr>
        <a:noFill/>
        <a:ln w="25891">
          <a:noFill/>
        </a:ln>
      </c:spPr>
    </c:plotArea>
    <c:legend>
      <c:legendPos val="r"/>
      <c:layout>
        <c:manualLayout>
          <c:xMode val="edge"/>
          <c:yMode val="edge"/>
          <c:x val="0.66744186046511633"/>
          <c:y val="3.9800995024875621E-2"/>
          <c:w val="0.31395348837209303"/>
          <c:h val="0.90547263681592038"/>
        </c:manualLayout>
      </c:layout>
      <c:overlay val="0"/>
    </c:legend>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709"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hu-H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b="1" i="0" baseline="0"/>
              <a:t>Nyugdjasok száma (fő)</a:t>
            </a:r>
            <a:endParaRPr lang="hu-HU" sz="1200"/>
          </a:p>
        </c:rich>
      </c:tx>
      <c:overlay val="0"/>
    </c:title>
    <c:autoTitleDeleted val="0"/>
    <c:plotArea>
      <c:layout/>
      <c:barChart>
        <c:barDir val="col"/>
        <c:grouping val="clustered"/>
        <c:varyColors val="0"/>
        <c:ser>
          <c:idx val="0"/>
          <c:order val="0"/>
          <c:tx>
            <c:strRef>
              <c:f>idősek!$D$2</c:f>
              <c:strCache>
                <c:ptCount val="1"/>
                <c:pt idx="0">
                  <c:v>Összes nyugdíjas</c:v>
                </c:pt>
              </c:strCache>
            </c:strRef>
          </c:tx>
          <c:invertIfNegative val="0"/>
          <c:cat>
            <c:numRef>
              <c:f>idősek!$A$3:$A$7</c:f>
              <c:numCache>
                <c:formatCode>General</c:formatCode>
                <c:ptCount val="5"/>
                <c:pt idx="0">
                  <c:v>2013</c:v>
                </c:pt>
                <c:pt idx="1">
                  <c:v>2014</c:v>
                </c:pt>
                <c:pt idx="2">
                  <c:v>2015</c:v>
                </c:pt>
                <c:pt idx="3">
                  <c:v>2016</c:v>
                </c:pt>
                <c:pt idx="4">
                  <c:v>2017</c:v>
                </c:pt>
              </c:numCache>
            </c:numRef>
          </c:cat>
          <c:val>
            <c:numRef>
              <c:f>idősek!$D$3:$D$7</c:f>
              <c:numCache>
                <c:formatCode>#,##0</c:formatCode>
                <c:ptCount val="5"/>
                <c:pt idx="0">
                  <c:v>3920</c:v>
                </c:pt>
                <c:pt idx="1">
                  <c:v>3864</c:v>
                </c:pt>
                <c:pt idx="2">
                  <c:v>3818</c:v>
                </c:pt>
                <c:pt idx="3">
                  <c:v>3820</c:v>
                </c:pt>
                <c:pt idx="4">
                  <c:v>0</c:v>
                </c:pt>
              </c:numCache>
            </c:numRef>
          </c:val>
          <c:extLst>
            <c:ext xmlns:c16="http://schemas.microsoft.com/office/drawing/2014/chart" uri="{C3380CC4-5D6E-409C-BE32-E72D297353CC}">
              <c16:uniqueId val="{00000000-6E12-499D-96AC-9DBB345BE285}"/>
            </c:ext>
          </c:extLst>
        </c:ser>
        <c:dLbls>
          <c:showLegendKey val="0"/>
          <c:showVal val="0"/>
          <c:showCatName val="0"/>
          <c:showSerName val="0"/>
          <c:showPercent val="0"/>
          <c:showBubbleSize val="0"/>
        </c:dLbls>
        <c:gapWidth val="150"/>
        <c:axId val="556698304"/>
        <c:axId val="556696736"/>
      </c:barChart>
      <c:catAx>
        <c:axId val="556698304"/>
        <c:scaling>
          <c:orientation val="minMax"/>
        </c:scaling>
        <c:delete val="0"/>
        <c:axPos val="b"/>
        <c:numFmt formatCode="General" sourceLinked="1"/>
        <c:majorTickMark val="out"/>
        <c:minorTickMark val="none"/>
        <c:tickLblPos val="nextTo"/>
        <c:crossAx val="556696736"/>
        <c:crosses val="autoZero"/>
        <c:auto val="1"/>
        <c:lblAlgn val="ctr"/>
        <c:lblOffset val="100"/>
        <c:noMultiLvlLbl val="0"/>
      </c:catAx>
      <c:valAx>
        <c:axId val="556696736"/>
        <c:scaling>
          <c:orientation val="minMax"/>
        </c:scaling>
        <c:delete val="0"/>
        <c:axPos val="l"/>
        <c:majorGridlines/>
        <c:numFmt formatCode="#,##0" sourceLinked="1"/>
        <c:majorTickMark val="out"/>
        <c:minorTickMark val="none"/>
        <c:tickLblPos val="nextTo"/>
        <c:crossAx val="5566983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Öregedési index (%)</a:t>
            </a:r>
          </a:p>
        </c:rich>
      </c:tx>
      <c:overlay val="0"/>
    </c:title>
    <c:autoTitleDeleted val="0"/>
    <c:plotArea>
      <c:layout/>
      <c:barChart>
        <c:barDir val="col"/>
        <c:grouping val="clustered"/>
        <c:varyColors val="0"/>
        <c:ser>
          <c:idx val="0"/>
          <c:order val="0"/>
          <c:tx>
            <c:strRef>
              <c:f>nepesseg!$U$2</c:f>
              <c:strCache>
                <c:ptCount val="1"/>
                <c:pt idx="0">
                  <c:v>Öregedési index (%)</c:v>
                </c:pt>
              </c:strCache>
            </c:strRef>
          </c:tx>
          <c:invertIfNegative val="0"/>
          <c:cat>
            <c:numRef>
              <c:f>nepesseg!$R$3:$R$7</c:f>
              <c:numCache>
                <c:formatCode>General</c:formatCode>
                <c:ptCount val="5"/>
                <c:pt idx="0">
                  <c:v>2013</c:v>
                </c:pt>
                <c:pt idx="1">
                  <c:v>2014</c:v>
                </c:pt>
                <c:pt idx="2">
                  <c:v>2015</c:v>
                </c:pt>
                <c:pt idx="3">
                  <c:v>2016</c:v>
                </c:pt>
                <c:pt idx="4">
                  <c:v>2017</c:v>
                </c:pt>
              </c:numCache>
            </c:numRef>
          </c:cat>
          <c:val>
            <c:numRef>
              <c:f>nepesseg!$U$3:$U$7</c:f>
              <c:numCache>
                <c:formatCode>0.00%</c:formatCode>
                <c:ptCount val="5"/>
                <c:pt idx="0">
                  <c:v>0.99140811455847255</c:v>
                </c:pt>
                <c:pt idx="1">
                  <c:v>1.0222960151802656</c:v>
                </c:pt>
                <c:pt idx="2">
                  <c:v>1.0669556840077072</c:v>
                </c:pt>
                <c:pt idx="3">
                  <c:v>1.089047619047619</c:v>
                </c:pt>
                <c:pt idx="4">
                  <c:v>0</c:v>
                </c:pt>
              </c:numCache>
            </c:numRef>
          </c:val>
          <c:extLst>
            <c:ext xmlns:c16="http://schemas.microsoft.com/office/drawing/2014/chart" uri="{C3380CC4-5D6E-409C-BE32-E72D297353CC}">
              <c16:uniqueId val="{00000000-9CAC-4453-B807-3951C73FCCB6}"/>
            </c:ext>
          </c:extLst>
        </c:ser>
        <c:dLbls>
          <c:showLegendKey val="0"/>
          <c:showVal val="0"/>
          <c:showCatName val="0"/>
          <c:showSerName val="0"/>
          <c:showPercent val="0"/>
          <c:showBubbleSize val="0"/>
        </c:dLbls>
        <c:gapWidth val="150"/>
        <c:axId val="556568304"/>
        <c:axId val="556574184"/>
      </c:barChart>
      <c:catAx>
        <c:axId val="556568304"/>
        <c:scaling>
          <c:orientation val="minMax"/>
        </c:scaling>
        <c:delete val="0"/>
        <c:axPos val="b"/>
        <c:numFmt formatCode="General" sourceLinked="1"/>
        <c:majorTickMark val="out"/>
        <c:minorTickMark val="none"/>
        <c:tickLblPos val="nextTo"/>
        <c:crossAx val="556574184"/>
        <c:crosses val="autoZero"/>
        <c:auto val="1"/>
        <c:lblAlgn val="ctr"/>
        <c:lblOffset val="100"/>
        <c:noMultiLvlLbl val="0"/>
      </c:catAx>
      <c:valAx>
        <c:axId val="556574184"/>
        <c:scaling>
          <c:orientation val="minMax"/>
        </c:scaling>
        <c:delete val="0"/>
        <c:axPos val="l"/>
        <c:majorGridlines/>
        <c:numFmt formatCode="0.00%" sourceLinked="1"/>
        <c:majorTickMark val="out"/>
        <c:minorTickMark val="none"/>
        <c:tickLblPos val="nextTo"/>
        <c:crossAx val="5565683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Belföldi</a:t>
            </a:r>
            <a:r>
              <a:rPr lang="hu-HU" sz="1200" baseline="0"/>
              <a:t> vándorlások - egyenleg (fő)</a:t>
            </a:r>
            <a:endParaRPr lang="en-US" sz="1200"/>
          </a:p>
        </c:rich>
      </c:tx>
      <c:overlay val="0"/>
    </c:title>
    <c:autoTitleDeleted val="0"/>
    <c:plotArea>
      <c:layout/>
      <c:barChart>
        <c:barDir val="col"/>
        <c:grouping val="clustered"/>
        <c:varyColors val="0"/>
        <c:ser>
          <c:idx val="0"/>
          <c:order val="0"/>
          <c:tx>
            <c:strRef>
              <c:f>nepesseg!$Z$2</c:f>
              <c:strCache>
                <c:ptCount val="1"/>
                <c:pt idx="0">
                  <c:v>Egyenleg</c:v>
                </c:pt>
              </c:strCache>
            </c:strRef>
          </c:tx>
          <c:invertIfNegative val="0"/>
          <c:cat>
            <c:numRef>
              <c:f>nepesseg!$W$3:$W$7</c:f>
              <c:numCache>
                <c:formatCode>General</c:formatCode>
                <c:ptCount val="5"/>
                <c:pt idx="0">
                  <c:v>2013</c:v>
                </c:pt>
                <c:pt idx="1">
                  <c:v>2014</c:v>
                </c:pt>
                <c:pt idx="2">
                  <c:v>2015</c:v>
                </c:pt>
                <c:pt idx="3">
                  <c:v>2016</c:v>
                </c:pt>
                <c:pt idx="4">
                  <c:v>2017</c:v>
                </c:pt>
              </c:numCache>
            </c:numRef>
          </c:cat>
          <c:val>
            <c:numRef>
              <c:f>nepesseg!$Z$3:$Z$7</c:f>
              <c:numCache>
                <c:formatCode>#,##0</c:formatCode>
                <c:ptCount val="5"/>
                <c:pt idx="0">
                  <c:v>-24</c:v>
                </c:pt>
                <c:pt idx="1">
                  <c:v>-56</c:v>
                </c:pt>
                <c:pt idx="2">
                  <c:v>-113</c:v>
                </c:pt>
                <c:pt idx="3">
                  <c:v>-90</c:v>
                </c:pt>
                <c:pt idx="4">
                  <c:v>0</c:v>
                </c:pt>
              </c:numCache>
            </c:numRef>
          </c:val>
          <c:extLst>
            <c:ext xmlns:c16="http://schemas.microsoft.com/office/drawing/2014/chart" uri="{C3380CC4-5D6E-409C-BE32-E72D297353CC}">
              <c16:uniqueId val="{00000000-4AD8-4060-AC84-0C03F94FF4F2}"/>
            </c:ext>
          </c:extLst>
        </c:ser>
        <c:dLbls>
          <c:showLegendKey val="0"/>
          <c:showVal val="0"/>
          <c:showCatName val="0"/>
          <c:showSerName val="0"/>
          <c:showPercent val="0"/>
          <c:showBubbleSize val="0"/>
        </c:dLbls>
        <c:gapWidth val="150"/>
        <c:axId val="556570656"/>
        <c:axId val="556568696"/>
      </c:barChart>
      <c:catAx>
        <c:axId val="556570656"/>
        <c:scaling>
          <c:orientation val="minMax"/>
        </c:scaling>
        <c:delete val="0"/>
        <c:axPos val="b"/>
        <c:numFmt formatCode="General" sourceLinked="1"/>
        <c:majorTickMark val="out"/>
        <c:minorTickMark val="none"/>
        <c:tickLblPos val="nextTo"/>
        <c:crossAx val="556568696"/>
        <c:crosses val="autoZero"/>
        <c:auto val="1"/>
        <c:lblAlgn val="ctr"/>
        <c:lblOffset val="100"/>
        <c:noMultiLvlLbl val="0"/>
      </c:catAx>
      <c:valAx>
        <c:axId val="556568696"/>
        <c:scaling>
          <c:orientation val="minMax"/>
        </c:scaling>
        <c:delete val="0"/>
        <c:axPos val="l"/>
        <c:majorGridlines/>
        <c:numFmt formatCode="#,##0" sourceLinked="1"/>
        <c:majorTickMark val="out"/>
        <c:minorTickMark val="none"/>
        <c:tickLblPos val="nextTo"/>
        <c:crossAx val="5565706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természetes szaporodás (fő)</a:t>
            </a:r>
          </a:p>
        </c:rich>
      </c:tx>
      <c:overlay val="0"/>
    </c:title>
    <c:autoTitleDeleted val="0"/>
    <c:plotArea>
      <c:layout/>
      <c:barChart>
        <c:barDir val="col"/>
        <c:grouping val="clustered"/>
        <c:varyColors val="0"/>
        <c:ser>
          <c:idx val="0"/>
          <c:order val="0"/>
          <c:tx>
            <c:strRef>
              <c:f>nepesseg!$AF$2</c:f>
              <c:strCache>
                <c:ptCount val="1"/>
                <c:pt idx="0">
                  <c:v>Természetes szaporodás (fő)</c:v>
                </c:pt>
              </c:strCache>
            </c:strRef>
          </c:tx>
          <c:invertIfNegative val="0"/>
          <c:cat>
            <c:numRef>
              <c:f>nepesseg!$AC$3:$AC$7</c:f>
              <c:numCache>
                <c:formatCode>General</c:formatCode>
                <c:ptCount val="5"/>
                <c:pt idx="0">
                  <c:v>2013</c:v>
                </c:pt>
                <c:pt idx="1">
                  <c:v>2014</c:v>
                </c:pt>
                <c:pt idx="2">
                  <c:v>2015</c:v>
                </c:pt>
                <c:pt idx="3">
                  <c:v>2016</c:v>
                </c:pt>
                <c:pt idx="4">
                  <c:v>2017</c:v>
                </c:pt>
              </c:numCache>
            </c:numRef>
          </c:cat>
          <c:val>
            <c:numRef>
              <c:f>nepesseg!$AF$3:$AF$7</c:f>
              <c:numCache>
                <c:formatCode>#,##0</c:formatCode>
                <c:ptCount val="5"/>
                <c:pt idx="0">
                  <c:v>-13</c:v>
                </c:pt>
                <c:pt idx="1">
                  <c:v>-29</c:v>
                </c:pt>
                <c:pt idx="2">
                  <c:v>-11</c:v>
                </c:pt>
                <c:pt idx="3">
                  <c:v>41</c:v>
                </c:pt>
                <c:pt idx="4">
                  <c:v>0</c:v>
                </c:pt>
              </c:numCache>
            </c:numRef>
          </c:val>
          <c:extLst>
            <c:ext xmlns:c16="http://schemas.microsoft.com/office/drawing/2014/chart" uri="{C3380CC4-5D6E-409C-BE32-E72D297353CC}">
              <c16:uniqueId val="{00000000-E099-4C3B-903B-E355AE41AB3E}"/>
            </c:ext>
          </c:extLst>
        </c:ser>
        <c:dLbls>
          <c:showLegendKey val="0"/>
          <c:showVal val="0"/>
          <c:showCatName val="0"/>
          <c:showSerName val="0"/>
          <c:showPercent val="0"/>
          <c:showBubbleSize val="0"/>
        </c:dLbls>
        <c:gapWidth val="150"/>
        <c:axId val="556569872"/>
        <c:axId val="556574968"/>
      </c:barChart>
      <c:catAx>
        <c:axId val="556569872"/>
        <c:scaling>
          <c:orientation val="minMax"/>
        </c:scaling>
        <c:delete val="0"/>
        <c:axPos val="b"/>
        <c:numFmt formatCode="General" sourceLinked="1"/>
        <c:majorTickMark val="out"/>
        <c:minorTickMark val="none"/>
        <c:tickLblPos val="nextTo"/>
        <c:crossAx val="556574968"/>
        <c:crosses val="autoZero"/>
        <c:auto val="1"/>
        <c:lblAlgn val="ctr"/>
        <c:lblOffset val="100"/>
        <c:noMultiLvlLbl val="0"/>
      </c:catAx>
      <c:valAx>
        <c:axId val="556574968"/>
        <c:scaling>
          <c:orientation val="minMax"/>
        </c:scaling>
        <c:delete val="0"/>
        <c:axPos val="l"/>
        <c:majorGridlines/>
        <c:numFmt formatCode="#,##0" sourceLinked="1"/>
        <c:majorTickMark val="out"/>
        <c:minorTickMark val="none"/>
        <c:tickLblPos val="nextTo"/>
        <c:crossAx val="5565698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Álláskeresők</a:t>
            </a:r>
            <a:r>
              <a:rPr lang="hu-HU" sz="1200" baseline="0"/>
              <a:t> aránya</a:t>
            </a:r>
            <a:endParaRPr lang="hu-HU" sz="1200"/>
          </a:p>
        </c:rich>
      </c:tx>
      <c:overlay val="0"/>
    </c:title>
    <c:autoTitleDeleted val="0"/>
    <c:plotArea>
      <c:layout/>
      <c:barChart>
        <c:barDir val="col"/>
        <c:grouping val="clustered"/>
        <c:varyColors val="0"/>
        <c:ser>
          <c:idx val="1"/>
          <c:order val="0"/>
          <c:tx>
            <c:v>nők</c:v>
          </c:tx>
          <c:invertIfNegative val="0"/>
          <c:cat>
            <c:numRef>
              <c:f>allaskeresok!$A$5:$A$9</c:f>
              <c:numCache>
                <c:formatCode>General</c:formatCode>
                <c:ptCount val="5"/>
                <c:pt idx="0">
                  <c:v>2013</c:v>
                </c:pt>
                <c:pt idx="1">
                  <c:v>2014</c:v>
                </c:pt>
                <c:pt idx="2">
                  <c:v>2015</c:v>
                </c:pt>
                <c:pt idx="3">
                  <c:v>2016</c:v>
                </c:pt>
                <c:pt idx="4">
                  <c:v>2017</c:v>
                </c:pt>
              </c:numCache>
            </c:numRef>
          </c:cat>
          <c:val>
            <c:numRef>
              <c:f>allaskeresok!$F$5:$F$9</c:f>
              <c:numCache>
                <c:formatCode>0.0%</c:formatCode>
                <c:ptCount val="5"/>
                <c:pt idx="0">
                  <c:v>4.4148731744811681E-2</c:v>
                </c:pt>
                <c:pt idx="1">
                  <c:v>3.2865223327481957E-2</c:v>
                </c:pt>
                <c:pt idx="2">
                  <c:v>2.8079889262408543E-2</c:v>
                </c:pt>
                <c:pt idx="3">
                  <c:v>2.312022517088862E-2</c:v>
                </c:pt>
                <c:pt idx="4">
                  <c:v>0</c:v>
                </c:pt>
              </c:numCache>
            </c:numRef>
          </c:val>
          <c:extLst>
            <c:ext xmlns:c16="http://schemas.microsoft.com/office/drawing/2014/chart" uri="{C3380CC4-5D6E-409C-BE32-E72D297353CC}">
              <c16:uniqueId val="{00000000-5984-46D9-B6F1-3044402C0DAE}"/>
            </c:ext>
          </c:extLst>
        </c:ser>
        <c:ser>
          <c:idx val="2"/>
          <c:order val="1"/>
          <c:tx>
            <c:v>férfiak</c:v>
          </c:tx>
          <c:invertIfNegative val="0"/>
          <c:cat>
            <c:numRef>
              <c:f>allaskeresok!$A$5:$A$9</c:f>
              <c:numCache>
                <c:formatCode>General</c:formatCode>
                <c:ptCount val="5"/>
                <c:pt idx="0">
                  <c:v>2013</c:v>
                </c:pt>
                <c:pt idx="1">
                  <c:v>2014</c:v>
                </c:pt>
                <c:pt idx="2">
                  <c:v>2015</c:v>
                </c:pt>
                <c:pt idx="3">
                  <c:v>2016</c:v>
                </c:pt>
                <c:pt idx="4">
                  <c:v>2017</c:v>
                </c:pt>
              </c:numCache>
            </c:numRef>
          </c:cat>
          <c:val>
            <c:numRef>
              <c:f>allaskeresok!$H$5:$H$9</c:f>
              <c:numCache>
                <c:formatCode>0.0%</c:formatCode>
                <c:ptCount val="5"/>
                <c:pt idx="0">
                  <c:v>3.3207547169811322E-2</c:v>
                </c:pt>
                <c:pt idx="1">
                  <c:v>2.9305423406279733E-2</c:v>
                </c:pt>
                <c:pt idx="2">
                  <c:v>2.2135922330097087E-2</c:v>
                </c:pt>
                <c:pt idx="3">
                  <c:v>2.1314387211367674E-2</c:v>
                </c:pt>
                <c:pt idx="4">
                  <c:v>0</c:v>
                </c:pt>
              </c:numCache>
            </c:numRef>
          </c:val>
          <c:extLst>
            <c:ext xmlns:c16="http://schemas.microsoft.com/office/drawing/2014/chart" uri="{C3380CC4-5D6E-409C-BE32-E72D297353CC}">
              <c16:uniqueId val="{00000001-5984-46D9-B6F1-3044402C0DAE}"/>
            </c:ext>
          </c:extLst>
        </c:ser>
        <c:ser>
          <c:idx val="3"/>
          <c:order val="2"/>
          <c:tx>
            <c:v>összesen</c:v>
          </c:tx>
          <c:invertIfNegative val="0"/>
          <c:cat>
            <c:numRef>
              <c:f>allaskeresok!$A$5:$A$9</c:f>
              <c:numCache>
                <c:formatCode>General</c:formatCode>
                <c:ptCount val="5"/>
                <c:pt idx="0">
                  <c:v>2013</c:v>
                </c:pt>
                <c:pt idx="1">
                  <c:v>2014</c:v>
                </c:pt>
                <c:pt idx="2">
                  <c:v>2015</c:v>
                </c:pt>
                <c:pt idx="3">
                  <c:v>2016</c:v>
                </c:pt>
                <c:pt idx="4">
                  <c:v>2017</c:v>
                </c:pt>
              </c:numCache>
            </c:numRef>
          </c:cat>
          <c:val>
            <c:numRef>
              <c:f>allaskeresok!$J$5:$J$9</c:f>
              <c:numCache>
                <c:formatCode>0.0%</c:formatCode>
                <c:ptCount val="5"/>
                <c:pt idx="0">
                  <c:v>3.862814166031988E-2</c:v>
                </c:pt>
                <c:pt idx="1">
                  <c:v>3.1063378925062609E-2</c:v>
                </c:pt>
                <c:pt idx="2">
                  <c:v>2.4925272863582813E-3</c:v>
                </c:pt>
                <c:pt idx="3">
                  <c:v>2.2208943332337416E-2</c:v>
                </c:pt>
                <c:pt idx="4">
                  <c:v>0</c:v>
                </c:pt>
              </c:numCache>
            </c:numRef>
          </c:val>
          <c:extLst>
            <c:ext xmlns:c16="http://schemas.microsoft.com/office/drawing/2014/chart" uri="{C3380CC4-5D6E-409C-BE32-E72D297353CC}">
              <c16:uniqueId val="{00000002-5984-46D9-B6F1-3044402C0DAE}"/>
            </c:ext>
          </c:extLst>
        </c:ser>
        <c:dLbls>
          <c:showLegendKey val="0"/>
          <c:showVal val="0"/>
          <c:showCatName val="0"/>
          <c:showSerName val="0"/>
          <c:showPercent val="0"/>
          <c:showBubbleSize val="0"/>
        </c:dLbls>
        <c:gapWidth val="150"/>
        <c:axId val="556569480"/>
        <c:axId val="556574576"/>
      </c:barChart>
      <c:catAx>
        <c:axId val="556569480"/>
        <c:scaling>
          <c:orientation val="minMax"/>
        </c:scaling>
        <c:delete val="0"/>
        <c:axPos val="b"/>
        <c:numFmt formatCode="General" sourceLinked="1"/>
        <c:majorTickMark val="out"/>
        <c:minorTickMark val="none"/>
        <c:tickLblPos val="nextTo"/>
        <c:crossAx val="556574576"/>
        <c:crosses val="autoZero"/>
        <c:auto val="1"/>
        <c:lblAlgn val="ctr"/>
        <c:lblOffset val="100"/>
        <c:noMultiLvlLbl val="0"/>
      </c:catAx>
      <c:valAx>
        <c:axId val="556574576"/>
        <c:scaling>
          <c:orientation val="minMax"/>
        </c:scaling>
        <c:delete val="0"/>
        <c:axPos val="l"/>
        <c:majorGridlines/>
        <c:numFmt formatCode="0.0%" sourceLinked="1"/>
        <c:majorTickMark val="out"/>
        <c:minorTickMark val="none"/>
        <c:tickLblPos val="nextTo"/>
        <c:crossAx val="55656948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1" u="none" strike="noStrike" kern="1200" spc="0" baseline="0">
                <a:solidFill>
                  <a:schemeClr val="tx1">
                    <a:lumMod val="65000"/>
                    <a:lumOff val="35000"/>
                  </a:schemeClr>
                </a:solidFill>
                <a:latin typeface="+mn-lt"/>
                <a:ea typeface="+mn-ea"/>
                <a:cs typeface="+mn-cs"/>
              </a:defRPr>
            </a:pPr>
            <a:r>
              <a:rPr lang="hu-HU" b="1" i="1" baseline="0">
                <a:solidFill>
                  <a:sysClr val="windowText" lastClr="000000"/>
                </a:solidFill>
                <a:latin typeface="Times New Roman" panose="02020603050405020304" pitchFamily="18" charset="0"/>
              </a:rPr>
              <a:t>Mór Városi Önkormányzat által nyújtott támogatási formák megoszlása a 2014. január 1. és december 31. közötti időszakban</a:t>
            </a:r>
            <a:endParaRPr lang="hu-HU" b="1" i="1" baseline="0"/>
          </a:p>
        </c:rich>
      </c:tx>
      <c:layout>
        <c:manualLayout>
          <c:xMode val="edge"/>
          <c:yMode val="edge"/>
          <c:x val="0.11669900698210391"/>
          <c:y val="8.9722675367047311E-2"/>
        </c:manualLayout>
      </c:layout>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7744143849723067E-2"/>
          <c:y val="0.18414385599842434"/>
          <c:w val="0.51875295743674066"/>
          <c:h val="0.63821038479488601"/>
        </c:manualLayout>
      </c:layout>
      <c:pie3DChart>
        <c:varyColors val="1"/>
        <c:ser>
          <c:idx val="0"/>
          <c:order val="0"/>
          <c:dPt>
            <c:idx val="0"/>
            <c:bubble3D val="0"/>
            <c:spPr>
              <a:solidFill>
                <a:schemeClr val="accent1"/>
              </a:solidFill>
              <a:ln w="25391">
                <a:solidFill>
                  <a:schemeClr val="lt1"/>
                </a:solidFill>
              </a:ln>
              <a:effectLst/>
              <a:sp3d contourW="25400">
                <a:contourClr>
                  <a:schemeClr val="lt1"/>
                </a:contourClr>
              </a:sp3d>
            </c:spPr>
            <c:extLst>
              <c:ext xmlns:c16="http://schemas.microsoft.com/office/drawing/2014/chart" uri="{C3380CC4-5D6E-409C-BE32-E72D297353CC}">
                <c16:uniqueId val="{00000000-DEE9-4A5A-90FD-83403B05087F}"/>
              </c:ext>
            </c:extLst>
          </c:dPt>
          <c:dPt>
            <c:idx val="1"/>
            <c:bubble3D val="0"/>
            <c:spPr>
              <a:solidFill>
                <a:schemeClr val="accent2"/>
              </a:solidFill>
              <a:ln w="25391">
                <a:solidFill>
                  <a:schemeClr val="lt1"/>
                </a:solidFill>
              </a:ln>
              <a:effectLst/>
              <a:sp3d contourW="25400">
                <a:contourClr>
                  <a:schemeClr val="lt1"/>
                </a:contourClr>
              </a:sp3d>
            </c:spPr>
            <c:extLst>
              <c:ext xmlns:c16="http://schemas.microsoft.com/office/drawing/2014/chart" uri="{C3380CC4-5D6E-409C-BE32-E72D297353CC}">
                <c16:uniqueId val="{00000001-DEE9-4A5A-90FD-83403B05087F}"/>
              </c:ext>
            </c:extLst>
          </c:dPt>
          <c:dPt>
            <c:idx val="2"/>
            <c:bubble3D val="0"/>
            <c:spPr>
              <a:solidFill>
                <a:schemeClr val="accent3"/>
              </a:solidFill>
              <a:ln w="25391">
                <a:solidFill>
                  <a:schemeClr val="lt1"/>
                </a:solidFill>
              </a:ln>
              <a:effectLst/>
              <a:sp3d contourW="25400">
                <a:contourClr>
                  <a:schemeClr val="lt1"/>
                </a:contourClr>
              </a:sp3d>
            </c:spPr>
            <c:extLst>
              <c:ext xmlns:c16="http://schemas.microsoft.com/office/drawing/2014/chart" uri="{C3380CC4-5D6E-409C-BE32-E72D297353CC}">
                <c16:uniqueId val="{00000002-DEE9-4A5A-90FD-83403B05087F}"/>
              </c:ext>
            </c:extLst>
          </c:dPt>
          <c:dPt>
            <c:idx val="3"/>
            <c:bubble3D val="0"/>
            <c:spPr>
              <a:solidFill>
                <a:schemeClr val="accent4"/>
              </a:solidFill>
              <a:ln w="25391">
                <a:solidFill>
                  <a:schemeClr val="lt1"/>
                </a:solidFill>
              </a:ln>
              <a:effectLst/>
              <a:sp3d contourW="25400">
                <a:contourClr>
                  <a:schemeClr val="lt1"/>
                </a:contourClr>
              </a:sp3d>
            </c:spPr>
            <c:extLst>
              <c:ext xmlns:c16="http://schemas.microsoft.com/office/drawing/2014/chart" uri="{C3380CC4-5D6E-409C-BE32-E72D297353CC}">
                <c16:uniqueId val="{00000003-DEE9-4A5A-90FD-83403B05087F}"/>
              </c:ext>
            </c:extLst>
          </c:dPt>
          <c:dPt>
            <c:idx val="4"/>
            <c:bubble3D val="0"/>
            <c:spPr>
              <a:solidFill>
                <a:schemeClr val="accent5"/>
              </a:solidFill>
              <a:ln w="25391">
                <a:solidFill>
                  <a:schemeClr val="lt1"/>
                </a:solidFill>
              </a:ln>
              <a:effectLst/>
              <a:sp3d contourW="25400">
                <a:contourClr>
                  <a:schemeClr val="lt1"/>
                </a:contourClr>
              </a:sp3d>
            </c:spPr>
            <c:extLst>
              <c:ext xmlns:c16="http://schemas.microsoft.com/office/drawing/2014/chart" uri="{C3380CC4-5D6E-409C-BE32-E72D297353CC}">
                <c16:uniqueId val="{00000004-DEE9-4A5A-90FD-83403B05087F}"/>
              </c:ext>
            </c:extLst>
          </c:dPt>
          <c:dPt>
            <c:idx val="5"/>
            <c:bubble3D val="0"/>
            <c:spPr>
              <a:solidFill>
                <a:schemeClr val="accent6"/>
              </a:solidFill>
              <a:ln w="25391">
                <a:solidFill>
                  <a:schemeClr val="lt1"/>
                </a:solidFill>
              </a:ln>
              <a:effectLst/>
              <a:sp3d contourW="25400">
                <a:contourClr>
                  <a:schemeClr val="lt1"/>
                </a:contourClr>
              </a:sp3d>
            </c:spPr>
            <c:extLst>
              <c:ext xmlns:c16="http://schemas.microsoft.com/office/drawing/2014/chart" uri="{C3380CC4-5D6E-409C-BE32-E72D297353CC}">
                <c16:uniqueId val="{00000005-DEE9-4A5A-90FD-83403B05087F}"/>
              </c:ext>
            </c:extLst>
          </c:dPt>
          <c:dPt>
            <c:idx val="6"/>
            <c:bubble3D val="0"/>
            <c:spPr>
              <a:solidFill>
                <a:schemeClr val="accent1">
                  <a:lumMod val="60000"/>
                </a:schemeClr>
              </a:solidFill>
              <a:ln w="25391">
                <a:solidFill>
                  <a:schemeClr val="lt1"/>
                </a:solidFill>
              </a:ln>
              <a:effectLst/>
              <a:sp3d contourW="25400">
                <a:contourClr>
                  <a:schemeClr val="lt1"/>
                </a:contourClr>
              </a:sp3d>
            </c:spPr>
            <c:extLst>
              <c:ext xmlns:c16="http://schemas.microsoft.com/office/drawing/2014/chart" uri="{C3380CC4-5D6E-409C-BE32-E72D297353CC}">
                <c16:uniqueId val="{00000006-DEE9-4A5A-90FD-83403B05087F}"/>
              </c:ext>
            </c:extLst>
          </c:dPt>
          <c:dPt>
            <c:idx val="7"/>
            <c:bubble3D val="0"/>
            <c:spPr>
              <a:solidFill>
                <a:schemeClr val="accent2">
                  <a:lumMod val="60000"/>
                </a:schemeClr>
              </a:solidFill>
              <a:ln w="25391">
                <a:solidFill>
                  <a:schemeClr val="lt1"/>
                </a:solidFill>
              </a:ln>
              <a:effectLst/>
              <a:sp3d contourW="25400">
                <a:contourClr>
                  <a:schemeClr val="lt1"/>
                </a:contourClr>
              </a:sp3d>
            </c:spPr>
            <c:extLst>
              <c:ext xmlns:c16="http://schemas.microsoft.com/office/drawing/2014/chart" uri="{C3380CC4-5D6E-409C-BE32-E72D297353CC}">
                <c16:uniqueId val="{00000007-DEE9-4A5A-90FD-83403B05087F}"/>
              </c:ext>
            </c:extLst>
          </c:dPt>
          <c:dLbls>
            <c:dLbl>
              <c:idx val="0"/>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EE9-4A5A-90FD-83403B05087F}"/>
                </c:ext>
              </c:extLst>
            </c:dLbl>
            <c:dLbl>
              <c:idx val="1"/>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EE9-4A5A-90FD-83403B05087F}"/>
                </c:ext>
              </c:extLst>
            </c:dLbl>
            <c:dLbl>
              <c:idx val="2"/>
              <c:tx>
                <c:rich>
                  <a:bodyPr/>
                  <a:lstStyle/>
                  <a:p>
                    <a:r>
                      <a:rPr lang="en-US"/>
                      <a:t>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EE9-4A5A-90FD-83403B05087F}"/>
                </c:ext>
              </c:extLst>
            </c:dLbl>
            <c:dLbl>
              <c:idx val="3"/>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EE9-4A5A-90FD-83403B05087F}"/>
                </c:ext>
              </c:extLst>
            </c:dLbl>
            <c:dLbl>
              <c:idx val="4"/>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EE9-4A5A-90FD-83403B05087F}"/>
                </c:ext>
              </c:extLst>
            </c:dLbl>
            <c:dLbl>
              <c:idx val="5"/>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DEE9-4A5A-90FD-83403B05087F}"/>
                </c:ext>
              </c:extLst>
            </c:dLbl>
            <c:dLbl>
              <c:idx val="7"/>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EE9-4A5A-90FD-83403B0508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1"/>
            <c:leaderLines>
              <c:spPr>
                <a:ln w="952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Munka1!$D$38:$D$45</c:f>
              <c:strCache>
                <c:ptCount val="8"/>
                <c:pt idx="0">
                  <c:v>Méltányos ápolási díj</c:v>
                </c:pt>
                <c:pt idx="1">
                  <c:v>Méltányos közgyógyellátás</c:v>
                </c:pt>
                <c:pt idx="2">
                  <c:v>Normatív lakásfenntartási támogatás</c:v>
                </c:pt>
                <c:pt idx="3">
                  <c:v>Adósságkezelési szolgáltatás</c:v>
                </c:pt>
                <c:pt idx="4">
                  <c:v>Temetési céllal nyújtott önkormányzati segély</c:v>
                </c:pt>
                <c:pt idx="5">
                  <c:v>Eseti önkormányzati segély</c:v>
                </c:pt>
                <c:pt idx="6">
                  <c:v>Meghatározott időszakra nyújtott önkormányzati segély</c:v>
                </c:pt>
                <c:pt idx="7">
                  <c:v>Kamatmentes kölcsön</c:v>
                </c:pt>
              </c:strCache>
            </c:strRef>
          </c:cat>
          <c:val>
            <c:numRef>
              <c:f>Munka1!$F$38:$F$45</c:f>
              <c:numCache>
                <c:formatCode>#,000%</c:formatCode>
                <c:ptCount val="8"/>
                <c:pt idx="0">
                  <c:v>1.8309859154929577E-2</c:v>
                </c:pt>
                <c:pt idx="1">
                  <c:v>7.0422535211267607E-3</c:v>
                </c:pt>
                <c:pt idx="2">
                  <c:v>0.39436619718309857</c:v>
                </c:pt>
                <c:pt idx="3">
                  <c:v>3.0985915492957747E-2</c:v>
                </c:pt>
                <c:pt idx="4">
                  <c:v>5.6338028169014088E-3</c:v>
                </c:pt>
                <c:pt idx="5">
                  <c:v>0.36056338028169016</c:v>
                </c:pt>
                <c:pt idx="6">
                  <c:v>0.17887323943661973</c:v>
                </c:pt>
                <c:pt idx="7">
                  <c:v>4.2253521126760559E-3</c:v>
                </c:pt>
              </c:numCache>
            </c:numRef>
          </c:val>
          <c:extLst>
            <c:ext xmlns:c16="http://schemas.microsoft.com/office/drawing/2014/chart" uri="{C3380CC4-5D6E-409C-BE32-E72D297353CC}">
              <c16:uniqueId val="{00000008-DEE9-4A5A-90FD-83403B05087F}"/>
            </c:ext>
          </c:extLst>
        </c:ser>
        <c:dLbls>
          <c:showLegendKey val="0"/>
          <c:showVal val="0"/>
          <c:showCatName val="0"/>
          <c:showSerName val="0"/>
          <c:showPercent val="0"/>
          <c:showBubbleSize val="0"/>
          <c:showLeaderLines val="1"/>
        </c:dLbls>
      </c:pie3DChart>
      <c:spPr>
        <a:noFill/>
        <a:ln w="25391">
          <a:noFill/>
        </a:ln>
      </c:spPr>
    </c:plotArea>
    <c:legend>
      <c:legendPos val="r"/>
      <c:layout>
        <c:manualLayout>
          <c:xMode val="edge"/>
          <c:yMode val="edge"/>
          <c:x val="0.46201527824586136"/>
          <c:y val="0.67134055225152323"/>
          <c:w val="0.53486507279975226"/>
          <c:h val="0.3279069767441860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u-HU"/>
        </a:p>
      </c:txPr>
    </c:legend>
    <c:plotVisOnly val="1"/>
    <c:dispBlanksAs val="gap"/>
    <c:showDLblsOverMax val="0"/>
  </c:chart>
  <c:spPr>
    <a:solidFill>
      <a:schemeClr val="bg1"/>
    </a:solidFill>
    <a:ln w="9522"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hu-H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b="1" i="1" baseline="0"/>
              <a:t>A települési támogatások egyes formánkénti megoszlása 2017. január 1. és 2017. december 31. közötti időszakban</a:t>
            </a:r>
          </a:p>
          <a:p>
            <a:pPr>
              <a:defRPr/>
            </a:pPr>
            <a:endParaRPr lang="hu-HU" baseline="0"/>
          </a:p>
        </c:rich>
      </c:tx>
      <c:layout>
        <c:manualLayout>
          <c:xMode val="edge"/>
          <c:yMode val="edge"/>
          <c:x val="0.10581377465368411"/>
          <c:y val="1.795734494292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923238615680326"/>
          <c:w val="1"/>
          <c:h val="0.2928827906225698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715-48EE-A352-3632AFB5F14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715-48EE-A352-3632AFB5F14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715-48EE-A352-3632AFB5F14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715-48EE-A352-3632AFB5F14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715-48EE-A352-3632AFB5F14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715-48EE-A352-3632AFB5F14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715-48EE-A352-3632AFB5F14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2715-48EE-A352-3632AFB5F147}"/>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2715-48EE-A352-3632AFB5F14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'települési támogatás'!$D$4:$D$12</c:f>
              <c:strCache>
                <c:ptCount val="9"/>
                <c:pt idx="0">
                  <c:v>Ápolási célú települési támogatás</c:v>
                </c:pt>
                <c:pt idx="1">
                  <c:v>Gyógyszer-kiadások viseléséhez nyújtott települési támogatás</c:v>
                </c:pt>
                <c:pt idx="2">
                  <c:v>Lakásfenntartási célú települési támogatás</c:v>
                </c:pt>
                <c:pt idx="3">
                  <c:v>Adósságkezelési célú települési támogatás</c:v>
                </c:pt>
                <c:pt idx="4">
                  <c:v>Temetési célú települési támogatás</c:v>
                </c:pt>
                <c:pt idx="5">
                  <c:v>Eseti jelleggel nyújtott rendkívüli települési támogatás</c:v>
                </c:pt>
                <c:pt idx="6">
                  <c:v>Meghatározott időszakra nyújtott rendkívüli települési támogatás</c:v>
                </c:pt>
                <c:pt idx="7">
                  <c:v>Kamatmentes kölcsön célú települési támogatás</c:v>
                </c:pt>
                <c:pt idx="8">
                  <c:v>Elemi kár esetén nyújtott rendkívüli települési támogatás (vis major)</c:v>
                </c:pt>
              </c:strCache>
            </c:strRef>
          </c:cat>
          <c:val>
            <c:numRef>
              <c:f>'települési támogatás'!$F$4:$F$12</c:f>
              <c:numCache>
                <c:formatCode>0.00%</c:formatCode>
                <c:ptCount val="9"/>
                <c:pt idx="0">
                  <c:v>3.3333333333333333E-2</c:v>
                </c:pt>
                <c:pt idx="1">
                  <c:v>1.4285714285714285E-2</c:v>
                </c:pt>
                <c:pt idx="2">
                  <c:v>0.1380952380952381</c:v>
                </c:pt>
                <c:pt idx="3">
                  <c:v>1.9047619047619049E-2</c:v>
                </c:pt>
                <c:pt idx="4">
                  <c:v>1.9047619047619049E-2</c:v>
                </c:pt>
                <c:pt idx="5">
                  <c:v>0.43333333333333335</c:v>
                </c:pt>
                <c:pt idx="6">
                  <c:v>0.32380952380952382</c:v>
                </c:pt>
                <c:pt idx="7">
                  <c:v>4.7619047619047623E-3</c:v>
                </c:pt>
                <c:pt idx="8">
                  <c:v>1.4285714285714285E-2</c:v>
                </c:pt>
              </c:numCache>
            </c:numRef>
          </c:val>
          <c:extLst>
            <c:ext xmlns:c16="http://schemas.microsoft.com/office/drawing/2014/chart" uri="{C3380CC4-5D6E-409C-BE32-E72D297353CC}">
              <c16:uniqueId val="{00000012-2715-48EE-A352-3632AFB5F14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0599349427951491"/>
          <c:y val="0.52291505680954542"/>
          <c:w val="0.59852925299231219"/>
          <c:h val="0.447827384033427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prstClr val="black">
          <a:alpha val="40000"/>
        </a:prstClr>
      </a:outerShdw>
    </a:effectLst>
  </c:spPr>
  <c:txPr>
    <a:bodyPr/>
    <a:lstStyle/>
    <a:p>
      <a:pPr>
        <a:defRPr/>
      </a:pPr>
      <a:endParaRPr lang="hu-H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b="1" i="1"/>
              <a:t>Újszülöttek</a:t>
            </a:r>
            <a:r>
              <a:rPr lang="hu-HU" b="1" i="1" baseline="0"/>
              <a:t> családjának támogatására kifizetett összegek 2016. és 2017. évek összehasonlításában</a:t>
            </a:r>
            <a:endParaRPr lang="hu-HU" b="1" i="1"/>
          </a:p>
        </c:rich>
      </c:tx>
      <c:layout>
        <c:manualLayout>
          <c:xMode val="edge"/>
          <c:yMode val="edge"/>
          <c:x val="0.12345717059340185"/>
          <c:y val="2.64026402640264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újszülött!$E$6:$F$6</c:f>
              <c:numCache>
                <c:formatCode>General</c:formatCode>
                <c:ptCount val="2"/>
                <c:pt idx="0">
                  <c:v>2016</c:v>
                </c:pt>
                <c:pt idx="1">
                  <c:v>2017</c:v>
                </c:pt>
              </c:numCache>
            </c:numRef>
          </c:cat>
          <c:val>
            <c:numRef>
              <c:f>újszülött!$E$7:$F$7</c:f>
              <c:numCache>
                <c:formatCode>#,##0\ "Ft"</c:formatCode>
                <c:ptCount val="2"/>
                <c:pt idx="0">
                  <c:v>11830000</c:v>
                </c:pt>
                <c:pt idx="1">
                  <c:v>8400000</c:v>
                </c:pt>
              </c:numCache>
            </c:numRef>
          </c:val>
          <c:extLst>
            <c:ext xmlns:c16="http://schemas.microsoft.com/office/drawing/2014/chart" uri="{C3380CC4-5D6E-409C-BE32-E72D297353CC}">
              <c16:uniqueId val="{00000000-BE66-412B-BC4F-348D18B7F135}"/>
            </c:ext>
          </c:extLst>
        </c:ser>
        <c:dLbls>
          <c:showLegendKey val="0"/>
          <c:showVal val="0"/>
          <c:showCatName val="0"/>
          <c:showSerName val="0"/>
          <c:showPercent val="0"/>
          <c:showBubbleSize val="0"/>
        </c:dLbls>
        <c:gapWidth val="219"/>
        <c:overlap val="-27"/>
        <c:axId val="-444055056"/>
        <c:axId val="-444066480"/>
      </c:barChart>
      <c:catAx>
        <c:axId val="-44405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44066480"/>
        <c:crosses val="autoZero"/>
        <c:auto val="1"/>
        <c:lblAlgn val="ctr"/>
        <c:lblOffset val="100"/>
        <c:noMultiLvlLbl val="0"/>
      </c:catAx>
      <c:valAx>
        <c:axId val="-444066480"/>
        <c:scaling>
          <c:orientation val="minMax"/>
        </c:scaling>
        <c:delete val="0"/>
        <c:axPos val="l"/>
        <c:majorGridlines>
          <c:spPr>
            <a:ln w="9525" cap="flat" cmpd="sng" algn="ctr">
              <a:solidFill>
                <a:schemeClr val="tx1">
                  <a:lumMod val="15000"/>
                  <a:lumOff val="85000"/>
                </a:schemeClr>
              </a:solidFill>
              <a:round/>
            </a:ln>
            <a:effectLst/>
          </c:spPr>
        </c:majorGridlines>
        <c:numFmt formatCode="#,##0\ &quot;F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44055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innerShdw blurRad="63500" dist="50800" dir="16200000">
        <a:prstClr val="black">
          <a:alpha val="50000"/>
        </a:prstClr>
      </a:innerShdw>
      <a:softEdge rad="12700"/>
    </a:effectLst>
  </c:spPr>
  <c:txPr>
    <a:bodyPr/>
    <a:lstStyle/>
    <a:p>
      <a:pPr>
        <a:defRPr/>
      </a:pPr>
      <a:endParaRPr lang="hu-H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u-HU" sz="1200"/>
              <a:t>Támogatásban</a:t>
            </a:r>
            <a:r>
              <a:rPr lang="hu-HU" sz="1200" baseline="0"/>
              <a:t> részesülők (fő)</a:t>
            </a:r>
            <a:endParaRPr lang="hu-HU" sz="1200"/>
          </a:p>
        </c:rich>
      </c:tx>
      <c:overlay val="0"/>
    </c:title>
    <c:autoTitleDeleted val="0"/>
    <c:plotArea>
      <c:layout/>
      <c:barChart>
        <c:barDir val="col"/>
        <c:grouping val="clustered"/>
        <c:varyColors val="0"/>
        <c:ser>
          <c:idx val="0"/>
          <c:order val="0"/>
          <c:tx>
            <c:v>Lakásfenntartási támogatások</c:v>
          </c:tx>
          <c:invertIfNegative val="0"/>
          <c:cat>
            <c:numRef>
              <c:f>lakhatas!$K$3:$K$7</c:f>
              <c:numCache>
                <c:formatCode>General</c:formatCode>
                <c:ptCount val="5"/>
                <c:pt idx="0">
                  <c:v>2013</c:v>
                </c:pt>
                <c:pt idx="1">
                  <c:v>2014</c:v>
                </c:pt>
                <c:pt idx="2">
                  <c:v>2015</c:v>
                </c:pt>
                <c:pt idx="3">
                  <c:v>2016</c:v>
                </c:pt>
                <c:pt idx="4">
                  <c:v>2017</c:v>
                </c:pt>
              </c:numCache>
            </c:numRef>
          </c:cat>
          <c:val>
            <c:numRef>
              <c:f>lakhatas!$L$3:$L$7</c:f>
              <c:numCache>
                <c:formatCode>#,##0</c:formatCode>
                <c:ptCount val="5"/>
                <c:pt idx="0">
                  <c:v>285</c:v>
                </c:pt>
                <c:pt idx="1">
                  <c:v>245</c:v>
                </c:pt>
                <c:pt idx="2">
                  <c:v>186</c:v>
                </c:pt>
              </c:numCache>
            </c:numRef>
          </c:val>
          <c:extLst>
            <c:ext xmlns:c16="http://schemas.microsoft.com/office/drawing/2014/chart" uri="{C3380CC4-5D6E-409C-BE32-E72D297353CC}">
              <c16:uniqueId val="{00000000-A810-4989-9C29-A5E6394EBABD}"/>
            </c:ext>
          </c:extLst>
        </c:ser>
        <c:ser>
          <c:idx val="1"/>
          <c:order val="1"/>
          <c:tx>
            <c:v>Adósságcsökkentési támogatások</c:v>
          </c:tx>
          <c:invertIfNegative val="0"/>
          <c:cat>
            <c:numRef>
              <c:f>lakhatas!$K$3:$K$7</c:f>
              <c:numCache>
                <c:formatCode>General</c:formatCode>
                <c:ptCount val="5"/>
                <c:pt idx="0">
                  <c:v>2013</c:v>
                </c:pt>
                <c:pt idx="1">
                  <c:v>2014</c:v>
                </c:pt>
                <c:pt idx="2">
                  <c:v>2015</c:v>
                </c:pt>
                <c:pt idx="3">
                  <c:v>2016</c:v>
                </c:pt>
                <c:pt idx="4">
                  <c:v>2017</c:v>
                </c:pt>
              </c:numCache>
            </c:numRef>
          </c:cat>
          <c:val>
            <c:numRef>
              <c:f>lakhatas!$M$3:$M$7</c:f>
              <c:numCache>
                <c:formatCode>#,##0</c:formatCode>
                <c:ptCount val="5"/>
                <c:pt idx="0">
                  <c:v>12</c:v>
                </c:pt>
                <c:pt idx="1">
                  <c:v>15</c:v>
                </c:pt>
                <c:pt idx="2">
                  <c:v>10</c:v>
                </c:pt>
              </c:numCache>
            </c:numRef>
          </c:val>
          <c:extLst>
            <c:ext xmlns:c16="http://schemas.microsoft.com/office/drawing/2014/chart" uri="{C3380CC4-5D6E-409C-BE32-E72D297353CC}">
              <c16:uniqueId val="{00000001-A810-4989-9C29-A5E6394EBABD}"/>
            </c:ext>
          </c:extLst>
        </c:ser>
        <c:dLbls>
          <c:showLegendKey val="0"/>
          <c:showVal val="0"/>
          <c:showCatName val="0"/>
          <c:showSerName val="0"/>
          <c:showPercent val="0"/>
          <c:showBubbleSize val="0"/>
        </c:dLbls>
        <c:gapWidth val="150"/>
        <c:axId val="370382304"/>
        <c:axId val="370384656"/>
      </c:barChart>
      <c:catAx>
        <c:axId val="370382304"/>
        <c:scaling>
          <c:orientation val="minMax"/>
        </c:scaling>
        <c:delete val="0"/>
        <c:axPos val="b"/>
        <c:numFmt formatCode="General" sourceLinked="1"/>
        <c:majorTickMark val="out"/>
        <c:minorTickMark val="none"/>
        <c:tickLblPos val="nextTo"/>
        <c:crossAx val="370384656"/>
        <c:crosses val="autoZero"/>
        <c:auto val="1"/>
        <c:lblAlgn val="ctr"/>
        <c:lblOffset val="100"/>
        <c:noMultiLvlLbl val="0"/>
      </c:catAx>
      <c:valAx>
        <c:axId val="370384656"/>
        <c:scaling>
          <c:orientation val="minMax"/>
        </c:scaling>
        <c:delete val="0"/>
        <c:axPos val="l"/>
        <c:majorGridlines/>
        <c:numFmt formatCode="#,##0" sourceLinked="1"/>
        <c:majorTickMark val="out"/>
        <c:minorTickMark val="none"/>
        <c:tickLblPos val="nextTo"/>
        <c:crossAx val="370382304"/>
        <c:crosses val="autoZero"/>
        <c:crossBetween val="between"/>
      </c:valAx>
    </c:plotArea>
    <c:legend>
      <c:legendPos val="b"/>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8A1050-0EB0-4CD3-8814-C093A7077EA8}" type="doc">
      <dgm:prSet loTypeId="urn:microsoft.com/office/officeart/2005/8/layout/radial1" loCatId="relationship" qsTypeId="urn:microsoft.com/office/officeart/2005/8/quickstyle/simple1" qsCatId="simple" csTypeId="urn:microsoft.com/office/officeart/2005/8/colors/accent1_2" csCatId="accent1"/>
      <dgm:spPr/>
    </dgm:pt>
    <dgm:pt modelId="{BDC4CD3D-95C7-41CD-BB01-D64A7C0C9CAD}">
      <dgm:prSet/>
      <dgm:spPr/>
      <dgm:t>
        <a:bodyPr/>
        <a:lstStyle/>
        <a:p>
          <a:pPr marR="0" algn="ctr" rtl="0"/>
          <a:r>
            <a:rPr lang="hu-HU" b="1" i="0" u="none" strike="noStrike" baseline="0">
              <a:latin typeface="Calibri"/>
            </a:rPr>
            <a:t>HEP Fórum </a:t>
          </a:r>
          <a:endParaRPr lang="hu-HU" b="1" i="0" u="none" strike="noStrike" baseline="0">
            <a:latin typeface="Times New Roman"/>
          </a:endParaRPr>
        </a:p>
        <a:p>
          <a:pPr marR="0" algn="ctr" rtl="0"/>
          <a:r>
            <a:rPr lang="hu-HU" b="1" i="0" u="none" strike="noStrike" baseline="0">
              <a:latin typeface="Calibri"/>
            </a:rPr>
            <a:t>tagjai: </a:t>
          </a:r>
        </a:p>
        <a:p>
          <a:pPr marR="0" algn="ctr" rtl="0"/>
          <a:r>
            <a:rPr lang="hu-HU" b="0" i="0" u="none" strike="noStrike" baseline="0">
              <a:latin typeface="Calibri"/>
            </a:rPr>
            <a:t>munkacsoportok vezetői, önkormányzat, képviselője, partnerek képviselője</a:t>
          </a:r>
          <a:endParaRPr lang="hu-HU"/>
        </a:p>
      </dgm:t>
    </dgm:pt>
    <dgm:pt modelId="{A8405AF3-F349-4D78-92BC-0DD3DD1B4EFB}" type="parTrans" cxnId="{5393AFDD-28AD-486E-969C-BF5EA14A5F9C}">
      <dgm:prSet/>
      <dgm:spPr/>
    </dgm:pt>
    <dgm:pt modelId="{DA9F3D86-1484-402B-97BF-DBCE2F054345}" type="sibTrans" cxnId="{5393AFDD-28AD-486E-969C-BF5EA14A5F9C}">
      <dgm:prSet/>
      <dgm:spPr/>
    </dgm:pt>
    <dgm:pt modelId="{16C3B58C-59A4-450D-872C-55C74CAEA3D6}">
      <dgm:prSet/>
      <dgm:spPr/>
      <dgm:t>
        <a:bodyPr/>
        <a:lstStyle/>
        <a:p>
          <a:pPr marR="0" algn="ctr" rtl="0"/>
          <a:r>
            <a:rPr lang="hu-HU" b="0" i="0" u="none" strike="noStrike" baseline="0">
              <a:latin typeface="Calibri"/>
            </a:rPr>
            <a:t>Romák/ mély-szegénységben élők esély-egyenlőségével foglalkozó munkacsoport</a:t>
          </a:r>
          <a:endParaRPr lang="hu-HU"/>
        </a:p>
      </dgm:t>
    </dgm:pt>
    <dgm:pt modelId="{6AC89E96-0281-4048-B78C-0639420C980E}" type="parTrans" cxnId="{1E8243BB-1C7D-495B-A1D8-CF97A419C966}">
      <dgm:prSet/>
      <dgm:spPr/>
      <dgm:t>
        <a:bodyPr/>
        <a:lstStyle/>
        <a:p>
          <a:endParaRPr lang="hu-HU"/>
        </a:p>
      </dgm:t>
    </dgm:pt>
    <dgm:pt modelId="{68CAF4E8-E966-4C01-AE0B-487E3318D166}" type="sibTrans" cxnId="{1E8243BB-1C7D-495B-A1D8-CF97A419C966}">
      <dgm:prSet/>
      <dgm:spPr/>
    </dgm:pt>
    <dgm:pt modelId="{519B2509-B25F-413A-A8C6-CA044BB38392}">
      <dgm:prSet/>
      <dgm:spPr/>
      <dgm:t>
        <a:bodyPr/>
        <a:lstStyle/>
        <a:p>
          <a:pPr marR="0" algn="ctr" rtl="0"/>
          <a:r>
            <a:rPr lang="hu-HU" b="0" i="0" u="none" strike="noStrike" baseline="0">
              <a:latin typeface="Calibri"/>
            </a:rPr>
            <a:t>Idősek esély-egyenlőségével foglalkozó munkacsoport</a:t>
          </a:r>
          <a:endParaRPr lang="hu-HU"/>
        </a:p>
      </dgm:t>
    </dgm:pt>
    <dgm:pt modelId="{3FC289F8-32D7-446E-B12C-B961EF3C83CC}" type="parTrans" cxnId="{3BE9F2DC-5AE5-4560-822E-433B4192785A}">
      <dgm:prSet/>
      <dgm:spPr/>
      <dgm:t>
        <a:bodyPr/>
        <a:lstStyle/>
        <a:p>
          <a:endParaRPr lang="hu-HU"/>
        </a:p>
      </dgm:t>
    </dgm:pt>
    <dgm:pt modelId="{2FE09D55-FE9E-44F7-89BE-E538F89C5B6A}" type="sibTrans" cxnId="{3BE9F2DC-5AE5-4560-822E-433B4192785A}">
      <dgm:prSet/>
      <dgm:spPr/>
    </dgm:pt>
    <dgm:pt modelId="{9A556C5B-07E4-488F-BDF5-E99A5A229AAF}">
      <dgm:prSet/>
      <dgm:spPr/>
      <dgm:t>
        <a:bodyPr/>
        <a:lstStyle/>
        <a:p>
          <a:pPr marR="0" algn="ctr" rtl="0"/>
          <a:r>
            <a:rPr lang="hu-HU" b="0" i="0" u="none" strike="noStrike" baseline="0">
              <a:latin typeface="Calibri"/>
            </a:rPr>
            <a:t>Gyerekek esély-egyenlőségével foglalkozó munkacsoport</a:t>
          </a:r>
          <a:endParaRPr lang="hu-HU"/>
        </a:p>
      </dgm:t>
    </dgm:pt>
    <dgm:pt modelId="{D1E38520-865F-49F0-B928-EEBAFFD61AEF}" type="parTrans" cxnId="{E315AC9D-26E7-43E8-A817-5B653F30D08D}">
      <dgm:prSet/>
      <dgm:spPr/>
      <dgm:t>
        <a:bodyPr/>
        <a:lstStyle/>
        <a:p>
          <a:endParaRPr lang="hu-HU"/>
        </a:p>
      </dgm:t>
    </dgm:pt>
    <dgm:pt modelId="{F4CDFD3E-15BB-4EC0-BB82-AAB8D6076CD3}" type="sibTrans" cxnId="{E315AC9D-26E7-43E8-A817-5B653F30D08D}">
      <dgm:prSet/>
      <dgm:spPr/>
    </dgm:pt>
    <dgm:pt modelId="{5C80836A-8747-43F5-B197-949A270E166F}">
      <dgm:prSet/>
      <dgm:spPr/>
      <dgm:t>
        <a:bodyPr/>
        <a:lstStyle/>
        <a:p>
          <a:pPr marR="0" algn="ctr" rtl="0"/>
          <a:r>
            <a:rPr lang="hu-HU" b="0" i="0" u="none" strike="noStrike" baseline="0">
              <a:latin typeface="Calibri"/>
            </a:rPr>
            <a:t>Nők esély-egyenlőségével foglalkozó munkacsoport</a:t>
          </a:r>
          <a:endParaRPr lang="hu-HU"/>
        </a:p>
      </dgm:t>
    </dgm:pt>
    <dgm:pt modelId="{B40892AF-F38B-4B60-82EE-32442BFD18DC}" type="parTrans" cxnId="{CE411868-F2CE-4FA2-BB78-B39CF3AFC29B}">
      <dgm:prSet/>
      <dgm:spPr/>
      <dgm:t>
        <a:bodyPr/>
        <a:lstStyle/>
        <a:p>
          <a:endParaRPr lang="hu-HU"/>
        </a:p>
      </dgm:t>
    </dgm:pt>
    <dgm:pt modelId="{576C70AF-D1BC-4690-8A1C-04CEA2C462C6}" type="sibTrans" cxnId="{CE411868-F2CE-4FA2-BB78-B39CF3AFC29B}">
      <dgm:prSet/>
      <dgm:spPr/>
    </dgm:pt>
    <dgm:pt modelId="{794F0F2B-CFCA-46A7-9E91-D0C714543ABF}">
      <dgm:prSet/>
      <dgm:spPr/>
      <dgm:t>
        <a:bodyPr/>
        <a:lstStyle/>
        <a:p>
          <a:pPr marR="0" algn="ctr" rtl="0"/>
          <a:r>
            <a:rPr lang="hu-HU" b="0" i="0" u="none" strike="noStrike" baseline="0">
              <a:latin typeface="Calibri"/>
            </a:rPr>
            <a:t>Fogyatékkal élők esély-egyenlőségével foglalkozó munkacsoport</a:t>
          </a:r>
          <a:endParaRPr lang="hu-HU"/>
        </a:p>
      </dgm:t>
    </dgm:pt>
    <dgm:pt modelId="{56C29CAB-D0FE-4ADA-A421-BE287B41549C}" type="parTrans" cxnId="{AA68F49A-79F8-4CF9-8BF1-8CFD3438BED7}">
      <dgm:prSet/>
      <dgm:spPr/>
      <dgm:t>
        <a:bodyPr/>
        <a:lstStyle/>
        <a:p>
          <a:endParaRPr lang="hu-HU"/>
        </a:p>
      </dgm:t>
    </dgm:pt>
    <dgm:pt modelId="{85ABC7C5-5881-4144-AC35-E6EB557ADC6A}" type="sibTrans" cxnId="{AA68F49A-79F8-4CF9-8BF1-8CFD3438BED7}">
      <dgm:prSet/>
      <dgm:spPr/>
    </dgm:pt>
    <dgm:pt modelId="{7EC09E7C-FADF-4FEC-9044-72E1AE6DD388}" type="pres">
      <dgm:prSet presAssocID="{278A1050-0EB0-4CD3-8814-C093A7077EA8}" presName="cycle" presStyleCnt="0">
        <dgm:presLayoutVars>
          <dgm:chMax val="1"/>
          <dgm:dir/>
          <dgm:animLvl val="ctr"/>
          <dgm:resizeHandles val="exact"/>
        </dgm:presLayoutVars>
      </dgm:prSet>
      <dgm:spPr/>
    </dgm:pt>
    <dgm:pt modelId="{2A22A5B6-6C20-419A-A57B-A457D20F70DC}" type="pres">
      <dgm:prSet presAssocID="{BDC4CD3D-95C7-41CD-BB01-D64A7C0C9CAD}" presName="centerShape" presStyleLbl="node0" presStyleIdx="0" presStyleCnt="1"/>
      <dgm:spPr/>
    </dgm:pt>
    <dgm:pt modelId="{454A0B97-92BD-49A8-831C-2986CBD73A62}" type="pres">
      <dgm:prSet presAssocID="{6AC89E96-0281-4048-B78C-0639420C980E}" presName="Name9" presStyleLbl="parChTrans1D2" presStyleIdx="0" presStyleCnt="5"/>
      <dgm:spPr/>
    </dgm:pt>
    <dgm:pt modelId="{9115512C-7168-4BC1-B28E-E4A5476ED3BF}" type="pres">
      <dgm:prSet presAssocID="{6AC89E96-0281-4048-B78C-0639420C980E}" presName="connTx" presStyleLbl="parChTrans1D2" presStyleIdx="0" presStyleCnt="5"/>
      <dgm:spPr/>
    </dgm:pt>
    <dgm:pt modelId="{09CC90A7-0D05-4003-9D24-4C462374304F}" type="pres">
      <dgm:prSet presAssocID="{16C3B58C-59A4-450D-872C-55C74CAEA3D6}" presName="node" presStyleLbl="node1" presStyleIdx="0" presStyleCnt="5">
        <dgm:presLayoutVars>
          <dgm:bulletEnabled val="1"/>
        </dgm:presLayoutVars>
      </dgm:prSet>
      <dgm:spPr/>
    </dgm:pt>
    <dgm:pt modelId="{DC818154-77CC-40D7-8332-64C2BC232665}" type="pres">
      <dgm:prSet presAssocID="{3FC289F8-32D7-446E-B12C-B961EF3C83CC}" presName="Name9" presStyleLbl="parChTrans1D2" presStyleIdx="1" presStyleCnt="5"/>
      <dgm:spPr/>
    </dgm:pt>
    <dgm:pt modelId="{3ACB498F-1A48-4D82-82BD-CFC246E6BDAD}" type="pres">
      <dgm:prSet presAssocID="{3FC289F8-32D7-446E-B12C-B961EF3C83CC}" presName="connTx" presStyleLbl="parChTrans1D2" presStyleIdx="1" presStyleCnt="5"/>
      <dgm:spPr/>
    </dgm:pt>
    <dgm:pt modelId="{4C15B632-3D8A-4910-943C-9C9780E31B64}" type="pres">
      <dgm:prSet presAssocID="{519B2509-B25F-413A-A8C6-CA044BB38392}" presName="node" presStyleLbl="node1" presStyleIdx="1" presStyleCnt="5">
        <dgm:presLayoutVars>
          <dgm:bulletEnabled val="1"/>
        </dgm:presLayoutVars>
      </dgm:prSet>
      <dgm:spPr/>
    </dgm:pt>
    <dgm:pt modelId="{EC8B63F1-D22C-4DDA-9D4E-7E04E6B092A2}" type="pres">
      <dgm:prSet presAssocID="{D1E38520-865F-49F0-B928-EEBAFFD61AEF}" presName="Name9" presStyleLbl="parChTrans1D2" presStyleIdx="2" presStyleCnt="5"/>
      <dgm:spPr/>
    </dgm:pt>
    <dgm:pt modelId="{0F73777C-7EE1-4D82-868F-D00CB4EBCF34}" type="pres">
      <dgm:prSet presAssocID="{D1E38520-865F-49F0-B928-EEBAFFD61AEF}" presName="connTx" presStyleLbl="parChTrans1D2" presStyleIdx="2" presStyleCnt="5"/>
      <dgm:spPr/>
    </dgm:pt>
    <dgm:pt modelId="{F765052B-F05B-4208-A784-78BB1B7A2606}" type="pres">
      <dgm:prSet presAssocID="{9A556C5B-07E4-488F-BDF5-E99A5A229AAF}" presName="node" presStyleLbl="node1" presStyleIdx="2" presStyleCnt="5">
        <dgm:presLayoutVars>
          <dgm:bulletEnabled val="1"/>
        </dgm:presLayoutVars>
      </dgm:prSet>
      <dgm:spPr/>
    </dgm:pt>
    <dgm:pt modelId="{C9D5CB77-D4EC-4C1A-A31F-4AF87101BF2D}" type="pres">
      <dgm:prSet presAssocID="{B40892AF-F38B-4B60-82EE-32442BFD18DC}" presName="Name9" presStyleLbl="parChTrans1D2" presStyleIdx="3" presStyleCnt="5"/>
      <dgm:spPr/>
    </dgm:pt>
    <dgm:pt modelId="{04ACFDB4-F453-425A-98FF-F6F089A8B4EA}" type="pres">
      <dgm:prSet presAssocID="{B40892AF-F38B-4B60-82EE-32442BFD18DC}" presName="connTx" presStyleLbl="parChTrans1D2" presStyleIdx="3" presStyleCnt="5"/>
      <dgm:spPr/>
    </dgm:pt>
    <dgm:pt modelId="{796FECB6-4807-4B77-B7F7-5730EA43B762}" type="pres">
      <dgm:prSet presAssocID="{5C80836A-8747-43F5-B197-949A270E166F}" presName="node" presStyleLbl="node1" presStyleIdx="3" presStyleCnt="5">
        <dgm:presLayoutVars>
          <dgm:bulletEnabled val="1"/>
        </dgm:presLayoutVars>
      </dgm:prSet>
      <dgm:spPr/>
    </dgm:pt>
    <dgm:pt modelId="{87A7A241-7D10-44C1-BEA3-212025C3B77E}" type="pres">
      <dgm:prSet presAssocID="{56C29CAB-D0FE-4ADA-A421-BE287B41549C}" presName="Name9" presStyleLbl="parChTrans1D2" presStyleIdx="4" presStyleCnt="5"/>
      <dgm:spPr/>
    </dgm:pt>
    <dgm:pt modelId="{969C6688-8177-4BDB-B705-2C15D2572E83}" type="pres">
      <dgm:prSet presAssocID="{56C29CAB-D0FE-4ADA-A421-BE287B41549C}" presName="connTx" presStyleLbl="parChTrans1D2" presStyleIdx="4" presStyleCnt="5"/>
      <dgm:spPr/>
    </dgm:pt>
    <dgm:pt modelId="{4853843E-F8E6-4362-9140-EA94F629BFCD}" type="pres">
      <dgm:prSet presAssocID="{794F0F2B-CFCA-46A7-9E91-D0C714543ABF}" presName="node" presStyleLbl="node1" presStyleIdx="4" presStyleCnt="5">
        <dgm:presLayoutVars>
          <dgm:bulletEnabled val="1"/>
        </dgm:presLayoutVars>
      </dgm:prSet>
      <dgm:spPr/>
    </dgm:pt>
  </dgm:ptLst>
  <dgm:cxnLst>
    <dgm:cxn modelId="{9B315616-27C2-4D37-8104-9027119EC87C}" type="presOf" srcId="{D1E38520-865F-49F0-B928-EEBAFFD61AEF}" destId="{EC8B63F1-D22C-4DDA-9D4E-7E04E6B092A2}" srcOrd="0" destOrd="0" presId="urn:microsoft.com/office/officeart/2005/8/layout/radial1"/>
    <dgm:cxn modelId="{B7BE0A36-4883-4CAE-A106-2073133F1D51}" type="presOf" srcId="{278A1050-0EB0-4CD3-8814-C093A7077EA8}" destId="{7EC09E7C-FADF-4FEC-9044-72E1AE6DD388}" srcOrd="0" destOrd="0" presId="urn:microsoft.com/office/officeart/2005/8/layout/radial1"/>
    <dgm:cxn modelId="{BCE0145B-F287-4593-945F-8563496DE701}" type="presOf" srcId="{9A556C5B-07E4-488F-BDF5-E99A5A229AAF}" destId="{F765052B-F05B-4208-A784-78BB1B7A2606}" srcOrd="0" destOrd="0" presId="urn:microsoft.com/office/officeart/2005/8/layout/radial1"/>
    <dgm:cxn modelId="{A7F47960-3A68-4038-AE63-5899721FAB10}" type="presOf" srcId="{3FC289F8-32D7-446E-B12C-B961EF3C83CC}" destId="{3ACB498F-1A48-4D82-82BD-CFC246E6BDAD}" srcOrd="1" destOrd="0" presId="urn:microsoft.com/office/officeart/2005/8/layout/radial1"/>
    <dgm:cxn modelId="{D72E6A43-8FF6-4A5D-B387-401FF640F38E}" type="presOf" srcId="{6AC89E96-0281-4048-B78C-0639420C980E}" destId="{9115512C-7168-4BC1-B28E-E4A5476ED3BF}" srcOrd="1" destOrd="0" presId="urn:microsoft.com/office/officeart/2005/8/layout/radial1"/>
    <dgm:cxn modelId="{CE411868-F2CE-4FA2-BB78-B39CF3AFC29B}" srcId="{BDC4CD3D-95C7-41CD-BB01-D64A7C0C9CAD}" destId="{5C80836A-8747-43F5-B197-949A270E166F}" srcOrd="3" destOrd="0" parTransId="{B40892AF-F38B-4B60-82EE-32442BFD18DC}" sibTransId="{576C70AF-D1BC-4690-8A1C-04CEA2C462C6}"/>
    <dgm:cxn modelId="{0A07E068-ADDF-4C6C-887A-C0D17E123C14}" type="presOf" srcId="{D1E38520-865F-49F0-B928-EEBAFFD61AEF}" destId="{0F73777C-7EE1-4D82-868F-D00CB4EBCF34}" srcOrd="1" destOrd="0" presId="urn:microsoft.com/office/officeart/2005/8/layout/radial1"/>
    <dgm:cxn modelId="{B113B94E-367C-4FDA-BD26-F829FC528374}" type="presOf" srcId="{B40892AF-F38B-4B60-82EE-32442BFD18DC}" destId="{C9D5CB77-D4EC-4C1A-A31F-4AF87101BF2D}" srcOrd="0" destOrd="0" presId="urn:microsoft.com/office/officeart/2005/8/layout/radial1"/>
    <dgm:cxn modelId="{894DB580-99E9-47E1-AEDF-268E79BC504F}" type="presOf" srcId="{794F0F2B-CFCA-46A7-9E91-D0C714543ABF}" destId="{4853843E-F8E6-4362-9140-EA94F629BFCD}" srcOrd="0" destOrd="0" presId="urn:microsoft.com/office/officeart/2005/8/layout/radial1"/>
    <dgm:cxn modelId="{5296AE84-EA6F-46FA-823C-A7A5A8CA3B3B}" type="presOf" srcId="{5C80836A-8747-43F5-B197-949A270E166F}" destId="{796FECB6-4807-4B77-B7F7-5730EA43B762}" srcOrd="0" destOrd="0" presId="urn:microsoft.com/office/officeart/2005/8/layout/radial1"/>
    <dgm:cxn modelId="{2E295C8C-29B2-4FB9-9CC2-E6DBCE0527B4}" type="presOf" srcId="{3FC289F8-32D7-446E-B12C-B961EF3C83CC}" destId="{DC818154-77CC-40D7-8332-64C2BC232665}" srcOrd="0" destOrd="0" presId="urn:microsoft.com/office/officeart/2005/8/layout/radial1"/>
    <dgm:cxn modelId="{82E5A18C-950E-4C33-B4A9-93B1F4191EFF}" type="presOf" srcId="{6AC89E96-0281-4048-B78C-0639420C980E}" destId="{454A0B97-92BD-49A8-831C-2986CBD73A62}" srcOrd="0" destOrd="0" presId="urn:microsoft.com/office/officeart/2005/8/layout/radial1"/>
    <dgm:cxn modelId="{3B054099-14ED-4642-A537-30A41DF93254}" type="presOf" srcId="{BDC4CD3D-95C7-41CD-BB01-D64A7C0C9CAD}" destId="{2A22A5B6-6C20-419A-A57B-A457D20F70DC}" srcOrd="0" destOrd="0" presId="urn:microsoft.com/office/officeart/2005/8/layout/radial1"/>
    <dgm:cxn modelId="{AA68F49A-79F8-4CF9-8BF1-8CFD3438BED7}" srcId="{BDC4CD3D-95C7-41CD-BB01-D64A7C0C9CAD}" destId="{794F0F2B-CFCA-46A7-9E91-D0C714543ABF}" srcOrd="4" destOrd="0" parTransId="{56C29CAB-D0FE-4ADA-A421-BE287B41549C}" sibTransId="{85ABC7C5-5881-4144-AC35-E6EB557ADC6A}"/>
    <dgm:cxn modelId="{55861A9C-3110-46BF-97B7-D29CEB3A67D7}" type="presOf" srcId="{56C29CAB-D0FE-4ADA-A421-BE287B41549C}" destId="{87A7A241-7D10-44C1-BEA3-212025C3B77E}" srcOrd="0" destOrd="0" presId="urn:microsoft.com/office/officeart/2005/8/layout/radial1"/>
    <dgm:cxn modelId="{E315AC9D-26E7-43E8-A817-5B653F30D08D}" srcId="{BDC4CD3D-95C7-41CD-BB01-D64A7C0C9CAD}" destId="{9A556C5B-07E4-488F-BDF5-E99A5A229AAF}" srcOrd="2" destOrd="0" parTransId="{D1E38520-865F-49F0-B928-EEBAFFD61AEF}" sibTransId="{F4CDFD3E-15BB-4EC0-BB82-AAB8D6076CD3}"/>
    <dgm:cxn modelId="{D9C4ABA0-454A-42C8-B1FF-171EA69DBFDF}" type="presOf" srcId="{B40892AF-F38B-4B60-82EE-32442BFD18DC}" destId="{04ACFDB4-F453-425A-98FF-F6F089A8B4EA}" srcOrd="1" destOrd="0" presId="urn:microsoft.com/office/officeart/2005/8/layout/radial1"/>
    <dgm:cxn modelId="{3367A5A3-6AFB-471E-BABB-9B894E515CDC}" type="presOf" srcId="{56C29CAB-D0FE-4ADA-A421-BE287B41549C}" destId="{969C6688-8177-4BDB-B705-2C15D2572E83}" srcOrd="1" destOrd="0" presId="urn:microsoft.com/office/officeart/2005/8/layout/radial1"/>
    <dgm:cxn modelId="{1E8243BB-1C7D-495B-A1D8-CF97A419C966}" srcId="{BDC4CD3D-95C7-41CD-BB01-D64A7C0C9CAD}" destId="{16C3B58C-59A4-450D-872C-55C74CAEA3D6}" srcOrd="0" destOrd="0" parTransId="{6AC89E96-0281-4048-B78C-0639420C980E}" sibTransId="{68CAF4E8-E966-4C01-AE0B-487E3318D166}"/>
    <dgm:cxn modelId="{3BE9F2DC-5AE5-4560-822E-433B4192785A}" srcId="{BDC4CD3D-95C7-41CD-BB01-D64A7C0C9CAD}" destId="{519B2509-B25F-413A-A8C6-CA044BB38392}" srcOrd="1" destOrd="0" parTransId="{3FC289F8-32D7-446E-B12C-B961EF3C83CC}" sibTransId="{2FE09D55-FE9E-44F7-89BE-E538F89C5B6A}"/>
    <dgm:cxn modelId="{5393AFDD-28AD-486E-969C-BF5EA14A5F9C}" srcId="{278A1050-0EB0-4CD3-8814-C093A7077EA8}" destId="{BDC4CD3D-95C7-41CD-BB01-D64A7C0C9CAD}" srcOrd="0" destOrd="0" parTransId="{A8405AF3-F349-4D78-92BC-0DD3DD1B4EFB}" sibTransId="{DA9F3D86-1484-402B-97BF-DBCE2F054345}"/>
    <dgm:cxn modelId="{6963EDE0-04A3-4B19-BCDB-B89AA90596B2}" type="presOf" srcId="{519B2509-B25F-413A-A8C6-CA044BB38392}" destId="{4C15B632-3D8A-4910-943C-9C9780E31B64}" srcOrd="0" destOrd="0" presId="urn:microsoft.com/office/officeart/2005/8/layout/radial1"/>
    <dgm:cxn modelId="{A3BE79FD-E60D-44E7-A4AF-D0EE6412F6FF}" type="presOf" srcId="{16C3B58C-59A4-450D-872C-55C74CAEA3D6}" destId="{09CC90A7-0D05-4003-9D24-4C462374304F}" srcOrd="0" destOrd="0" presId="urn:microsoft.com/office/officeart/2005/8/layout/radial1"/>
    <dgm:cxn modelId="{00836B12-7923-42F6-A2BA-6D3DF141602D}" type="presParOf" srcId="{7EC09E7C-FADF-4FEC-9044-72E1AE6DD388}" destId="{2A22A5B6-6C20-419A-A57B-A457D20F70DC}" srcOrd="0" destOrd="0" presId="urn:microsoft.com/office/officeart/2005/8/layout/radial1"/>
    <dgm:cxn modelId="{6C51DC2B-22AB-4AAA-BF69-CB5741FFF490}" type="presParOf" srcId="{7EC09E7C-FADF-4FEC-9044-72E1AE6DD388}" destId="{454A0B97-92BD-49A8-831C-2986CBD73A62}" srcOrd="1" destOrd="0" presId="urn:microsoft.com/office/officeart/2005/8/layout/radial1"/>
    <dgm:cxn modelId="{3E35DD56-5233-4E6D-8C1F-E81FABF43C7E}" type="presParOf" srcId="{454A0B97-92BD-49A8-831C-2986CBD73A62}" destId="{9115512C-7168-4BC1-B28E-E4A5476ED3BF}" srcOrd="0" destOrd="0" presId="urn:microsoft.com/office/officeart/2005/8/layout/radial1"/>
    <dgm:cxn modelId="{2577EDE1-D3E4-438A-9A9A-A3E3E4C421E0}" type="presParOf" srcId="{7EC09E7C-FADF-4FEC-9044-72E1AE6DD388}" destId="{09CC90A7-0D05-4003-9D24-4C462374304F}" srcOrd="2" destOrd="0" presId="urn:microsoft.com/office/officeart/2005/8/layout/radial1"/>
    <dgm:cxn modelId="{5D86D416-4A21-47EA-AEFD-5B3740B8E699}" type="presParOf" srcId="{7EC09E7C-FADF-4FEC-9044-72E1AE6DD388}" destId="{DC818154-77CC-40D7-8332-64C2BC232665}" srcOrd="3" destOrd="0" presId="urn:microsoft.com/office/officeart/2005/8/layout/radial1"/>
    <dgm:cxn modelId="{86B06FFF-31B3-443B-9148-E6E0BE45D8BF}" type="presParOf" srcId="{DC818154-77CC-40D7-8332-64C2BC232665}" destId="{3ACB498F-1A48-4D82-82BD-CFC246E6BDAD}" srcOrd="0" destOrd="0" presId="urn:microsoft.com/office/officeart/2005/8/layout/radial1"/>
    <dgm:cxn modelId="{8C181908-7CD6-4D17-8E5E-A3ECC8B20B96}" type="presParOf" srcId="{7EC09E7C-FADF-4FEC-9044-72E1AE6DD388}" destId="{4C15B632-3D8A-4910-943C-9C9780E31B64}" srcOrd="4" destOrd="0" presId="urn:microsoft.com/office/officeart/2005/8/layout/radial1"/>
    <dgm:cxn modelId="{5D5407AA-48E5-4D6A-A9B5-F914868E3050}" type="presParOf" srcId="{7EC09E7C-FADF-4FEC-9044-72E1AE6DD388}" destId="{EC8B63F1-D22C-4DDA-9D4E-7E04E6B092A2}" srcOrd="5" destOrd="0" presId="urn:microsoft.com/office/officeart/2005/8/layout/radial1"/>
    <dgm:cxn modelId="{E2B4EAD7-43C5-4633-A7B7-D64CAC2EB6FD}" type="presParOf" srcId="{EC8B63F1-D22C-4DDA-9D4E-7E04E6B092A2}" destId="{0F73777C-7EE1-4D82-868F-D00CB4EBCF34}" srcOrd="0" destOrd="0" presId="urn:microsoft.com/office/officeart/2005/8/layout/radial1"/>
    <dgm:cxn modelId="{CE9E08CF-3FEB-444E-B22C-F6F297525688}" type="presParOf" srcId="{7EC09E7C-FADF-4FEC-9044-72E1AE6DD388}" destId="{F765052B-F05B-4208-A784-78BB1B7A2606}" srcOrd="6" destOrd="0" presId="urn:microsoft.com/office/officeart/2005/8/layout/radial1"/>
    <dgm:cxn modelId="{BCFB836E-54B6-4B97-8358-A8EFB5C0F6D1}" type="presParOf" srcId="{7EC09E7C-FADF-4FEC-9044-72E1AE6DD388}" destId="{C9D5CB77-D4EC-4C1A-A31F-4AF87101BF2D}" srcOrd="7" destOrd="0" presId="urn:microsoft.com/office/officeart/2005/8/layout/radial1"/>
    <dgm:cxn modelId="{92832B08-F679-4EB5-A3E3-627C943720DC}" type="presParOf" srcId="{C9D5CB77-D4EC-4C1A-A31F-4AF87101BF2D}" destId="{04ACFDB4-F453-425A-98FF-F6F089A8B4EA}" srcOrd="0" destOrd="0" presId="urn:microsoft.com/office/officeart/2005/8/layout/radial1"/>
    <dgm:cxn modelId="{4D789C91-04D0-420A-92EF-B53BF8EB59E0}" type="presParOf" srcId="{7EC09E7C-FADF-4FEC-9044-72E1AE6DD388}" destId="{796FECB6-4807-4B77-B7F7-5730EA43B762}" srcOrd="8" destOrd="0" presId="urn:microsoft.com/office/officeart/2005/8/layout/radial1"/>
    <dgm:cxn modelId="{9E11094E-C732-48D2-B389-A008148243B1}" type="presParOf" srcId="{7EC09E7C-FADF-4FEC-9044-72E1AE6DD388}" destId="{87A7A241-7D10-44C1-BEA3-212025C3B77E}" srcOrd="9" destOrd="0" presId="urn:microsoft.com/office/officeart/2005/8/layout/radial1"/>
    <dgm:cxn modelId="{77778D40-048B-4D02-B475-60045B671A46}" type="presParOf" srcId="{87A7A241-7D10-44C1-BEA3-212025C3B77E}" destId="{969C6688-8177-4BDB-B705-2C15D2572E83}" srcOrd="0" destOrd="0" presId="urn:microsoft.com/office/officeart/2005/8/layout/radial1"/>
    <dgm:cxn modelId="{9695776C-69AF-4A2E-A024-144B5837A618}" type="presParOf" srcId="{7EC09E7C-FADF-4FEC-9044-72E1AE6DD388}" destId="{4853843E-F8E6-4362-9140-EA94F629BFCD}" srcOrd="10"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22A5B6-6C20-419A-A57B-A457D20F70DC}">
      <dsp:nvSpPr>
        <dsp:cNvPr id="0" name=""/>
        <dsp:cNvSpPr/>
      </dsp:nvSpPr>
      <dsp:spPr>
        <a:xfrm>
          <a:off x="2048247" y="2108954"/>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hu-HU" sz="1000" b="1" i="0" u="none" strike="noStrike" kern="1200" baseline="0">
              <a:latin typeface="Calibri"/>
            </a:rPr>
            <a:t>HEP Fórum </a:t>
          </a:r>
          <a:endParaRPr lang="hu-HU" sz="1000" b="1" i="0" u="none" strike="noStrike" kern="1200" baseline="0">
            <a:latin typeface="Times New Roman"/>
          </a:endParaRPr>
        </a:p>
        <a:p>
          <a:pPr marL="0" marR="0" lvl="0" indent="0" algn="ctr" defTabSz="444500" rtl="0">
            <a:lnSpc>
              <a:spcPct val="90000"/>
            </a:lnSpc>
            <a:spcBef>
              <a:spcPct val="0"/>
            </a:spcBef>
            <a:spcAft>
              <a:spcPct val="35000"/>
            </a:spcAft>
            <a:buNone/>
          </a:pPr>
          <a:r>
            <a:rPr lang="hu-HU" sz="1000" b="1" i="0" u="none" strike="noStrike" kern="1200" baseline="0">
              <a:latin typeface="Calibri"/>
            </a:rPr>
            <a:t>tagjai: </a:t>
          </a:r>
        </a:p>
        <a:p>
          <a:pPr marL="0" marR="0" lvl="0" indent="0" algn="ctr" defTabSz="444500" rtl="0">
            <a:lnSpc>
              <a:spcPct val="90000"/>
            </a:lnSpc>
            <a:spcBef>
              <a:spcPct val="0"/>
            </a:spcBef>
            <a:spcAft>
              <a:spcPct val="35000"/>
            </a:spcAft>
            <a:buNone/>
          </a:pPr>
          <a:r>
            <a:rPr lang="hu-HU" sz="1000" b="0" i="0" u="none" strike="noStrike" kern="1200" baseline="0">
              <a:latin typeface="Calibri"/>
            </a:rPr>
            <a:t>munkacsoportok vezetői, önkormányzat, képviselője, partnerek képviselője</a:t>
          </a:r>
          <a:endParaRPr lang="hu-HU" sz="1000" kern="1200"/>
        </a:p>
      </dsp:txBody>
      <dsp:txXfrm>
        <a:off x="2285272" y="2345979"/>
        <a:ext cx="1144455" cy="1144455"/>
      </dsp:txXfrm>
    </dsp:sp>
    <dsp:sp modelId="{454A0B97-92BD-49A8-831C-2986CBD73A62}">
      <dsp:nvSpPr>
        <dsp:cNvPr id="0" name=""/>
        <dsp:cNvSpPr/>
      </dsp:nvSpPr>
      <dsp:spPr>
        <a:xfrm rot="16200000">
          <a:off x="2614082" y="1840048"/>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a:off x="2845329" y="1853365"/>
        <a:ext cx="24341" cy="24341"/>
      </dsp:txXfrm>
    </dsp:sp>
    <dsp:sp modelId="{09CC90A7-0D05-4003-9D24-4C462374304F}">
      <dsp:nvSpPr>
        <dsp:cNvPr id="0" name=""/>
        <dsp:cNvSpPr/>
      </dsp:nvSpPr>
      <dsp:spPr>
        <a:xfrm>
          <a:off x="2048247" y="3613"/>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hu-HU" sz="1300" b="0" i="0" u="none" strike="noStrike" kern="1200" baseline="0">
              <a:latin typeface="Calibri"/>
            </a:rPr>
            <a:t>Romák/ mély-szegénységben élők esély-egyenlőségével foglalkozó munkacsoport</a:t>
          </a:r>
          <a:endParaRPr lang="hu-HU" sz="1300" kern="1200"/>
        </a:p>
      </dsp:txBody>
      <dsp:txXfrm>
        <a:off x="2285272" y="240638"/>
        <a:ext cx="1144455" cy="1144455"/>
      </dsp:txXfrm>
    </dsp:sp>
    <dsp:sp modelId="{DC818154-77CC-40D7-8332-64C2BC232665}">
      <dsp:nvSpPr>
        <dsp:cNvPr id="0" name=""/>
        <dsp:cNvSpPr/>
      </dsp:nvSpPr>
      <dsp:spPr>
        <a:xfrm rot="20520000">
          <a:off x="3615231" y="2567425"/>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a:off x="3846478" y="2580743"/>
        <a:ext cx="24341" cy="24341"/>
      </dsp:txXfrm>
    </dsp:sp>
    <dsp:sp modelId="{4C15B632-3D8A-4910-943C-9C9780E31B64}">
      <dsp:nvSpPr>
        <dsp:cNvPr id="0" name=""/>
        <dsp:cNvSpPr/>
      </dsp:nvSpPr>
      <dsp:spPr>
        <a:xfrm>
          <a:off x="4050545" y="1458368"/>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hu-HU" sz="1300" b="0" i="0" u="none" strike="noStrike" kern="1200" baseline="0">
              <a:latin typeface="Calibri"/>
            </a:rPr>
            <a:t>Idősek esély-egyenlőségével foglalkozó munkacsoport</a:t>
          </a:r>
          <a:endParaRPr lang="hu-HU" sz="1300" kern="1200"/>
        </a:p>
      </dsp:txBody>
      <dsp:txXfrm>
        <a:off x="4287570" y="1695393"/>
        <a:ext cx="1144455" cy="1144455"/>
      </dsp:txXfrm>
    </dsp:sp>
    <dsp:sp modelId="{EC8B63F1-D22C-4DDA-9D4E-7E04E6B092A2}">
      <dsp:nvSpPr>
        <dsp:cNvPr id="0" name=""/>
        <dsp:cNvSpPr/>
      </dsp:nvSpPr>
      <dsp:spPr>
        <a:xfrm rot="3240000">
          <a:off x="3232826" y="3744347"/>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a:off x="3464073" y="3757664"/>
        <a:ext cx="24341" cy="24341"/>
      </dsp:txXfrm>
    </dsp:sp>
    <dsp:sp modelId="{F765052B-F05B-4208-A784-78BB1B7A2606}">
      <dsp:nvSpPr>
        <dsp:cNvPr id="0" name=""/>
        <dsp:cNvSpPr/>
      </dsp:nvSpPr>
      <dsp:spPr>
        <a:xfrm>
          <a:off x="3285735" y="3812210"/>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hu-HU" sz="1300" b="0" i="0" u="none" strike="noStrike" kern="1200" baseline="0">
              <a:latin typeface="Calibri"/>
            </a:rPr>
            <a:t>Gyerekek esély-egyenlőségével foglalkozó munkacsoport</a:t>
          </a:r>
          <a:endParaRPr lang="hu-HU" sz="1300" kern="1200"/>
        </a:p>
      </dsp:txBody>
      <dsp:txXfrm>
        <a:off x="3522760" y="4049235"/>
        <a:ext cx="1144455" cy="1144455"/>
      </dsp:txXfrm>
    </dsp:sp>
    <dsp:sp modelId="{C9D5CB77-D4EC-4C1A-A31F-4AF87101BF2D}">
      <dsp:nvSpPr>
        <dsp:cNvPr id="0" name=""/>
        <dsp:cNvSpPr/>
      </dsp:nvSpPr>
      <dsp:spPr>
        <a:xfrm rot="7560000">
          <a:off x="1995338" y="3744347"/>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rot="10800000">
        <a:off x="2226584" y="3757664"/>
        <a:ext cx="24341" cy="24341"/>
      </dsp:txXfrm>
    </dsp:sp>
    <dsp:sp modelId="{796FECB6-4807-4B77-B7F7-5730EA43B762}">
      <dsp:nvSpPr>
        <dsp:cNvPr id="0" name=""/>
        <dsp:cNvSpPr/>
      </dsp:nvSpPr>
      <dsp:spPr>
        <a:xfrm>
          <a:off x="810758" y="3812210"/>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hu-HU" sz="1300" b="0" i="0" u="none" strike="noStrike" kern="1200" baseline="0">
              <a:latin typeface="Calibri"/>
            </a:rPr>
            <a:t>Nők esély-egyenlőségével foglalkozó munkacsoport</a:t>
          </a:r>
          <a:endParaRPr lang="hu-HU" sz="1300" kern="1200"/>
        </a:p>
      </dsp:txBody>
      <dsp:txXfrm>
        <a:off x="1047783" y="4049235"/>
        <a:ext cx="1144455" cy="1144455"/>
      </dsp:txXfrm>
    </dsp:sp>
    <dsp:sp modelId="{87A7A241-7D10-44C1-BEA3-212025C3B77E}">
      <dsp:nvSpPr>
        <dsp:cNvPr id="0" name=""/>
        <dsp:cNvSpPr/>
      </dsp:nvSpPr>
      <dsp:spPr>
        <a:xfrm rot="11880000">
          <a:off x="1612933" y="2567425"/>
          <a:ext cx="486835" cy="50976"/>
        </a:xfrm>
        <a:custGeom>
          <a:avLst/>
          <a:gdLst/>
          <a:ahLst/>
          <a:cxnLst/>
          <a:rect l="0" t="0" r="0" b="0"/>
          <a:pathLst>
            <a:path>
              <a:moveTo>
                <a:pt x="0" y="25488"/>
              </a:moveTo>
              <a:lnTo>
                <a:pt x="486835" y="254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u-HU" sz="500" kern="1200"/>
        </a:p>
      </dsp:txBody>
      <dsp:txXfrm rot="10800000">
        <a:off x="1844179" y="2580743"/>
        <a:ext cx="24341" cy="24341"/>
      </dsp:txXfrm>
    </dsp:sp>
    <dsp:sp modelId="{4853843E-F8E6-4362-9140-EA94F629BFCD}">
      <dsp:nvSpPr>
        <dsp:cNvPr id="0" name=""/>
        <dsp:cNvSpPr/>
      </dsp:nvSpPr>
      <dsp:spPr>
        <a:xfrm>
          <a:off x="45948" y="1458368"/>
          <a:ext cx="1618505" cy="16185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hu-HU" sz="1300" b="0" i="0" u="none" strike="noStrike" kern="1200" baseline="0">
              <a:latin typeface="Calibri"/>
            </a:rPr>
            <a:t>Fogyatékkal élők esély-egyenlőségével foglalkozó munkacsoport</a:t>
          </a:r>
          <a:endParaRPr lang="hu-HU" sz="1300" kern="1200"/>
        </a:p>
      </dsp:txBody>
      <dsp:txXfrm>
        <a:off x="282973" y="1695393"/>
        <a:ext cx="1144455" cy="11444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FB85-2487-4ADD-8E7C-7A1A898A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30046</Words>
  <Characters>207318</Characters>
  <Application>Microsoft Office Word</Application>
  <DocSecurity>0</DocSecurity>
  <Lines>1727</Lines>
  <Paragraphs>473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sebokne</dc:creator>
  <cp:lastModifiedBy>Stettner Edina</cp:lastModifiedBy>
  <cp:revision>2</cp:revision>
  <cp:lastPrinted>2018-06-21T09:41:00Z</cp:lastPrinted>
  <dcterms:created xsi:type="dcterms:W3CDTF">2020-07-08T11:05:00Z</dcterms:created>
  <dcterms:modified xsi:type="dcterms:W3CDTF">2020-07-08T11:05:00Z</dcterms:modified>
</cp:coreProperties>
</file>