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C3D5" w14:textId="77777777" w:rsidR="00E8182C" w:rsidRPr="005362F6" w:rsidRDefault="00E8182C" w:rsidP="00E8182C">
      <w:pPr>
        <w:jc w:val="center"/>
        <w:rPr>
          <w:rFonts w:cs="Arial"/>
          <w:b/>
          <w:bCs/>
          <w:iCs/>
          <w:szCs w:val="24"/>
        </w:rPr>
      </w:pPr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50AEA462" w14:textId="77777777" w:rsidR="00E8182C" w:rsidRPr="005362F6" w:rsidRDefault="00E8182C" w:rsidP="00E8182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7231321"/>
      <w:r w:rsidRPr="005362F6">
        <w:rPr>
          <w:rFonts w:cs="Arial"/>
          <w:b/>
          <w:bCs/>
          <w:iCs/>
          <w:szCs w:val="24"/>
        </w:rPr>
        <w:t xml:space="preserve">102/2020. (III.25.) </w:t>
      </w:r>
      <w:r w:rsidRPr="005362F6">
        <w:rPr>
          <w:rFonts w:cs="Arial"/>
          <w:b/>
          <w:iCs/>
          <w:szCs w:val="24"/>
        </w:rPr>
        <w:t>határozata</w:t>
      </w:r>
    </w:p>
    <w:p w14:paraId="56E533EB" w14:textId="77777777" w:rsidR="00E8182C" w:rsidRPr="005362F6" w:rsidRDefault="00E8182C" w:rsidP="00E8182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3205A2ED" w14:textId="77777777" w:rsidR="00E8182C" w:rsidRPr="005362F6" w:rsidRDefault="00E8182C" w:rsidP="00E8182C">
      <w:pPr>
        <w:jc w:val="center"/>
        <w:rPr>
          <w:rFonts w:cs="Arial"/>
          <w:iCs/>
          <w:szCs w:val="24"/>
        </w:rPr>
      </w:pPr>
      <w:r w:rsidRPr="005362F6">
        <w:rPr>
          <w:rFonts w:cs="Arial"/>
          <w:b/>
          <w:iCs/>
          <w:szCs w:val="24"/>
          <w:u w:val="single"/>
        </w:rPr>
        <w:t>a helyi civil szervezetek 2020. évi támogatásáról</w:t>
      </w:r>
    </w:p>
    <w:p w14:paraId="1D482ECC" w14:textId="77777777" w:rsidR="00E8182C" w:rsidRPr="005362F6" w:rsidRDefault="00E8182C" w:rsidP="00E8182C">
      <w:pPr>
        <w:jc w:val="center"/>
        <w:rPr>
          <w:rFonts w:cs="Arial"/>
          <w:b/>
          <w:bCs/>
          <w:iCs/>
          <w:szCs w:val="24"/>
          <w:u w:val="single"/>
        </w:rPr>
      </w:pPr>
    </w:p>
    <w:bookmarkEnd w:id="0"/>
    <w:p w14:paraId="753813A2" w14:textId="77777777" w:rsidR="00E8182C" w:rsidRPr="005362F6" w:rsidRDefault="00E8182C" w:rsidP="00E8182C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lang w:eastAsia="en-US"/>
        </w:rPr>
        <w:t xml:space="preserve">Mór Városi Önkormányzat Képviselő-testülete, a településen működő helyi civil szervezetek működésének, szakmai programjai megvalósításának támogatását - Mór Városi Önkormányzat 2020. évi költségvetéséről szóló 2/2020. (II.20.) önkormányzati rendeletben e célra jóváhagyott 12.000 e Ft előirányzat terhére - a határozat mellékeltében foglaltak szerint állapítja meg azzal, hogy a folyósítás 2 részletben (50-50% -os arányban) történik, melynek első üteméről legkésőbb 2020. augusztus 31-ig el kell számolni a belső ellenőr felé. </w:t>
      </w:r>
    </w:p>
    <w:p w14:paraId="035631A8" w14:textId="77777777" w:rsidR="00E8182C" w:rsidRPr="005362F6" w:rsidRDefault="00E8182C" w:rsidP="00E8182C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lang w:eastAsia="en-US"/>
        </w:rPr>
        <w:t>Kizárólag a megállapodásban megjelölt célnak megfelelő elszámolást követően kerülhet sor a második ütem utalására, 2020. szeptember 15-ig. A támogatás második ütemét legkésőbb 2020. december 31-ig kell felhasználni. A támogatottak kötelesek a támogatás összegének felhasználásáról a civil szervezetek pályázati és eseti önkormányzati támogatásáról szóló 21/2015. (VI.3.) önkormányzati rendelet szerint legkésőbb 2021. január 31-ig elszámolni.</w:t>
      </w:r>
    </w:p>
    <w:p w14:paraId="1CBB9AA1" w14:textId="77777777" w:rsidR="00E8182C" w:rsidRPr="005362F6" w:rsidRDefault="00E8182C" w:rsidP="00E8182C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lang w:eastAsia="en-US"/>
        </w:rPr>
        <w:t>A képviselő – testület felhatalmazza a polgármestert a támogatási szerződések aláírására.</w:t>
      </w:r>
    </w:p>
    <w:p w14:paraId="6427C67D" w14:textId="77777777" w:rsidR="00E8182C" w:rsidRPr="005362F6" w:rsidRDefault="00E8182C" w:rsidP="00E8182C">
      <w:pPr>
        <w:rPr>
          <w:rFonts w:eastAsia="Calibri" w:cs="Arial"/>
          <w:szCs w:val="24"/>
          <w:lang w:eastAsia="en-US"/>
        </w:rPr>
      </w:pPr>
    </w:p>
    <w:p w14:paraId="64F6857F" w14:textId="77777777" w:rsidR="00E8182C" w:rsidRPr="005362F6" w:rsidRDefault="00E8182C" w:rsidP="00E8182C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Határidő</w:t>
      </w:r>
      <w:r w:rsidRPr="005362F6">
        <w:rPr>
          <w:rFonts w:eastAsia="Calibri" w:cs="Arial"/>
          <w:szCs w:val="24"/>
          <w:lang w:eastAsia="en-US"/>
        </w:rPr>
        <w:t>: 2020.04.20.</w:t>
      </w:r>
    </w:p>
    <w:p w14:paraId="606C3C0A" w14:textId="77777777" w:rsidR="00E8182C" w:rsidRPr="005362F6" w:rsidRDefault="00E8182C" w:rsidP="00E8182C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Felelős</w:t>
      </w:r>
      <w:r w:rsidRPr="005362F6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5362F6">
        <w:rPr>
          <w:rFonts w:eastAsia="Calibri" w:cs="Arial"/>
          <w:szCs w:val="24"/>
          <w:lang w:eastAsia="en-US"/>
        </w:rPr>
        <w:t>polgármester(</w:t>
      </w:r>
      <w:proofErr w:type="gramEnd"/>
      <w:r w:rsidRPr="005362F6">
        <w:rPr>
          <w:rFonts w:eastAsia="Calibri" w:cs="Arial"/>
          <w:szCs w:val="24"/>
          <w:lang w:eastAsia="en-US"/>
        </w:rPr>
        <w:t>Önkormányzati Iroda)</w:t>
      </w:r>
    </w:p>
    <w:p w14:paraId="1D73FCD4" w14:textId="23FE2CBF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5D021B01" w14:textId="4765D768" w:rsidR="00F04E13" w:rsidRDefault="005B7D17" w:rsidP="00F04E1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F63DD54" w14:textId="77777777" w:rsidR="00F04E13" w:rsidRDefault="00F04E13">
      <w:pPr>
        <w:spacing w:after="160" w:line="259" w:lineRule="auto"/>
        <w:jc w:val="left"/>
        <w:rPr>
          <w:rFonts w:cs="Arial"/>
          <w:iCs/>
          <w:szCs w:val="24"/>
        </w:rPr>
        <w:sectPr w:rsidR="00F04E13" w:rsidSect="00AA6586">
          <w:footerReference w:type="default" r:id="rId7"/>
          <w:footerReference w:type="first" r:id="rId8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046A8E94" w14:textId="4F724E86" w:rsidR="00F04E13" w:rsidRDefault="00F04E13" w:rsidP="00F04E13">
      <w:pPr>
        <w:ind w:left="2836" w:firstLine="708"/>
        <w:jc w:val="right"/>
        <w:rPr>
          <w:rFonts w:cs="Arial"/>
          <w:b/>
        </w:rPr>
      </w:pPr>
      <w:r w:rsidRPr="00BD6345">
        <w:rPr>
          <w:rFonts w:cs="Arial"/>
          <w:b/>
        </w:rPr>
        <w:lastRenderedPageBreak/>
        <w:t>melléklet</w:t>
      </w:r>
      <w:r>
        <w:rPr>
          <w:rFonts w:cs="Arial"/>
          <w:b/>
        </w:rPr>
        <w:t xml:space="preserve"> a 10</w:t>
      </w:r>
      <w:r w:rsidR="00E8182C">
        <w:rPr>
          <w:rFonts w:cs="Arial"/>
          <w:b/>
        </w:rPr>
        <w:t>2</w:t>
      </w:r>
      <w:r>
        <w:rPr>
          <w:rFonts w:cs="Arial"/>
          <w:b/>
        </w:rPr>
        <w:t>/2020. (III.25.) határozathoz</w:t>
      </w:r>
    </w:p>
    <w:p w14:paraId="7CD01DAF" w14:textId="77777777" w:rsidR="00F04E13" w:rsidRDefault="00F04E13" w:rsidP="00F04E13">
      <w:pPr>
        <w:ind w:left="2836" w:firstLine="708"/>
        <w:jc w:val="right"/>
        <w:rPr>
          <w:rFonts w:cs="Arial"/>
          <w:b/>
        </w:rPr>
      </w:pPr>
    </w:p>
    <w:p w14:paraId="5388EDD2" w14:textId="77777777" w:rsidR="00E8182C" w:rsidRPr="00EA5E5A" w:rsidRDefault="00E8182C" w:rsidP="00E8182C">
      <w:pPr>
        <w:ind w:left="3540"/>
        <w:jc w:val="center"/>
        <w:rPr>
          <w:rFonts w:cs="Arial"/>
          <w:b/>
          <w:bCs/>
          <w:color w:val="000000"/>
          <w:sz w:val="20"/>
        </w:rPr>
      </w:pPr>
      <w:r>
        <w:rPr>
          <w:rFonts w:cs="Arial"/>
          <w:b/>
        </w:rPr>
        <w:t>(2. sz. határozat-tervezet melléklete)</w:t>
      </w:r>
      <w:r w:rsidRPr="00BD6345" w:rsidDel="005A3CF2">
        <w:rPr>
          <w:rFonts w:cs="Arial"/>
          <w:sz w:val="20"/>
        </w:rPr>
        <w:t xml:space="preserve"> </w:t>
      </w:r>
      <w:r w:rsidRPr="00BD6345">
        <w:rPr>
          <w:rFonts w:cs="Arial"/>
          <w:b/>
          <w:bCs/>
          <w:color w:val="000000"/>
        </w:rPr>
        <w:t>Civil szervezetek 2020. évi támogatása</w:t>
      </w:r>
      <w:r w:rsidRPr="00BD6345">
        <w:rPr>
          <w:rFonts w:cs="Arial"/>
          <w:b/>
          <w:bCs/>
          <w:color w:val="000000"/>
          <w:sz w:val="20"/>
        </w:rPr>
        <w:tab/>
      </w:r>
      <w:r w:rsidRPr="00BD6345">
        <w:rPr>
          <w:rFonts w:cs="Arial"/>
          <w:b/>
          <w:bCs/>
          <w:color w:val="000000"/>
          <w:sz w:val="20"/>
        </w:rPr>
        <w:tab/>
      </w:r>
      <w:r w:rsidRPr="00BD6345">
        <w:rPr>
          <w:rFonts w:cs="Arial"/>
          <w:b/>
          <w:bCs/>
          <w:color w:val="000000"/>
          <w:sz w:val="20"/>
        </w:rPr>
        <w:tab/>
      </w:r>
      <w:r w:rsidRPr="00BD6345"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</w:r>
      <w:r w:rsidRPr="00BD6345">
        <w:rPr>
          <w:rFonts w:cs="Arial"/>
          <w:b/>
          <w:bCs/>
          <w:color w:val="000000"/>
        </w:rPr>
        <w:t>keretösszeg 1</w:t>
      </w:r>
      <w:r>
        <w:rPr>
          <w:rFonts w:cs="Arial"/>
          <w:b/>
          <w:bCs/>
          <w:color w:val="000000"/>
        </w:rPr>
        <w:t>2</w:t>
      </w:r>
      <w:r w:rsidRPr="00BD6345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>0</w:t>
      </w:r>
      <w:r w:rsidRPr="00BD6345">
        <w:rPr>
          <w:rFonts w:cs="Arial"/>
          <w:b/>
          <w:bCs/>
          <w:color w:val="000000"/>
        </w:rPr>
        <w:t>00 e Ft.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919"/>
        <w:gridCol w:w="709"/>
        <w:gridCol w:w="992"/>
        <w:gridCol w:w="850"/>
        <w:gridCol w:w="3189"/>
        <w:gridCol w:w="72"/>
        <w:gridCol w:w="3118"/>
        <w:gridCol w:w="1276"/>
        <w:gridCol w:w="992"/>
        <w:gridCol w:w="1134"/>
        <w:gridCol w:w="992"/>
      </w:tblGrid>
      <w:tr w:rsidR="00E8182C" w:rsidRPr="00BD6345" w14:paraId="21E6EFB0" w14:textId="77777777" w:rsidTr="00FB73CE">
        <w:trPr>
          <w:trHeight w:val="1236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6A27" w14:textId="77777777" w:rsidR="00E8182C" w:rsidRPr="00630E37" w:rsidRDefault="00E8182C" w:rsidP="00FB73CE">
            <w:pPr>
              <w:pStyle w:val="Nincstrkz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s.</w:t>
            </w:r>
          </w:p>
          <w:p w14:paraId="0EAD4458" w14:textId="77777777" w:rsidR="00E8182C" w:rsidRPr="00630E37" w:rsidRDefault="00E8182C" w:rsidP="00FB73CE">
            <w:pPr>
              <w:pStyle w:val="Nincstrkz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sz.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A635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Pályázó szervezet neve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089B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2019. évi tám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 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4D31BD8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2020. évi tám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 w:rsidRPr="00630E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igény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  <w:r w:rsidRPr="00630E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 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F8EC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Saját erő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4C34" w14:textId="77777777" w:rsidR="00E8182C" w:rsidRPr="00A723F8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3F8">
              <w:rPr>
                <w:rFonts w:ascii="Arial" w:hAnsi="Arial" w:cs="Arial"/>
                <w:b/>
                <w:bCs/>
                <w:sz w:val="20"/>
                <w:szCs w:val="20"/>
              </w:rPr>
              <w:t>A pályázó által</w:t>
            </w:r>
          </w:p>
          <w:p w14:paraId="1E4131E5" w14:textId="77777777" w:rsidR="00E8182C" w:rsidRPr="00A723F8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3F8">
              <w:rPr>
                <w:rFonts w:ascii="Arial" w:hAnsi="Arial" w:cs="Arial"/>
                <w:b/>
                <w:bCs/>
                <w:sz w:val="20"/>
                <w:szCs w:val="20"/>
              </w:rPr>
              <w:t>megjelölt felhasználási cél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F136" w14:textId="77777777" w:rsidR="00E8182C" w:rsidRPr="00A723F8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3F8">
              <w:rPr>
                <w:rFonts w:ascii="Arial" w:hAnsi="Arial" w:cs="Arial"/>
                <w:b/>
                <w:bCs/>
                <w:sz w:val="20"/>
                <w:szCs w:val="20"/>
              </w:rPr>
              <w:t>Javasolt</w:t>
            </w:r>
          </w:p>
          <w:p w14:paraId="6BE98858" w14:textId="77777777" w:rsidR="00E8182C" w:rsidRPr="00A723F8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3F8">
              <w:rPr>
                <w:rFonts w:ascii="Arial" w:hAnsi="Arial" w:cs="Arial"/>
                <w:b/>
                <w:bCs/>
                <w:sz w:val="20"/>
                <w:szCs w:val="20"/>
              </w:rPr>
              <w:t>felhasználási cél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F1A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Az utalás ütemezése 2020.</w:t>
            </w:r>
          </w:p>
          <w:p w14:paraId="711ED174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évben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3677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Javaslate</w:t>
            </w:r>
            <w:proofErr w:type="spellEnd"/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4745FA6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Bizottsági javaslat</w:t>
            </w:r>
          </w:p>
          <w:p w14:paraId="2F865D24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e 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EF0A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Testületi döntés</w:t>
            </w:r>
          </w:p>
          <w:p w14:paraId="08723EFC" w14:textId="77777777" w:rsidR="00E8182C" w:rsidRPr="00630E37" w:rsidRDefault="00E8182C" w:rsidP="00FB73CE">
            <w:pPr>
              <w:pStyle w:val="Nincstrkz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0E37">
              <w:rPr>
                <w:rFonts w:ascii="Arial" w:hAnsi="Arial" w:cs="Arial"/>
                <w:b/>
                <w:bCs/>
                <w:sz w:val="20"/>
                <w:szCs w:val="20"/>
              </w:rPr>
              <w:t>e Ft</w:t>
            </w:r>
          </w:p>
        </w:tc>
      </w:tr>
      <w:tr w:rsidR="00E8182C" w:rsidRPr="00BD6345" w14:paraId="1026599E" w14:textId="77777777" w:rsidTr="00FB73CE">
        <w:trPr>
          <w:trHeight w:val="22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F7DF" w14:textId="77777777" w:rsidR="00E8182C" w:rsidRPr="00EA5E5A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040C" w14:textId="77777777" w:rsidR="00E8182C" w:rsidRPr="00EA5E5A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A5E5A">
              <w:rPr>
                <w:rFonts w:cs="Arial"/>
                <w:b/>
                <w:bCs/>
                <w:color w:val="000000"/>
                <w:sz w:val="20"/>
              </w:rPr>
              <w:t>„A fény túlsó oldalán…” Látássérültek Regionális Közhasznú Egyesülete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189F" w14:textId="77777777" w:rsidR="00E8182C" w:rsidRPr="00EA5E5A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EA5E5A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A08AEA" w14:textId="77777777" w:rsidR="00E8182C" w:rsidRPr="00EA5E5A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EA5E5A">
              <w:rPr>
                <w:rFonts w:cs="Arial"/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64B" w14:textId="77777777" w:rsidR="00E8182C" w:rsidRPr="00EA5E5A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EA5E5A">
              <w:rPr>
                <w:rFonts w:cs="Arial"/>
                <w:bCs/>
                <w:color w:val="000000"/>
                <w:sz w:val="20"/>
              </w:rPr>
              <w:t>140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235" w14:textId="77777777" w:rsidR="00E8182C" w:rsidRPr="00EA5E5A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EA5E5A">
              <w:rPr>
                <w:rFonts w:cs="Arial"/>
                <w:color w:val="000000"/>
                <w:sz w:val="20"/>
              </w:rPr>
              <w:t>A móri körzeti csoport mindennapi életvitelének bemutatása, érzékenyítő programsorozat szervezése</w:t>
            </w:r>
          </w:p>
          <w:p w14:paraId="2057F67B" w14:textId="77777777" w:rsidR="00E8182C" w:rsidRPr="00EA5E5A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EA5E5A">
              <w:rPr>
                <w:rFonts w:cs="Arial"/>
                <w:color w:val="000000"/>
                <w:sz w:val="20"/>
              </w:rPr>
              <w:t xml:space="preserve">útiköltség, kommunikációs kiadások, belépőjegyek, szóróanyagok, nyomtatási </w:t>
            </w:r>
            <w:proofErr w:type="spellStart"/>
            <w:r w:rsidRPr="00EA5E5A">
              <w:rPr>
                <w:rFonts w:cs="Arial"/>
                <w:color w:val="000000"/>
                <w:sz w:val="20"/>
              </w:rPr>
              <w:t>ktsg</w:t>
            </w:r>
            <w:proofErr w:type="spellEnd"/>
            <w:r w:rsidRPr="00EA5E5A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7D63" w14:textId="77777777" w:rsidR="00E8182C" w:rsidRPr="00EA5E5A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EA5E5A">
              <w:rPr>
                <w:rFonts w:cs="Arial"/>
                <w:color w:val="000000"/>
                <w:sz w:val="20"/>
              </w:rPr>
              <w:t>A móri körzeti csoport mindennapi életvitelének bemutatása, érzékenyítő programsorozat szervezése</w:t>
            </w:r>
          </w:p>
          <w:p w14:paraId="73B21B59" w14:textId="77777777" w:rsidR="00E8182C" w:rsidRPr="00EA5E5A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EA5E5A">
              <w:rPr>
                <w:rFonts w:cs="Arial"/>
                <w:color w:val="000000"/>
                <w:sz w:val="20"/>
              </w:rPr>
              <w:t xml:space="preserve">útiköltség, kommunikációs kiadások, belépőjegyek, szóróanyagok, nyomtatási </w:t>
            </w:r>
            <w:proofErr w:type="spellStart"/>
            <w:r w:rsidRPr="00EA5E5A">
              <w:rPr>
                <w:rFonts w:cs="Arial"/>
                <w:color w:val="000000"/>
                <w:sz w:val="20"/>
              </w:rPr>
              <w:t>ktsg</w:t>
            </w:r>
            <w:proofErr w:type="spellEnd"/>
            <w:r w:rsidRPr="00EA5E5A">
              <w:rPr>
                <w:rFonts w:cs="Arial"/>
                <w:color w:val="000000"/>
                <w:sz w:val="20"/>
              </w:rPr>
              <w:t xml:space="preserve">., egyéb működési </w:t>
            </w:r>
            <w:proofErr w:type="spellStart"/>
            <w:r w:rsidRPr="00EA5E5A">
              <w:rPr>
                <w:rFonts w:cs="Arial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241D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56062CE6" w14:textId="77777777" w:rsidR="00E8182C" w:rsidRPr="00EA5E5A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54E85" w14:textId="77777777" w:rsidR="00E8182C" w:rsidRPr="00EA5E5A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EA5E5A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ED20B6C" w14:textId="77777777" w:rsidR="00E8182C" w:rsidRPr="00EA5E5A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168A" w14:textId="5BAB35D6" w:rsidR="00E8182C" w:rsidRPr="00EA5E5A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EA5E5A">
              <w:rPr>
                <w:rFonts w:cs="Arial"/>
                <w:color w:val="000000"/>
                <w:sz w:val="20"/>
              </w:rPr>
              <w:t>150</w:t>
            </w:r>
          </w:p>
        </w:tc>
      </w:tr>
      <w:tr w:rsidR="00E8182C" w:rsidRPr="00BD6345" w14:paraId="4691FCCB" w14:textId="77777777" w:rsidTr="00FB73CE">
        <w:trPr>
          <w:trHeight w:val="126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BFB1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B31B" w14:textId="77777777" w:rsidR="00E8182C" w:rsidRPr="00BD6345" w:rsidRDefault="00E8182C" w:rsidP="00E8182C">
            <w:pPr>
              <w:rPr>
                <w:rFonts w:cs="Arial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Bice-</w:t>
            </w:r>
            <w:proofErr w:type="spellStart"/>
            <w:r w:rsidRPr="00BD6345">
              <w:rPr>
                <w:rFonts w:cs="Arial"/>
                <w:b/>
                <w:bCs/>
                <w:color w:val="000000"/>
                <w:sz w:val="20"/>
              </w:rPr>
              <w:t>Bóca</w:t>
            </w:r>
            <w:proofErr w:type="spellEnd"/>
            <w:r w:rsidRPr="00BD6345">
              <w:rPr>
                <w:rFonts w:cs="Arial"/>
                <w:b/>
                <w:bCs/>
                <w:color w:val="000000"/>
                <w:sz w:val="20"/>
              </w:rPr>
              <w:t xml:space="preserve"> Hátrányos Helyzetűek és Nagycsaládosok Egyesülete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E96D" w14:textId="77777777" w:rsidR="00E8182C" w:rsidRPr="00BD6345" w:rsidRDefault="00E8182C" w:rsidP="00E8182C">
            <w:pPr>
              <w:jc w:val="center"/>
              <w:rPr>
                <w:rFonts w:cs="Arial"/>
                <w:sz w:val="20"/>
              </w:rPr>
            </w:pPr>
            <w:r w:rsidRPr="00BD6345">
              <w:rPr>
                <w:rFonts w:cs="Arial"/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5CD38A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1FE9" w14:textId="77777777" w:rsidR="00E8182C" w:rsidRPr="00BD6345" w:rsidRDefault="00E8182C" w:rsidP="00E8182C">
            <w:pPr>
              <w:jc w:val="center"/>
              <w:rPr>
                <w:rFonts w:cs="Arial"/>
                <w:sz w:val="20"/>
              </w:rPr>
            </w:pPr>
            <w:r w:rsidRPr="00BD6345">
              <w:rPr>
                <w:rFonts w:cs="Arial"/>
                <w:sz w:val="20"/>
              </w:rPr>
              <w:t>1.500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21F" w14:textId="77777777" w:rsidR="00E8182C" w:rsidRPr="00A723F8" w:rsidRDefault="00E8182C" w:rsidP="00E8182C">
            <w:pPr>
              <w:rPr>
                <w:rFonts w:cs="Arial"/>
                <w:sz w:val="20"/>
              </w:rPr>
            </w:pPr>
            <w:r w:rsidRPr="00A723F8">
              <w:rPr>
                <w:rFonts w:cs="Arial"/>
                <w:sz w:val="20"/>
              </w:rPr>
              <w:t>Tanösvény Bice-</w:t>
            </w:r>
            <w:proofErr w:type="spellStart"/>
            <w:r w:rsidRPr="00A723F8">
              <w:rPr>
                <w:rFonts w:cs="Arial"/>
                <w:sz w:val="20"/>
              </w:rPr>
              <w:t>Bóca</w:t>
            </w:r>
            <w:proofErr w:type="spellEnd"/>
            <w:r w:rsidRPr="00A723F8">
              <w:rPr>
                <w:rFonts w:cs="Arial"/>
                <w:sz w:val="20"/>
              </w:rPr>
              <w:t xml:space="preserve"> módra, szállítás, személyszállítás, szállás, belépők, kirándulásokon étkezés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E" w14:textId="77777777" w:rsidR="00E8182C" w:rsidRPr="00A723F8" w:rsidRDefault="00E8182C" w:rsidP="00E8182C">
            <w:pPr>
              <w:rPr>
                <w:rFonts w:cs="Arial"/>
                <w:sz w:val="20"/>
              </w:rPr>
            </w:pPr>
            <w:r w:rsidRPr="00A723F8">
              <w:rPr>
                <w:rFonts w:cs="Arial"/>
                <w:sz w:val="20"/>
              </w:rPr>
              <w:t>Tanösvény Bice-</w:t>
            </w:r>
            <w:proofErr w:type="spellStart"/>
            <w:r w:rsidRPr="00A723F8">
              <w:rPr>
                <w:rFonts w:cs="Arial"/>
                <w:sz w:val="20"/>
              </w:rPr>
              <w:t>Bóca</w:t>
            </w:r>
            <w:proofErr w:type="spellEnd"/>
            <w:r w:rsidRPr="00A723F8">
              <w:rPr>
                <w:rFonts w:cs="Arial"/>
                <w:sz w:val="20"/>
              </w:rPr>
              <w:t xml:space="preserve"> módra, szállítás, személyszállítás, szállás, belépők, kirándulásokon egyéb működési </w:t>
            </w:r>
            <w:proofErr w:type="spellStart"/>
            <w:r w:rsidRPr="00A723F8">
              <w:rPr>
                <w:rFonts w:cs="Arial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95A6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1FED0794" w14:textId="77777777" w:rsidR="00E8182C" w:rsidRPr="00BD6345" w:rsidRDefault="00E8182C" w:rsidP="00E8182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7F6C" w14:textId="77777777" w:rsidR="00E8182C" w:rsidRPr="00BD6345" w:rsidRDefault="00E8182C" w:rsidP="00E8182C">
            <w:pPr>
              <w:jc w:val="center"/>
              <w:rPr>
                <w:rFonts w:cs="Arial"/>
                <w:sz w:val="20"/>
              </w:rPr>
            </w:pPr>
            <w:r w:rsidRPr="00BD6345">
              <w:rPr>
                <w:rFonts w:cs="Arial"/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F4D3716" w14:textId="77777777" w:rsidR="00E8182C" w:rsidRPr="00BD6345" w:rsidRDefault="00E8182C" w:rsidP="00E818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3391" w14:textId="523D2E9A" w:rsidR="00E8182C" w:rsidRPr="00BD6345" w:rsidRDefault="00E8182C" w:rsidP="00E8182C">
            <w:pPr>
              <w:jc w:val="center"/>
              <w:rPr>
                <w:rFonts w:cs="Arial"/>
                <w:sz w:val="20"/>
              </w:rPr>
            </w:pPr>
            <w:r w:rsidRPr="00BD6345">
              <w:rPr>
                <w:rFonts w:cs="Arial"/>
                <w:sz w:val="20"/>
              </w:rPr>
              <w:t>500</w:t>
            </w:r>
          </w:p>
        </w:tc>
      </w:tr>
      <w:tr w:rsidR="00E8182C" w:rsidRPr="00BD6345" w14:paraId="24833516" w14:textId="77777777" w:rsidTr="00FB73CE">
        <w:trPr>
          <w:trHeight w:val="269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DDA6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312BB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Borbarát Hölgyek Egyesülete Mór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25936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  <w:r w:rsidRPr="00BD6345">
              <w:rPr>
                <w:rFonts w:cs="Arial"/>
                <w:color w:val="00000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655F2F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15D93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500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F9F87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- Egyesület alapításának 20. évfordulója alkalmából kirándulás szervezése</w:t>
            </w:r>
          </w:p>
          <w:p w14:paraId="2447D0B1" w14:textId="77777777" w:rsidR="00E8182C" w:rsidRPr="00EA5E5A" w:rsidRDefault="00E8182C" w:rsidP="00E8182C">
            <w:pPr>
              <w:pStyle w:val="Nincstrkz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A5E5A">
              <w:rPr>
                <w:rFonts w:ascii="Arial" w:hAnsi="Arial" w:cs="Arial"/>
                <w:sz w:val="20"/>
                <w:szCs w:val="20"/>
              </w:rPr>
              <w:t>a 2020. évi Szent György-heti vigasságok rendezvényeinek szervezése, lebonyolítása</w:t>
            </w:r>
          </w:p>
          <w:p w14:paraId="721DD730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- a 2020. évi „Ezerjó Fakanálforgató Főzőverseny” szervezése és lebonyolítása</w:t>
            </w:r>
          </w:p>
          <w:p w14:paraId="7DD531D0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banki </w:t>
            </w:r>
            <w:proofErr w:type="spellStart"/>
            <w:r w:rsidRPr="00A723F8">
              <w:rPr>
                <w:rFonts w:ascii="Arial" w:hAnsi="Arial" w:cs="Arial"/>
                <w:sz w:val="20"/>
                <w:szCs w:val="20"/>
              </w:rPr>
              <w:t>ktsg</w:t>
            </w:r>
            <w:proofErr w:type="spellEnd"/>
            <w:r w:rsidRPr="00A723F8">
              <w:rPr>
                <w:rFonts w:ascii="Arial" w:hAnsi="Arial" w:cs="Arial"/>
                <w:sz w:val="20"/>
                <w:szCs w:val="20"/>
              </w:rPr>
              <w:t>., irodaszer, díjak, borok, dekorációs kellékek, könyvelési díj, útiköltség, terembérlet, belépők, eszközbeszerzés,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EF9F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- Egyesület alapításának 20. évfordulója alkalmából kirándulás szervezése</w:t>
            </w:r>
          </w:p>
          <w:p w14:paraId="47C998BA" w14:textId="77777777" w:rsidR="00E8182C" w:rsidRPr="00EA5E5A" w:rsidRDefault="00E8182C" w:rsidP="00E8182C">
            <w:pPr>
              <w:pStyle w:val="Nincstrkz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270">
              <w:rPr>
                <w:rFonts w:ascii="Arial" w:hAnsi="Arial" w:cs="Arial"/>
                <w:sz w:val="20"/>
                <w:szCs w:val="20"/>
              </w:rPr>
              <w:t>- a 2020. évi Szent György-heti vigasságok rendezvényeinek szervezése, lebonyolítása, ezen   belül 2020. évi „Ezerjó Fakanálforgató Főzőverseny” szervezése és lebonyolítása</w:t>
            </w:r>
            <w:r w:rsidRPr="00A723F8">
              <w:rPr>
                <w:rFonts w:ascii="Arial" w:hAnsi="Arial" w:cs="Arial"/>
                <w:sz w:val="20"/>
                <w:szCs w:val="20"/>
              </w:rPr>
              <w:t xml:space="preserve"> banki </w:t>
            </w:r>
            <w:proofErr w:type="spellStart"/>
            <w:r w:rsidRPr="00A723F8">
              <w:rPr>
                <w:rFonts w:ascii="Arial" w:hAnsi="Arial" w:cs="Arial"/>
                <w:sz w:val="20"/>
                <w:szCs w:val="20"/>
              </w:rPr>
              <w:t>ktsg</w:t>
            </w:r>
            <w:proofErr w:type="spellEnd"/>
            <w:r w:rsidRPr="00A723F8">
              <w:rPr>
                <w:rFonts w:ascii="Arial" w:hAnsi="Arial" w:cs="Arial"/>
                <w:sz w:val="20"/>
                <w:szCs w:val="20"/>
              </w:rPr>
              <w:t>., irodaszer, díjak, borok, dekorációs kellékek, könyvelési díj, útiköltség, terembérlet, belépők, eszközbeszerzés,</w:t>
            </w:r>
          </w:p>
          <w:p w14:paraId="1BF4FC0D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egyéb működési </w:t>
            </w:r>
            <w:proofErr w:type="spellStart"/>
            <w:r w:rsidRPr="00A723F8">
              <w:rPr>
                <w:rFonts w:ascii="Arial" w:hAnsi="Arial" w:cs="Arial"/>
                <w:sz w:val="20"/>
                <w:szCs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64874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74C659C9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6F7771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</w:t>
            </w:r>
            <w:r w:rsidRPr="00BD6345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7461AF7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56BBF" w14:textId="1031BE50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</w:t>
            </w:r>
            <w:r w:rsidRPr="00BD6345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8182C" w:rsidRPr="00BD6345" w14:paraId="24EC9AF9" w14:textId="77777777" w:rsidTr="00FB73CE">
        <w:trPr>
          <w:trHeight w:val="112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85765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A5B1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Brindisi Szent Lőrinc Borrend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55A4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A41BFE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795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300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BD79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Mo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 xml:space="preserve">.-i Borrendek Országos Szövetség tagjainak vendégül látása és fogadása, emlékpohár, 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33A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Mo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 xml:space="preserve">.-i Borrendek Országos Szövetség tagjainak vendégül látása és fogadása, emlékpohár, 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1B8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2CF33E08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78C0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2E807F0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3FC7" w14:textId="73F2C80C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150</w:t>
            </w:r>
          </w:p>
        </w:tc>
      </w:tr>
      <w:tr w:rsidR="00E8182C" w:rsidRPr="00BD6345" w14:paraId="53B90F72" w14:textId="77777777" w:rsidTr="00FB73CE">
        <w:trPr>
          <w:trHeight w:val="115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20898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634A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Családsegítő Alapítvány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174C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F90C3E8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7A83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65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E9F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Működési költségek: villanyszámla, vízdíj, szennyvíz díj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D58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Működési költségek: villanyszámla, vízdíj, szennyvíz díj,</w:t>
            </w:r>
          </w:p>
          <w:p w14:paraId="3A4B4BCE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F892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47F7F7F8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0B38C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BD6345">
              <w:rPr>
                <w:rFonts w:cs="Arial"/>
                <w:color w:val="000000"/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324BC27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0A24" w14:textId="43F160B5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BD6345">
              <w:rPr>
                <w:rFonts w:cs="Arial"/>
                <w:color w:val="000000"/>
                <w:sz w:val="20"/>
              </w:rPr>
              <w:t>500</w:t>
            </w:r>
          </w:p>
        </w:tc>
      </w:tr>
      <w:tr w:rsidR="00E8182C" w:rsidRPr="00BD6345" w14:paraId="2AABC833" w14:textId="77777777" w:rsidTr="00FB73CE">
        <w:trPr>
          <w:trHeight w:val="221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78BA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E827C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Díszmadarasok Móri Egyesülete (H31)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0C642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</w:t>
            </w:r>
            <w:r w:rsidRPr="00BD6345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D2AB85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AC31E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50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C1969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A XVI. Nemzetközi Díszmadár Kiállítás szervezése</w:t>
            </w:r>
          </w:p>
          <w:p w14:paraId="03979DE0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irodaszerek, postaköltség, egyéb kellékek, könyvelési díj, raktározás bérleti díj, saját eszközök felújítási díja,</w:t>
            </w:r>
          </w:p>
          <w:p w14:paraId="6A904DD9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775DE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A XVI. Nemzetközi Díszmadár Kiállítás szervezése</w:t>
            </w:r>
          </w:p>
          <w:p w14:paraId="62419F09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irodaszerek, postaköltség, egyéb kellékek, könyvelési díj, raktározás bérleti díj, saját eszközök felújítási díja,</w:t>
            </w:r>
          </w:p>
          <w:p w14:paraId="0A7F10DD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693AD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424C1FD3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6DC288" w14:textId="77777777" w:rsidR="00E8182C" w:rsidRPr="00C82D46" w:rsidRDefault="00E8182C" w:rsidP="00E8182C">
            <w:pPr>
              <w:jc w:val="center"/>
              <w:rPr>
                <w:rFonts w:cs="Arial"/>
                <w:color w:val="000000"/>
                <w:sz w:val="16"/>
                <w:szCs w:val="18"/>
              </w:rPr>
            </w:pPr>
            <w:r w:rsidRPr="00C82D46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6CCD649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5AA87" w14:textId="1E17CC68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C82D46">
              <w:rPr>
                <w:rFonts w:cs="Arial"/>
                <w:color w:val="000000"/>
                <w:sz w:val="20"/>
              </w:rPr>
              <w:t>250</w:t>
            </w:r>
          </w:p>
        </w:tc>
      </w:tr>
      <w:tr w:rsidR="00E8182C" w:rsidRPr="00BD6345" w14:paraId="11697811" w14:textId="77777777" w:rsidTr="00FB73CE">
        <w:trPr>
          <w:trHeight w:val="153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C0720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A0BC1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D6345">
              <w:rPr>
                <w:rFonts w:cs="Arial"/>
                <w:b/>
                <w:bCs/>
                <w:color w:val="000000"/>
                <w:sz w:val="20"/>
              </w:rPr>
              <w:t>Edelweiss</w:t>
            </w:r>
            <w:proofErr w:type="spellEnd"/>
            <w:r w:rsidRPr="00BD6345">
              <w:rPr>
                <w:rFonts w:cs="Arial"/>
                <w:b/>
                <w:bCs/>
                <w:color w:val="000000"/>
                <w:sz w:val="20"/>
              </w:rPr>
              <w:t xml:space="preserve"> Móri Német Nemzetiségi Táncegyesület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19646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2EC6E4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0B993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300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BFE56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Kolozsvári 22. Szent István-napi Nemzetközi Kisebbségi Néptánctalálkozó útiköltsége (Románia-Erdély, Kolozsvár és további helyszínek),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92373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Kolozsvári 22. Szent István-napi Nemzetközi Kisebbségi Néptánctalálkozó útiköltsége (Románia-Erdély, Kolozsvár és további helyszínek),</w:t>
            </w:r>
          </w:p>
          <w:p w14:paraId="2161D682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F0A00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5BDF747F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850574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82EFA65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8EAEE" w14:textId="120984A8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>250</w:t>
            </w:r>
          </w:p>
        </w:tc>
      </w:tr>
      <w:tr w:rsidR="00E8182C" w:rsidRPr="00BD6345" w14:paraId="2EAE791F" w14:textId="77777777" w:rsidTr="00FB73CE">
        <w:trPr>
          <w:trHeight w:val="14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E238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6411B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Ezerjó Nyugdíjas Egyesület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C7C93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441675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E2E25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200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CF849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belépők díja (színház, múzeum, fürdő), személyszállítás, rendezvények költségei, egyéb kiadások, szervezési díjak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E073A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belépők díja (színház, múzeum, fürdő), személyszállítás, rendezvények költségei, egyéb kiadások, szervezési díjak,</w:t>
            </w:r>
          </w:p>
          <w:p w14:paraId="5CD7F577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0B550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2468AB29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7B095A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BD6345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122AA26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62F3A" w14:textId="1232D0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BD6345">
              <w:rPr>
                <w:rFonts w:cs="Arial"/>
                <w:color w:val="000000"/>
                <w:sz w:val="20"/>
              </w:rPr>
              <w:t>300</w:t>
            </w:r>
          </w:p>
        </w:tc>
      </w:tr>
      <w:tr w:rsidR="00E8182C" w:rsidRPr="00BD6345" w14:paraId="27F03BE1" w14:textId="77777777" w:rsidTr="00FB73CE">
        <w:trPr>
          <w:trHeight w:val="186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964D0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7580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Gárdonyi Géza Általános Iskola Tanulóiért Szociális Alapítvány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185BD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94A67C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C26E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50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D891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Vizuális neveléshez szükséges eszköztár bővítése</w:t>
            </w:r>
          </w:p>
          <w:p w14:paraId="6CAF0E03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barkácsoláshoz kisgépek, szerszámok,</w:t>
            </w:r>
          </w:p>
          <w:p w14:paraId="12B9730B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tanterem egyik oldalán a fal leburkolása csempével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1A7A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Vizuális neveléshez szükséges eszköztár bővítése</w:t>
            </w:r>
          </w:p>
          <w:p w14:paraId="7A279DF9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barkácsoláshoz kisgépek, szerszámok,</w:t>
            </w:r>
          </w:p>
          <w:p w14:paraId="5CE449C6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tanterem egyik oldalán a fal leburkolása csempével,</w:t>
            </w:r>
          </w:p>
          <w:p w14:paraId="3CEF158F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E69E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120E02CF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8E76A6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A6A81A9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3BE9" w14:textId="51F029CF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</w:tr>
      <w:tr w:rsidR="00E8182C" w:rsidRPr="00BD6345" w14:paraId="39449282" w14:textId="77777777" w:rsidTr="00FB73CE">
        <w:trPr>
          <w:trHeight w:val="183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DF3C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8FD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Képző- és Iparművészeti Szabadiskola Alapítvány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E33BB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037443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F465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700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C087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 xml:space="preserve">Alapítvány 30. </w:t>
            </w:r>
            <w:proofErr w:type="spellStart"/>
            <w:r w:rsidRPr="00A723F8">
              <w:rPr>
                <w:rFonts w:cs="Arial"/>
                <w:color w:val="000000"/>
                <w:sz w:val="20"/>
              </w:rPr>
              <w:t>évford</w:t>
            </w:r>
            <w:proofErr w:type="spellEnd"/>
            <w:r w:rsidRPr="00A723F8">
              <w:rPr>
                <w:rFonts w:cs="Arial"/>
                <w:color w:val="000000"/>
                <w:sz w:val="20"/>
              </w:rPr>
              <w:t>. alkalmából nagyszabású kiállítás rendezése, nyomdaköltség, kiállítások rendezése, posztamensek, installációk, útiköltség, szállítás, őrzés, eszközbeszerzés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BBDC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 xml:space="preserve">Alapítvány 30. </w:t>
            </w:r>
            <w:proofErr w:type="spellStart"/>
            <w:r w:rsidRPr="00A723F8">
              <w:rPr>
                <w:rFonts w:cs="Arial"/>
                <w:color w:val="000000"/>
                <w:sz w:val="20"/>
              </w:rPr>
              <w:t>évford</w:t>
            </w:r>
            <w:proofErr w:type="spellEnd"/>
            <w:r w:rsidRPr="00A723F8">
              <w:rPr>
                <w:rFonts w:cs="Arial"/>
                <w:color w:val="000000"/>
                <w:sz w:val="20"/>
              </w:rPr>
              <w:t>. alkalmából nagyszabású kiállítás rendezése, nyomdaköltség, kiállítások rendezése, posztamensek, installációk, útiköltség, szállítás, őrzés, eszközbeszerzés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9EF8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731764D6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84504A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BD6345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6090C1C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773A" w14:textId="0580BDD3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BD6345">
              <w:rPr>
                <w:rFonts w:cs="Arial"/>
                <w:color w:val="000000"/>
                <w:sz w:val="20"/>
              </w:rPr>
              <w:t>300</w:t>
            </w:r>
          </w:p>
        </w:tc>
      </w:tr>
      <w:tr w:rsidR="00E8182C" w:rsidRPr="00BD6345" w14:paraId="7124DFBE" w14:textId="77777777" w:rsidTr="00FB73CE">
        <w:trPr>
          <w:trHeight w:val="137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6609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834D2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BD6345">
              <w:rPr>
                <w:rFonts w:cs="Arial"/>
                <w:b/>
                <w:bCs/>
                <w:color w:val="000000"/>
                <w:sz w:val="20"/>
              </w:rPr>
              <w:t>Liederkreis</w:t>
            </w:r>
            <w:proofErr w:type="spellEnd"/>
            <w:r w:rsidRPr="00BD6345">
              <w:rPr>
                <w:rFonts w:cs="Arial"/>
                <w:b/>
                <w:bCs/>
                <w:color w:val="000000"/>
                <w:sz w:val="20"/>
              </w:rPr>
              <w:t xml:space="preserve"> Német Nemzetiségi Kamarakórus Egyesület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F360D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B981CA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4FFE6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9C20B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Tárolószekrény készíttetése,</w:t>
            </w:r>
          </w:p>
          <w:p w14:paraId="6725EF45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Fellépő blúzok varratása, útiköltség,</w:t>
            </w:r>
          </w:p>
          <w:p w14:paraId="35590AA6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egyéb működési költség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A6151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Tárolószekrény készíttetése,</w:t>
            </w:r>
          </w:p>
          <w:p w14:paraId="27742031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Fellépő blúzok varratása, útiköltség,</w:t>
            </w:r>
          </w:p>
          <w:p w14:paraId="2D03C162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egyéb működési költség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8E51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2346785E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8477CD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1F4E284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2C323" w14:textId="36FEF00A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200</w:t>
            </w:r>
          </w:p>
        </w:tc>
      </w:tr>
      <w:tr w:rsidR="00E8182C" w:rsidRPr="00BD6345" w14:paraId="74752D77" w14:textId="77777777" w:rsidTr="00FB73CE">
        <w:trPr>
          <w:trHeight w:val="228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678C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93284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Magyar Vöröskereszt Fejér Megyei Szervezete</w:t>
            </w:r>
          </w:p>
          <w:p w14:paraId="49339E76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Mór Területi Szervezete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2EAA9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012E68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E43E4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F6242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Véradók donormegbecsülése, </w:t>
            </w:r>
          </w:p>
          <w:p w14:paraId="2149757D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Elsősegélynyújtó és csecsemőgondozási verseny szervezése, ajándék, oklevél</w:t>
            </w:r>
          </w:p>
          <w:p w14:paraId="1A2D0B76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Élelmiszercsomagok összeállításához tartós élelmiszerek beszerzése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D798B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Véradók donormegbecsülése, </w:t>
            </w:r>
          </w:p>
          <w:p w14:paraId="7ECCB4DD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Elsősegélynyújtó és csecsemőgondozási verseny szervezése (étkezés nélkül) ajándék, oklevél</w:t>
            </w:r>
          </w:p>
          <w:p w14:paraId="0E438DA8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E13D0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5B6AEBBA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E21E41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0</w:t>
            </w:r>
            <w:r w:rsidRPr="00BD6345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0AF7BBB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A7FCA" w14:textId="6D4B85CC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</w:t>
            </w:r>
            <w:r>
              <w:rPr>
                <w:rFonts w:cs="Arial"/>
                <w:color w:val="000000"/>
                <w:sz w:val="20"/>
              </w:rPr>
              <w:t>0</w:t>
            </w:r>
            <w:r w:rsidRPr="00BD6345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8182C" w:rsidRPr="00BD6345" w14:paraId="0459EE23" w14:textId="77777777" w:rsidTr="00FB73CE">
        <w:trPr>
          <w:trHeight w:val="200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1A34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0CFE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Mór Városi Önkéntes Tűzoltó Egyesület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266A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91AEE9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0AE4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70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BC65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Fejér megyei Tűzoltóversenyen való részvétel, </w:t>
            </w:r>
          </w:p>
          <w:p w14:paraId="64EE5A5D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Technikai eszközök karbantartása</w:t>
            </w:r>
          </w:p>
          <w:p w14:paraId="270D7C60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Működési kiadások</w:t>
            </w:r>
          </w:p>
          <w:p w14:paraId="4B693981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útiköltség, készletbeszerzés, tűzoltóverseny költsége, póló, öltözet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068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Fejér megyei Tűzoltóversenyen való részvétel, </w:t>
            </w:r>
          </w:p>
          <w:p w14:paraId="27E0C7C1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Technikai eszközök karbantartása</w:t>
            </w:r>
          </w:p>
          <w:p w14:paraId="755C0603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Működési kiadások</w:t>
            </w:r>
          </w:p>
          <w:p w14:paraId="665F8531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útiköltség, készletbeszerzés, tűzoltóverseny költsége, póló, öltözet,</w:t>
            </w:r>
          </w:p>
          <w:p w14:paraId="79859C69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72C4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2C157E2E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66E4C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9122D4E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DF0E" w14:textId="1A859057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150</w:t>
            </w:r>
          </w:p>
        </w:tc>
      </w:tr>
      <w:tr w:rsidR="00E8182C" w:rsidRPr="00BD6345" w14:paraId="382B19C1" w14:textId="77777777" w:rsidTr="00FB73CE">
        <w:trPr>
          <w:trHeight w:val="186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16439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853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Móri Borvidék Hegyközsége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69C25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80F1D0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7F25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6.500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F8C53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Éves működés, tevékenység ellátása</w:t>
            </w:r>
          </w:p>
          <w:p w14:paraId="65573CD8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Működési kiadások</w:t>
            </w:r>
          </w:p>
          <w:p w14:paraId="5EC60B80" w14:textId="77777777" w:rsidR="00E8182C" w:rsidRPr="00A723F8" w:rsidRDefault="00E8182C" w:rsidP="00E8182C">
            <w:pPr>
              <w:pStyle w:val="Nincstrkz"/>
              <w:rPr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készletbeszerzés, bérleti díjak, útiköltség, igénybe vett és egyéb szolgáltatás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40FF4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Éves működés, tevékenység ellátása</w:t>
            </w:r>
          </w:p>
          <w:p w14:paraId="0CD4F769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Működési kiadások</w:t>
            </w:r>
          </w:p>
          <w:p w14:paraId="61241CAF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készletbeszerzés, bérleti díjak, útiköltség, igénybe vett és egyéb szolgáltatás</w:t>
            </w:r>
          </w:p>
          <w:p w14:paraId="416D3F7D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egyéb működési </w:t>
            </w:r>
            <w:proofErr w:type="spellStart"/>
            <w:r w:rsidRPr="00A723F8">
              <w:rPr>
                <w:rFonts w:ascii="Arial" w:hAnsi="Arial" w:cs="Arial"/>
                <w:sz w:val="20"/>
                <w:szCs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770E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2CC902FE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8498E0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7E9919C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50A" w14:textId="10FF0DD5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200</w:t>
            </w:r>
          </w:p>
        </w:tc>
      </w:tr>
      <w:tr w:rsidR="00E8182C" w:rsidRPr="00BD6345" w14:paraId="10BEE2EF" w14:textId="77777777" w:rsidTr="00FB73CE">
        <w:trPr>
          <w:trHeight w:val="372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7C42C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BA1" w14:textId="77777777" w:rsidR="00E8182C" w:rsidRPr="00BD6345" w:rsidRDefault="00E8182C" w:rsidP="00E8182C">
            <w:pPr>
              <w:pStyle w:val="Nincstrkz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45">
              <w:rPr>
                <w:rFonts w:ascii="Arial" w:hAnsi="Arial" w:cs="Arial"/>
                <w:b/>
                <w:bCs/>
                <w:sz w:val="20"/>
                <w:szCs w:val="20"/>
              </w:rPr>
              <w:t>Móri Fúvószenei Egyesület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3DBB0" w14:textId="77777777" w:rsidR="00E8182C" w:rsidRPr="00BD6345" w:rsidRDefault="00E8182C" w:rsidP="00E8182C">
            <w:pPr>
              <w:pStyle w:val="Nincstrkz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45"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5FE4BB" w14:textId="77777777" w:rsidR="00E8182C" w:rsidRPr="00BD6345" w:rsidRDefault="00E8182C" w:rsidP="00E8182C">
            <w:pPr>
              <w:pStyle w:val="Nincstrkz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45">
              <w:rPr>
                <w:rFonts w:ascii="Arial" w:hAnsi="Arial" w:cs="Arial"/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7BB9" w14:textId="77777777" w:rsidR="00E8182C" w:rsidRPr="00BD6345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BD6345">
              <w:rPr>
                <w:rFonts w:ascii="Arial" w:hAnsi="Arial" w:cs="Arial"/>
                <w:sz w:val="20"/>
                <w:szCs w:val="20"/>
              </w:rPr>
              <w:t>3.416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56557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Karmester díjazása, adminisztrációs és kommunikációs </w:t>
            </w:r>
            <w:proofErr w:type="spellStart"/>
            <w:r w:rsidRPr="00A723F8">
              <w:rPr>
                <w:rFonts w:ascii="Arial" w:hAnsi="Arial" w:cs="Arial"/>
                <w:sz w:val="20"/>
                <w:szCs w:val="20"/>
              </w:rPr>
              <w:t>ktsg</w:t>
            </w:r>
            <w:proofErr w:type="spellEnd"/>
            <w:r w:rsidRPr="00A723F8">
              <w:rPr>
                <w:rFonts w:ascii="Arial" w:hAnsi="Arial" w:cs="Arial"/>
                <w:sz w:val="20"/>
                <w:szCs w:val="20"/>
              </w:rPr>
              <w:t>, ügyvédi és könyvelői szolgáltatás díja, turnék utazási költsége, rendezvényhelyszín bérleti díja, reklám, szóróanyag készítése, hangszer és kotta vásárlása, régi hangszerek javíttatása, szerzői jogdíj finanszírozása, ruházat, felszerelés vásárlása, fúvósfesztivál költsége</w:t>
            </w:r>
          </w:p>
          <w:p w14:paraId="4B1D8981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Polcrendszer, irattároló szekrény beszerzése, irodai fénymásoló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0FDF8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Karmester díjazása, adminisztrációs és kommunikációs </w:t>
            </w:r>
            <w:proofErr w:type="spellStart"/>
            <w:r w:rsidRPr="00A723F8">
              <w:rPr>
                <w:rFonts w:ascii="Arial" w:hAnsi="Arial" w:cs="Arial"/>
                <w:sz w:val="20"/>
                <w:szCs w:val="20"/>
              </w:rPr>
              <w:t>ktsg</w:t>
            </w:r>
            <w:proofErr w:type="spellEnd"/>
            <w:r w:rsidRPr="00A723F8">
              <w:rPr>
                <w:rFonts w:ascii="Arial" w:hAnsi="Arial" w:cs="Arial"/>
                <w:sz w:val="20"/>
                <w:szCs w:val="20"/>
              </w:rPr>
              <w:t>, ügyvédi és könyvelői szolgáltatás díja, turnék utazási költsége, rendezvényhelyszín bérleti díja, reklám, szóróanyag készítése, hangszer és kotta vásárlása, régi hangszerek javíttatása, szerzői jogdíj finanszírozása, ruházat, felszerelés vásárlása, fúvósfesztivál költsége</w:t>
            </w:r>
          </w:p>
          <w:p w14:paraId="3D8BE058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Polcrendszer, irattároló szekrény beszerzése, irodai fénymásoló</w:t>
            </w:r>
          </w:p>
          <w:p w14:paraId="3A2A7439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egyéb működési </w:t>
            </w:r>
            <w:proofErr w:type="spellStart"/>
            <w:r w:rsidRPr="00A723F8">
              <w:rPr>
                <w:rFonts w:ascii="Arial" w:hAnsi="Arial" w:cs="Arial"/>
                <w:sz w:val="20"/>
                <w:szCs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89E6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2DEBF234" w14:textId="77777777" w:rsidR="00E8182C" w:rsidRPr="00BD6345" w:rsidRDefault="00E8182C" w:rsidP="00E8182C">
            <w:pPr>
              <w:pStyle w:val="Nincstrkz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B790D4" w14:textId="77777777" w:rsidR="00E8182C" w:rsidRPr="00BD6345" w:rsidRDefault="00E8182C" w:rsidP="00E8182C">
            <w:pPr>
              <w:pStyle w:val="Nincstrkz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45"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03BE9FC" w14:textId="77777777" w:rsidR="00E8182C" w:rsidRPr="00BD6345" w:rsidRDefault="00E8182C" w:rsidP="00E8182C">
            <w:pPr>
              <w:pStyle w:val="Nincstrkz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41A3" w14:textId="23C26F02" w:rsidR="00E8182C" w:rsidRPr="00BD6345" w:rsidRDefault="00E8182C" w:rsidP="00E8182C">
            <w:pPr>
              <w:pStyle w:val="Nincstrkz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345"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</w:tr>
      <w:tr w:rsidR="00E8182C" w:rsidRPr="00BD6345" w14:paraId="6532BEF4" w14:textId="77777777" w:rsidTr="00FB73CE">
        <w:trPr>
          <w:trHeight w:val="245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A0B4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5BD81" w14:textId="77777777" w:rsidR="00E8182C" w:rsidRPr="00BD6345" w:rsidRDefault="00E8182C" w:rsidP="00E8182C">
            <w:pPr>
              <w:pStyle w:val="Nincstrkz"/>
              <w:rPr>
                <w:rFonts w:ascii="Arial" w:hAnsi="Arial" w:cs="Arial"/>
                <w:b/>
                <w:bCs/>
              </w:rPr>
            </w:pPr>
            <w:r w:rsidRPr="00BD6345">
              <w:rPr>
                <w:rFonts w:ascii="Arial" w:hAnsi="Arial" w:cs="Arial"/>
                <w:b/>
                <w:bCs/>
              </w:rPr>
              <w:t>Móri Írók, Képzőművészek</w:t>
            </w:r>
          </w:p>
          <w:p w14:paraId="3A23ECD5" w14:textId="77777777" w:rsidR="00E8182C" w:rsidRPr="00BD6345" w:rsidRDefault="00E8182C" w:rsidP="00E8182C">
            <w:pPr>
              <w:pStyle w:val="Nincstrkz"/>
              <w:rPr>
                <w:rFonts w:ascii="Arial" w:hAnsi="Arial" w:cs="Arial"/>
                <w:b/>
                <w:bCs/>
              </w:rPr>
            </w:pPr>
            <w:r w:rsidRPr="00BD6345">
              <w:rPr>
                <w:rFonts w:ascii="Arial" w:hAnsi="Arial" w:cs="Arial"/>
                <w:b/>
                <w:bCs/>
              </w:rPr>
              <w:t>Szövetsége Egyesület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18199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  <w:r w:rsidRPr="00BD6345">
              <w:rPr>
                <w:rFonts w:cs="Arial"/>
                <w:color w:val="00000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15725E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16B4C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100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E12B6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Irodalmi-képzőművészeti-zenei bemutatók szervezése, kivitelezése,</w:t>
            </w:r>
          </w:p>
          <w:p w14:paraId="13F08A44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kiadvány szerkesztése,</w:t>
            </w:r>
          </w:p>
          <w:p w14:paraId="0DF50463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művésztábor, önkéntes programok szervezése, lebonyolítása</w:t>
            </w:r>
          </w:p>
          <w:p w14:paraId="0BB5F2FE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eszközbeszerzés</w:t>
            </w:r>
          </w:p>
          <w:p w14:paraId="5E37ABC3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egyéb működési </w:t>
            </w:r>
            <w:proofErr w:type="spellStart"/>
            <w:r w:rsidRPr="00A723F8">
              <w:rPr>
                <w:rFonts w:ascii="Arial" w:hAnsi="Arial" w:cs="Arial"/>
                <w:sz w:val="20"/>
                <w:szCs w:val="20"/>
              </w:rPr>
              <w:t>ktsg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543DA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Irodalmi-képzőművészeti-zenei bemutatók szervezése, kivitelezése,</w:t>
            </w:r>
          </w:p>
          <w:p w14:paraId="62C8C27B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kiadvány szerkesztése,</w:t>
            </w:r>
          </w:p>
          <w:p w14:paraId="4AD9E30B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művésztábor (étkezés nélkül), önkéntes programok szervezése, lebonyolítása</w:t>
            </w:r>
          </w:p>
          <w:p w14:paraId="23E7E83A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eszközbeszerzés</w:t>
            </w:r>
          </w:p>
          <w:p w14:paraId="12C4BAA3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egyéb működési </w:t>
            </w:r>
            <w:proofErr w:type="spellStart"/>
            <w:r w:rsidRPr="00A723F8">
              <w:rPr>
                <w:rFonts w:ascii="Arial" w:hAnsi="Arial" w:cs="Arial"/>
                <w:sz w:val="20"/>
                <w:szCs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8B038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39CD263E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40E075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  <w:r w:rsidRPr="00BD6345">
              <w:rPr>
                <w:rFonts w:cs="Arial"/>
                <w:color w:val="000000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9EFAA5D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7A507" w14:textId="7A005DA9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  <w:r w:rsidRPr="00BD6345">
              <w:rPr>
                <w:rFonts w:cs="Arial"/>
                <w:color w:val="000000"/>
                <w:sz w:val="20"/>
              </w:rPr>
              <w:t>00</w:t>
            </w:r>
          </w:p>
        </w:tc>
      </w:tr>
      <w:tr w:rsidR="00E8182C" w:rsidRPr="00BD6345" w14:paraId="12F6EDF6" w14:textId="77777777" w:rsidTr="00FB73CE">
        <w:trPr>
          <w:trHeight w:val="138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866E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62A78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Móri Néptáncbarátok Egyesülete</w:t>
            </w:r>
          </w:p>
          <w:p w14:paraId="7307DE69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Forgatós Táncegyüttes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C516B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7FC363B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976C3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184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DE18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Terembérlet, nyári táborokban oktatói díj, étkezések, kézműves foglalkozások költségei, szállás díjak, nevezési díj, jubileumi év költségei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E34F5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Terembérlet, nyári táborokban oktatói díj, kézműves foglalkozások költségei, szállás díjak, nevezési díj, jubileumi év költségei,</w:t>
            </w:r>
          </w:p>
          <w:p w14:paraId="0A12669C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72CB6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6B7B2B3D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36BD5E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20BA2E1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46296" w14:textId="7B160FEE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</w:tr>
      <w:tr w:rsidR="00E8182C" w:rsidRPr="00BD6345" w14:paraId="6835A47C" w14:textId="77777777" w:rsidTr="00FB73CE">
        <w:trPr>
          <w:trHeight w:val="154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A533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55D28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Mór Város Polgárőr Egyesülete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3BA3E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CCE03F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3B750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400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C5D84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Működési kiadás</w:t>
            </w:r>
          </w:p>
          <w:p w14:paraId="487C68B2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Üzemanyag,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rezsiktsg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 xml:space="preserve">, levelezési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, Gépkocsi biztosítás, -javíttatás és műszaki vizsga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94309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Működési kiadás</w:t>
            </w:r>
          </w:p>
          <w:p w14:paraId="2F1DB053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Üzemanyag,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rezsiktsg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 xml:space="preserve">, levelezési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, Gépkocsi biztosítás, -javíttatás és műszaki vizsga,</w:t>
            </w:r>
          </w:p>
          <w:p w14:paraId="210223E4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79D18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0CC29590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F061BF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3E2AB36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F13C2" w14:textId="1A108D1B" w:rsidR="00E8182C" w:rsidRPr="00E8182C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E8182C">
              <w:rPr>
                <w:rFonts w:cs="Arial"/>
                <w:bCs/>
                <w:color w:val="000000"/>
                <w:sz w:val="20"/>
              </w:rPr>
              <w:t>1000</w:t>
            </w:r>
          </w:p>
        </w:tc>
      </w:tr>
      <w:tr w:rsidR="00E8182C" w:rsidRPr="00BD6345" w14:paraId="694A3881" w14:textId="77777777" w:rsidTr="00FB73CE">
        <w:trPr>
          <w:trHeight w:val="141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40CED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0BECE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Móri Városvédő és Szépítő Egyesület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4D574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3D9D34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4BA78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25A9E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Wekerle és a Móri csata emléknap megrendezése, közvéleménykutatás elvégzése, honlap üzemeltetés, könyvelői munkadíj, koszorúk, irodaszerek, nyomtató patronok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B551C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 xml:space="preserve">Wekerle és a Móri csata emléknap megrendezése, </w:t>
            </w:r>
          </w:p>
          <w:p w14:paraId="2D8CFACD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közvéleménykutatás elvégzése,</w:t>
            </w:r>
          </w:p>
          <w:p w14:paraId="147E45F8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honlap üzemeltetés, könyvelői munkadíj, koszorúk,</w:t>
            </w:r>
          </w:p>
          <w:p w14:paraId="4B4EF71C" w14:textId="77777777" w:rsidR="00E8182C" w:rsidRPr="00A723F8" w:rsidRDefault="00E8182C" w:rsidP="00E8182C">
            <w:pPr>
              <w:pStyle w:val="Nincstrkz"/>
              <w:rPr>
                <w:rFonts w:ascii="Arial" w:hAnsi="Arial" w:cs="Arial"/>
                <w:sz w:val="20"/>
                <w:szCs w:val="20"/>
              </w:rPr>
            </w:pPr>
            <w:r w:rsidRPr="00A723F8">
              <w:rPr>
                <w:rFonts w:ascii="Arial" w:hAnsi="Arial" w:cs="Arial"/>
                <w:sz w:val="20"/>
                <w:szCs w:val="20"/>
              </w:rPr>
              <w:t>irodaszerek, nyomtató patronok</w:t>
            </w:r>
          </w:p>
          <w:p w14:paraId="2F6AD9F8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8CF0B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6B6BAB91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A1B9F6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367D595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965FB" w14:textId="53FECE4C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200</w:t>
            </w:r>
          </w:p>
        </w:tc>
      </w:tr>
      <w:tr w:rsidR="00E8182C" w:rsidRPr="00BD6345" w14:paraId="14AFDE11" w14:textId="77777777" w:rsidTr="00FB73CE">
        <w:trPr>
          <w:trHeight w:val="298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6A366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6787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Móri-árok Természeti Öröksége Alapítvány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A053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F27AC7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1.110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EA0D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296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D2B0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Természet és környezetvédelmi feladatok ellátása, hozzájárulás lakóhelyünk környezetének megismertetéséhez.</w:t>
            </w:r>
          </w:p>
          <w:p w14:paraId="481E54DF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Városi Környezetvédelmi vetélkedő szervezése, figyelemfelhívó-, tájékoztató táblák,</w:t>
            </w:r>
          </w:p>
          <w:p w14:paraId="4EAACBEC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Vajal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-forrási gyaloghíd konzerváló festéshez eszközbeszerzés</w:t>
            </w:r>
          </w:p>
          <w:p w14:paraId="095DFF92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Móri gólya-projekt,</w:t>
            </w:r>
          </w:p>
          <w:p w14:paraId="7622278D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fa- és cserjetelepítés, téli madáretetés,</w:t>
            </w:r>
          </w:p>
          <w:p w14:paraId="1754502D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honlap fenntartása, működtetése, fejlesztése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7CE2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Természet és környezetvédelmi feladatok ellátása, hozzájárulás lakóhelyünk környezetének megismertetéséhez.</w:t>
            </w:r>
          </w:p>
          <w:p w14:paraId="138795DD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Városi Környezetvédelmi vetélkedő szervezése, figyelemfelhívó-, tájékoztató táblák,</w:t>
            </w:r>
          </w:p>
          <w:p w14:paraId="538CF5C2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Vajal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-forrási gyaloghíd konzerváló festéshez eszközbeszerzés</w:t>
            </w:r>
          </w:p>
          <w:p w14:paraId="61BCEF56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Móri gólya-projekt,</w:t>
            </w:r>
          </w:p>
          <w:p w14:paraId="2836AA9C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fa- és cserjetelepítés, téli madáretetés,</w:t>
            </w:r>
          </w:p>
          <w:p w14:paraId="543BD985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honlap fenntartása, működtetése, fejlesztése</w:t>
            </w:r>
          </w:p>
          <w:p w14:paraId="17149BA9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5BCB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18623378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D4954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7D2E0FA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8E9" w14:textId="3205FF29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</w:tr>
      <w:tr w:rsidR="00E8182C" w:rsidRPr="00BD6345" w14:paraId="33F8F80B" w14:textId="77777777" w:rsidTr="00FB73CE">
        <w:trPr>
          <w:trHeight w:val="67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6E73A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669F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Nebuló Tömegsport Alapítvány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D7B2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C41F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7CA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400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1A4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Zimm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-i Kupa rendezvényeire, Családi és gyermeknapra játékok bérlése</w:t>
            </w:r>
          </w:p>
          <w:p w14:paraId="6A6DE8CC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Dr. Zimmermann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Á.Ált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 xml:space="preserve"> Iskola 40 éves jubileumi rendezvényeinek támogatása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BCA5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Zimm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-i Kupa rendezvényeire, Családi és gyermeknapra játékok bérlése</w:t>
            </w:r>
          </w:p>
          <w:p w14:paraId="39B9B3F3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Dr. Zimmermann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Á.Ált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 xml:space="preserve"> Iskola 40 éves jubileumi rendezvényeinek támogatása</w:t>
            </w:r>
          </w:p>
          <w:p w14:paraId="243938FC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EDE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761793E3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521F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F081D0B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082A" w14:textId="2B1A8CE8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200</w:t>
            </w:r>
          </w:p>
        </w:tc>
      </w:tr>
      <w:tr w:rsidR="00E8182C" w:rsidRPr="00BD6345" w14:paraId="16B07507" w14:textId="77777777" w:rsidTr="00FB73CE">
        <w:trPr>
          <w:trHeight w:val="138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08E17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80F3A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Országos Nyugdíjas Polgári Egyesület</w:t>
            </w:r>
          </w:p>
          <w:p w14:paraId="451CFC1C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Móri Szervezete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0A86D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4A0071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FB449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45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42811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múzeumlátogatás,</w:t>
            </w:r>
          </w:p>
          <w:p w14:paraId="1771DBF6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kirándulás Sopron és környéke, buszköltség, szállás,</w:t>
            </w:r>
          </w:p>
          <w:p w14:paraId="0610204C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márc 18. és nov. 4-i megemlékezés,</w:t>
            </w:r>
          </w:p>
          <w:p w14:paraId="33B3B25E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beteglátogatás az ápolási osztályon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80D1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múzeumlátogatás,</w:t>
            </w:r>
          </w:p>
          <w:p w14:paraId="00307C0A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kirándulás Sopron és környéke, buszköltség, szállás,</w:t>
            </w:r>
          </w:p>
          <w:p w14:paraId="5F134241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márc 18. és nov. 4-i megemlékezés,</w:t>
            </w:r>
          </w:p>
          <w:p w14:paraId="00E1A16B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beteglátogatás az ápolási osztályon</w:t>
            </w:r>
          </w:p>
          <w:p w14:paraId="6AFA33A6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C66D6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5A21E49A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4BBF03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1EBB27A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ACABD" w14:textId="349C5EEC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300</w:t>
            </w:r>
          </w:p>
        </w:tc>
      </w:tr>
      <w:tr w:rsidR="00E8182C" w:rsidRPr="00BD6345" w14:paraId="6373FE54" w14:textId="77777777" w:rsidTr="00FB73CE">
        <w:trPr>
          <w:trHeight w:val="68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4225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4C8C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 xml:space="preserve">Pro </w:t>
            </w:r>
            <w:proofErr w:type="spellStart"/>
            <w:r w:rsidRPr="00BD6345">
              <w:rPr>
                <w:rFonts w:cs="Arial"/>
                <w:b/>
                <w:bCs/>
                <w:color w:val="000000"/>
                <w:sz w:val="20"/>
              </w:rPr>
              <w:t>Musica</w:t>
            </w:r>
            <w:proofErr w:type="spellEnd"/>
            <w:r w:rsidRPr="00BD6345">
              <w:rPr>
                <w:rFonts w:cs="Arial"/>
                <w:b/>
                <w:bCs/>
                <w:color w:val="000000"/>
                <w:sz w:val="20"/>
              </w:rPr>
              <w:t xml:space="preserve">- Pro </w:t>
            </w:r>
            <w:proofErr w:type="spellStart"/>
            <w:r w:rsidRPr="00BD6345">
              <w:rPr>
                <w:rFonts w:cs="Arial"/>
                <w:b/>
                <w:bCs/>
                <w:color w:val="000000"/>
                <w:sz w:val="20"/>
              </w:rPr>
              <w:t>Cultura</w:t>
            </w:r>
            <w:proofErr w:type="spellEnd"/>
            <w:r w:rsidRPr="00BD6345">
              <w:rPr>
                <w:rFonts w:cs="Arial"/>
                <w:b/>
                <w:bCs/>
                <w:color w:val="000000"/>
                <w:sz w:val="20"/>
              </w:rPr>
              <w:t xml:space="preserve"> Egyesület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F29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2301BBD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551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BE61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Jótékonysági rendezvényre meghívó és plakát nyomdai költsége</w:t>
            </w:r>
          </w:p>
          <w:p w14:paraId="419973CB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Kottatár frissítése, bővítése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0372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Jótékonysági rendezvényre meghívó és plakát nyomdai költsége</w:t>
            </w:r>
          </w:p>
          <w:p w14:paraId="7D1CF7F0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Kottatár frissítése, bővítése,</w:t>
            </w:r>
          </w:p>
          <w:p w14:paraId="5B60B5FC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71DE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32472C03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04B2D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200E041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EE76" w14:textId="6DF257E0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90</w:t>
            </w:r>
          </w:p>
        </w:tc>
      </w:tr>
      <w:tr w:rsidR="00E8182C" w:rsidRPr="00BD6345" w14:paraId="085876F8" w14:textId="77777777" w:rsidTr="00FB73CE">
        <w:trPr>
          <w:trHeight w:val="158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D812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1888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Rozmaring Móri Kistérségi Nemzetiségi Táncegyüttes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C1F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7DDEB4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3FE9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860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A10A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részvételi díj</w:t>
            </w:r>
          </w:p>
          <w:p w14:paraId="318BDCD8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Az 57.EUROPEADE Nemzetközi Néptáncfesztiválon (Litvánia,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Klaipéda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) való részvételi díj támogatása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6A2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részvételi díj</w:t>
            </w:r>
          </w:p>
          <w:p w14:paraId="789F6F95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Az 57.EUROPEADE Nemzetközi Néptáncfesztiválon (Litvánia,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Klaipéda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>) való részvételi díj támogatása,</w:t>
            </w:r>
          </w:p>
          <w:p w14:paraId="17889534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8EC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768775F0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48115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E98D713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C293" w14:textId="3A1B07A9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250</w:t>
            </w:r>
          </w:p>
        </w:tc>
      </w:tr>
      <w:tr w:rsidR="00E8182C" w:rsidRPr="00BD6345" w14:paraId="70691F6C" w14:textId="77777777" w:rsidTr="00FB73CE">
        <w:trPr>
          <w:trHeight w:val="168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BB58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0219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Tücsök Művek Kulturális Egyesület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5ED5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6404D7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8C9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60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0A72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Interaktív Camera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Obscura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 xml:space="preserve"> fotográfiai program eszközeinek fejlesztése, bemutató sátor, ponyva, faanyag, vas szerelvények, szállító dobozok, lámpák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B90A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Interaktív Camera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Obscura</w:t>
            </w:r>
            <w:proofErr w:type="spellEnd"/>
            <w:r w:rsidRPr="00A723F8">
              <w:rPr>
                <w:rFonts w:cs="Arial"/>
                <w:bCs/>
                <w:color w:val="000000"/>
                <w:sz w:val="20"/>
              </w:rPr>
              <w:t xml:space="preserve"> fotográfiai program eszközeinek fejlesztése, bemutató sátor, ponyva, faanyag, vas szerelvények, szállító dobozok, lámpák, 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97C4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334CF998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00952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142651C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A03E" w14:textId="3A01B743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sz w:val="20"/>
              </w:rPr>
              <w:t>50</w:t>
            </w:r>
          </w:p>
        </w:tc>
      </w:tr>
      <w:tr w:rsidR="00E8182C" w:rsidRPr="00BD6345" w14:paraId="62C6C087" w14:textId="77777777" w:rsidTr="00FB73CE">
        <w:trPr>
          <w:trHeight w:val="154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75538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CF6DF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„Wekerle Sándor” Egyesület Mór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7A553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6E3299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8026D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80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2108C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Tatabányai tanulmányút, bélyeg és érem börzék látogatása, útiköltség, belépődíjak, nyomdaköltség, alkalmi kiadványok készítése, szervezési kiadások,</w:t>
            </w:r>
          </w:p>
          <w:p w14:paraId="5D61BBDA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070BE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color w:val="000000"/>
                <w:sz w:val="20"/>
              </w:rPr>
              <w:t>Tatabányai tanulmányút, bélyeg és érem börzék látogatása, útiköltség, belépődíjak, nyomdaköltség, alkalmi kiadványok készítése, szervezési kiadások,</w:t>
            </w:r>
          </w:p>
          <w:p w14:paraId="39A1D4A2" w14:textId="77777777" w:rsidR="00E8182C" w:rsidRPr="00A723F8" w:rsidRDefault="00E8182C" w:rsidP="00E8182C">
            <w:pPr>
              <w:rPr>
                <w:rFonts w:cs="Arial"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719C1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5E53BEDA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DCDA4CF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5387D74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1A654" w14:textId="6EE0549D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150</w:t>
            </w:r>
          </w:p>
        </w:tc>
      </w:tr>
      <w:tr w:rsidR="00E8182C" w:rsidRPr="00BD6345" w14:paraId="44EA004F" w14:textId="77777777" w:rsidTr="00FB73CE">
        <w:trPr>
          <w:trHeight w:val="2489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D6FA" w14:textId="77777777" w:rsidR="00E8182C" w:rsidRPr="00BD6345" w:rsidRDefault="00E8182C" w:rsidP="00E8182C">
            <w:pPr>
              <w:pStyle w:val="Listaszerbekezds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253" w:firstLine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3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026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Wekerle Sándor Életművét Gondozó Kulturális és Tudományos Alapítvány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2169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BD6345">
              <w:rPr>
                <w:rFonts w:cs="Arial"/>
                <w:color w:val="000000"/>
                <w:sz w:val="20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4A796E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6B51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580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F418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Eszközbeszerzés: nyomtató, telefon beszerzése</w:t>
            </w:r>
          </w:p>
          <w:p w14:paraId="17870541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honlap fenntartása, </w:t>
            </w:r>
          </w:p>
          <w:p w14:paraId="31E13B7F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működési kiadások, könyvelési, számviteli díjak, banki- és postaköltségek,</w:t>
            </w:r>
          </w:p>
          <w:p w14:paraId="28B44969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irodai és sokszorosítási költségek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058E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Eszközbeszerzés: nyomtató, telefon beszerzése</w:t>
            </w:r>
          </w:p>
          <w:p w14:paraId="35EEEC35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honlap fenntartása, </w:t>
            </w:r>
          </w:p>
          <w:p w14:paraId="29E87C01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működési kiadások, könyvelési, számviteli díjak, banki- és postaköltségek,</w:t>
            </w:r>
          </w:p>
          <w:p w14:paraId="56EA0888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irodai és sokszorosítási költségek,</w:t>
            </w:r>
          </w:p>
          <w:p w14:paraId="6B561EE6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 xml:space="preserve">egyéb működési </w:t>
            </w:r>
            <w:proofErr w:type="spellStart"/>
            <w:r w:rsidRPr="00A723F8">
              <w:rPr>
                <w:rFonts w:cs="Arial"/>
                <w:bCs/>
                <w:color w:val="000000"/>
                <w:sz w:val="20"/>
              </w:rPr>
              <w:t>ktsg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10F" w14:textId="77777777" w:rsidR="00E8182C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 w:rsidRPr="00343E8B">
              <w:rPr>
                <w:rFonts w:cs="Arial"/>
                <w:color w:val="000000"/>
                <w:sz w:val="20"/>
              </w:rPr>
              <w:t>04. 30.</w:t>
            </w:r>
          </w:p>
          <w:p w14:paraId="3F88BEAE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09. 15.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C07F811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8C4A2BA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B1D5" w14:textId="2F1AEB9E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195</w:t>
            </w:r>
          </w:p>
        </w:tc>
      </w:tr>
      <w:tr w:rsidR="00E8182C" w:rsidRPr="00BD6345" w14:paraId="2DE5D803" w14:textId="77777777" w:rsidTr="00FB73CE">
        <w:trPr>
          <w:trHeight w:val="65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EEC" w14:textId="77777777" w:rsidR="00E8182C" w:rsidRPr="00BD6345" w:rsidRDefault="00E8182C" w:rsidP="00E8182C">
            <w:pPr>
              <w:ind w:left="253" w:firstLine="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56F8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763C" w14:textId="77777777" w:rsidR="00E8182C" w:rsidRPr="00BD6345" w:rsidRDefault="00E8182C" w:rsidP="00E8182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98A54E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C15" w14:textId="77777777" w:rsidR="00E8182C" w:rsidRPr="00BD6345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327B54B1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406CD395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Önkormányzati határozat alapján a civil keret terhére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29FDC755" w14:textId="77777777" w:rsidR="00E8182C" w:rsidRPr="00BD6345" w:rsidRDefault="00E8182C" w:rsidP="00E8182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4D74F" w14:textId="77777777" w:rsidR="00E8182C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54937F" w14:textId="77777777" w:rsidR="00E8182C" w:rsidRPr="00BD6345" w:rsidRDefault="00E8182C" w:rsidP="00E8182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1F8A" w14:textId="36CDEB7C" w:rsidR="00E8182C" w:rsidRPr="00BD6345" w:rsidRDefault="00E8182C" w:rsidP="00E8182C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sz w:val="20"/>
              </w:rPr>
              <w:t>150</w:t>
            </w:r>
          </w:p>
        </w:tc>
      </w:tr>
      <w:tr w:rsidR="00E8182C" w:rsidRPr="00BD6345" w14:paraId="2F18A0E5" w14:textId="77777777" w:rsidTr="00FB73CE">
        <w:trPr>
          <w:trHeight w:val="65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ADA0" w14:textId="77777777" w:rsidR="00E8182C" w:rsidRPr="00BD6345" w:rsidRDefault="00E8182C" w:rsidP="00E8182C">
            <w:pPr>
              <w:ind w:left="253" w:firstLine="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B85A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3DBE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28B9530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D6345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3351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63A8A54E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57DA9D57" w14:textId="77777777" w:rsidR="00E8182C" w:rsidRPr="00A723F8" w:rsidRDefault="00E8182C" w:rsidP="00E8182C">
            <w:pPr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Javaslat összesen: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14:paraId="78D3040B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4F1A59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B2A804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7992" w14:textId="6F38E72D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sz w:val="20"/>
              </w:rPr>
              <w:t>9.635</w:t>
            </w:r>
          </w:p>
        </w:tc>
      </w:tr>
      <w:tr w:rsidR="00E8182C" w:rsidRPr="00BD6345" w14:paraId="32D3DA1C" w14:textId="77777777" w:rsidTr="00761C96">
        <w:trPr>
          <w:trHeight w:val="419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646" w14:textId="77777777" w:rsidR="00E8182C" w:rsidRPr="00BD6345" w:rsidRDefault="00E8182C" w:rsidP="00E8182C">
            <w:pPr>
              <w:ind w:left="253" w:firstLine="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0768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CA70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372A97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CAA2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598F7248" w14:textId="77777777" w:rsidR="00E8182C" w:rsidRPr="00A723F8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 </w:t>
            </w:r>
            <w:r w:rsidRPr="00A723F8">
              <w:rPr>
                <w:rFonts w:cs="Arial"/>
                <w:b/>
                <w:bCs/>
                <w:color w:val="000000"/>
                <w:sz w:val="20"/>
              </w:rPr>
              <w:t>TARTALÉKKERET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6F200E4B" w14:textId="77777777" w:rsidR="00E8182C" w:rsidRPr="00A723F8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723F8">
              <w:rPr>
                <w:rFonts w:cs="Arial"/>
                <w:bCs/>
                <w:color w:val="000000"/>
                <w:sz w:val="20"/>
              </w:rPr>
              <w:t> </w:t>
            </w:r>
            <w:r w:rsidRPr="00A723F8">
              <w:rPr>
                <w:rFonts w:cs="Arial"/>
                <w:b/>
                <w:bCs/>
                <w:color w:val="000000"/>
                <w:sz w:val="20"/>
              </w:rPr>
              <w:t>TARTALÉKKERET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3BD140CB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65AF74CD" w14:textId="77777777" w:rsidR="00E8182C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720BA23" w14:textId="77777777" w:rsidR="00E8182C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bottom"/>
          </w:tcPr>
          <w:p w14:paraId="5D918623" w14:textId="5B1D4FB5" w:rsidR="00E8182C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  <w:r w:rsidR="00FC1E2E"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</w:rPr>
              <w:t>65</w:t>
            </w:r>
          </w:p>
        </w:tc>
      </w:tr>
      <w:tr w:rsidR="00E8182C" w:rsidRPr="00BD6345" w14:paraId="40B0E963" w14:textId="77777777" w:rsidTr="00FB73CE">
        <w:trPr>
          <w:trHeight w:val="419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4582" w14:textId="77777777" w:rsidR="00E8182C" w:rsidRPr="00BD6345" w:rsidRDefault="00E8182C" w:rsidP="00E8182C">
            <w:pPr>
              <w:ind w:left="253" w:firstLine="4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DD4" w14:textId="77777777" w:rsidR="00E8182C" w:rsidRPr="00BD6345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D14B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D81E02" w14:textId="77777777" w:rsidR="00E8182C" w:rsidRPr="00BD6345" w:rsidRDefault="00E8182C" w:rsidP="00E8182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24FE" w14:textId="77777777" w:rsidR="00E8182C" w:rsidRPr="00BD6345" w:rsidRDefault="00E8182C" w:rsidP="00E8182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BD6345">
              <w:rPr>
                <w:rFonts w:cs="Arial"/>
                <w:bCs/>
                <w:color w:val="000000"/>
                <w:sz w:val="20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</w:tcPr>
          <w:p w14:paraId="6E0BFE43" w14:textId="77777777" w:rsidR="00E8182C" w:rsidRPr="00A723F8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723F8">
              <w:rPr>
                <w:rFonts w:cs="Arial"/>
                <w:b/>
                <w:bCs/>
                <w:color w:val="000000"/>
                <w:sz w:val="20"/>
              </w:rPr>
              <w:t>ÖSSZESEN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14:paraId="5D262FF2" w14:textId="77777777" w:rsidR="00E8182C" w:rsidRPr="00A723F8" w:rsidRDefault="00E8182C" w:rsidP="00E8182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723F8">
              <w:rPr>
                <w:rFonts w:cs="Arial"/>
                <w:b/>
                <w:bCs/>
                <w:color w:val="000000"/>
                <w:sz w:val="20"/>
              </w:rPr>
              <w:t>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14:paraId="1D0A4E6D" w14:textId="77777777" w:rsidR="00E8182C" w:rsidRPr="00BD6345" w:rsidRDefault="00E8182C" w:rsidP="00E8182C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bottom"/>
          </w:tcPr>
          <w:p w14:paraId="2F6F7A93" w14:textId="77777777" w:rsidR="00E8182C" w:rsidRPr="00BD6345" w:rsidRDefault="00E8182C" w:rsidP="00E8182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2BE1E1C" w14:textId="77777777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29607AB" w14:textId="09B80992" w:rsidR="00E8182C" w:rsidRPr="00BD6345" w:rsidRDefault="00E8182C" w:rsidP="00E8182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12.</w:t>
            </w:r>
            <w:r w:rsidR="00FC1E2E">
              <w:rPr>
                <w:rFonts w:cs="Arial"/>
                <w:b/>
                <w:color w:val="000000"/>
                <w:sz w:val="20"/>
              </w:rPr>
              <w:t>0</w:t>
            </w:r>
            <w:r>
              <w:rPr>
                <w:rFonts w:cs="Arial"/>
                <w:b/>
                <w:color w:val="000000"/>
                <w:sz w:val="20"/>
              </w:rPr>
              <w:t>00</w:t>
            </w:r>
          </w:p>
        </w:tc>
      </w:tr>
    </w:tbl>
    <w:p w14:paraId="5DF652A1" w14:textId="77777777" w:rsidR="00E8182C" w:rsidRPr="00BD6345" w:rsidRDefault="00E8182C" w:rsidP="00E8182C">
      <w:pPr>
        <w:tabs>
          <w:tab w:val="center" w:pos="5812"/>
        </w:tabs>
        <w:rPr>
          <w:rFonts w:cs="Arial"/>
          <w:szCs w:val="24"/>
        </w:rPr>
      </w:pPr>
    </w:p>
    <w:p w14:paraId="113F6080" w14:textId="0653D2C1" w:rsidR="003732B2" w:rsidRDefault="003732B2" w:rsidP="00E8182C">
      <w:pPr>
        <w:ind w:left="5664" w:firstLine="708"/>
        <w:rPr>
          <w:rFonts w:cs="Arial"/>
          <w:iCs/>
          <w:szCs w:val="24"/>
        </w:rPr>
      </w:pPr>
    </w:p>
    <w:sectPr w:rsidR="003732B2" w:rsidSect="00F04E13">
      <w:pgSz w:w="16838" w:h="11906" w:orient="landscape" w:code="9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0CC7" w14:textId="77777777" w:rsidR="00B44A23" w:rsidRDefault="00B44A23" w:rsidP="00DA5A9B">
      <w:r>
        <w:separator/>
      </w:r>
    </w:p>
  </w:endnote>
  <w:endnote w:type="continuationSeparator" w:id="0">
    <w:p w14:paraId="257EB229" w14:textId="77777777" w:rsidR="00B44A23" w:rsidRDefault="00B44A23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1DA9" w14:textId="77777777" w:rsidR="00B44A23" w:rsidRDefault="00B44A23" w:rsidP="00DA5A9B">
      <w:r>
        <w:separator/>
      </w:r>
    </w:p>
  </w:footnote>
  <w:footnote w:type="continuationSeparator" w:id="0">
    <w:p w14:paraId="04A39665" w14:textId="77777777" w:rsidR="00B44A23" w:rsidRDefault="00B44A23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5BB6"/>
    <w:multiLevelType w:val="hybridMultilevel"/>
    <w:tmpl w:val="9ECEEA5C"/>
    <w:lvl w:ilvl="0" w:tplc="245C37C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141ECA"/>
    <w:rsid w:val="001978B7"/>
    <w:rsid w:val="001F35ED"/>
    <w:rsid w:val="00274ABE"/>
    <w:rsid w:val="002914AF"/>
    <w:rsid w:val="003732B2"/>
    <w:rsid w:val="003B135C"/>
    <w:rsid w:val="00470E0D"/>
    <w:rsid w:val="00491185"/>
    <w:rsid w:val="004E701B"/>
    <w:rsid w:val="00506238"/>
    <w:rsid w:val="00565A86"/>
    <w:rsid w:val="005A4C0B"/>
    <w:rsid w:val="005B3BB1"/>
    <w:rsid w:val="005B7D17"/>
    <w:rsid w:val="006F2E7A"/>
    <w:rsid w:val="007D4A01"/>
    <w:rsid w:val="009F3FF1"/>
    <w:rsid w:val="00A33CAD"/>
    <w:rsid w:val="00AA6586"/>
    <w:rsid w:val="00B43E61"/>
    <w:rsid w:val="00B44A23"/>
    <w:rsid w:val="00BC1018"/>
    <w:rsid w:val="00C04CD0"/>
    <w:rsid w:val="00C2191F"/>
    <w:rsid w:val="00C32C53"/>
    <w:rsid w:val="00D473B8"/>
    <w:rsid w:val="00DA5A9B"/>
    <w:rsid w:val="00DB435A"/>
    <w:rsid w:val="00E45AA9"/>
    <w:rsid w:val="00E8182C"/>
    <w:rsid w:val="00F04E13"/>
    <w:rsid w:val="00F618D1"/>
    <w:rsid w:val="00FC1E2E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F04E13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1697</Words>
  <Characters>11712</Characters>
  <Application>Microsoft Office Word</Application>
  <DocSecurity>0</DocSecurity>
  <Lines>97</Lines>
  <Paragraphs>26</Paragraphs>
  <ScaleCrop>false</ScaleCrop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dcterms:created xsi:type="dcterms:W3CDTF">2020-04-09T07:36:00Z</dcterms:created>
  <dcterms:modified xsi:type="dcterms:W3CDTF">2020-04-09T07:36:00Z</dcterms:modified>
</cp:coreProperties>
</file>