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43" w:rsidRPr="00276E43" w:rsidRDefault="00276E43" w:rsidP="00276E43">
      <w:pPr>
        <w:jc w:val="center"/>
        <w:rPr>
          <w:rFonts w:cs="Arial"/>
          <w:b/>
          <w:bCs/>
          <w:iCs/>
          <w:szCs w:val="24"/>
        </w:rPr>
      </w:pPr>
      <w:r w:rsidRPr="00276E43">
        <w:rPr>
          <w:rFonts w:cs="Arial"/>
          <w:b/>
          <w:bCs/>
          <w:iCs/>
          <w:szCs w:val="24"/>
        </w:rPr>
        <w:t>Mór Városi Önkormányzat Képviselő-testületének</w:t>
      </w:r>
    </w:p>
    <w:p w:rsidR="00276E43" w:rsidRPr="00276E43" w:rsidRDefault="00276E43" w:rsidP="00276E43">
      <w:pPr>
        <w:jc w:val="center"/>
        <w:rPr>
          <w:rFonts w:cs="Arial"/>
          <w:b/>
          <w:bCs/>
          <w:iCs/>
          <w:szCs w:val="24"/>
        </w:rPr>
      </w:pPr>
      <w:r w:rsidRPr="00276E43">
        <w:rPr>
          <w:rFonts w:cs="Arial"/>
          <w:b/>
          <w:bCs/>
          <w:iCs/>
          <w:szCs w:val="24"/>
        </w:rPr>
        <w:t xml:space="preserve">378/2019. (XI.27.) Kt. </w:t>
      </w:r>
    </w:p>
    <w:p w:rsidR="00276E43" w:rsidRPr="00276E43" w:rsidRDefault="00276E43" w:rsidP="00276E43">
      <w:pPr>
        <w:jc w:val="center"/>
        <w:rPr>
          <w:rFonts w:cs="Arial"/>
          <w:b/>
          <w:iCs/>
          <w:szCs w:val="24"/>
        </w:rPr>
      </w:pPr>
      <w:r w:rsidRPr="00276E43">
        <w:rPr>
          <w:rFonts w:cs="Arial"/>
          <w:b/>
          <w:iCs/>
          <w:szCs w:val="24"/>
        </w:rPr>
        <w:t>határozata</w:t>
      </w:r>
    </w:p>
    <w:p w:rsidR="00276E43" w:rsidRPr="00276E43" w:rsidRDefault="00276E43" w:rsidP="00276E43">
      <w:pPr>
        <w:jc w:val="center"/>
        <w:rPr>
          <w:rFonts w:cs="Arial"/>
          <w:b/>
          <w:bCs/>
          <w:iCs/>
          <w:szCs w:val="24"/>
        </w:rPr>
      </w:pPr>
    </w:p>
    <w:p w:rsidR="00276E43" w:rsidRPr="00276E43" w:rsidRDefault="00276E43" w:rsidP="00276E43">
      <w:pPr>
        <w:tabs>
          <w:tab w:val="left" w:pos="6237"/>
        </w:tabs>
        <w:jc w:val="center"/>
        <w:rPr>
          <w:rFonts w:cs="Arial"/>
          <w:iCs/>
          <w:caps/>
          <w:sz w:val="28"/>
          <w:u w:val="single"/>
        </w:rPr>
      </w:pPr>
      <w:r w:rsidRPr="00276E43">
        <w:rPr>
          <w:rFonts w:cs="Arial"/>
          <w:b/>
          <w:iCs/>
          <w:szCs w:val="24"/>
          <w:u w:val="single"/>
        </w:rPr>
        <w:t>Mór Virág és Jegenye utcai ingatlanok értékesítéséről</w:t>
      </w:r>
    </w:p>
    <w:p w:rsidR="00276E43" w:rsidRPr="00276E43" w:rsidRDefault="00276E43" w:rsidP="00276E43">
      <w:pPr>
        <w:rPr>
          <w:rFonts w:cs="Arial"/>
          <w:szCs w:val="24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Mór Városi Önkormányzat Képviselő-testülete az alábbiak szerint dönt a Virág utcában kialakított építési telkek értékesítéséről: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 xml:space="preserve">1. A Mór 2153/8-2153/11 és a Mór 2153/26-2153/32 hrsz-ú ingatlanokat liciteljárás lefolytatásával értékesíti. 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 kikiáltási ár: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795"/>
        <w:gridCol w:w="1957"/>
      </w:tblGrid>
      <w:tr w:rsidR="00276E43" w:rsidRPr="00276E43" w:rsidTr="00C7691B">
        <w:trPr>
          <w:jc w:val="center"/>
        </w:trPr>
        <w:tc>
          <w:tcPr>
            <w:tcW w:w="1749" w:type="dxa"/>
            <w:shd w:val="clear" w:color="auto" w:fill="auto"/>
            <w:vAlign w:val="center"/>
          </w:tcPr>
          <w:p w:rsidR="00276E43" w:rsidRPr="00276E43" w:rsidRDefault="00276E43" w:rsidP="00276E4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Hrsz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76E43" w:rsidRPr="00276E43" w:rsidRDefault="00276E43" w:rsidP="00276E4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Terület nagyság (m</w:t>
            </w:r>
            <w:r w:rsidRPr="00276E43">
              <w:rPr>
                <w:rFonts w:eastAsia="Calibri"/>
                <w:sz w:val="22"/>
                <w:szCs w:val="24"/>
                <w:vertAlign w:val="superscript"/>
                <w:lang w:eastAsia="en-US"/>
              </w:rPr>
              <w:t>2</w:t>
            </w:r>
            <w:r w:rsidRPr="00276E43">
              <w:rPr>
                <w:rFonts w:eastAsia="Calibri"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276E43" w:rsidRPr="00276E43" w:rsidRDefault="00276E43" w:rsidP="00276E43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Kikiáltási érték Ft (bruttó)</w:t>
            </w:r>
          </w:p>
        </w:tc>
      </w:tr>
      <w:tr w:rsidR="00276E43" w:rsidRPr="00276E43" w:rsidTr="00C7691B">
        <w:trPr>
          <w:jc w:val="center"/>
        </w:trPr>
        <w:tc>
          <w:tcPr>
            <w:tcW w:w="1749" w:type="dxa"/>
            <w:shd w:val="clear" w:color="auto" w:fill="auto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2153/8</w:t>
            </w:r>
          </w:p>
        </w:tc>
        <w:tc>
          <w:tcPr>
            <w:tcW w:w="1795" w:type="dxa"/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1256</w:t>
            </w:r>
          </w:p>
        </w:tc>
        <w:tc>
          <w:tcPr>
            <w:tcW w:w="1957" w:type="dxa"/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15.833.161</w:t>
            </w:r>
          </w:p>
        </w:tc>
      </w:tr>
      <w:tr w:rsidR="00276E43" w:rsidRPr="00276E43" w:rsidTr="00C7691B">
        <w:trPr>
          <w:jc w:val="center"/>
        </w:trPr>
        <w:tc>
          <w:tcPr>
            <w:tcW w:w="1749" w:type="dxa"/>
            <w:shd w:val="clear" w:color="auto" w:fill="auto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2153/9</w:t>
            </w:r>
          </w:p>
        </w:tc>
        <w:tc>
          <w:tcPr>
            <w:tcW w:w="1795" w:type="dxa"/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994</w:t>
            </w:r>
          </w:p>
        </w:tc>
        <w:tc>
          <w:tcPr>
            <w:tcW w:w="1957" w:type="dxa"/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12.530.384</w:t>
            </w:r>
          </w:p>
        </w:tc>
      </w:tr>
      <w:tr w:rsidR="00276E43" w:rsidRPr="00276E43" w:rsidTr="00C7691B">
        <w:trPr>
          <w:jc w:val="center"/>
        </w:trPr>
        <w:tc>
          <w:tcPr>
            <w:tcW w:w="1749" w:type="dxa"/>
            <w:shd w:val="clear" w:color="auto" w:fill="auto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2153/10</w:t>
            </w:r>
          </w:p>
        </w:tc>
        <w:tc>
          <w:tcPr>
            <w:tcW w:w="1795" w:type="dxa"/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994</w:t>
            </w:r>
          </w:p>
        </w:tc>
        <w:tc>
          <w:tcPr>
            <w:tcW w:w="1957" w:type="dxa"/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12.530.384</w:t>
            </w:r>
          </w:p>
        </w:tc>
      </w:tr>
      <w:tr w:rsidR="00276E43" w:rsidRPr="00276E43" w:rsidTr="00C7691B">
        <w:trPr>
          <w:jc w:val="center"/>
        </w:trPr>
        <w:tc>
          <w:tcPr>
            <w:tcW w:w="1749" w:type="dxa"/>
            <w:shd w:val="clear" w:color="auto" w:fill="auto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2153/11</w:t>
            </w:r>
          </w:p>
        </w:tc>
        <w:tc>
          <w:tcPr>
            <w:tcW w:w="1795" w:type="dxa"/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994</w:t>
            </w:r>
          </w:p>
        </w:tc>
        <w:tc>
          <w:tcPr>
            <w:tcW w:w="1957" w:type="dxa"/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12.530.384</w:t>
            </w:r>
          </w:p>
        </w:tc>
      </w:tr>
      <w:tr w:rsidR="00276E43" w:rsidRPr="00276E43" w:rsidTr="00C7691B">
        <w:trPr>
          <w:jc w:val="center"/>
        </w:trPr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2153/26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1033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13.022.018</w:t>
            </w:r>
          </w:p>
        </w:tc>
      </w:tr>
      <w:tr w:rsidR="00276E43" w:rsidRPr="00276E43" w:rsidTr="00C7691B">
        <w:trPr>
          <w:jc w:val="center"/>
        </w:trPr>
        <w:tc>
          <w:tcPr>
            <w:tcW w:w="1749" w:type="dxa"/>
            <w:shd w:val="clear" w:color="auto" w:fill="auto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2153/27</w:t>
            </w:r>
          </w:p>
        </w:tc>
        <w:tc>
          <w:tcPr>
            <w:tcW w:w="1795" w:type="dxa"/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1033</w:t>
            </w:r>
          </w:p>
        </w:tc>
        <w:tc>
          <w:tcPr>
            <w:tcW w:w="1957" w:type="dxa"/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13.022.018</w:t>
            </w:r>
          </w:p>
        </w:tc>
      </w:tr>
      <w:tr w:rsidR="00276E43" w:rsidRPr="00276E43" w:rsidTr="00C7691B">
        <w:trPr>
          <w:jc w:val="center"/>
        </w:trPr>
        <w:tc>
          <w:tcPr>
            <w:tcW w:w="1749" w:type="dxa"/>
            <w:shd w:val="clear" w:color="auto" w:fill="auto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2153/28</w:t>
            </w:r>
          </w:p>
        </w:tc>
        <w:tc>
          <w:tcPr>
            <w:tcW w:w="1795" w:type="dxa"/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1033</w:t>
            </w:r>
          </w:p>
        </w:tc>
        <w:tc>
          <w:tcPr>
            <w:tcW w:w="1957" w:type="dxa"/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13.022.018</w:t>
            </w:r>
          </w:p>
        </w:tc>
      </w:tr>
      <w:tr w:rsidR="00276E43" w:rsidRPr="00276E43" w:rsidTr="00C7691B">
        <w:trPr>
          <w:jc w:val="center"/>
        </w:trPr>
        <w:tc>
          <w:tcPr>
            <w:tcW w:w="1749" w:type="dxa"/>
            <w:shd w:val="clear" w:color="auto" w:fill="auto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2153/29</w:t>
            </w:r>
          </w:p>
        </w:tc>
        <w:tc>
          <w:tcPr>
            <w:tcW w:w="1795" w:type="dxa"/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1033</w:t>
            </w:r>
          </w:p>
        </w:tc>
        <w:tc>
          <w:tcPr>
            <w:tcW w:w="1957" w:type="dxa"/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13.022.018</w:t>
            </w:r>
          </w:p>
        </w:tc>
      </w:tr>
      <w:tr w:rsidR="00276E43" w:rsidRPr="00276E43" w:rsidTr="00C7691B">
        <w:trPr>
          <w:jc w:val="center"/>
        </w:trPr>
        <w:tc>
          <w:tcPr>
            <w:tcW w:w="1749" w:type="dxa"/>
            <w:shd w:val="clear" w:color="auto" w:fill="auto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2153/30</w:t>
            </w:r>
          </w:p>
        </w:tc>
        <w:tc>
          <w:tcPr>
            <w:tcW w:w="1795" w:type="dxa"/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1033</w:t>
            </w:r>
          </w:p>
        </w:tc>
        <w:tc>
          <w:tcPr>
            <w:tcW w:w="1957" w:type="dxa"/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13.022.018</w:t>
            </w:r>
          </w:p>
        </w:tc>
      </w:tr>
      <w:tr w:rsidR="00276E43" w:rsidRPr="00276E43" w:rsidTr="00C7691B">
        <w:trPr>
          <w:jc w:val="center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2153/31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1032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13.009.413</w:t>
            </w:r>
          </w:p>
        </w:tc>
      </w:tr>
      <w:tr w:rsidR="00276E43" w:rsidRPr="00276E43" w:rsidTr="00C7691B">
        <w:trPr>
          <w:jc w:val="center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2153/32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1003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276E43" w:rsidRPr="00276E43" w:rsidRDefault="00276E43" w:rsidP="00276E43">
            <w:pPr>
              <w:jc w:val="right"/>
              <w:rPr>
                <w:rFonts w:eastAsia="Calibri"/>
                <w:sz w:val="22"/>
                <w:szCs w:val="24"/>
                <w:lang w:eastAsia="en-US"/>
              </w:rPr>
            </w:pPr>
            <w:r w:rsidRPr="00276E43">
              <w:rPr>
                <w:rFonts w:eastAsia="Calibri"/>
                <w:sz w:val="22"/>
                <w:szCs w:val="24"/>
                <w:lang w:eastAsia="en-US"/>
              </w:rPr>
              <w:t>12.643.838</w:t>
            </w:r>
          </w:p>
        </w:tc>
      </w:tr>
    </w:tbl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 xml:space="preserve">A licitösszeg emelésének mértéke </w:t>
      </w:r>
      <w:proofErr w:type="gramStart"/>
      <w:r w:rsidRPr="00276E43">
        <w:rPr>
          <w:rFonts w:eastAsia="Calibri" w:cs="Arial"/>
          <w:szCs w:val="24"/>
          <w:lang w:eastAsia="en-US"/>
        </w:rPr>
        <w:t>100.000,-</w:t>
      </w:r>
      <w:proofErr w:type="gramEnd"/>
      <w:r w:rsidRPr="00276E43">
        <w:rPr>
          <w:rFonts w:eastAsia="Calibri" w:cs="Arial"/>
          <w:szCs w:val="24"/>
          <w:lang w:eastAsia="en-US"/>
        </w:rPr>
        <w:t xml:space="preserve"> Ft, (licitküszöb)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 xml:space="preserve">A Képviselő-testület egyetért azzal, hogy a Virág és Jegenye utcában kialakult építési telkek adás-vételi szerződésében szerepeljen az alábbi kikötés: 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 xml:space="preserve">„Vevő nyilatkozik arról, hogy kéri az Illetékekről szóló 1990. évi XCIII. tv. 26. § (1) bekezdésben foglalt illetékmentesség alkalmazását, és vállalja, hogy a ... pontban körülírt ingatlanon a szerződés illetékkiszabásra történő bemutatásától számított 4 éven belül lakóházat épít és a felépített lakóházban a lakás(ok) hasznos alapterülete eléri a településrendezési tervben meghatározott maximális beépíthetőség legalább 10%-át. </w:t>
      </w:r>
    </w:p>
    <w:p w:rsidR="00276E43" w:rsidRPr="00276E43" w:rsidRDefault="00276E43" w:rsidP="00276E43">
      <w:pPr>
        <w:rPr>
          <w:rFonts w:eastAsia="Calibri" w:cs="Arial"/>
          <w:b/>
          <w:bCs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Felek megállapodnak abban a feltételben, hogy amennyiben a Vevő nem teljesíti a jelen pontban foglalt beépítési kötelezettségvállalását a jelen pontban foglalt határidőig, úgy az ingatlan vételárának 5%-</w:t>
      </w:r>
      <w:proofErr w:type="spellStart"/>
      <w:r w:rsidRPr="00276E43">
        <w:rPr>
          <w:rFonts w:eastAsia="Calibri" w:cs="Arial"/>
          <w:szCs w:val="24"/>
          <w:lang w:eastAsia="en-US"/>
        </w:rPr>
        <w:t>ával</w:t>
      </w:r>
      <w:proofErr w:type="spellEnd"/>
      <w:r w:rsidRPr="00276E43">
        <w:rPr>
          <w:rFonts w:eastAsia="Calibri" w:cs="Arial"/>
          <w:szCs w:val="24"/>
          <w:lang w:eastAsia="en-US"/>
        </w:rPr>
        <w:t xml:space="preserve"> megegyező mértékű kötbért köteles az önkormányzat részére megfizetni minden évben, amíg a kötelezettségvállalását nem teljesíti, valamint tudomásul veszi ennek biztosítására az elidegenítési tilalom kikötését, és ingatlan-nyilvántartási bejegyeztetését”</w:t>
      </w:r>
      <w:r w:rsidRPr="00276E43">
        <w:rPr>
          <w:rFonts w:eastAsia="Calibri" w:cs="Arial"/>
          <w:b/>
          <w:bCs/>
          <w:szCs w:val="24"/>
          <w:lang w:eastAsia="en-US"/>
        </w:rPr>
        <w:t xml:space="preserve"> </w:t>
      </w:r>
    </w:p>
    <w:p w:rsidR="00276E43" w:rsidRPr="00276E43" w:rsidRDefault="00276E43" w:rsidP="00276E43">
      <w:pPr>
        <w:rPr>
          <w:rFonts w:eastAsia="Calibri" w:cs="Arial"/>
          <w:b/>
          <w:bCs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2. Továbbá a Képviselő-testület tudomásul veszi, hogy a Mór 2153/5 hrsz-ú ingatlan adás-vételi szerződésében az alábbi kikötés szerepelt.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„Vevő nyilatkozik arról, hogy kéri az Illetékekről szóló 1990. évi XCIII. tv. 26. § (1) bekezdésben foglalt illetékmentesség alkalmazását, és vállalja, hogy az ingatlanon a szerződés illetékkiszabásra történő bemutatásától számított 4 éven belül lakóházat épít és a felépített lakóházban a lakás(ok) hasznos alapterülete eléri a településrendezési tervben meghatározott maximális beépíthetőség legalább 10%-át.</w:t>
      </w:r>
    </w:p>
    <w:p w:rsidR="00276E43" w:rsidRPr="00276E43" w:rsidRDefault="00276E43" w:rsidP="00276E43">
      <w:pPr>
        <w:rPr>
          <w:rFonts w:eastAsia="Calibri" w:cs="Arial"/>
          <w:b/>
          <w:bCs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lastRenderedPageBreak/>
        <w:t xml:space="preserve">Felek megállapodnak abban a bontó feltételben [2013. évi V. tv. 6:116. § (2) </w:t>
      </w:r>
      <w:proofErr w:type="spellStart"/>
      <w:r w:rsidRPr="00276E43">
        <w:rPr>
          <w:rFonts w:eastAsia="Calibri" w:cs="Arial"/>
          <w:szCs w:val="24"/>
          <w:lang w:eastAsia="en-US"/>
        </w:rPr>
        <w:t>bek</w:t>
      </w:r>
      <w:proofErr w:type="spellEnd"/>
      <w:r w:rsidRPr="00276E43">
        <w:rPr>
          <w:rFonts w:eastAsia="Calibri" w:cs="Arial"/>
          <w:szCs w:val="24"/>
          <w:lang w:eastAsia="en-US"/>
        </w:rPr>
        <w:t>. – továbbiakban: Ptk.], hogy amennyiben a Vevő nem teljesíti a jelen pontban foglalt beépítési kötelezettségvállalását a jelen pontban foglalt határidőig, úgy jelen szerződés a hatályát veszti, és a felek visszaállítják a jelen szerződés megkötése előtti eredeti állapotot.”</w:t>
      </w:r>
      <w:r w:rsidRPr="00276E43">
        <w:rPr>
          <w:rFonts w:eastAsia="Calibri" w:cs="Arial"/>
          <w:b/>
          <w:bCs/>
          <w:szCs w:val="24"/>
          <w:lang w:eastAsia="en-US"/>
        </w:rPr>
        <w:t xml:space="preserve"> 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 liciteljárásra ütemezetten, egyidőben 2-3 ingatlan ingatlan-kiírásával kerül sor.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3. A Képviselő-testület felkéri a polgármestert, hogy a szerződéskötést követően az értékesített telkek vonatkozásában keresse meg az államot az elővásárlási jog gyakorlása tárgyában. A szerződés csak a nemleges nyilatkozat birtokában, vagy 35 napos válaszadási kötelezettség letelte után lesz hatályos.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 xml:space="preserve">4. A Képviselő-testület jóváhagyja a határozat 1-3. mellékleteit képező hirdetményt (azzal, hogy az abban szereplő ingatlanok nem egy időben kerülnek meghirdetésre), valamint a felhívást és </w:t>
      </w:r>
      <w:proofErr w:type="gramStart"/>
      <w:r w:rsidRPr="00276E43">
        <w:rPr>
          <w:rFonts w:eastAsia="Calibri" w:cs="Arial"/>
          <w:szCs w:val="24"/>
          <w:lang w:eastAsia="en-US"/>
        </w:rPr>
        <w:t>a  jelentkezési</w:t>
      </w:r>
      <w:proofErr w:type="gramEnd"/>
      <w:r w:rsidRPr="00276E43">
        <w:rPr>
          <w:rFonts w:eastAsia="Calibri" w:cs="Arial"/>
          <w:szCs w:val="24"/>
          <w:lang w:eastAsia="en-US"/>
        </w:rPr>
        <w:t xml:space="preserve"> lapot.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u w:val="single"/>
          <w:lang w:eastAsia="en-US"/>
        </w:rPr>
        <w:t>Határidő</w:t>
      </w:r>
      <w:r w:rsidRPr="00276E43">
        <w:rPr>
          <w:rFonts w:eastAsia="Calibri" w:cs="Arial"/>
          <w:szCs w:val="24"/>
          <w:lang w:eastAsia="en-US"/>
        </w:rPr>
        <w:t>: 2020.02.28.</w:t>
      </w:r>
    </w:p>
    <w:p w:rsidR="00276E43" w:rsidRPr="00276E43" w:rsidRDefault="00276E43" w:rsidP="00276E43">
      <w:pPr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u w:val="single"/>
          <w:lang w:eastAsia="en-US"/>
        </w:rPr>
        <w:t>Felelős</w:t>
      </w:r>
      <w:r w:rsidRPr="00276E43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276E43">
        <w:rPr>
          <w:rFonts w:eastAsia="Calibri" w:cs="Arial"/>
          <w:szCs w:val="24"/>
          <w:lang w:eastAsia="en-US"/>
        </w:rPr>
        <w:t>polgármester(</w:t>
      </w:r>
      <w:proofErr w:type="gramEnd"/>
      <w:r w:rsidRPr="00276E43">
        <w:rPr>
          <w:rFonts w:eastAsia="Calibri" w:cs="Arial"/>
          <w:szCs w:val="24"/>
          <w:lang w:eastAsia="en-US"/>
        </w:rPr>
        <w:t>Városfejlesztési és -üzemeltetési Iroda)</w:t>
      </w:r>
    </w:p>
    <w:p w:rsidR="00276E43" w:rsidRPr="00276E43" w:rsidRDefault="00276E43" w:rsidP="00276E43">
      <w:pPr>
        <w:rPr>
          <w:rFonts w:cs="Arial"/>
          <w:szCs w:val="24"/>
        </w:rPr>
      </w:pPr>
    </w:p>
    <w:p w:rsidR="00CC21A7" w:rsidRPr="00CC21A7" w:rsidRDefault="00CC21A7" w:rsidP="00CC21A7">
      <w:pPr>
        <w:rPr>
          <w:rFonts w:cs="Arial"/>
          <w:szCs w:val="24"/>
        </w:rPr>
      </w:pPr>
    </w:p>
    <w:p w:rsidR="00346C71" w:rsidRPr="00346C71" w:rsidRDefault="00346C71" w:rsidP="00346C71">
      <w:pPr>
        <w:tabs>
          <w:tab w:val="left" w:pos="567"/>
        </w:tabs>
        <w:spacing w:line="276" w:lineRule="auto"/>
        <w:rPr>
          <w:rFonts w:eastAsia="Calibri" w:cs="Arial"/>
          <w:szCs w:val="24"/>
          <w:lang w:eastAsia="en-US"/>
        </w:rPr>
      </w:pPr>
    </w:p>
    <w:p w:rsidR="00485002" w:rsidRDefault="00485002"/>
    <w:p w:rsidR="00485002" w:rsidRDefault="00485002"/>
    <w:p w:rsidR="00485002" w:rsidRPr="000F28CD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Pr="000F28CD">
        <w:rPr>
          <w:rFonts w:cs="Arial"/>
          <w:iCs/>
          <w:szCs w:val="24"/>
        </w:rPr>
        <w:t>Fenyves Péter</w:t>
      </w:r>
      <w:r w:rsidRPr="000F28CD">
        <w:rPr>
          <w:rFonts w:cs="Arial"/>
          <w:iCs/>
          <w:szCs w:val="24"/>
        </w:rPr>
        <w:tab/>
        <w:t>Dr. Taba Nikoletta</w:t>
      </w:r>
    </w:p>
    <w:p w:rsidR="00CC21A7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0F28CD">
        <w:rPr>
          <w:rFonts w:cs="Arial"/>
          <w:iCs/>
          <w:szCs w:val="24"/>
        </w:rPr>
        <w:tab/>
        <w:t>polgármester</w:t>
      </w:r>
      <w:r w:rsidRPr="000F28CD">
        <w:rPr>
          <w:rFonts w:cs="Arial"/>
          <w:iCs/>
          <w:szCs w:val="24"/>
        </w:rPr>
        <w:tab/>
        <w:t>aljegyző</w:t>
      </w:r>
    </w:p>
    <w:p w:rsidR="00276E43" w:rsidRPr="00276E43" w:rsidRDefault="00CC21A7" w:rsidP="00276E43">
      <w:pPr>
        <w:jc w:val="right"/>
        <w:rPr>
          <w:rFonts w:ascii="Calibri" w:eastAsia="Calibri" w:hAnsi="Calibri"/>
          <w:b/>
          <w:i/>
          <w:sz w:val="28"/>
          <w:szCs w:val="28"/>
          <w:lang w:eastAsia="en-US"/>
        </w:rPr>
      </w:pPr>
      <w:r>
        <w:rPr>
          <w:rFonts w:cs="Arial"/>
          <w:iCs/>
          <w:szCs w:val="24"/>
        </w:rPr>
        <w:br w:type="page"/>
      </w:r>
      <w:r w:rsidR="00276E43" w:rsidRPr="00276E43">
        <w:rPr>
          <w:rFonts w:eastAsia="Calibri" w:cs="Arial"/>
          <w:i/>
          <w:sz w:val="22"/>
          <w:szCs w:val="22"/>
          <w:lang w:eastAsia="en-US"/>
        </w:rPr>
        <w:lastRenderedPageBreak/>
        <w:t xml:space="preserve">1. sz. melléklet a </w:t>
      </w:r>
      <w:r w:rsidR="00276E43">
        <w:rPr>
          <w:rFonts w:eastAsia="Calibri" w:cs="Arial"/>
          <w:i/>
          <w:sz w:val="22"/>
          <w:szCs w:val="22"/>
          <w:lang w:eastAsia="en-US"/>
        </w:rPr>
        <w:t>378</w:t>
      </w:r>
      <w:bookmarkStart w:id="0" w:name="_GoBack"/>
      <w:bookmarkEnd w:id="0"/>
      <w:r w:rsidR="00276E43" w:rsidRPr="00276E43">
        <w:rPr>
          <w:rFonts w:eastAsia="Calibri" w:cs="Arial"/>
          <w:i/>
          <w:sz w:val="22"/>
          <w:szCs w:val="22"/>
          <w:lang w:eastAsia="en-US"/>
        </w:rPr>
        <w:t>/2019. (XI.27.) Kt. határozathoz (1.számú határozat-tervezet)</w:t>
      </w:r>
    </w:p>
    <w:p w:rsidR="00276E43" w:rsidRPr="00276E43" w:rsidRDefault="00276E43" w:rsidP="00276E43">
      <w:pPr>
        <w:jc w:val="center"/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jc w:val="center"/>
        <w:rPr>
          <w:rFonts w:eastAsia="Calibri" w:cs="Arial"/>
          <w:b/>
          <w:sz w:val="28"/>
          <w:szCs w:val="28"/>
          <w:lang w:eastAsia="en-US"/>
        </w:rPr>
      </w:pPr>
      <w:r w:rsidRPr="00276E43">
        <w:rPr>
          <w:rFonts w:eastAsia="Calibri" w:cs="Arial"/>
          <w:b/>
          <w:sz w:val="28"/>
          <w:szCs w:val="28"/>
          <w:lang w:eastAsia="en-US"/>
        </w:rPr>
        <w:t>HIRDETMÉNY</w:t>
      </w:r>
    </w:p>
    <w:p w:rsidR="00276E43" w:rsidRPr="00276E43" w:rsidRDefault="00276E43" w:rsidP="00276E43">
      <w:pPr>
        <w:jc w:val="left"/>
        <w:rPr>
          <w:rFonts w:eastAsia="Calibri" w:cs="Arial"/>
          <w:sz w:val="22"/>
          <w:szCs w:val="22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Mór Városi Önkormányzat (8060 Mór, Szt. István tér 6.) a tulajdonában levő Mór Virág utcában kialakított kivett beépítetlen terület megnevezésű tehermentes ingatlanokat értékesítésre meghirdeti építési telkek céljára.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 szabályozási terv Lke17* besorolása szerint maximum 5,5 m-es építménymagasságú, oldalhatáron állóépület helyezhető el, a terület maximális beépíthetősége 30%, a területen a zölddel való fedettség 40%.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Az ingatlanok kikiáltási ára: (a liciteljárás induló összege)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tbl>
      <w:tblPr>
        <w:tblStyle w:val="Rcsostblzat"/>
        <w:tblW w:w="0" w:type="auto"/>
        <w:tblInd w:w="1271" w:type="dxa"/>
        <w:tblLook w:val="04A0" w:firstRow="1" w:lastRow="0" w:firstColumn="1" w:lastColumn="0" w:noHBand="0" w:noVBand="1"/>
      </w:tblPr>
      <w:tblGrid>
        <w:gridCol w:w="1749"/>
        <w:gridCol w:w="1795"/>
        <w:gridCol w:w="1957"/>
      </w:tblGrid>
      <w:tr w:rsidR="00276E43" w:rsidRPr="00276E43" w:rsidTr="00C7691B">
        <w:trPr>
          <w:trHeight w:val="804"/>
        </w:trPr>
        <w:tc>
          <w:tcPr>
            <w:tcW w:w="1749" w:type="dxa"/>
            <w:vAlign w:val="center"/>
          </w:tcPr>
          <w:p w:rsidR="00276E43" w:rsidRPr="00276E43" w:rsidRDefault="00276E43" w:rsidP="00276E43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  <w:r w:rsidRPr="00276E43">
              <w:rPr>
                <w:rFonts w:eastAsia="Calibri" w:cs="Arial"/>
                <w:b/>
                <w:szCs w:val="24"/>
                <w:lang w:eastAsia="en-US"/>
              </w:rPr>
              <w:t>Hrsz</w:t>
            </w:r>
          </w:p>
        </w:tc>
        <w:tc>
          <w:tcPr>
            <w:tcW w:w="1795" w:type="dxa"/>
            <w:vAlign w:val="center"/>
          </w:tcPr>
          <w:p w:rsidR="00276E43" w:rsidRPr="00276E43" w:rsidRDefault="00276E43" w:rsidP="00276E43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  <w:r w:rsidRPr="00276E43">
              <w:rPr>
                <w:rFonts w:eastAsia="Calibri" w:cs="Arial"/>
                <w:b/>
                <w:szCs w:val="24"/>
                <w:lang w:eastAsia="en-US"/>
              </w:rPr>
              <w:t>Terület nagyság (m</w:t>
            </w:r>
            <w:r w:rsidRPr="00276E43">
              <w:rPr>
                <w:rFonts w:eastAsia="Calibri" w:cs="Arial"/>
                <w:b/>
                <w:szCs w:val="24"/>
                <w:vertAlign w:val="superscript"/>
                <w:lang w:eastAsia="en-US"/>
              </w:rPr>
              <w:t>2</w:t>
            </w:r>
            <w:r w:rsidRPr="00276E43">
              <w:rPr>
                <w:rFonts w:eastAsia="Calibri" w:cs="Arial"/>
                <w:b/>
                <w:szCs w:val="24"/>
                <w:lang w:eastAsia="en-US"/>
              </w:rPr>
              <w:t>)</w:t>
            </w:r>
          </w:p>
        </w:tc>
        <w:tc>
          <w:tcPr>
            <w:tcW w:w="1957" w:type="dxa"/>
            <w:vAlign w:val="center"/>
          </w:tcPr>
          <w:p w:rsidR="00276E43" w:rsidRPr="00276E43" w:rsidRDefault="00276E43" w:rsidP="00276E43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  <w:r w:rsidRPr="00276E43">
              <w:rPr>
                <w:rFonts w:eastAsia="Calibri" w:cs="Arial"/>
                <w:b/>
                <w:szCs w:val="24"/>
                <w:lang w:eastAsia="en-US"/>
              </w:rPr>
              <w:t>Kikiáltási érték Ft (bruttó)</w:t>
            </w:r>
          </w:p>
        </w:tc>
      </w:tr>
      <w:tr w:rsidR="00276E43" w:rsidRPr="00276E43" w:rsidTr="00C7691B">
        <w:tc>
          <w:tcPr>
            <w:tcW w:w="1749" w:type="dxa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2153/8</w:t>
            </w:r>
          </w:p>
        </w:tc>
        <w:tc>
          <w:tcPr>
            <w:tcW w:w="1795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1256</w:t>
            </w:r>
          </w:p>
        </w:tc>
        <w:tc>
          <w:tcPr>
            <w:tcW w:w="1957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15.833.161</w:t>
            </w:r>
          </w:p>
        </w:tc>
      </w:tr>
      <w:tr w:rsidR="00276E43" w:rsidRPr="00276E43" w:rsidTr="00C7691B">
        <w:tc>
          <w:tcPr>
            <w:tcW w:w="1749" w:type="dxa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2153/9</w:t>
            </w:r>
          </w:p>
        </w:tc>
        <w:tc>
          <w:tcPr>
            <w:tcW w:w="1795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994</w:t>
            </w:r>
          </w:p>
        </w:tc>
        <w:tc>
          <w:tcPr>
            <w:tcW w:w="1957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12.530.384</w:t>
            </w:r>
          </w:p>
        </w:tc>
      </w:tr>
      <w:tr w:rsidR="00276E43" w:rsidRPr="00276E43" w:rsidTr="00C7691B">
        <w:tc>
          <w:tcPr>
            <w:tcW w:w="1749" w:type="dxa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2153/10</w:t>
            </w:r>
          </w:p>
        </w:tc>
        <w:tc>
          <w:tcPr>
            <w:tcW w:w="1795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994</w:t>
            </w:r>
          </w:p>
        </w:tc>
        <w:tc>
          <w:tcPr>
            <w:tcW w:w="1957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12.530.384</w:t>
            </w:r>
          </w:p>
        </w:tc>
      </w:tr>
      <w:tr w:rsidR="00276E43" w:rsidRPr="00276E43" w:rsidTr="00C7691B">
        <w:tc>
          <w:tcPr>
            <w:tcW w:w="1749" w:type="dxa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2153/11</w:t>
            </w:r>
          </w:p>
        </w:tc>
        <w:tc>
          <w:tcPr>
            <w:tcW w:w="1795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994</w:t>
            </w:r>
          </w:p>
        </w:tc>
        <w:tc>
          <w:tcPr>
            <w:tcW w:w="1957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12.530.384</w:t>
            </w:r>
          </w:p>
        </w:tc>
      </w:tr>
      <w:tr w:rsidR="00276E43" w:rsidRPr="00276E43" w:rsidTr="00C7691B">
        <w:tc>
          <w:tcPr>
            <w:tcW w:w="1749" w:type="dxa"/>
            <w:tcBorders>
              <w:top w:val="single" w:sz="4" w:space="0" w:color="auto"/>
            </w:tcBorders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2153/26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1033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13.022.018</w:t>
            </w:r>
          </w:p>
        </w:tc>
      </w:tr>
      <w:tr w:rsidR="00276E43" w:rsidRPr="00276E43" w:rsidTr="00C7691B">
        <w:tc>
          <w:tcPr>
            <w:tcW w:w="1749" w:type="dxa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2153/27</w:t>
            </w:r>
          </w:p>
        </w:tc>
        <w:tc>
          <w:tcPr>
            <w:tcW w:w="1795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1033</w:t>
            </w:r>
          </w:p>
        </w:tc>
        <w:tc>
          <w:tcPr>
            <w:tcW w:w="1957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13.022.018</w:t>
            </w:r>
          </w:p>
        </w:tc>
      </w:tr>
      <w:tr w:rsidR="00276E43" w:rsidRPr="00276E43" w:rsidTr="00C7691B">
        <w:tc>
          <w:tcPr>
            <w:tcW w:w="1749" w:type="dxa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2153/28</w:t>
            </w:r>
          </w:p>
        </w:tc>
        <w:tc>
          <w:tcPr>
            <w:tcW w:w="1795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1033</w:t>
            </w:r>
          </w:p>
        </w:tc>
        <w:tc>
          <w:tcPr>
            <w:tcW w:w="1957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13.022.018</w:t>
            </w:r>
          </w:p>
        </w:tc>
      </w:tr>
      <w:tr w:rsidR="00276E43" w:rsidRPr="00276E43" w:rsidTr="00C7691B">
        <w:tc>
          <w:tcPr>
            <w:tcW w:w="1749" w:type="dxa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2153/29</w:t>
            </w:r>
          </w:p>
        </w:tc>
        <w:tc>
          <w:tcPr>
            <w:tcW w:w="1795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1033</w:t>
            </w:r>
          </w:p>
        </w:tc>
        <w:tc>
          <w:tcPr>
            <w:tcW w:w="1957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13.022.018</w:t>
            </w:r>
          </w:p>
        </w:tc>
      </w:tr>
      <w:tr w:rsidR="00276E43" w:rsidRPr="00276E43" w:rsidTr="00C7691B">
        <w:tc>
          <w:tcPr>
            <w:tcW w:w="1749" w:type="dxa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2153/30</w:t>
            </w:r>
          </w:p>
        </w:tc>
        <w:tc>
          <w:tcPr>
            <w:tcW w:w="1795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1033</w:t>
            </w:r>
          </w:p>
        </w:tc>
        <w:tc>
          <w:tcPr>
            <w:tcW w:w="1957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13.022.018</w:t>
            </w:r>
          </w:p>
        </w:tc>
      </w:tr>
      <w:tr w:rsidR="00276E43" w:rsidRPr="00276E43" w:rsidTr="00C7691B">
        <w:tc>
          <w:tcPr>
            <w:tcW w:w="1749" w:type="dxa"/>
            <w:tcBorders>
              <w:bottom w:val="single" w:sz="4" w:space="0" w:color="auto"/>
            </w:tcBorders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2153/31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1032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13.009.413</w:t>
            </w:r>
          </w:p>
        </w:tc>
      </w:tr>
      <w:tr w:rsidR="00276E43" w:rsidRPr="00276E43" w:rsidTr="00C7691B">
        <w:tc>
          <w:tcPr>
            <w:tcW w:w="1749" w:type="dxa"/>
            <w:tcBorders>
              <w:bottom w:val="single" w:sz="4" w:space="0" w:color="auto"/>
            </w:tcBorders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2153/32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1003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12.643.838</w:t>
            </w:r>
          </w:p>
        </w:tc>
      </w:tr>
    </w:tbl>
    <w:p w:rsidR="00276E43" w:rsidRPr="00276E43" w:rsidRDefault="00276E43" w:rsidP="00276E43">
      <w:pPr>
        <w:rPr>
          <w:rFonts w:eastAsia="Calibri" w:cs="Arial"/>
          <w:sz w:val="22"/>
          <w:szCs w:val="22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 xml:space="preserve">A licitösszeg emelésének mértéke </w:t>
      </w:r>
      <w:proofErr w:type="gramStart"/>
      <w:r w:rsidRPr="00276E43">
        <w:rPr>
          <w:rFonts w:eastAsia="Calibri" w:cs="Arial"/>
          <w:szCs w:val="24"/>
          <w:lang w:eastAsia="en-US"/>
        </w:rPr>
        <w:t>100.000,-</w:t>
      </w:r>
      <w:proofErr w:type="gramEnd"/>
      <w:r w:rsidRPr="00276E43">
        <w:rPr>
          <w:rFonts w:eastAsia="Calibri" w:cs="Arial"/>
          <w:szCs w:val="24"/>
          <w:lang w:eastAsia="en-US"/>
        </w:rPr>
        <w:t xml:space="preserve"> Ft, (licitküszöb)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 nyertes licitálóval a licit napjától számított 15 napon belül kell adásvételi szerződést kötni. A szerződéskötést követően az önkormányzat megkeresi a Magyar Államot az őt megillető elővásárlási jog kapcsán. A szerződés csak a nemleges nyilatkozat birtokában, vagy 35 napos válaszadási kötelezettség letelte után lesz hatályos. Az ingatlan vételárát a szerződés hatályba lépését követő 8 napon belül egy összegben kell megfizetni.</w:t>
      </w:r>
    </w:p>
    <w:p w:rsidR="00276E43" w:rsidRPr="00276E43" w:rsidRDefault="00276E43" w:rsidP="00276E43">
      <w:pPr>
        <w:rPr>
          <w:rFonts w:cs="Arial"/>
          <w:szCs w:val="24"/>
          <w:lang w:val="x-none" w:eastAsia="x-none"/>
        </w:rPr>
      </w:pPr>
    </w:p>
    <w:p w:rsidR="00276E43" w:rsidRPr="00276E43" w:rsidRDefault="00276E43" w:rsidP="00276E43">
      <w:pPr>
        <w:rPr>
          <w:rFonts w:cs="Arial"/>
          <w:szCs w:val="24"/>
          <w:lang w:val="x-none" w:eastAsia="x-none"/>
        </w:rPr>
      </w:pPr>
      <w:r w:rsidRPr="00276E43">
        <w:rPr>
          <w:rFonts w:cs="Arial"/>
          <w:szCs w:val="24"/>
          <w:lang w:val="x-none" w:eastAsia="x-none"/>
        </w:rPr>
        <w:t>Amennyiben a szerződés megkötésére az ajánlattevő hibájából nem kerül sor, a befizetett foglaló (bánatpénz) a kiírót illeti meg.</w:t>
      </w:r>
    </w:p>
    <w:p w:rsidR="00276E43" w:rsidRPr="00276E43" w:rsidRDefault="00276E43" w:rsidP="00276E43">
      <w:pPr>
        <w:rPr>
          <w:rFonts w:cs="Arial"/>
          <w:szCs w:val="24"/>
          <w:lang w:val="x-none" w:eastAsia="x-none"/>
        </w:rPr>
      </w:pPr>
      <w:r w:rsidRPr="00276E43">
        <w:rPr>
          <w:rFonts w:cs="Arial"/>
          <w:szCs w:val="24"/>
          <w:lang w:val="x-none" w:eastAsia="x-none"/>
        </w:rPr>
        <w:t xml:space="preserve">A nyertes licitáló a </w:t>
      </w:r>
      <w:r w:rsidRPr="00276E43">
        <w:rPr>
          <w:rFonts w:cs="Arial"/>
          <w:szCs w:val="24"/>
          <w:lang w:eastAsia="x-none"/>
        </w:rPr>
        <w:t xml:space="preserve">vételár hiánytalan kifizetését követően </w:t>
      </w:r>
      <w:r w:rsidRPr="00276E43">
        <w:rPr>
          <w:rFonts w:cs="Arial"/>
          <w:szCs w:val="24"/>
          <w:lang w:val="x-none" w:eastAsia="x-none"/>
        </w:rPr>
        <w:t>veheti birtokba az ingatlant.</w:t>
      </w:r>
      <w:r w:rsidRPr="00276E43">
        <w:rPr>
          <w:rFonts w:cs="Arial"/>
          <w:szCs w:val="24"/>
          <w:lang w:eastAsia="x-none"/>
        </w:rPr>
        <w:t xml:space="preserve"> 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Az adásvételi szerződésben az ingatlan beépítésére vonatkozóan az alábbi kikötések kerülnek rögzítésre:</w:t>
      </w:r>
    </w:p>
    <w:p w:rsidR="00276E43" w:rsidRPr="00276E43" w:rsidRDefault="00276E43" w:rsidP="00276E43">
      <w:pPr>
        <w:numPr>
          <w:ilvl w:val="0"/>
          <w:numId w:val="37"/>
        </w:numPr>
        <w:spacing w:after="160" w:line="259" w:lineRule="auto"/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 tulajdonost terhelő beépítési kötelezettség melynek időtartama: a szerződés illetékkiszabásra történő bemutatásától számított 4 év,</w:t>
      </w:r>
    </w:p>
    <w:p w:rsidR="00276E43" w:rsidRPr="00276E43" w:rsidRDefault="00276E43" w:rsidP="00276E43">
      <w:pPr>
        <w:numPr>
          <w:ilvl w:val="0"/>
          <w:numId w:val="37"/>
        </w:numPr>
        <w:spacing w:after="160" w:line="259" w:lineRule="auto"/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 beépítési kötelezettség elmulasztása esetén a vevőnek kötbért kell fizetni, melynek mértéke az ingatlan vételárának 5%-a minden késedelmes év után</w:t>
      </w:r>
    </w:p>
    <w:p w:rsidR="00276E43" w:rsidRPr="00276E43" w:rsidRDefault="00276E43" w:rsidP="00276E43">
      <w:pPr>
        <w:numPr>
          <w:ilvl w:val="0"/>
          <w:numId w:val="37"/>
        </w:numPr>
        <w:spacing w:after="160" w:line="259" w:lineRule="auto"/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lastRenderedPageBreak/>
        <w:t>az önkormányzat a közművek kiépítését (elektromos áram, gáz, víz, szennyvíz) a szolgáltatóktól megrendelte, azok kiépítése 2020. július 31-ig várható,</w:t>
      </w:r>
    </w:p>
    <w:p w:rsidR="00276E43" w:rsidRPr="00276E43" w:rsidRDefault="00276E43" w:rsidP="00276E43">
      <w:pPr>
        <w:numPr>
          <w:ilvl w:val="0"/>
          <w:numId w:val="37"/>
        </w:numPr>
        <w:spacing w:after="160" w:line="259" w:lineRule="auto"/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elidegenítési tilalom bejegyeztetése a beépítés biztosítására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 liciteljárás eredménye ellen nincs jogorvoslatnak helye.</w:t>
      </w:r>
    </w:p>
    <w:p w:rsidR="00276E43" w:rsidRPr="00276E43" w:rsidRDefault="00276E43" w:rsidP="00276E43">
      <w:pPr>
        <w:tabs>
          <w:tab w:val="left" w:pos="1065"/>
        </w:tabs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 xml:space="preserve">Az ajánlattevőnek a vételi szándéka bizonyítására </w:t>
      </w:r>
      <w:proofErr w:type="gramStart"/>
      <w:r w:rsidRPr="00276E43">
        <w:rPr>
          <w:rFonts w:eastAsia="Calibri" w:cs="Arial"/>
          <w:szCs w:val="24"/>
          <w:lang w:eastAsia="en-US"/>
        </w:rPr>
        <w:t>1.000.000,-</w:t>
      </w:r>
      <w:proofErr w:type="gramEnd"/>
      <w:r w:rsidRPr="00276E43">
        <w:rPr>
          <w:rFonts w:eastAsia="Calibri" w:cs="Arial"/>
          <w:szCs w:val="24"/>
          <w:lang w:eastAsia="en-US"/>
        </w:rPr>
        <w:t xml:space="preserve"> Ft foglalót (bánatpénzt) a liciteljárás meghirdetőjének az Erste Banknál vezetett 11600006-00000000-76354634 számú számlájára a liciteljárás napját megelőző nap 12 </w:t>
      </w:r>
      <w:proofErr w:type="spellStart"/>
      <w:r w:rsidRPr="00276E43">
        <w:rPr>
          <w:rFonts w:eastAsia="Calibri" w:cs="Arial"/>
          <w:szCs w:val="24"/>
          <w:lang w:eastAsia="en-US"/>
        </w:rPr>
        <w:t>órájáigbe</w:t>
      </w:r>
      <w:proofErr w:type="spellEnd"/>
      <w:r w:rsidRPr="00276E43">
        <w:rPr>
          <w:rFonts w:eastAsia="Calibri" w:cs="Arial"/>
          <w:szCs w:val="24"/>
          <w:lang w:eastAsia="en-US"/>
        </w:rPr>
        <w:t xml:space="preserve"> kell fizetnie </w:t>
      </w:r>
      <w:proofErr w:type="spellStart"/>
      <w:r w:rsidRPr="00276E43">
        <w:rPr>
          <w:rFonts w:eastAsia="Calibri" w:cs="Arial"/>
          <w:szCs w:val="24"/>
          <w:lang w:eastAsia="en-US"/>
        </w:rPr>
        <w:t>ingatlanonként</w:t>
      </w:r>
      <w:proofErr w:type="spellEnd"/>
      <w:r w:rsidRPr="00276E43">
        <w:rPr>
          <w:rFonts w:eastAsia="Calibri" w:cs="Arial"/>
          <w:szCs w:val="24"/>
          <w:lang w:eastAsia="en-US"/>
        </w:rPr>
        <w:t xml:space="preserve">. A foglaló befizetéséről szóló igazolást az jelentkezéshez mellékelni kell. A kiíró ezzel az összeggel az önkormányzat vagyonrendeletében - 21/2016. (VII.6.) önkormányzati rendelet - a foglalóra meghatározott szabályok alapján rendelkezik. A nyertes ajánlattevő bánatpénzét a vételárba be kell számítani. A foglalót a liciteljárást követően – a nyertes licitáló kivételével – a licitálóknak 15 napon belül vissza kell téríteni, avagy a licitáló másik ingatlanra vonatkozóan kérheti a foglalót figyelembe venni. 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Érvényes ajánlatot csak az tehet, aki a bánatpénzt befizette a liciteljárás napját megelőző nap 12 órájáig.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 xml:space="preserve">A liciteljáráson történő részvételre, a szerződés megkötésére vonatkozó szabályokat tartalmazó felhívás a „JELENTKEZÉSI ÉS NYILATKOZATI </w:t>
      </w:r>
      <w:proofErr w:type="gramStart"/>
      <w:r w:rsidRPr="00276E43">
        <w:rPr>
          <w:rFonts w:eastAsia="Calibri" w:cs="Arial"/>
          <w:szCs w:val="24"/>
          <w:lang w:eastAsia="en-US"/>
        </w:rPr>
        <w:t>LAP”-</w:t>
      </w:r>
      <w:proofErr w:type="spellStart"/>
      <w:proofErr w:type="gramEnd"/>
      <w:r w:rsidRPr="00276E43">
        <w:rPr>
          <w:rFonts w:eastAsia="Calibri" w:cs="Arial"/>
          <w:szCs w:val="24"/>
          <w:lang w:eastAsia="en-US"/>
        </w:rPr>
        <w:t>pal</w:t>
      </w:r>
      <w:proofErr w:type="spellEnd"/>
      <w:r w:rsidRPr="00276E43">
        <w:rPr>
          <w:rFonts w:eastAsia="Calibri" w:cs="Arial"/>
          <w:szCs w:val="24"/>
          <w:lang w:eastAsia="en-US"/>
        </w:rPr>
        <w:t xml:space="preserve"> együtt a Móri Polgármesteri Hivatal Városfejlesztési és -üzemeltetési Irodáján átvehető.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 xml:space="preserve">A liciteljárásra történő jelentkezést a Móri Polgármesteri Hivatal Városfejlesztési és -üzemeltetési Irodáján (Mór, Szent István tér 6., földszint 2. számú iroda) kell leadni </w:t>
      </w:r>
      <w:r w:rsidRPr="00276E43">
        <w:rPr>
          <w:rFonts w:eastAsia="Calibri" w:cs="Arial"/>
          <w:b/>
          <w:szCs w:val="24"/>
          <w:lang w:eastAsia="en-US"/>
        </w:rPr>
        <w:t>2019.............-én........óraig</w:t>
      </w:r>
      <w:r w:rsidRPr="00276E43">
        <w:rPr>
          <w:rFonts w:eastAsia="Calibri" w:cs="Arial"/>
          <w:szCs w:val="24"/>
          <w:lang w:eastAsia="en-US"/>
        </w:rPr>
        <w:t>. A liciteljárásra a Móri Polgármesteri Hivatal (Mór, Szent István tér 6.) emeleti Kistermében 2019............-én</w:t>
      </w:r>
      <w:proofErr w:type="gramStart"/>
      <w:r w:rsidRPr="00276E43">
        <w:rPr>
          <w:rFonts w:eastAsia="Calibri" w:cs="Arial"/>
          <w:szCs w:val="24"/>
          <w:lang w:eastAsia="en-US"/>
        </w:rPr>
        <w:t xml:space="preserve"> ....</w:t>
      </w:r>
      <w:proofErr w:type="gramEnd"/>
      <w:r w:rsidRPr="00276E43">
        <w:rPr>
          <w:rFonts w:eastAsia="Calibri" w:cs="Arial"/>
          <w:szCs w:val="24"/>
          <w:lang w:eastAsia="en-US"/>
        </w:rPr>
        <w:t xml:space="preserve">.órakor kerül sor. 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 kiíró az ajánlati felhívást a liciteljárás kezdetéig egyoldalúan visszavonhatja.</w:t>
      </w:r>
    </w:p>
    <w:p w:rsidR="00276E43" w:rsidRPr="00276E43" w:rsidRDefault="00276E43" w:rsidP="00276E43">
      <w:pPr>
        <w:jc w:val="right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276E43">
        <w:rPr>
          <w:rFonts w:ascii="Calibri" w:eastAsia="Calibri" w:hAnsi="Calibri"/>
          <w:szCs w:val="24"/>
          <w:lang w:eastAsia="en-US"/>
        </w:rPr>
        <w:br w:type="page"/>
      </w:r>
      <w:r w:rsidRPr="00276E43">
        <w:rPr>
          <w:rFonts w:eastAsia="Calibri" w:cs="Arial"/>
          <w:i/>
          <w:sz w:val="22"/>
          <w:szCs w:val="22"/>
          <w:lang w:eastAsia="en-US"/>
        </w:rPr>
        <w:lastRenderedPageBreak/>
        <w:t xml:space="preserve">2. sz. melléklet a </w:t>
      </w:r>
      <w:r>
        <w:rPr>
          <w:rFonts w:eastAsia="Calibri" w:cs="Arial"/>
          <w:i/>
          <w:sz w:val="22"/>
          <w:szCs w:val="22"/>
          <w:lang w:eastAsia="en-US"/>
        </w:rPr>
        <w:t>378</w:t>
      </w:r>
      <w:r w:rsidRPr="00276E43">
        <w:rPr>
          <w:rFonts w:eastAsia="Calibri" w:cs="Arial"/>
          <w:i/>
          <w:sz w:val="22"/>
          <w:szCs w:val="22"/>
          <w:lang w:eastAsia="en-US"/>
        </w:rPr>
        <w:t>/2019. (XI.27) Kt. határozathoz (1. számú határozat-tervezet)</w:t>
      </w:r>
    </w:p>
    <w:p w:rsidR="00276E43" w:rsidRPr="00276E43" w:rsidRDefault="00276E43" w:rsidP="00276E43">
      <w:pPr>
        <w:jc w:val="center"/>
        <w:rPr>
          <w:rFonts w:eastAsia="Calibri" w:cs="Arial"/>
          <w:b/>
          <w:sz w:val="28"/>
          <w:szCs w:val="28"/>
          <w:lang w:eastAsia="en-US"/>
        </w:rPr>
      </w:pPr>
    </w:p>
    <w:p w:rsidR="00276E43" w:rsidRPr="00276E43" w:rsidRDefault="00276E43" w:rsidP="00276E43">
      <w:pPr>
        <w:jc w:val="center"/>
        <w:rPr>
          <w:rFonts w:eastAsia="Calibri" w:cs="Arial"/>
          <w:b/>
          <w:sz w:val="28"/>
          <w:szCs w:val="28"/>
          <w:lang w:eastAsia="en-US"/>
        </w:rPr>
      </w:pPr>
      <w:r w:rsidRPr="00276E43">
        <w:rPr>
          <w:rFonts w:eastAsia="Calibri" w:cs="Arial"/>
          <w:b/>
          <w:sz w:val="28"/>
          <w:szCs w:val="28"/>
          <w:lang w:eastAsia="en-US"/>
        </w:rPr>
        <w:t>FELHÍVÁS</w:t>
      </w:r>
    </w:p>
    <w:p w:rsidR="00276E43" w:rsidRPr="00276E43" w:rsidRDefault="00276E43" w:rsidP="00276E43">
      <w:pPr>
        <w:jc w:val="left"/>
        <w:rPr>
          <w:rFonts w:eastAsia="Calibri" w:cs="Arial"/>
          <w:sz w:val="22"/>
          <w:szCs w:val="22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Mór Városi Önkormányzat értékesíteni kívánja a tulajdonában levő Mór 2153/8-2153/11, és 2153/26-2153/32 hrsz-ú kivett beépítetlen terület megnevezésű tehermentes Virág utcai ingatlanokat.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 xml:space="preserve">A jelentkezést </w:t>
      </w:r>
      <w:r w:rsidRPr="00276E43">
        <w:rPr>
          <w:rFonts w:eastAsia="Calibri" w:cs="Arial"/>
          <w:b/>
          <w:i/>
          <w:szCs w:val="24"/>
          <w:lang w:eastAsia="en-US"/>
        </w:rPr>
        <w:t>írásban</w:t>
      </w:r>
      <w:r w:rsidRPr="00276E43">
        <w:rPr>
          <w:rFonts w:eastAsia="Calibri" w:cs="Arial"/>
          <w:szCs w:val="24"/>
          <w:lang w:eastAsia="en-US"/>
        </w:rPr>
        <w:t xml:space="preserve"> a Móri Polgármesteri Hivatal Városfejlesztési és -üzemeltetési Irodáján (Mór, Szent István tér 6., földszint 2. sz. iroda) </w:t>
      </w:r>
      <w:r w:rsidRPr="00276E43">
        <w:rPr>
          <w:rFonts w:eastAsia="Calibri" w:cs="Arial"/>
          <w:b/>
          <w:szCs w:val="24"/>
          <w:lang w:eastAsia="en-US"/>
        </w:rPr>
        <w:t xml:space="preserve">2019. ..........-én, … óráig </w:t>
      </w:r>
      <w:r w:rsidRPr="00276E43">
        <w:rPr>
          <w:rFonts w:eastAsia="Calibri" w:cs="Arial"/>
          <w:szCs w:val="24"/>
          <w:lang w:eastAsia="en-US"/>
        </w:rPr>
        <w:t>lehet benyújtani „építési telek-vásárlás” felirattal ellátott zárt borítékban, melynek tartalmaznia kell: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-</w:t>
      </w:r>
      <w:r w:rsidRPr="00276E43">
        <w:rPr>
          <w:rFonts w:eastAsia="Calibri" w:cs="Arial"/>
          <w:szCs w:val="24"/>
          <w:lang w:eastAsia="en-US"/>
        </w:rPr>
        <w:tab/>
        <w:t>licitáló személyes adatai,</w:t>
      </w:r>
    </w:p>
    <w:p w:rsidR="00276E43" w:rsidRPr="00276E43" w:rsidRDefault="00276E43" w:rsidP="00276E43">
      <w:pPr>
        <w:ind w:left="705" w:hanging="705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-</w:t>
      </w:r>
      <w:r w:rsidRPr="00276E43">
        <w:rPr>
          <w:rFonts w:eastAsia="Calibri" w:cs="Arial"/>
          <w:szCs w:val="24"/>
          <w:lang w:eastAsia="en-US"/>
        </w:rPr>
        <w:tab/>
      </w:r>
      <w:r w:rsidRPr="00276E43">
        <w:rPr>
          <w:rFonts w:eastAsia="Calibri" w:cs="Arial"/>
          <w:szCs w:val="24"/>
          <w:lang w:eastAsia="en-US"/>
        </w:rPr>
        <w:tab/>
        <w:t>nyilatkozatot arról, hogy a licitáló a hirdetményben és felhívásban szereplő valamennyi feltételt elfogadja,</w:t>
      </w:r>
    </w:p>
    <w:p w:rsidR="00276E43" w:rsidRPr="00276E43" w:rsidRDefault="00276E43" w:rsidP="00276E43">
      <w:pPr>
        <w:ind w:left="705" w:hanging="705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-</w:t>
      </w:r>
      <w:r w:rsidRPr="00276E43">
        <w:rPr>
          <w:rFonts w:eastAsia="Calibri" w:cs="Arial"/>
          <w:szCs w:val="24"/>
          <w:lang w:eastAsia="en-US"/>
        </w:rPr>
        <w:tab/>
        <w:t>nyilatkozatot arról, hogy a licit napjától számított 50 napi időtartamra</w:t>
      </w:r>
    </w:p>
    <w:p w:rsidR="00276E43" w:rsidRPr="00276E43" w:rsidRDefault="00276E43" w:rsidP="00276E43">
      <w:pPr>
        <w:ind w:left="705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ajánlati kötöttséget vállal,</w:t>
      </w:r>
    </w:p>
    <w:p w:rsidR="00276E43" w:rsidRPr="00276E43" w:rsidRDefault="00276E43" w:rsidP="00276E43">
      <w:pPr>
        <w:ind w:left="705" w:hanging="705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-</w:t>
      </w:r>
      <w:r w:rsidRPr="00276E43">
        <w:rPr>
          <w:rFonts w:eastAsia="Calibri" w:cs="Arial"/>
          <w:szCs w:val="24"/>
          <w:lang w:eastAsia="en-US"/>
        </w:rPr>
        <w:tab/>
        <w:t>nyilatkozat az ingatlan vételárának megfizetési módjáról,</w:t>
      </w:r>
    </w:p>
    <w:p w:rsidR="00276E43" w:rsidRPr="00276E43" w:rsidRDefault="00276E43" w:rsidP="00276E43">
      <w:pPr>
        <w:ind w:left="705" w:hanging="705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-</w:t>
      </w:r>
      <w:r w:rsidRPr="00276E43">
        <w:rPr>
          <w:rFonts w:eastAsia="Calibri" w:cs="Arial"/>
          <w:szCs w:val="24"/>
          <w:lang w:eastAsia="en-US"/>
        </w:rPr>
        <w:tab/>
        <w:t>nyilatkozatot arról, hogy az ingatlant megtekintette, tájékozódott annak állapotáról, ajánlatát elegendő információ birtokában, külső befolyástól mentesen alakította ki,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-</w:t>
      </w:r>
      <w:r w:rsidRPr="00276E43">
        <w:rPr>
          <w:rFonts w:eastAsia="Calibri" w:cs="Arial"/>
          <w:szCs w:val="24"/>
          <w:lang w:eastAsia="en-US"/>
        </w:rPr>
        <w:tab/>
        <w:t xml:space="preserve">nyilatkozatot arról, hogy szerződéskötési képességében nincs korlátozva, 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 xml:space="preserve">-  </w:t>
      </w:r>
      <w:r w:rsidRPr="00276E43">
        <w:rPr>
          <w:rFonts w:eastAsia="Calibri" w:cs="Arial"/>
          <w:szCs w:val="24"/>
          <w:lang w:eastAsia="en-US"/>
        </w:rPr>
        <w:tab/>
        <w:t>nyilatkozat a beépítéssel kapcsolatos kikötések tudomásul vételéről.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 xml:space="preserve">A kitöltött és benyújtott </w:t>
      </w:r>
      <w:r w:rsidRPr="00276E43">
        <w:rPr>
          <w:rFonts w:eastAsia="Calibri" w:cs="Arial"/>
          <w:i/>
          <w:szCs w:val="24"/>
          <w:lang w:eastAsia="en-US"/>
        </w:rPr>
        <w:t>„jelentkezési és nyilatkozati lappal”</w:t>
      </w:r>
      <w:r w:rsidRPr="00276E43">
        <w:rPr>
          <w:rFonts w:eastAsia="Calibri" w:cs="Arial"/>
          <w:szCs w:val="24"/>
          <w:lang w:eastAsia="en-US"/>
        </w:rPr>
        <w:t xml:space="preserve"> lehet a versenytárgyalásra jelentkezni.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Az ingatlan kikiáltási ár, mely alapján liciteljárás lefolytatásra kerül: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tbl>
      <w:tblPr>
        <w:tblStyle w:val="Rcsostblzat"/>
        <w:tblW w:w="0" w:type="auto"/>
        <w:tblInd w:w="1271" w:type="dxa"/>
        <w:tblLook w:val="04A0" w:firstRow="1" w:lastRow="0" w:firstColumn="1" w:lastColumn="0" w:noHBand="0" w:noVBand="1"/>
      </w:tblPr>
      <w:tblGrid>
        <w:gridCol w:w="1749"/>
        <w:gridCol w:w="1795"/>
        <w:gridCol w:w="1957"/>
      </w:tblGrid>
      <w:tr w:rsidR="00276E43" w:rsidRPr="00276E43" w:rsidTr="00C7691B">
        <w:trPr>
          <w:trHeight w:val="722"/>
        </w:trPr>
        <w:tc>
          <w:tcPr>
            <w:tcW w:w="1749" w:type="dxa"/>
            <w:vAlign w:val="center"/>
          </w:tcPr>
          <w:p w:rsidR="00276E43" w:rsidRPr="00276E43" w:rsidRDefault="00276E43" w:rsidP="00276E43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  <w:r w:rsidRPr="00276E43">
              <w:rPr>
                <w:rFonts w:eastAsia="Calibri" w:cs="Arial"/>
                <w:b/>
                <w:szCs w:val="24"/>
                <w:lang w:eastAsia="en-US"/>
              </w:rPr>
              <w:t>Hrsz</w:t>
            </w:r>
          </w:p>
        </w:tc>
        <w:tc>
          <w:tcPr>
            <w:tcW w:w="1795" w:type="dxa"/>
            <w:vAlign w:val="center"/>
          </w:tcPr>
          <w:p w:rsidR="00276E43" w:rsidRPr="00276E43" w:rsidRDefault="00276E43" w:rsidP="00276E43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  <w:r w:rsidRPr="00276E43">
              <w:rPr>
                <w:rFonts w:eastAsia="Calibri" w:cs="Arial"/>
                <w:b/>
                <w:szCs w:val="24"/>
                <w:lang w:eastAsia="en-US"/>
              </w:rPr>
              <w:t>Terület nagyság (m</w:t>
            </w:r>
            <w:r w:rsidRPr="00276E43">
              <w:rPr>
                <w:rFonts w:eastAsia="Calibri" w:cs="Arial"/>
                <w:b/>
                <w:szCs w:val="24"/>
                <w:vertAlign w:val="superscript"/>
                <w:lang w:eastAsia="en-US"/>
              </w:rPr>
              <w:t>2</w:t>
            </w:r>
            <w:r w:rsidRPr="00276E43">
              <w:rPr>
                <w:rFonts w:eastAsia="Calibri" w:cs="Arial"/>
                <w:b/>
                <w:szCs w:val="24"/>
                <w:lang w:eastAsia="en-US"/>
              </w:rPr>
              <w:t>)</w:t>
            </w:r>
          </w:p>
        </w:tc>
        <w:tc>
          <w:tcPr>
            <w:tcW w:w="1957" w:type="dxa"/>
            <w:vAlign w:val="center"/>
          </w:tcPr>
          <w:p w:rsidR="00276E43" w:rsidRPr="00276E43" w:rsidRDefault="00276E43" w:rsidP="00276E43">
            <w:pPr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  <w:r w:rsidRPr="00276E43">
              <w:rPr>
                <w:rFonts w:eastAsia="Calibri" w:cs="Arial"/>
                <w:b/>
                <w:szCs w:val="24"/>
                <w:lang w:eastAsia="en-US"/>
              </w:rPr>
              <w:t>Kikiáltási érték Ft (bruttó)</w:t>
            </w:r>
          </w:p>
        </w:tc>
      </w:tr>
      <w:tr w:rsidR="00276E43" w:rsidRPr="00276E43" w:rsidTr="00C7691B">
        <w:tc>
          <w:tcPr>
            <w:tcW w:w="1749" w:type="dxa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2153/8</w:t>
            </w:r>
          </w:p>
        </w:tc>
        <w:tc>
          <w:tcPr>
            <w:tcW w:w="1795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1256</w:t>
            </w:r>
          </w:p>
        </w:tc>
        <w:tc>
          <w:tcPr>
            <w:tcW w:w="1957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15.833.161</w:t>
            </w:r>
          </w:p>
        </w:tc>
      </w:tr>
      <w:tr w:rsidR="00276E43" w:rsidRPr="00276E43" w:rsidTr="00C7691B">
        <w:tc>
          <w:tcPr>
            <w:tcW w:w="1749" w:type="dxa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2153/9</w:t>
            </w:r>
          </w:p>
        </w:tc>
        <w:tc>
          <w:tcPr>
            <w:tcW w:w="1795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994</w:t>
            </w:r>
          </w:p>
        </w:tc>
        <w:tc>
          <w:tcPr>
            <w:tcW w:w="1957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12.530.384</w:t>
            </w:r>
          </w:p>
        </w:tc>
      </w:tr>
      <w:tr w:rsidR="00276E43" w:rsidRPr="00276E43" w:rsidTr="00C7691B">
        <w:tc>
          <w:tcPr>
            <w:tcW w:w="1749" w:type="dxa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2153/10</w:t>
            </w:r>
          </w:p>
        </w:tc>
        <w:tc>
          <w:tcPr>
            <w:tcW w:w="1795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994</w:t>
            </w:r>
          </w:p>
        </w:tc>
        <w:tc>
          <w:tcPr>
            <w:tcW w:w="1957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12.530.384</w:t>
            </w:r>
          </w:p>
        </w:tc>
      </w:tr>
      <w:tr w:rsidR="00276E43" w:rsidRPr="00276E43" w:rsidTr="00C7691B">
        <w:tc>
          <w:tcPr>
            <w:tcW w:w="1749" w:type="dxa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2153/11</w:t>
            </w:r>
          </w:p>
        </w:tc>
        <w:tc>
          <w:tcPr>
            <w:tcW w:w="1795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994</w:t>
            </w:r>
          </w:p>
        </w:tc>
        <w:tc>
          <w:tcPr>
            <w:tcW w:w="1957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12.530.384</w:t>
            </w:r>
          </w:p>
        </w:tc>
      </w:tr>
      <w:tr w:rsidR="00276E43" w:rsidRPr="00276E43" w:rsidTr="00C7691B">
        <w:tc>
          <w:tcPr>
            <w:tcW w:w="1749" w:type="dxa"/>
            <w:tcBorders>
              <w:top w:val="single" w:sz="4" w:space="0" w:color="auto"/>
            </w:tcBorders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2153/26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1033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13.022.018</w:t>
            </w:r>
          </w:p>
        </w:tc>
      </w:tr>
      <w:tr w:rsidR="00276E43" w:rsidRPr="00276E43" w:rsidTr="00C7691B">
        <w:tc>
          <w:tcPr>
            <w:tcW w:w="1749" w:type="dxa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2153/27</w:t>
            </w:r>
          </w:p>
        </w:tc>
        <w:tc>
          <w:tcPr>
            <w:tcW w:w="1795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1033</w:t>
            </w:r>
          </w:p>
        </w:tc>
        <w:tc>
          <w:tcPr>
            <w:tcW w:w="1957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13.022.018</w:t>
            </w:r>
          </w:p>
        </w:tc>
      </w:tr>
      <w:tr w:rsidR="00276E43" w:rsidRPr="00276E43" w:rsidTr="00C7691B">
        <w:tc>
          <w:tcPr>
            <w:tcW w:w="1749" w:type="dxa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2153/28</w:t>
            </w:r>
          </w:p>
        </w:tc>
        <w:tc>
          <w:tcPr>
            <w:tcW w:w="1795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1033</w:t>
            </w:r>
          </w:p>
        </w:tc>
        <w:tc>
          <w:tcPr>
            <w:tcW w:w="1957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13.022.018</w:t>
            </w:r>
          </w:p>
        </w:tc>
      </w:tr>
      <w:tr w:rsidR="00276E43" w:rsidRPr="00276E43" w:rsidTr="00C7691B">
        <w:tc>
          <w:tcPr>
            <w:tcW w:w="1749" w:type="dxa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2153/29</w:t>
            </w:r>
          </w:p>
        </w:tc>
        <w:tc>
          <w:tcPr>
            <w:tcW w:w="1795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1033</w:t>
            </w:r>
          </w:p>
        </w:tc>
        <w:tc>
          <w:tcPr>
            <w:tcW w:w="1957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13.022.018</w:t>
            </w:r>
          </w:p>
        </w:tc>
      </w:tr>
      <w:tr w:rsidR="00276E43" w:rsidRPr="00276E43" w:rsidTr="00C7691B">
        <w:tc>
          <w:tcPr>
            <w:tcW w:w="1749" w:type="dxa"/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2153/30</w:t>
            </w:r>
          </w:p>
        </w:tc>
        <w:tc>
          <w:tcPr>
            <w:tcW w:w="1795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1033</w:t>
            </w:r>
          </w:p>
        </w:tc>
        <w:tc>
          <w:tcPr>
            <w:tcW w:w="1957" w:type="dxa"/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13.022.018</w:t>
            </w:r>
          </w:p>
        </w:tc>
      </w:tr>
      <w:tr w:rsidR="00276E43" w:rsidRPr="00276E43" w:rsidTr="00C7691B">
        <w:tc>
          <w:tcPr>
            <w:tcW w:w="1749" w:type="dxa"/>
            <w:tcBorders>
              <w:bottom w:val="single" w:sz="4" w:space="0" w:color="auto"/>
            </w:tcBorders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2153/31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1032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13.009.413</w:t>
            </w:r>
          </w:p>
        </w:tc>
      </w:tr>
      <w:tr w:rsidR="00276E43" w:rsidRPr="00276E43" w:rsidTr="00C7691B">
        <w:tc>
          <w:tcPr>
            <w:tcW w:w="1749" w:type="dxa"/>
            <w:tcBorders>
              <w:bottom w:val="single" w:sz="4" w:space="0" w:color="auto"/>
            </w:tcBorders>
          </w:tcPr>
          <w:p w:rsidR="00276E43" w:rsidRPr="00276E43" w:rsidRDefault="00276E43" w:rsidP="00276E43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2153/32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1003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76E43" w:rsidRPr="00276E43" w:rsidRDefault="00276E43" w:rsidP="00276E43">
            <w:pPr>
              <w:jc w:val="right"/>
              <w:rPr>
                <w:rFonts w:eastAsia="Calibri" w:cs="Arial"/>
                <w:szCs w:val="24"/>
                <w:lang w:eastAsia="en-US"/>
              </w:rPr>
            </w:pPr>
            <w:r w:rsidRPr="00276E43">
              <w:rPr>
                <w:rFonts w:eastAsia="Calibri" w:cs="Arial"/>
                <w:szCs w:val="24"/>
                <w:lang w:eastAsia="en-US"/>
              </w:rPr>
              <w:t>12.643.838</w:t>
            </w:r>
          </w:p>
        </w:tc>
      </w:tr>
    </w:tbl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Az ingatlan vételárának megfizetésére vonatkozó szabályok: az ingatlan vételárát a szerződés hatályba lépését követő 8 napon belül egy összegben kell megfizetni.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spacing w:after="160" w:line="259" w:lineRule="auto"/>
        <w:jc w:val="left"/>
        <w:rPr>
          <w:rFonts w:eastAsia="Calibri" w:cs="Arial"/>
          <w:b/>
          <w:bCs/>
          <w:szCs w:val="24"/>
          <w:u w:val="single"/>
          <w:lang w:eastAsia="en-US"/>
        </w:rPr>
      </w:pPr>
      <w:r w:rsidRPr="00276E43">
        <w:rPr>
          <w:rFonts w:eastAsia="Calibri" w:cs="Arial"/>
          <w:b/>
          <w:bCs/>
          <w:szCs w:val="24"/>
          <w:u w:val="single"/>
          <w:lang w:eastAsia="en-US"/>
        </w:rPr>
        <w:br w:type="page"/>
      </w:r>
    </w:p>
    <w:p w:rsidR="00276E43" w:rsidRPr="00276E43" w:rsidRDefault="00276E43" w:rsidP="00276E43">
      <w:pPr>
        <w:tabs>
          <w:tab w:val="left" w:pos="1065"/>
        </w:tabs>
        <w:rPr>
          <w:rFonts w:eastAsia="Calibri" w:cs="Arial"/>
          <w:b/>
          <w:bCs/>
          <w:szCs w:val="24"/>
          <w:u w:val="single"/>
          <w:lang w:eastAsia="en-US"/>
        </w:rPr>
      </w:pPr>
      <w:r w:rsidRPr="00276E43">
        <w:rPr>
          <w:rFonts w:eastAsia="Calibri" w:cs="Arial"/>
          <w:b/>
          <w:bCs/>
          <w:szCs w:val="24"/>
          <w:u w:val="single"/>
          <w:lang w:eastAsia="en-US"/>
        </w:rPr>
        <w:lastRenderedPageBreak/>
        <w:t>A liciteljárás szabályai és lefolytatása: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numPr>
          <w:ilvl w:val="0"/>
          <w:numId w:val="37"/>
        </w:numPr>
        <w:tabs>
          <w:tab w:val="num" w:pos="360"/>
        </w:tabs>
        <w:spacing w:after="160" w:line="259" w:lineRule="auto"/>
        <w:ind w:left="360"/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 liciteljárást 1 nap alatt kell lebonyolítani,</w:t>
      </w:r>
    </w:p>
    <w:p w:rsidR="00276E43" w:rsidRPr="00276E43" w:rsidRDefault="00276E43" w:rsidP="00276E43">
      <w:pPr>
        <w:numPr>
          <w:ilvl w:val="0"/>
          <w:numId w:val="37"/>
        </w:numPr>
        <w:tabs>
          <w:tab w:val="num" w:pos="360"/>
        </w:tabs>
        <w:spacing w:after="160" w:line="259" w:lineRule="auto"/>
        <w:ind w:left="360"/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 xml:space="preserve">a licit emelésének mértéke </w:t>
      </w:r>
      <w:proofErr w:type="gramStart"/>
      <w:r w:rsidRPr="00276E43">
        <w:rPr>
          <w:rFonts w:eastAsia="Calibri" w:cs="Arial"/>
          <w:szCs w:val="24"/>
          <w:lang w:eastAsia="en-US"/>
        </w:rPr>
        <w:t>100.000,-</w:t>
      </w:r>
      <w:proofErr w:type="gramEnd"/>
      <w:r w:rsidRPr="00276E43">
        <w:rPr>
          <w:rFonts w:eastAsia="Calibri" w:cs="Arial"/>
          <w:szCs w:val="24"/>
          <w:lang w:eastAsia="en-US"/>
        </w:rPr>
        <w:t xml:space="preserve"> Ft, (licitküszöb)</w:t>
      </w:r>
    </w:p>
    <w:p w:rsidR="00276E43" w:rsidRPr="00276E43" w:rsidRDefault="00276E43" w:rsidP="00276E43">
      <w:pPr>
        <w:numPr>
          <w:ilvl w:val="0"/>
          <w:numId w:val="37"/>
        </w:numPr>
        <w:tabs>
          <w:tab w:val="num" w:pos="360"/>
        </w:tabs>
        <w:spacing w:after="160" w:line="259" w:lineRule="auto"/>
        <w:ind w:left="360"/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 liciteljárást az önkormányzat vagyonáról és a vagyontárgyak feletti tulajdonosi jogok gyakorlásáról szóló 21/2016. (VII.6.) önkormányzati rendelet 6. sz. mellékletében meghatározott 3 fős munkacsoport bonyolítja le.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tabs>
          <w:tab w:val="left" w:pos="1065"/>
        </w:tabs>
        <w:rPr>
          <w:rFonts w:cs="Arial"/>
          <w:szCs w:val="24"/>
          <w:lang w:val="x-none" w:eastAsia="x-none"/>
        </w:rPr>
      </w:pPr>
      <w:r w:rsidRPr="00276E43">
        <w:rPr>
          <w:rFonts w:cs="Arial"/>
          <w:szCs w:val="24"/>
          <w:lang w:val="x-none" w:eastAsia="x-none"/>
        </w:rPr>
        <w:t xml:space="preserve">A liciteljárást levezető személy biztosítja, hogy egy adott ingatlanra csak az arra jogosult jelentkezők, vagy </w:t>
      </w:r>
      <w:proofErr w:type="spellStart"/>
      <w:r w:rsidRPr="00276E43">
        <w:rPr>
          <w:rFonts w:cs="Arial"/>
          <w:szCs w:val="24"/>
          <w:lang w:val="x-none" w:eastAsia="x-none"/>
        </w:rPr>
        <w:t>meghatalmazottaik</w:t>
      </w:r>
      <w:proofErr w:type="spellEnd"/>
      <w:r w:rsidRPr="00276E43">
        <w:rPr>
          <w:rFonts w:cs="Arial"/>
          <w:szCs w:val="24"/>
          <w:lang w:val="x-none" w:eastAsia="x-none"/>
        </w:rPr>
        <w:t xml:space="preserve"> tehessenek ajánlatot. Az eljáráson – a lebonyolításban közreműködő munkatársakon kívül – csak az ajánlattételre jogosultak lehetnek jelen.</w:t>
      </w:r>
    </w:p>
    <w:p w:rsidR="00276E43" w:rsidRPr="00276E43" w:rsidRDefault="00276E43" w:rsidP="00276E43">
      <w:pPr>
        <w:tabs>
          <w:tab w:val="left" w:pos="1065"/>
        </w:tabs>
        <w:rPr>
          <w:rFonts w:cs="Arial"/>
          <w:szCs w:val="24"/>
          <w:lang w:val="x-none" w:eastAsia="x-none"/>
        </w:rPr>
      </w:pPr>
    </w:p>
    <w:p w:rsidR="00276E43" w:rsidRPr="00276E43" w:rsidRDefault="00276E43" w:rsidP="00276E43">
      <w:pPr>
        <w:tabs>
          <w:tab w:val="left" w:pos="1065"/>
        </w:tabs>
        <w:rPr>
          <w:rFonts w:cs="Arial"/>
          <w:szCs w:val="24"/>
          <w:lang w:val="x-none" w:eastAsia="x-none"/>
        </w:rPr>
      </w:pPr>
      <w:r w:rsidRPr="00276E43">
        <w:rPr>
          <w:rFonts w:cs="Arial"/>
          <w:szCs w:val="24"/>
          <w:lang w:val="x-none" w:eastAsia="x-none"/>
        </w:rPr>
        <w:t>Az eljárás vezetője ismerteti a licit tárgyát. A licitálást mindaddig kell folytatni, amíg a jelentkezők a magasabb vételárra ajánlatot tesznek. Ha további ajánlat nincs, az eljárás vezetője a megajánlott legmagasabb vételárat háromszor bejelenti, azt leüti és közli annak nevét, aki a legmagasabb összegű árajánlatot tette és ezzel a licitet megnyerte. A</w:t>
      </w:r>
      <w:r w:rsidRPr="00276E43">
        <w:rPr>
          <w:rFonts w:cs="Arial"/>
          <w:szCs w:val="24"/>
          <w:lang w:eastAsia="x-none"/>
        </w:rPr>
        <w:t xml:space="preserve"> liciteljárás</w:t>
      </w:r>
      <w:r w:rsidRPr="00276E43">
        <w:rPr>
          <w:rFonts w:cs="Arial"/>
          <w:szCs w:val="24"/>
          <w:lang w:val="x-none" w:eastAsia="x-none"/>
        </w:rPr>
        <w:t xml:space="preserve"> zökkenőmentes lebonyolítása érdekében az ajánlattevők szóbeli licitálása helyett, előre kiosztott és sorszámozott táblával történő licitálással történik.</w:t>
      </w:r>
    </w:p>
    <w:p w:rsidR="00276E43" w:rsidRPr="00276E43" w:rsidRDefault="00276E43" w:rsidP="00276E43">
      <w:pPr>
        <w:tabs>
          <w:tab w:val="left" w:pos="1065"/>
        </w:tabs>
        <w:rPr>
          <w:rFonts w:cs="Arial"/>
          <w:szCs w:val="24"/>
          <w:lang w:val="x-none" w:eastAsia="x-none"/>
        </w:rPr>
      </w:pPr>
    </w:p>
    <w:p w:rsidR="00276E43" w:rsidRPr="00276E43" w:rsidRDefault="00276E43" w:rsidP="00276E43">
      <w:pPr>
        <w:tabs>
          <w:tab w:val="left" w:pos="1065"/>
        </w:tabs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Ha az ingatlan meghatározott alapárára nem érkezik ajánlat az eljárás vezetője az ingatlanra vonatkozóan a liciteljárást eredménytelennek nyilvánítja.</w:t>
      </w:r>
    </w:p>
    <w:p w:rsidR="00276E43" w:rsidRPr="00276E43" w:rsidRDefault="00276E43" w:rsidP="00276E43">
      <w:pPr>
        <w:tabs>
          <w:tab w:val="left" w:pos="1065"/>
        </w:tabs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 xml:space="preserve">Az ajánlattevőnek a vételi szándéka bizonyítására </w:t>
      </w:r>
      <w:proofErr w:type="gramStart"/>
      <w:r w:rsidRPr="00276E43">
        <w:rPr>
          <w:rFonts w:eastAsia="Calibri" w:cs="Arial"/>
          <w:szCs w:val="24"/>
          <w:lang w:eastAsia="en-US"/>
        </w:rPr>
        <w:t>1.000.000,-</w:t>
      </w:r>
      <w:proofErr w:type="gramEnd"/>
      <w:r w:rsidRPr="00276E43">
        <w:rPr>
          <w:rFonts w:eastAsia="Calibri" w:cs="Arial"/>
          <w:szCs w:val="24"/>
          <w:lang w:eastAsia="en-US"/>
        </w:rPr>
        <w:t xml:space="preserve"> Ft foglalót (bánatpénzt) a pályázat kiírójának az Erste Banknál vezetett 11600006-00000000-76354634 számú számlájára a versenytárgyalás megkezdése előtti nap 12 órájáig be kell fizetnie. A foglaló befizetéséről szóló igazolást a jelentkezéshez mellékelni kell. A kiíró ezzel az összeggel az önkormányzat vagyonrendeletében - 21/2016. (VII.6.) önkormányzati rendelet - a foglalóra meghatározott szabályok alapján rendelkezik. A nyertes ajánlattevő bánatpénzét a vételárba be kell számítani. A foglalót a liciteljárást követően – a nyertes licitáló kivételével – a licitálóknak 15 napon belül vissza kell téríteni.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b/>
          <w:bCs/>
          <w:szCs w:val="24"/>
          <w:u w:val="single"/>
          <w:lang w:eastAsia="en-US"/>
        </w:rPr>
      </w:pPr>
      <w:r w:rsidRPr="00276E43">
        <w:rPr>
          <w:rFonts w:eastAsia="Calibri" w:cs="Arial"/>
          <w:b/>
          <w:bCs/>
          <w:szCs w:val="24"/>
          <w:u w:val="single"/>
          <w:lang w:eastAsia="en-US"/>
        </w:rPr>
        <w:t>A szerződéskötésre vonatkozó kötelezettségek és jogok:</w:t>
      </w:r>
    </w:p>
    <w:p w:rsidR="00276E43" w:rsidRPr="00276E43" w:rsidRDefault="00276E43" w:rsidP="00276E43">
      <w:pPr>
        <w:rPr>
          <w:rFonts w:ascii="Calibri" w:eastAsia="Calibri" w:hAnsi="Calibri"/>
          <w:szCs w:val="24"/>
          <w:u w:val="single"/>
          <w:lang w:eastAsia="en-US"/>
        </w:rPr>
      </w:pPr>
    </w:p>
    <w:p w:rsidR="00276E43" w:rsidRPr="00276E43" w:rsidRDefault="00276E43" w:rsidP="00276E43">
      <w:pPr>
        <w:rPr>
          <w:rFonts w:cs="Arial"/>
          <w:szCs w:val="24"/>
          <w:lang w:val="x-none" w:eastAsia="x-none"/>
        </w:rPr>
      </w:pPr>
      <w:r w:rsidRPr="00276E43">
        <w:rPr>
          <w:rFonts w:cs="Arial"/>
          <w:szCs w:val="24"/>
          <w:lang w:val="x-none" w:eastAsia="x-none"/>
        </w:rPr>
        <w:t xml:space="preserve">Az ajánlattevő tudomásul veszi azt, hogy a nyertes licitáló a licit napjától számított </w:t>
      </w:r>
      <w:r w:rsidRPr="00276E43">
        <w:rPr>
          <w:rFonts w:cs="Arial"/>
          <w:szCs w:val="24"/>
          <w:lang w:eastAsia="x-none"/>
        </w:rPr>
        <w:t>15</w:t>
      </w:r>
      <w:r w:rsidRPr="00276E43">
        <w:rPr>
          <w:rFonts w:cs="Arial"/>
          <w:szCs w:val="24"/>
          <w:lang w:val="x-none" w:eastAsia="x-none"/>
        </w:rPr>
        <w:t xml:space="preserve"> napon belül köteles adásvételi szerződést kötni. Amennyiben a szerződés megkötésére az ajánlattevő hibájából nem kerül sor, a befizetett foglaló (bánatpénz) a kiírót illeti meg.</w:t>
      </w:r>
    </w:p>
    <w:p w:rsidR="00276E43" w:rsidRPr="00276E43" w:rsidRDefault="00276E43" w:rsidP="00276E43">
      <w:pPr>
        <w:rPr>
          <w:rFonts w:cs="Arial"/>
          <w:szCs w:val="24"/>
          <w:lang w:val="x-none" w:eastAsia="x-none"/>
        </w:rPr>
      </w:pPr>
      <w:r w:rsidRPr="00276E43">
        <w:rPr>
          <w:rFonts w:cs="Arial"/>
          <w:szCs w:val="24"/>
          <w:lang w:val="x-none" w:eastAsia="x-none"/>
        </w:rPr>
        <w:t xml:space="preserve">A nyertes licitáló a </w:t>
      </w:r>
      <w:r w:rsidRPr="00276E43">
        <w:rPr>
          <w:rFonts w:cs="Arial"/>
          <w:szCs w:val="24"/>
          <w:lang w:eastAsia="x-none"/>
        </w:rPr>
        <w:t xml:space="preserve">vételár hiánytalan kifizetését követően </w:t>
      </w:r>
      <w:r w:rsidRPr="00276E43">
        <w:rPr>
          <w:rFonts w:cs="Arial"/>
          <w:szCs w:val="24"/>
          <w:lang w:val="x-none" w:eastAsia="x-none"/>
        </w:rPr>
        <w:t>veheti birtokba az ingatlant.</w:t>
      </w:r>
      <w:r w:rsidRPr="00276E43">
        <w:rPr>
          <w:rFonts w:cs="Arial"/>
          <w:szCs w:val="24"/>
          <w:lang w:eastAsia="x-none"/>
        </w:rPr>
        <w:t xml:space="preserve"> </w:t>
      </w:r>
      <w:r w:rsidRPr="00276E43">
        <w:rPr>
          <w:rFonts w:cs="Arial"/>
          <w:szCs w:val="24"/>
          <w:lang w:val="x-none" w:eastAsia="x-none"/>
        </w:rPr>
        <w:t xml:space="preserve">A birtokbavételtől kezdve viseli a </w:t>
      </w:r>
      <w:proofErr w:type="spellStart"/>
      <w:r w:rsidRPr="00276E43">
        <w:rPr>
          <w:rFonts w:cs="Arial"/>
          <w:szCs w:val="24"/>
          <w:lang w:val="x-none" w:eastAsia="x-none"/>
        </w:rPr>
        <w:t>terheket</w:t>
      </w:r>
      <w:proofErr w:type="spellEnd"/>
      <w:r w:rsidRPr="00276E43">
        <w:rPr>
          <w:rFonts w:cs="Arial"/>
          <w:szCs w:val="24"/>
          <w:lang w:val="x-none" w:eastAsia="x-none"/>
        </w:rPr>
        <w:t>, a kárveszélyt és szedi az ingatlan hasznait.</w:t>
      </w:r>
    </w:p>
    <w:p w:rsidR="00276E43" w:rsidRPr="00276E43" w:rsidRDefault="00276E43" w:rsidP="00276E43">
      <w:pPr>
        <w:rPr>
          <w:rFonts w:ascii="Calibri" w:eastAsia="Calibri" w:hAnsi="Calibri"/>
          <w:szCs w:val="24"/>
          <w:u w:val="single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Az adásvételi szerződésben az ingatlan beépítésére vonatkozóan az alábbi kikötések kerülnek rögzítésre:</w:t>
      </w:r>
    </w:p>
    <w:p w:rsidR="00276E43" w:rsidRPr="00276E43" w:rsidRDefault="00276E43" w:rsidP="00276E43">
      <w:pPr>
        <w:numPr>
          <w:ilvl w:val="0"/>
          <w:numId w:val="37"/>
        </w:numPr>
        <w:spacing w:after="160" w:line="259" w:lineRule="auto"/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az ingatlanon a szerződés illetékkiszabásra történő bemutatásától számított 4 éven belül lakóházat épít és a felépített lakóházban a lakás(ok) hasznos alapterülete eléri a településrendezési tervben meghatározott maximális beépíthetőség legalább 10%-át</w:t>
      </w:r>
    </w:p>
    <w:p w:rsidR="00276E43" w:rsidRPr="00276E43" w:rsidRDefault="00276E43" w:rsidP="00276E43">
      <w:pPr>
        <w:numPr>
          <w:ilvl w:val="0"/>
          <w:numId w:val="37"/>
        </w:numPr>
        <w:spacing w:after="160" w:line="259" w:lineRule="auto"/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lastRenderedPageBreak/>
        <w:t>a beépítési kötelezettség elmulasztása esetén a vevőnek kötbért kell fizetni, melynek mértéke az ingatlan vételárának 5%-a minden késedelmes év után</w:t>
      </w:r>
    </w:p>
    <w:p w:rsidR="00276E43" w:rsidRPr="00276E43" w:rsidRDefault="00276E43" w:rsidP="00276E43">
      <w:pPr>
        <w:numPr>
          <w:ilvl w:val="0"/>
          <w:numId w:val="37"/>
        </w:numPr>
        <w:spacing w:after="160" w:line="259" w:lineRule="auto"/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az önkormányzat a közművek kiépítését (elektromos áram, gáz, víz, szennyvíz) a szolgáltatóktól megrendelte, azok kiépítése 2020. július 31-ig várható</w:t>
      </w:r>
    </w:p>
    <w:p w:rsidR="00276E43" w:rsidRPr="00276E43" w:rsidRDefault="00276E43" w:rsidP="00276E43">
      <w:pPr>
        <w:numPr>
          <w:ilvl w:val="0"/>
          <w:numId w:val="37"/>
        </w:numPr>
        <w:spacing w:after="160" w:line="259" w:lineRule="auto"/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elidegenítési tilalom bejegyeztetése a beépítés biztosítására</w:t>
      </w:r>
    </w:p>
    <w:p w:rsidR="00276E43" w:rsidRPr="00276E43" w:rsidRDefault="00276E43" w:rsidP="00276E43">
      <w:pPr>
        <w:tabs>
          <w:tab w:val="left" w:pos="1065"/>
        </w:tabs>
        <w:ind w:left="360"/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tabs>
          <w:tab w:val="left" w:pos="1065"/>
        </w:tabs>
        <w:ind w:left="360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 liciteljárás eredménye ellen nincs jogorvoslatnak helye.</w:t>
      </w:r>
    </w:p>
    <w:p w:rsidR="00276E43" w:rsidRPr="00276E43" w:rsidRDefault="00276E43" w:rsidP="00276E43">
      <w:pPr>
        <w:rPr>
          <w:rFonts w:ascii="Calibri" w:eastAsia="Calibri" w:hAnsi="Calibri"/>
          <w:szCs w:val="24"/>
          <w:u w:val="single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b/>
          <w:bCs/>
          <w:szCs w:val="24"/>
          <w:u w:val="single"/>
          <w:lang w:eastAsia="en-US"/>
        </w:rPr>
      </w:pPr>
      <w:r w:rsidRPr="00276E43">
        <w:rPr>
          <w:rFonts w:eastAsia="Calibri" w:cs="Arial"/>
          <w:b/>
          <w:bCs/>
          <w:szCs w:val="24"/>
          <w:u w:val="single"/>
          <w:lang w:eastAsia="en-US"/>
        </w:rPr>
        <w:t>Érvényességi követelmények:</w:t>
      </w:r>
    </w:p>
    <w:p w:rsidR="00276E43" w:rsidRPr="00276E43" w:rsidRDefault="00276E43" w:rsidP="00276E43">
      <w:pPr>
        <w:rPr>
          <w:rFonts w:eastAsia="Calibri" w:cs="Arial"/>
          <w:szCs w:val="24"/>
          <w:u w:val="single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Érvénytelen a jelentkezés:</w:t>
      </w:r>
    </w:p>
    <w:p w:rsidR="00276E43" w:rsidRPr="00276E43" w:rsidRDefault="00276E43" w:rsidP="00276E43">
      <w:pPr>
        <w:tabs>
          <w:tab w:val="left" w:pos="1065"/>
        </w:tabs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- melyet olyan jogi vagy természetes személy nyújtott be, aki nem vehet részt a liciten,</w:t>
      </w:r>
    </w:p>
    <w:p w:rsidR="00276E43" w:rsidRPr="00276E43" w:rsidRDefault="00276E43" w:rsidP="00276E43">
      <w:pPr>
        <w:tabs>
          <w:tab w:val="left" w:pos="1065"/>
        </w:tabs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- amelyet nem a kiírásban meghatározott határidőig nyújtottak be,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 xml:space="preserve">A beérkezett jelentkezések bontására a liciteljárás lefolytatása előtt </w:t>
      </w:r>
      <w:r w:rsidRPr="00276E43">
        <w:rPr>
          <w:rFonts w:eastAsia="Calibri" w:cs="Arial"/>
          <w:b/>
          <w:bCs/>
          <w:szCs w:val="24"/>
          <w:u w:val="single"/>
          <w:lang w:eastAsia="en-US"/>
        </w:rPr>
        <w:t>2019. ......-</w:t>
      </w:r>
      <w:proofErr w:type="gramStart"/>
      <w:r w:rsidRPr="00276E43">
        <w:rPr>
          <w:rFonts w:eastAsia="Calibri" w:cs="Arial"/>
          <w:b/>
          <w:bCs/>
          <w:szCs w:val="24"/>
          <w:u w:val="single"/>
          <w:lang w:eastAsia="en-US"/>
        </w:rPr>
        <w:t>én, ....</w:t>
      </w:r>
      <w:proofErr w:type="gramEnd"/>
      <w:r w:rsidRPr="00276E43">
        <w:rPr>
          <w:rFonts w:eastAsia="Calibri" w:cs="Arial"/>
          <w:b/>
          <w:bCs/>
          <w:szCs w:val="24"/>
          <w:u w:val="single"/>
          <w:lang w:eastAsia="en-US"/>
        </w:rPr>
        <w:t xml:space="preserve">órakor </w:t>
      </w:r>
      <w:r w:rsidRPr="00276E43">
        <w:rPr>
          <w:rFonts w:eastAsia="Calibri" w:cs="Arial"/>
          <w:szCs w:val="24"/>
          <w:lang w:eastAsia="en-US"/>
        </w:rPr>
        <w:t>kerül sor a Polgármesteri Hivatal emeleti kistermében.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Az eljárás során az önkormányzat vagyonáról és a vagyontárgyak feletti tulajdonosi jogok gyakorlásáról szóló 21/2016. (VII.6.) önkormányzati rendelet az irányadó.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Felhívom a versenytárgyalásra jelentkezők figyelmét, hogy a szabályozási terv Lke17* besorolása szerint az ingatlanra - jelenleg - maximálisan 30 %-os beépítési százalékkal, oldalhatáron álló, maximum 5,5 m-es építménymagasságú épület helyezhető el, a területen a zölddel való fedettség 40%.</w:t>
      </w:r>
    </w:p>
    <w:p w:rsidR="00276E43" w:rsidRPr="00276E43" w:rsidRDefault="00276E43" w:rsidP="00276E43">
      <w:pPr>
        <w:autoSpaceDE w:val="0"/>
        <w:autoSpaceDN w:val="0"/>
        <w:adjustRightInd w:val="0"/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Felhívom a figyelmet arra, hogy a versenytárgyaláson csak az a jelentkező vehet részt, aki a jelentkezését az előírt tartalommal és határidőben benyújtotta.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jc w:val="right"/>
        <w:rPr>
          <w:rFonts w:eastAsia="Calibri" w:cs="Arial"/>
          <w:i/>
          <w:sz w:val="22"/>
          <w:szCs w:val="22"/>
          <w:lang w:eastAsia="en-US"/>
        </w:rPr>
      </w:pPr>
      <w:r w:rsidRPr="00276E43">
        <w:rPr>
          <w:rFonts w:eastAsia="Calibri" w:cs="Arial"/>
          <w:sz w:val="22"/>
          <w:szCs w:val="22"/>
          <w:lang w:eastAsia="en-US"/>
        </w:rPr>
        <w:br w:type="page"/>
      </w:r>
      <w:r w:rsidRPr="00276E43">
        <w:rPr>
          <w:rFonts w:eastAsia="Calibri" w:cs="Arial"/>
          <w:i/>
          <w:sz w:val="22"/>
          <w:szCs w:val="22"/>
          <w:lang w:eastAsia="en-US"/>
        </w:rPr>
        <w:lastRenderedPageBreak/>
        <w:t xml:space="preserve">3. sz. melléklet a </w:t>
      </w:r>
      <w:r>
        <w:rPr>
          <w:rFonts w:eastAsia="Calibri" w:cs="Arial"/>
          <w:i/>
          <w:sz w:val="22"/>
          <w:szCs w:val="22"/>
          <w:lang w:eastAsia="en-US"/>
        </w:rPr>
        <w:t>378</w:t>
      </w:r>
      <w:r w:rsidRPr="00276E43">
        <w:rPr>
          <w:rFonts w:eastAsia="Calibri" w:cs="Arial"/>
          <w:i/>
          <w:sz w:val="22"/>
          <w:szCs w:val="22"/>
          <w:lang w:eastAsia="en-US"/>
        </w:rPr>
        <w:t>/2019. (XI.27.) Kt. határozathoz (1.számú határozat-tervezet)</w:t>
      </w:r>
    </w:p>
    <w:p w:rsidR="00276E43" w:rsidRPr="00276E43" w:rsidRDefault="00276E43" w:rsidP="00276E43">
      <w:pPr>
        <w:jc w:val="right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276E43" w:rsidRPr="00276E43" w:rsidRDefault="00276E43" w:rsidP="00276E43">
      <w:pPr>
        <w:keepNext/>
        <w:jc w:val="center"/>
        <w:outlineLvl w:val="4"/>
        <w:rPr>
          <w:rFonts w:cs="Arial"/>
          <w:b/>
          <w:bCs/>
          <w:sz w:val="28"/>
          <w:szCs w:val="28"/>
          <w:lang w:val="x-none" w:eastAsia="x-none"/>
        </w:rPr>
      </w:pPr>
      <w:r w:rsidRPr="00276E43">
        <w:rPr>
          <w:rFonts w:cs="Arial"/>
          <w:b/>
          <w:bCs/>
          <w:sz w:val="28"/>
          <w:szCs w:val="28"/>
          <w:lang w:val="x-none" w:eastAsia="x-none"/>
        </w:rPr>
        <w:t>JELENTKEZÉSI ÉS NYILATKOZATI LAP</w:t>
      </w:r>
    </w:p>
    <w:p w:rsidR="00276E43" w:rsidRPr="00276E43" w:rsidRDefault="00276E43" w:rsidP="00276E43">
      <w:pPr>
        <w:jc w:val="left"/>
        <w:rPr>
          <w:rFonts w:eastAsia="Calibri" w:cs="Arial"/>
          <w:sz w:val="22"/>
          <w:szCs w:val="22"/>
          <w:lang w:eastAsia="en-US"/>
        </w:rPr>
      </w:pPr>
    </w:p>
    <w:p w:rsidR="00276E43" w:rsidRPr="00276E43" w:rsidRDefault="00276E43" w:rsidP="00276E43">
      <w:pPr>
        <w:keepNext/>
        <w:jc w:val="center"/>
        <w:outlineLvl w:val="6"/>
        <w:rPr>
          <w:rFonts w:cs="Arial"/>
          <w:b/>
          <w:bCs/>
          <w:szCs w:val="24"/>
          <w:lang w:val="x-none" w:eastAsia="x-none"/>
        </w:rPr>
      </w:pPr>
      <w:r w:rsidRPr="00276E43">
        <w:rPr>
          <w:rFonts w:cs="Arial"/>
          <w:b/>
          <w:bCs/>
          <w:szCs w:val="24"/>
          <w:lang w:eastAsia="x-none"/>
        </w:rPr>
        <w:t>Liciteljárás</w:t>
      </w:r>
      <w:r w:rsidRPr="00276E43">
        <w:rPr>
          <w:rFonts w:cs="Arial"/>
          <w:b/>
          <w:bCs/>
          <w:szCs w:val="24"/>
          <w:lang w:val="x-none" w:eastAsia="x-none"/>
        </w:rPr>
        <w:t xml:space="preserve"> a </w:t>
      </w:r>
      <w:r w:rsidRPr="00276E43">
        <w:rPr>
          <w:rFonts w:cs="Arial"/>
          <w:b/>
          <w:bCs/>
          <w:szCs w:val="24"/>
          <w:lang w:eastAsia="x-none"/>
        </w:rPr>
        <w:t>Mór ................</w:t>
      </w:r>
      <w:r w:rsidRPr="00276E43">
        <w:rPr>
          <w:rFonts w:cs="Arial"/>
          <w:b/>
          <w:bCs/>
          <w:szCs w:val="24"/>
          <w:lang w:val="x-none" w:eastAsia="x-none"/>
        </w:rPr>
        <w:t>. hrsz-ú ingatlan értékesítésére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Ezen jelentkezési és egyben nyilatkozattételi lap aláírásával vételi szándékomat bejelentem a Mór Városi Önkormányzat (8060. Mór, Szent István tér 6.) - hirdetménye alapján – tulajdonában levő Mór............ hrsz-ú ............. m</w:t>
      </w:r>
      <w:r w:rsidRPr="00276E43">
        <w:rPr>
          <w:rFonts w:eastAsia="Calibri" w:cs="Arial"/>
          <w:szCs w:val="24"/>
          <w:vertAlign w:val="superscript"/>
          <w:lang w:eastAsia="en-US"/>
        </w:rPr>
        <w:t>2</w:t>
      </w:r>
      <w:r w:rsidRPr="00276E43">
        <w:rPr>
          <w:rFonts w:eastAsia="Calibri" w:cs="Arial"/>
          <w:szCs w:val="24"/>
          <w:lang w:eastAsia="en-US"/>
        </w:rPr>
        <w:t xml:space="preserve"> nagyságú, kivett beépítetlen terület megnevezésű tehermentes ingatlan megvásárlására.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Tudomásul veszem, hogy a szabályozási terv Lke17* besorolása szerint az ingatlanra - jelenleg - maximálisan 30 %-os beépítési százalékkal, oldalhatáron álló, maximum 5,5 m-es építménymagasságú épület helyezhető el, a területen a zölddel való fedettség 40%.</w:t>
      </w:r>
    </w:p>
    <w:p w:rsidR="00276E43" w:rsidRPr="00276E43" w:rsidRDefault="00276E43" w:rsidP="00276E43">
      <w:pPr>
        <w:jc w:val="left"/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jc w:val="left"/>
        <w:rPr>
          <w:rFonts w:eastAsia="Calibri" w:cs="Arial"/>
          <w:b/>
          <w:szCs w:val="24"/>
          <w:lang w:eastAsia="en-US"/>
        </w:rPr>
      </w:pPr>
      <w:r w:rsidRPr="00276E43">
        <w:rPr>
          <w:rFonts w:eastAsia="Calibri" w:cs="Arial"/>
          <w:b/>
          <w:szCs w:val="24"/>
          <w:lang w:eastAsia="en-US"/>
        </w:rPr>
        <w:t>Ajánlattevő adatai:</w:t>
      </w:r>
    </w:p>
    <w:p w:rsidR="00276E43" w:rsidRPr="00276E43" w:rsidRDefault="00276E43" w:rsidP="00276E43">
      <w:pPr>
        <w:jc w:val="left"/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Név: ……………………………………………………………………………………………</w:t>
      </w:r>
    </w:p>
    <w:p w:rsidR="00276E43" w:rsidRPr="00276E43" w:rsidRDefault="00276E43" w:rsidP="00276E43">
      <w:pPr>
        <w:jc w:val="left"/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Adó. szám: ……………………………………………………………………………………</w:t>
      </w:r>
    </w:p>
    <w:p w:rsidR="00276E43" w:rsidRPr="00276E43" w:rsidRDefault="00276E43" w:rsidP="00276E43">
      <w:pPr>
        <w:jc w:val="left"/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Cím: ……………………………………………………………………………………………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Szig.sz: ……......………………………………………………………………………………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Telefon sz.: ……………………………………………………………………………………</w:t>
      </w:r>
    </w:p>
    <w:p w:rsidR="00276E43" w:rsidRPr="00276E43" w:rsidRDefault="00276E43" w:rsidP="00276E43">
      <w:pPr>
        <w:rPr>
          <w:rFonts w:eastAsia="Calibri" w:cs="Arial"/>
          <w:b/>
          <w:bCs/>
          <w:szCs w:val="24"/>
          <w:u w:val="single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b/>
          <w:bCs/>
          <w:szCs w:val="24"/>
          <w:u w:val="single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b/>
          <w:bCs/>
          <w:szCs w:val="24"/>
          <w:u w:val="single"/>
          <w:lang w:eastAsia="en-US"/>
        </w:rPr>
      </w:pPr>
      <w:r w:rsidRPr="00276E43">
        <w:rPr>
          <w:rFonts w:eastAsia="Calibri" w:cs="Arial"/>
          <w:b/>
          <w:bCs/>
          <w:szCs w:val="24"/>
          <w:u w:val="single"/>
          <w:lang w:eastAsia="en-US"/>
        </w:rPr>
        <w:t xml:space="preserve">Ajánlattevőként az alábbi nyilatkozatot teszem: 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- A hirdetményben és felhívásban szereplő, valamint a 21/2016. (VII.6.) önkormányzati rendelet foglalt feltételt elfogadom.</w:t>
      </w:r>
    </w:p>
    <w:p w:rsidR="00276E43" w:rsidRPr="00276E43" w:rsidRDefault="00276E43" w:rsidP="00276E43">
      <w:pPr>
        <w:ind w:left="705" w:hanging="705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- A licit napjától számított 50 napi időtartamra ajánlati kötöttséget vállok.</w:t>
      </w:r>
    </w:p>
    <w:p w:rsidR="00276E43" w:rsidRPr="00276E43" w:rsidRDefault="00276E43" w:rsidP="00276E43">
      <w:pPr>
        <w:ind w:left="705" w:hanging="705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- Az ingatlan vételárát utalással fizetem meg.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 xml:space="preserve">- Elismerem, hogy az ingatlant megtekintettem, az ingatlanról, annak állapotáról, környezetéről, közterület és közművek tervezett </w:t>
      </w:r>
      <w:proofErr w:type="gramStart"/>
      <w:r w:rsidRPr="00276E43">
        <w:rPr>
          <w:rFonts w:eastAsia="Calibri" w:cs="Arial"/>
          <w:szCs w:val="24"/>
          <w:lang w:eastAsia="en-US"/>
        </w:rPr>
        <w:t>kialakításáról</w:t>
      </w:r>
      <w:proofErr w:type="gramEnd"/>
      <w:r w:rsidRPr="00276E43">
        <w:rPr>
          <w:rFonts w:eastAsia="Calibri" w:cs="Arial"/>
          <w:szCs w:val="24"/>
          <w:lang w:eastAsia="en-US"/>
        </w:rPr>
        <w:t xml:space="preserve"> illetve megvalósításáról tájékozódtam, ezért az eladóval szemben a későbbiek folyamán kárigénnyel nem élhetek.</w:t>
      </w:r>
    </w:p>
    <w:p w:rsidR="00276E43" w:rsidRPr="00276E43" w:rsidRDefault="00276E43" w:rsidP="00276E43">
      <w:pPr>
        <w:tabs>
          <w:tab w:val="left" w:pos="1065"/>
        </w:tabs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- A liciteljáráson vételi ajánlatomat elegendő és megfelelő információk birtokában, külső befolyásolástól mentesen alakítom ki.</w:t>
      </w:r>
    </w:p>
    <w:p w:rsidR="00276E43" w:rsidRPr="00276E43" w:rsidRDefault="00276E43" w:rsidP="00276E43">
      <w:pPr>
        <w:tabs>
          <w:tab w:val="left" w:pos="1065"/>
        </w:tabs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- Szerződéskötési képességemben korlátozva nem vagyok.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- A versenytárgyalási eljárás szabályait és feltételeit megismertem és azokat betartom.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 xml:space="preserve">- Tudomásul veszem, hogy </w:t>
      </w:r>
    </w:p>
    <w:p w:rsidR="00276E43" w:rsidRPr="00276E43" w:rsidRDefault="00276E43" w:rsidP="00276E43">
      <w:pPr>
        <w:numPr>
          <w:ilvl w:val="0"/>
          <w:numId w:val="38"/>
        </w:numPr>
        <w:spacing w:after="160" w:line="259" w:lineRule="auto"/>
        <w:contextualSpacing/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az Önkormányzat a liciteljárás megkezdéséig a kiírást egyoldalúan visszavonhatja,</w:t>
      </w:r>
    </w:p>
    <w:p w:rsidR="00276E43" w:rsidRPr="00276E43" w:rsidRDefault="00276E43" w:rsidP="00276E43">
      <w:pPr>
        <w:numPr>
          <w:ilvl w:val="0"/>
          <w:numId w:val="38"/>
        </w:numPr>
        <w:spacing w:after="160" w:line="259" w:lineRule="auto"/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az ingatlant beépítési kötelezettség terheli, melynek időtartama: a szerződés illetékkiszabásra történő bemutatásától számított 4 év,</w:t>
      </w:r>
    </w:p>
    <w:p w:rsidR="00276E43" w:rsidRPr="00276E43" w:rsidRDefault="00276E43" w:rsidP="00276E43">
      <w:pPr>
        <w:numPr>
          <w:ilvl w:val="0"/>
          <w:numId w:val="38"/>
        </w:numPr>
        <w:spacing w:after="160" w:line="259" w:lineRule="auto"/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lastRenderedPageBreak/>
        <w:t>a beépítési kötelezettség elmulasztása esetén a kötbért mértéke az ingatlan vételárának 5%-a minden késedelmes év után,</w:t>
      </w:r>
    </w:p>
    <w:p w:rsidR="00276E43" w:rsidRPr="00276E43" w:rsidRDefault="00276E43" w:rsidP="00276E43">
      <w:pPr>
        <w:numPr>
          <w:ilvl w:val="0"/>
          <w:numId w:val="38"/>
        </w:numPr>
        <w:spacing w:after="160" w:line="259" w:lineRule="auto"/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az Önkormányzat elidegenítési tilalmat jegyeztethet be a beépítés biztosítására,</w:t>
      </w:r>
    </w:p>
    <w:p w:rsidR="00276E43" w:rsidRPr="00276E43" w:rsidRDefault="00276E43" w:rsidP="00276E43">
      <w:pPr>
        <w:numPr>
          <w:ilvl w:val="0"/>
          <w:numId w:val="38"/>
        </w:numPr>
        <w:spacing w:after="160" w:line="259" w:lineRule="auto"/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a liciteljárás eredménye ellen nincs jogorvoslatnak helye.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>- Kérem az 1.000.000,- Ft foglalót (bánatpénzt), amennyiben más a nyertes licitáló a ......-</w:t>
      </w:r>
      <w:proofErr w:type="spellStart"/>
      <w:r w:rsidRPr="00276E43">
        <w:rPr>
          <w:rFonts w:eastAsia="Calibri" w:cs="Arial"/>
          <w:szCs w:val="24"/>
          <w:lang w:eastAsia="en-US"/>
        </w:rPr>
        <w:t>nál</w:t>
      </w:r>
      <w:proofErr w:type="spellEnd"/>
      <w:r w:rsidRPr="00276E43">
        <w:rPr>
          <w:rFonts w:eastAsia="Calibri" w:cs="Arial"/>
          <w:szCs w:val="24"/>
          <w:lang w:eastAsia="en-US"/>
        </w:rPr>
        <w:t xml:space="preserve"> vezetett ........számú számlára visszautalni.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 xml:space="preserve">Mór, </w:t>
      </w:r>
      <w:proofErr w:type="gramStart"/>
      <w:r w:rsidRPr="00276E43">
        <w:rPr>
          <w:rFonts w:eastAsia="Calibri" w:cs="Arial"/>
          <w:szCs w:val="24"/>
          <w:lang w:eastAsia="en-US"/>
        </w:rPr>
        <w:t>201....</w:t>
      </w:r>
      <w:proofErr w:type="gramEnd"/>
      <w:r w:rsidRPr="00276E43">
        <w:rPr>
          <w:rFonts w:eastAsia="Calibri" w:cs="Arial"/>
          <w:szCs w:val="24"/>
          <w:lang w:eastAsia="en-US"/>
        </w:rPr>
        <w:t>. …………………………</w:t>
      </w: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ab/>
      </w:r>
      <w:r w:rsidRPr="00276E43">
        <w:rPr>
          <w:rFonts w:eastAsia="Calibri" w:cs="Arial"/>
          <w:szCs w:val="24"/>
          <w:lang w:eastAsia="en-US"/>
        </w:rPr>
        <w:tab/>
      </w:r>
      <w:r w:rsidRPr="00276E43">
        <w:rPr>
          <w:rFonts w:eastAsia="Calibri" w:cs="Arial"/>
          <w:szCs w:val="24"/>
          <w:lang w:eastAsia="en-US"/>
        </w:rPr>
        <w:tab/>
      </w:r>
      <w:r w:rsidRPr="00276E43">
        <w:rPr>
          <w:rFonts w:eastAsia="Calibri" w:cs="Arial"/>
          <w:szCs w:val="24"/>
          <w:lang w:eastAsia="en-US"/>
        </w:rPr>
        <w:tab/>
      </w:r>
      <w:r w:rsidRPr="00276E43">
        <w:rPr>
          <w:rFonts w:eastAsia="Calibri" w:cs="Arial"/>
          <w:szCs w:val="24"/>
          <w:lang w:eastAsia="en-US"/>
        </w:rPr>
        <w:tab/>
      </w:r>
      <w:r w:rsidRPr="00276E43">
        <w:rPr>
          <w:rFonts w:eastAsia="Calibri" w:cs="Arial"/>
          <w:szCs w:val="24"/>
          <w:lang w:eastAsia="en-US"/>
        </w:rPr>
        <w:tab/>
      </w:r>
      <w:r w:rsidRPr="00276E43">
        <w:rPr>
          <w:rFonts w:eastAsia="Calibri" w:cs="Arial"/>
          <w:szCs w:val="24"/>
          <w:lang w:eastAsia="en-US"/>
        </w:rPr>
        <w:tab/>
      </w:r>
      <w:r w:rsidRPr="00276E43">
        <w:rPr>
          <w:rFonts w:eastAsia="Calibri" w:cs="Arial"/>
          <w:szCs w:val="24"/>
          <w:lang w:eastAsia="en-US"/>
        </w:rPr>
        <w:tab/>
      </w:r>
      <w:r w:rsidRPr="00276E43">
        <w:rPr>
          <w:rFonts w:eastAsia="Calibri" w:cs="Arial"/>
          <w:szCs w:val="24"/>
          <w:lang w:eastAsia="en-US"/>
        </w:rPr>
        <w:tab/>
        <w:t>aláírás</w:t>
      </w:r>
    </w:p>
    <w:p w:rsidR="00276E43" w:rsidRPr="00276E43" w:rsidRDefault="00276E43" w:rsidP="00276E43">
      <w:pPr>
        <w:jc w:val="left"/>
        <w:rPr>
          <w:rFonts w:eastAsia="Calibri" w:cs="Arial"/>
          <w:szCs w:val="24"/>
          <w:lang w:eastAsia="en-US"/>
        </w:rPr>
      </w:pPr>
    </w:p>
    <w:p w:rsidR="00276E43" w:rsidRPr="00276E43" w:rsidRDefault="00276E43" w:rsidP="00276E43">
      <w:pPr>
        <w:jc w:val="left"/>
        <w:rPr>
          <w:rFonts w:eastAsia="Calibri" w:cs="Arial"/>
          <w:szCs w:val="24"/>
          <w:lang w:eastAsia="en-US"/>
        </w:rPr>
      </w:pPr>
      <w:r w:rsidRPr="00276E43">
        <w:rPr>
          <w:rFonts w:eastAsia="Calibri" w:cs="Arial"/>
          <w:szCs w:val="24"/>
          <w:lang w:eastAsia="en-US"/>
        </w:rPr>
        <w:t xml:space="preserve">Adatlap leadási határideje: </w:t>
      </w:r>
      <w:r w:rsidRPr="00276E43">
        <w:rPr>
          <w:rFonts w:eastAsia="Calibri" w:cs="Arial"/>
          <w:b/>
          <w:szCs w:val="24"/>
          <w:lang w:eastAsia="en-US"/>
        </w:rPr>
        <w:t>2019.............-én........óra</w:t>
      </w:r>
      <w:r w:rsidRPr="00276E43">
        <w:rPr>
          <w:rFonts w:eastAsia="Calibri" w:cs="Arial"/>
          <w:szCs w:val="24"/>
          <w:lang w:eastAsia="en-US"/>
        </w:rPr>
        <w:t>.</w:t>
      </w:r>
    </w:p>
    <w:p w:rsidR="00CC21A7" w:rsidRDefault="00CC21A7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CC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533"/>
    <w:multiLevelType w:val="multilevel"/>
    <w:tmpl w:val="E6D64AA4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D5FA8"/>
    <w:multiLevelType w:val="multilevel"/>
    <w:tmpl w:val="CFCEA47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59FA"/>
    <w:multiLevelType w:val="multilevel"/>
    <w:tmpl w:val="04F8FEB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262E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CA57D2"/>
    <w:multiLevelType w:val="multilevel"/>
    <w:tmpl w:val="A9E6639A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61BFF"/>
    <w:multiLevelType w:val="multilevel"/>
    <w:tmpl w:val="7506C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75AFD"/>
    <w:multiLevelType w:val="multilevel"/>
    <w:tmpl w:val="B0042D5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55C0E"/>
    <w:multiLevelType w:val="multilevel"/>
    <w:tmpl w:val="BABAEFCA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4EEE"/>
    <w:multiLevelType w:val="multilevel"/>
    <w:tmpl w:val="9AF2A58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A4600"/>
    <w:multiLevelType w:val="multilevel"/>
    <w:tmpl w:val="5D9ECDD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5875"/>
    <w:multiLevelType w:val="multilevel"/>
    <w:tmpl w:val="9FE21CB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7528"/>
    <w:multiLevelType w:val="multilevel"/>
    <w:tmpl w:val="B56EC882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49DD"/>
    <w:multiLevelType w:val="multilevel"/>
    <w:tmpl w:val="E42AA6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92C31D9"/>
    <w:multiLevelType w:val="multilevel"/>
    <w:tmpl w:val="32C61DF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194"/>
    <w:multiLevelType w:val="multilevel"/>
    <w:tmpl w:val="4AA40044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E36F7"/>
    <w:multiLevelType w:val="multilevel"/>
    <w:tmpl w:val="CBB6B7A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0757"/>
    <w:multiLevelType w:val="multilevel"/>
    <w:tmpl w:val="9368AB1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F3358"/>
    <w:multiLevelType w:val="multilevel"/>
    <w:tmpl w:val="E10293F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E291E"/>
    <w:multiLevelType w:val="multilevel"/>
    <w:tmpl w:val="5F9A218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8E61098"/>
    <w:multiLevelType w:val="multilevel"/>
    <w:tmpl w:val="A364DDFE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3D46B0"/>
    <w:multiLevelType w:val="multilevel"/>
    <w:tmpl w:val="4388390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00AD1"/>
    <w:multiLevelType w:val="multilevel"/>
    <w:tmpl w:val="4FD02FA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4D00"/>
    <w:multiLevelType w:val="multilevel"/>
    <w:tmpl w:val="8CC6FE54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D4C77"/>
    <w:multiLevelType w:val="multilevel"/>
    <w:tmpl w:val="6074A5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EF32478"/>
    <w:multiLevelType w:val="hybridMultilevel"/>
    <w:tmpl w:val="B104596E"/>
    <w:lvl w:ilvl="0" w:tplc="61BE438C">
      <w:start w:val="12"/>
      <w:numFmt w:val="decimal"/>
      <w:lvlText w:val="%1.)"/>
      <w:lvlJc w:val="left"/>
      <w:pPr>
        <w:ind w:left="832" w:hanging="43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3F5443B2"/>
    <w:multiLevelType w:val="multilevel"/>
    <w:tmpl w:val="8F8EDAB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37D8E"/>
    <w:multiLevelType w:val="multilevel"/>
    <w:tmpl w:val="B6DC8F2A"/>
    <w:lvl w:ilvl="0">
      <w:start w:val="1"/>
      <w:numFmt w:val="decimal"/>
      <w:lvlText w:val="%1.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52071"/>
    <w:multiLevelType w:val="multilevel"/>
    <w:tmpl w:val="9AF8BFB4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2729B"/>
    <w:multiLevelType w:val="hybridMultilevel"/>
    <w:tmpl w:val="92EE2096"/>
    <w:lvl w:ilvl="0" w:tplc="0FDA898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408DB"/>
    <w:multiLevelType w:val="multilevel"/>
    <w:tmpl w:val="E1200AB6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F10CC"/>
    <w:multiLevelType w:val="multilevel"/>
    <w:tmpl w:val="4DBA3B9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115E4"/>
    <w:multiLevelType w:val="multilevel"/>
    <w:tmpl w:val="04F0D1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65630D8"/>
    <w:multiLevelType w:val="multilevel"/>
    <w:tmpl w:val="26BC70F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C74D6"/>
    <w:multiLevelType w:val="multilevel"/>
    <w:tmpl w:val="2B443F0E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56AF5"/>
    <w:multiLevelType w:val="multilevel"/>
    <w:tmpl w:val="0C14BB3C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F1874"/>
    <w:multiLevelType w:val="hybridMultilevel"/>
    <w:tmpl w:val="9FC00C80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97F95"/>
    <w:multiLevelType w:val="multilevel"/>
    <w:tmpl w:val="8DBE52F0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37122"/>
    <w:multiLevelType w:val="multilevel"/>
    <w:tmpl w:val="092E9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33"/>
  </w:num>
  <w:num w:numId="5">
    <w:abstractNumId w:val="31"/>
  </w:num>
  <w:num w:numId="6">
    <w:abstractNumId w:val="34"/>
  </w:num>
  <w:num w:numId="7">
    <w:abstractNumId w:val="12"/>
  </w:num>
  <w:num w:numId="8">
    <w:abstractNumId w:val="25"/>
  </w:num>
  <w:num w:numId="9">
    <w:abstractNumId w:val="30"/>
  </w:num>
  <w:num w:numId="10">
    <w:abstractNumId w:val="8"/>
  </w:num>
  <w:num w:numId="11">
    <w:abstractNumId w:val="27"/>
  </w:num>
  <w:num w:numId="12">
    <w:abstractNumId w:val="10"/>
  </w:num>
  <w:num w:numId="13">
    <w:abstractNumId w:val="19"/>
  </w:num>
  <w:num w:numId="14">
    <w:abstractNumId w:val="20"/>
  </w:num>
  <w:num w:numId="15">
    <w:abstractNumId w:val="11"/>
  </w:num>
  <w:num w:numId="16">
    <w:abstractNumId w:val="29"/>
  </w:num>
  <w:num w:numId="17">
    <w:abstractNumId w:val="9"/>
  </w:num>
  <w:num w:numId="18">
    <w:abstractNumId w:val="13"/>
  </w:num>
  <w:num w:numId="19">
    <w:abstractNumId w:val="37"/>
    <w:lvlOverride w:ilvl="0">
      <w:startOverride w:val="1"/>
    </w:lvlOverride>
  </w:num>
  <w:num w:numId="20">
    <w:abstractNumId w:val="18"/>
  </w:num>
  <w:num w:numId="21">
    <w:abstractNumId w:val="2"/>
  </w:num>
  <w:num w:numId="22">
    <w:abstractNumId w:val="7"/>
  </w:num>
  <w:num w:numId="23">
    <w:abstractNumId w:val="1"/>
  </w:num>
  <w:num w:numId="24">
    <w:abstractNumId w:val="23"/>
  </w:num>
  <w:num w:numId="25">
    <w:abstractNumId w:val="14"/>
  </w:num>
  <w:num w:numId="26">
    <w:abstractNumId w:val="17"/>
  </w:num>
  <w:num w:numId="27">
    <w:abstractNumId w:val="32"/>
  </w:num>
  <w:num w:numId="28">
    <w:abstractNumId w:val="21"/>
  </w:num>
  <w:num w:numId="29">
    <w:abstractNumId w:val="16"/>
  </w:num>
  <w:num w:numId="30">
    <w:abstractNumId w:val="0"/>
  </w:num>
  <w:num w:numId="31">
    <w:abstractNumId w:val="4"/>
  </w:num>
  <w:num w:numId="32">
    <w:abstractNumId w:val="6"/>
  </w:num>
  <w:num w:numId="33">
    <w:abstractNumId w:val="22"/>
  </w:num>
  <w:num w:numId="34">
    <w:abstractNumId w:val="15"/>
  </w:num>
  <w:num w:numId="35">
    <w:abstractNumId w:val="36"/>
  </w:num>
  <w:num w:numId="36">
    <w:abstractNumId w:val="5"/>
    <w:lvlOverride w:ilvl="0">
      <w:startOverride w:val="1"/>
    </w:lvlOverride>
  </w:num>
  <w:num w:numId="37">
    <w:abstractNumId w:val="2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2"/>
    <w:rsid w:val="000A1006"/>
    <w:rsid w:val="00151C0C"/>
    <w:rsid w:val="001978B7"/>
    <w:rsid w:val="0024050F"/>
    <w:rsid w:val="00276E43"/>
    <w:rsid w:val="002D144E"/>
    <w:rsid w:val="002F7834"/>
    <w:rsid w:val="00346C71"/>
    <w:rsid w:val="003F7B70"/>
    <w:rsid w:val="00485002"/>
    <w:rsid w:val="00571E7D"/>
    <w:rsid w:val="00614989"/>
    <w:rsid w:val="006C046A"/>
    <w:rsid w:val="006D6EF2"/>
    <w:rsid w:val="009E0DBB"/>
    <w:rsid w:val="00B57222"/>
    <w:rsid w:val="00C32C53"/>
    <w:rsid w:val="00CC21A7"/>
    <w:rsid w:val="00D2249B"/>
    <w:rsid w:val="00D5249C"/>
    <w:rsid w:val="00D52F92"/>
    <w:rsid w:val="00F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1AAC"/>
  <w15:chartTrackingRefBased/>
  <w15:docId w15:val="{24800AB7-931F-40D2-BA6C-53531F9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50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2F9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F92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27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2030</Words>
  <Characters>14012</Characters>
  <Application>Microsoft Office Word</Application>
  <DocSecurity>0</DocSecurity>
  <Lines>116</Lines>
  <Paragraphs>32</Paragraphs>
  <ScaleCrop>false</ScaleCrop>
  <Company/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2019-12-17T08:51:00Z</cp:lastPrinted>
  <dcterms:created xsi:type="dcterms:W3CDTF">2019-12-17T08:59:00Z</dcterms:created>
  <dcterms:modified xsi:type="dcterms:W3CDTF">2019-12-17T08:59:00Z</dcterms:modified>
</cp:coreProperties>
</file>