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002" w:rsidRPr="00485002" w:rsidRDefault="00485002" w:rsidP="00485002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485002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:rsidR="00485002" w:rsidRPr="00485002" w:rsidRDefault="00485002" w:rsidP="00485002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485002">
        <w:rPr>
          <w:rFonts w:eastAsia="Calibri" w:cs="Arial"/>
          <w:b/>
          <w:bCs/>
          <w:iCs/>
          <w:szCs w:val="24"/>
          <w:lang w:eastAsia="en-US"/>
        </w:rPr>
        <w:t xml:space="preserve">348/2019. (XI.27.) Kt. </w:t>
      </w:r>
    </w:p>
    <w:p w:rsidR="00485002" w:rsidRPr="00485002" w:rsidRDefault="00485002" w:rsidP="00485002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485002">
        <w:rPr>
          <w:rFonts w:eastAsia="Calibri" w:cs="Arial"/>
          <w:b/>
          <w:bCs/>
          <w:iCs/>
          <w:szCs w:val="24"/>
          <w:lang w:eastAsia="en-US"/>
        </w:rPr>
        <w:t>határozata</w:t>
      </w:r>
    </w:p>
    <w:p w:rsidR="00485002" w:rsidRPr="00485002" w:rsidRDefault="00485002" w:rsidP="00485002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:rsidR="00485002" w:rsidRPr="00485002" w:rsidRDefault="00485002" w:rsidP="00485002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 w:rsidRPr="00485002">
        <w:rPr>
          <w:rFonts w:eastAsia="Calibri" w:cs="Arial"/>
          <w:b/>
          <w:bCs/>
          <w:iCs/>
          <w:szCs w:val="24"/>
          <w:u w:val="single"/>
          <w:lang w:eastAsia="en-US"/>
        </w:rPr>
        <w:t>az önkormányzat szervezeti és működési szabályzatának 1. függelékének módosításáról</w:t>
      </w:r>
    </w:p>
    <w:p w:rsidR="00485002" w:rsidRDefault="00485002" w:rsidP="00485002">
      <w:pPr>
        <w:rPr>
          <w:rFonts w:cs="Arial"/>
          <w:bCs/>
          <w:szCs w:val="24"/>
        </w:rPr>
      </w:pPr>
    </w:p>
    <w:p w:rsidR="00485002" w:rsidRPr="00C87034" w:rsidRDefault="00485002" w:rsidP="00485002">
      <w:pPr>
        <w:rPr>
          <w:rFonts w:eastAsia="Calibri" w:cs="Arial"/>
          <w:szCs w:val="24"/>
          <w:lang w:eastAsia="en-US"/>
        </w:rPr>
      </w:pPr>
      <w:r w:rsidRPr="00C87034">
        <w:rPr>
          <w:rFonts w:eastAsia="Calibri" w:cs="Arial"/>
          <w:szCs w:val="24"/>
          <w:lang w:eastAsia="en-US"/>
        </w:rPr>
        <w:t>Mór Városi Önkormányzat Képviselő-testületének az önkormányzat szervezeti és működési szabályzatáról szóló 5/2015. (IV.1.) önkormányzati rendelete (a továbbiakban: SZMSZ) 1. függeléke a jelen határozat 1. mellékletében foglaltak szerint módosul.</w:t>
      </w:r>
    </w:p>
    <w:p w:rsidR="001978B7" w:rsidRDefault="001978B7"/>
    <w:p w:rsidR="00485002" w:rsidRDefault="00485002"/>
    <w:p w:rsidR="00485002" w:rsidRDefault="00485002"/>
    <w:p w:rsidR="00485002" w:rsidRPr="000F28CD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Pr="000F28CD">
        <w:rPr>
          <w:rFonts w:cs="Arial"/>
          <w:iCs/>
          <w:szCs w:val="24"/>
        </w:rPr>
        <w:t>Fenyves Péter</w:t>
      </w:r>
      <w:r w:rsidRPr="000F28CD">
        <w:rPr>
          <w:rFonts w:cs="Arial"/>
          <w:iCs/>
          <w:szCs w:val="24"/>
        </w:rPr>
        <w:tab/>
        <w:t>Dr. Taba Nikoletta</w:t>
      </w:r>
    </w:p>
    <w:p w:rsidR="00485002" w:rsidRPr="000F28CD" w:rsidRDefault="00485002" w:rsidP="00485002">
      <w:pPr>
        <w:tabs>
          <w:tab w:val="center" w:pos="2340"/>
          <w:tab w:val="center" w:pos="6840"/>
        </w:tabs>
        <w:rPr>
          <w:rFonts w:eastAsia="Calibri" w:cs="Arial"/>
          <w:iCs/>
        </w:rPr>
      </w:pPr>
      <w:r w:rsidRPr="000F28CD">
        <w:rPr>
          <w:rFonts w:cs="Arial"/>
          <w:iCs/>
          <w:szCs w:val="24"/>
        </w:rPr>
        <w:tab/>
        <w:t>polgármester</w:t>
      </w:r>
      <w:r w:rsidRPr="000F28CD">
        <w:rPr>
          <w:rFonts w:cs="Arial"/>
          <w:iCs/>
          <w:szCs w:val="24"/>
        </w:rPr>
        <w:tab/>
        <w:t>aljegyző</w:t>
      </w:r>
    </w:p>
    <w:p w:rsidR="00485002" w:rsidRDefault="00485002">
      <w:pPr>
        <w:spacing w:after="160" w:line="259" w:lineRule="auto"/>
        <w:jc w:val="left"/>
      </w:pPr>
      <w:r>
        <w:br w:type="page"/>
      </w:r>
    </w:p>
    <w:p w:rsidR="00485002" w:rsidRDefault="00485002" w:rsidP="00485002">
      <w:pPr>
        <w:ind w:left="709"/>
        <w:jc w:val="right"/>
        <w:rPr>
          <w:rFonts w:cs="Arial"/>
          <w:caps/>
          <w:szCs w:val="24"/>
        </w:rPr>
      </w:pPr>
      <w:r w:rsidRPr="00A963CA">
        <w:rPr>
          <w:rFonts w:cs="Arial"/>
          <w:szCs w:val="24"/>
        </w:rPr>
        <w:lastRenderedPageBreak/>
        <w:t xml:space="preserve">1. melléklet a </w:t>
      </w:r>
      <w:r>
        <w:rPr>
          <w:rFonts w:cs="Arial"/>
          <w:szCs w:val="24"/>
        </w:rPr>
        <w:t>348/</w:t>
      </w:r>
      <w:bookmarkStart w:id="0" w:name="_GoBack"/>
      <w:bookmarkEnd w:id="0"/>
      <w:r w:rsidRPr="00A963CA">
        <w:rPr>
          <w:rFonts w:cs="Arial"/>
          <w:szCs w:val="24"/>
        </w:rPr>
        <w:t>2019. (XI.</w:t>
      </w:r>
      <w:r>
        <w:rPr>
          <w:rFonts w:cs="Arial"/>
          <w:szCs w:val="24"/>
        </w:rPr>
        <w:t>27</w:t>
      </w:r>
      <w:r w:rsidRPr="00A963CA">
        <w:rPr>
          <w:rFonts w:cs="Arial"/>
          <w:szCs w:val="24"/>
        </w:rPr>
        <w:t>.) Kt. határozathoz</w:t>
      </w:r>
      <w:r>
        <w:rPr>
          <w:rFonts w:cs="Arial"/>
          <w:szCs w:val="24"/>
        </w:rPr>
        <w:t xml:space="preserve"> </w:t>
      </w:r>
    </w:p>
    <w:p w:rsidR="00485002" w:rsidRPr="00975343" w:rsidRDefault="00485002" w:rsidP="00485002">
      <w:pPr>
        <w:jc w:val="center"/>
        <w:rPr>
          <w:rFonts w:cs="Arial"/>
          <w:b/>
          <w:szCs w:val="24"/>
        </w:rPr>
      </w:pPr>
    </w:p>
    <w:p w:rsidR="00485002" w:rsidRPr="00975343" w:rsidRDefault="00485002" w:rsidP="00485002">
      <w:pPr>
        <w:jc w:val="right"/>
        <w:rPr>
          <w:rFonts w:eastAsia="Calibri" w:cs="Arial"/>
          <w:szCs w:val="24"/>
        </w:rPr>
      </w:pPr>
    </w:p>
    <w:p w:rsidR="00485002" w:rsidRPr="00975343" w:rsidRDefault="00485002" w:rsidP="00485002">
      <w:pPr>
        <w:jc w:val="center"/>
        <w:rPr>
          <w:rFonts w:cs="Arial"/>
          <w:b/>
          <w:szCs w:val="24"/>
        </w:rPr>
      </w:pPr>
      <w:r w:rsidRPr="00975343">
        <w:rPr>
          <w:rFonts w:cs="Arial"/>
          <w:b/>
          <w:szCs w:val="24"/>
        </w:rPr>
        <w:t>Települési képviselők névsora</w:t>
      </w:r>
    </w:p>
    <w:p w:rsidR="00485002" w:rsidRPr="00975343" w:rsidRDefault="00485002" w:rsidP="00485002">
      <w:pPr>
        <w:jc w:val="right"/>
        <w:rPr>
          <w:rFonts w:eastAsia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431"/>
        <w:gridCol w:w="4081"/>
      </w:tblGrid>
      <w:tr w:rsidR="00485002" w:rsidRPr="00975343" w:rsidTr="00C769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jc w:val="center"/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A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jc w:val="center"/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B</w:t>
            </w:r>
          </w:p>
        </w:tc>
      </w:tr>
      <w:tr w:rsidR="00485002" w:rsidRPr="00975343" w:rsidTr="00C769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Fenyves Péter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polgármester</w:t>
            </w:r>
          </w:p>
        </w:tc>
      </w:tr>
      <w:tr w:rsidR="00485002" w:rsidRPr="00975343" w:rsidTr="00C769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proofErr w:type="spellStart"/>
            <w:r w:rsidRPr="00975343">
              <w:rPr>
                <w:rFonts w:eastAsia="Calibri" w:cs="Arial"/>
                <w:szCs w:val="24"/>
              </w:rPr>
              <w:t>Czachesz</w:t>
            </w:r>
            <w:proofErr w:type="spellEnd"/>
            <w:r w:rsidRPr="00975343">
              <w:rPr>
                <w:rFonts w:eastAsia="Calibri" w:cs="Arial"/>
                <w:szCs w:val="24"/>
              </w:rPr>
              <w:t xml:space="preserve"> Gábor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cs="Arial"/>
                <w:szCs w:val="24"/>
              </w:rPr>
            </w:pPr>
            <w:r w:rsidRPr="00975343">
              <w:rPr>
                <w:rFonts w:cs="Arial"/>
                <w:szCs w:val="24"/>
              </w:rPr>
              <w:t>alpolgármester</w:t>
            </w:r>
          </w:p>
        </w:tc>
      </w:tr>
      <w:tr w:rsidR="00485002" w:rsidRPr="00975343" w:rsidTr="00C769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Dr. Istvánfalvi Dávid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cs="Arial"/>
                <w:szCs w:val="24"/>
              </w:rPr>
            </w:pPr>
            <w:r w:rsidRPr="00975343">
              <w:rPr>
                <w:rFonts w:cs="Arial"/>
                <w:szCs w:val="24"/>
              </w:rPr>
              <w:t>alpolgármester</w:t>
            </w:r>
          </w:p>
        </w:tc>
      </w:tr>
      <w:tr w:rsidR="00485002" w:rsidRPr="00975343" w:rsidTr="00C769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Arany Tamás Sándor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képviselő</w:t>
            </w:r>
          </w:p>
        </w:tc>
      </w:tr>
      <w:tr w:rsidR="00485002" w:rsidRPr="00975343" w:rsidTr="00C769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Baranyainé Magyar Ildikó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cs="Arial"/>
                <w:szCs w:val="24"/>
              </w:rPr>
            </w:pPr>
            <w:r w:rsidRPr="00975343">
              <w:rPr>
                <w:rFonts w:cs="Arial"/>
                <w:szCs w:val="24"/>
              </w:rPr>
              <w:t>képviselő</w:t>
            </w:r>
          </w:p>
        </w:tc>
      </w:tr>
      <w:tr w:rsidR="00485002" w:rsidRPr="00975343" w:rsidTr="00C769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Bogyó Viktor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cs="Arial"/>
                <w:szCs w:val="24"/>
              </w:rPr>
            </w:pPr>
            <w:r w:rsidRPr="00975343">
              <w:rPr>
                <w:rFonts w:cs="Arial"/>
                <w:szCs w:val="24"/>
              </w:rPr>
              <w:t>képviselő</w:t>
            </w:r>
          </w:p>
        </w:tc>
      </w:tr>
      <w:tr w:rsidR="00485002" w:rsidRPr="00975343" w:rsidTr="00C769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7.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proofErr w:type="spellStart"/>
            <w:r w:rsidRPr="00975343">
              <w:rPr>
                <w:rFonts w:eastAsia="Calibri" w:cs="Arial"/>
                <w:szCs w:val="24"/>
              </w:rPr>
              <w:t>Brichter</w:t>
            </w:r>
            <w:proofErr w:type="spellEnd"/>
            <w:r w:rsidRPr="00975343">
              <w:rPr>
                <w:rFonts w:eastAsia="Calibri" w:cs="Arial"/>
                <w:szCs w:val="24"/>
              </w:rPr>
              <w:t xml:space="preserve"> Józsefné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cs="Arial"/>
                <w:szCs w:val="24"/>
              </w:rPr>
            </w:pPr>
            <w:r w:rsidRPr="00975343">
              <w:rPr>
                <w:rFonts w:cs="Arial"/>
                <w:szCs w:val="24"/>
              </w:rPr>
              <w:t>képviselő</w:t>
            </w:r>
          </w:p>
        </w:tc>
      </w:tr>
      <w:tr w:rsidR="00485002" w:rsidRPr="00975343" w:rsidTr="00C769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8.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proofErr w:type="spellStart"/>
            <w:r w:rsidRPr="00975343">
              <w:rPr>
                <w:rFonts w:eastAsia="Calibri" w:cs="Arial"/>
                <w:szCs w:val="24"/>
              </w:rPr>
              <w:t>Gintner</w:t>
            </w:r>
            <w:proofErr w:type="spellEnd"/>
            <w:r w:rsidRPr="00975343">
              <w:rPr>
                <w:rFonts w:eastAsia="Calibri" w:cs="Arial"/>
                <w:szCs w:val="24"/>
              </w:rPr>
              <w:t xml:space="preserve"> András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cs="Arial"/>
                <w:szCs w:val="24"/>
              </w:rPr>
            </w:pPr>
            <w:r w:rsidRPr="00975343">
              <w:rPr>
                <w:rFonts w:cs="Arial"/>
                <w:szCs w:val="24"/>
              </w:rPr>
              <w:t>képviselő</w:t>
            </w:r>
          </w:p>
        </w:tc>
      </w:tr>
      <w:tr w:rsidR="00485002" w:rsidRPr="00975343" w:rsidTr="00C769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9.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Horváth Lajos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cs="Arial"/>
                <w:szCs w:val="24"/>
              </w:rPr>
            </w:pPr>
            <w:r w:rsidRPr="00975343">
              <w:rPr>
                <w:rFonts w:cs="Arial"/>
                <w:szCs w:val="24"/>
              </w:rPr>
              <w:t>képviselő</w:t>
            </w:r>
          </w:p>
        </w:tc>
      </w:tr>
      <w:tr w:rsidR="00485002" w:rsidRPr="00975343" w:rsidTr="00C769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10.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Iván János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cs="Arial"/>
                <w:szCs w:val="24"/>
              </w:rPr>
            </w:pPr>
            <w:r w:rsidRPr="00975343">
              <w:rPr>
                <w:rFonts w:cs="Arial"/>
                <w:szCs w:val="24"/>
              </w:rPr>
              <w:t>képviselő</w:t>
            </w:r>
          </w:p>
        </w:tc>
      </w:tr>
      <w:tr w:rsidR="00485002" w:rsidRPr="00975343" w:rsidTr="00C769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11.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Schmidt Roland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cs="Arial"/>
                <w:szCs w:val="24"/>
              </w:rPr>
            </w:pPr>
            <w:r w:rsidRPr="00975343">
              <w:rPr>
                <w:rFonts w:cs="Arial"/>
                <w:szCs w:val="24"/>
              </w:rPr>
              <w:t>képviselő</w:t>
            </w:r>
          </w:p>
        </w:tc>
      </w:tr>
      <w:tr w:rsidR="00485002" w:rsidRPr="00975343" w:rsidTr="00C769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r w:rsidRPr="00975343">
              <w:rPr>
                <w:rFonts w:eastAsia="Calibri" w:cs="Arial"/>
                <w:szCs w:val="24"/>
              </w:rPr>
              <w:t>12.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eastAsia="Calibri" w:cs="Arial"/>
                <w:szCs w:val="24"/>
              </w:rPr>
            </w:pPr>
            <w:proofErr w:type="spellStart"/>
            <w:r w:rsidRPr="00975343">
              <w:rPr>
                <w:rFonts w:eastAsia="Calibri" w:cs="Arial"/>
                <w:szCs w:val="24"/>
              </w:rPr>
              <w:t>Stolczenberger</w:t>
            </w:r>
            <w:proofErr w:type="spellEnd"/>
            <w:r w:rsidRPr="00975343">
              <w:rPr>
                <w:rFonts w:eastAsia="Calibri" w:cs="Arial"/>
                <w:szCs w:val="24"/>
              </w:rPr>
              <w:t xml:space="preserve"> Róbert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2" w:rsidRPr="00975343" w:rsidRDefault="00485002" w:rsidP="00C7691B">
            <w:pPr>
              <w:rPr>
                <w:rFonts w:cs="Arial"/>
                <w:szCs w:val="24"/>
              </w:rPr>
            </w:pPr>
            <w:r w:rsidRPr="00975343">
              <w:rPr>
                <w:rFonts w:cs="Arial"/>
                <w:szCs w:val="24"/>
              </w:rPr>
              <w:t>képviselő</w:t>
            </w:r>
          </w:p>
        </w:tc>
      </w:tr>
    </w:tbl>
    <w:p w:rsidR="00485002" w:rsidRPr="00975343" w:rsidRDefault="00485002" w:rsidP="00485002">
      <w:pPr>
        <w:rPr>
          <w:rFonts w:eastAsia="Calibri" w:cs="Arial"/>
          <w:szCs w:val="24"/>
        </w:rPr>
      </w:pPr>
    </w:p>
    <w:sectPr w:rsidR="00485002" w:rsidRPr="0097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2"/>
    <w:rsid w:val="001978B7"/>
    <w:rsid w:val="00485002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AAC"/>
  <w15:chartTrackingRefBased/>
  <w15:docId w15:val="{24800AB7-931F-40D2-BA6C-53531F9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0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833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2019-12-17T08:02:00Z</dcterms:created>
  <dcterms:modified xsi:type="dcterms:W3CDTF">2019-12-17T08:06:00Z</dcterms:modified>
</cp:coreProperties>
</file>