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E0E" w:rsidRPr="007F7CFE" w:rsidRDefault="0081250D" w:rsidP="00D30E0E">
      <w:pPr>
        <w:pStyle w:val="Nincstrkz"/>
        <w:ind w:left="644"/>
        <w:jc w:val="right"/>
        <w:rPr>
          <w:rFonts w:ascii="Arial" w:hAnsi="Arial" w:cs="Arial"/>
        </w:rPr>
      </w:pPr>
      <w:r w:rsidRPr="007F7CFE">
        <w:rPr>
          <w:rFonts w:ascii="Arial" w:hAnsi="Arial" w:cs="Arial"/>
        </w:rPr>
        <w:t xml:space="preserve">melléklet a </w:t>
      </w:r>
      <w:r w:rsidR="00842A8F">
        <w:rPr>
          <w:rFonts w:ascii="Arial" w:hAnsi="Arial" w:cs="Arial"/>
        </w:rPr>
        <w:t>4</w:t>
      </w:r>
      <w:bookmarkStart w:id="0" w:name="_GoBack"/>
      <w:bookmarkEnd w:id="0"/>
      <w:r w:rsidRPr="007F7CFE">
        <w:rPr>
          <w:rFonts w:ascii="Arial" w:hAnsi="Arial" w:cs="Arial"/>
        </w:rPr>
        <w:t>/20</w:t>
      </w:r>
      <w:r w:rsidR="002746FA">
        <w:rPr>
          <w:rFonts w:ascii="Arial" w:hAnsi="Arial" w:cs="Arial"/>
        </w:rPr>
        <w:t>20</w:t>
      </w:r>
      <w:r w:rsidR="00202042">
        <w:rPr>
          <w:rFonts w:ascii="Arial" w:hAnsi="Arial" w:cs="Arial"/>
        </w:rPr>
        <w:t>. (</w:t>
      </w:r>
      <w:r w:rsidR="003C60DE">
        <w:rPr>
          <w:rFonts w:ascii="Arial" w:hAnsi="Arial" w:cs="Arial"/>
        </w:rPr>
        <w:t>I</w:t>
      </w:r>
      <w:r w:rsidR="00202042">
        <w:rPr>
          <w:rFonts w:ascii="Arial" w:hAnsi="Arial" w:cs="Arial"/>
        </w:rPr>
        <w:t>.</w:t>
      </w:r>
      <w:r w:rsidR="002746FA">
        <w:rPr>
          <w:rFonts w:ascii="Arial" w:hAnsi="Arial" w:cs="Arial"/>
        </w:rPr>
        <w:t>20</w:t>
      </w:r>
      <w:r w:rsidRPr="007F7CFE">
        <w:rPr>
          <w:rFonts w:ascii="Arial" w:hAnsi="Arial" w:cs="Arial"/>
        </w:rPr>
        <w:t>.)</w:t>
      </w:r>
      <w:r w:rsidR="00D30E0E" w:rsidRPr="007F7CFE">
        <w:rPr>
          <w:rFonts w:ascii="Arial" w:hAnsi="Arial" w:cs="Arial"/>
        </w:rPr>
        <w:t xml:space="preserve"> határozathoz</w:t>
      </w:r>
    </w:p>
    <w:p w:rsidR="00D30E0E" w:rsidRPr="007F7CFE" w:rsidRDefault="00D30E0E" w:rsidP="00D30E0E">
      <w:pPr>
        <w:pStyle w:val="Nincstrkz"/>
        <w:rPr>
          <w:rFonts w:ascii="Arial" w:hAnsi="Arial" w:cs="Arial"/>
          <w:b/>
          <w:sz w:val="28"/>
          <w:u w:val="single"/>
        </w:rPr>
      </w:pPr>
    </w:p>
    <w:p w:rsidR="002746FA" w:rsidRPr="00A713C2" w:rsidRDefault="002746FA" w:rsidP="002746FA">
      <w:pPr>
        <w:spacing w:after="0" w:line="240" w:lineRule="auto"/>
        <w:jc w:val="center"/>
        <w:rPr>
          <w:rFonts w:ascii="Calibri" w:eastAsia="Calibri" w:hAnsi="Calibri" w:cs="Times New Roman"/>
        </w:rPr>
      </w:pPr>
      <w:r w:rsidRPr="00A713C2">
        <w:rPr>
          <w:rFonts w:ascii="Arial" w:eastAsia="Times New Roman" w:hAnsi="Arial" w:cs="Arial"/>
          <w:b/>
          <w:sz w:val="24"/>
          <w:szCs w:val="20"/>
          <w:lang w:eastAsia="hu-HU"/>
        </w:rPr>
        <w:t>Együttműködési megállapodás</w:t>
      </w:r>
    </w:p>
    <w:p w:rsidR="002746FA" w:rsidRPr="00A713C2" w:rsidRDefault="002746FA" w:rsidP="002746FA">
      <w:pPr>
        <w:spacing w:after="0" w:line="240" w:lineRule="auto"/>
        <w:jc w:val="center"/>
        <w:rPr>
          <w:rFonts w:ascii="Arial" w:eastAsia="Times New Roman" w:hAnsi="Arial" w:cs="Arial"/>
          <w:sz w:val="24"/>
          <w:szCs w:val="24"/>
          <w:lang w:eastAsia="hu-HU"/>
        </w:rPr>
      </w:pPr>
      <w:r w:rsidRPr="00A713C2">
        <w:rPr>
          <w:rFonts w:ascii="Arial" w:eastAsia="Times New Roman" w:hAnsi="Arial" w:cs="Arial"/>
          <w:sz w:val="24"/>
          <w:szCs w:val="24"/>
          <w:lang w:eastAsia="hu-HU"/>
        </w:rPr>
        <w:t>mely létrejött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ind w:left="1410" w:hanging="1410"/>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egyrészről:</w:t>
      </w:r>
      <w:r w:rsidRPr="00A713C2">
        <w:rPr>
          <w:rFonts w:ascii="Arial" w:eastAsia="Times New Roman" w:hAnsi="Arial" w:cs="Arial"/>
          <w:sz w:val="24"/>
          <w:szCs w:val="24"/>
          <w:lang w:eastAsia="hu-HU"/>
        </w:rPr>
        <w:tab/>
        <w:t>Mór Városi Önkormányzat Képviselő-testülete (székhelye: 8060 Mór, Szent István tér 6. adószáma: 15727220-2-07, törzskönyvi nyilvántartási száma 727222, képviseli Fenyves Péter polgármester) a továbbiakban: helyi önkormányzat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másrészről:</w:t>
      </w:r>
      <w:r w:rsidRPr="00A713C2">
        <w:rPr>
          <w:rFonts w:ascii="Arial" w:eastAsia="Times New Roman" w:hAnsi="Arial" w:cs="Arial"/>
          <w:sz w:val="24"/>
          <w:szCs w:val="24"/>
          <w:lang w:eastAsia="hu-HU"/>
        </w:rPr>
        <w:tab/>
        <w:t>Cigány Nemzetiségi Önkormányzat Mór Képviselő-testülete (székhelye:</w:t>
      </w:r>
    </w:p>
    <w:p w:rsidR="002746FA" w:rsidRPr="00A713C2" w:rsidRDefault="002746FA" w:rsidP="002746FA">
      <w:pPr>
        <w:spacing w:after="0" w:line="240" w:lineRule="auto"/>
        <w:ind w:left="1416"/>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8060 Mór Szent István tér 6. adószáma:15828307-1-07, törzskönyvi nyilvántartási száma: 828307 képviseli </w:t>
      </w:r>
      <w:r>
        <w:rPr>
          <w:rFonts w:ascii="Arial" w:eastAsia="Times New Roman" w:hAnsi="Arial" w:cs="Arial"/>
          <w:sz w:val="24"/>
          <w:szCs w:val="24"/>
          <w:lang w:eastAsia="hu-HU"/>
        </w:rPr>
        <w:t>Lakatos Márk</w:t>
      </w:r>
      <w:r w:rsidRPr="00A713C2">
        <w:rPr>
          <w:rFonts w:ascii="Arial" w:eastAsia="Times New Roman" w:hAnsi="Arial" w:cs="Arial"/>
          <w:sz w:val="24"/>
          <w:szCs w:val="24"/>
          <w:lang w:eastAsia="hu-HU"/>
        </w:rPr>
        <w:t xml:space="preserve"> elnök) a továbbiakban: nemzetiségi önkormányzat – felek együttesen Szerződő felek – között, </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ind w:left="142"/>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nemzetiségek jogairól szóló 2011. évi CLXXIX. törvény (a továbbiakban: </w:t>
      </w:r>
      <w:proofErr w:type="spellStart"/>
      <w:r w:rsidRPr="00A713C2">
        <w:rPr>
          <w:rFonts w:ascii="Arial" w:eastAsia="Times New Roman" w:hAnsi="Arial" w:cs="Arial"/>
          <w:sz w:val="24"/>
          <w:szCs w:val="24"/>
          <w:lang w:eastAsia="hu-HU"/>
        </w:rPr>
        <w:t>Njt</w:t>
      </w:r>
      <w:proofErr w:type="spellEnd"/>
      <w:r w:rsidRPr="00A713C2">
        <w:rPr>
          <w:rFonts w:ascii="Arial" w:eastAsia="Times New Roman" w:hAnsi="Arial" w:cs="Arial"/>
          <w:sz w:val="24"/>
          <w:szCs w:val="24"/>
          <w:lang w:eastAsia="hu-HU"/>
        </w:rPr>
        <w:t>.) 80. § (2)-(3) bekezdése alapján, az alulírott helyen és időben az alábbi tartalommal:</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rPr>
          <w:rFonts w:ascii="Arial" w:eastAsia="Times New Roman" w:hAnsi="Arial" w:cs="Arial"/>
          <w:bCs/>
          <w:i/>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Szerződő felek jelen megállapodásban rögzítik a nemzetiségi önkormányzat helyiséghasználatával, a </w:t>
      </w:r>
      <w:proofErr w:type="spellStart"/>
      <w:r w:rsidRPr="00A713C2">
        <w:rPr>
          <w:rFonts w:ascii="Arial" w:eastAsia="Times New Roman" w:hAnsi="Arial" w:cs="Arial"/>
          <w:sz w:val="24"/>
          <w:szCs w:val="24"/>
          <w:lang w:eastAsia="hu-HU"/>
        </w:rPr>
        <w:t>Njt</w:t>
      </w:r>
      <w:proofErr w:type="spellEnd"/>
      <w:r w:rsidRPr="00A713C2">
        <w:rPr>
          <w:rFonts w:ascii="Arial" w:eastAsia="Times New Roman" w:hAnsi="Arial" w:cs="Arial"/>
          <w:sz w:val="24"/>
          <w:szCs w:val="24"/>
          <w:lang w:eastAsia="hu-HU"/>
        </w:rPr>
        <w:t>. 80. § (1) bekezdésében meghatározott önkormányzati működési feltételek biztosításával kapcsolatos feladatok ellátásának, a költségvetés elkészítésének, jóváhagyásának eljárási rendjével és a költségvetési gazdálkodással, az információs és adatszolgáltatási, a beszámolási kötelezettség teljesítésével, valamint a nyilvántartási tevékenységgel, illetve a vagyonkezeléssel összefüggő szabályokat.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A megállapodás szabályainak kialakítása az alábbi jogszabályok figyelembevételével történt:</w:t>
      </w:r>
    </w:p>
    <w:p w:rsidR="002746FA" w:rsidRPr="00A713C2" w:rsidRDefault="002746FA" w:rsidP="002746FA">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nemzetiségek jogairól szóló 2011. évi CLXXIX. törvény (</w:t>
      </w:r>
      <w:proofErr w:type="spellStart"/>
      <w:r w:rsidRPr="00A713C2">
        <w:rPr>
          <w:rFonts w:ascii="Arial" w:eastAsia="Times New Roman" w:hAnsi="Arial" w:cs="Arial"/>
          <w:sz w:val="24"/>
          <w:szCs w:val="24"/>
          <w:lang w:eastAsia="hu-HU"/>
        </w:rPr>
        <w:t>Njt</w:t>
      </w:r>
      <w:proofErr w:type="spellEnd"/>
      <w:r w:rsidRPr="00A713C2">
        <w:rPr>
          <w:rFonts w:ascii="Arial" w:eastAsia="Times New Roman" w:hAnsi="Arial" w:cs="Arial"/>
          <w:sz w:val="24"/>
          <w:szCs w:val="24"/>
          <w:lang w:eastAsia="hu-HU"/>
        </w:rPr>
        <w:t>.),</w:t>
      </w:r>
    </w:p>
    <w:p w:rsidR="002746FA" w:rsidRPr="00A713C2" w:rsidRDefault="002746FA" w:rsidP="002746FA">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az államháztartásról szóló 2011. CXCV. törvény (Áht.),</w:t>
      </w:r>
    </w:p>
    <w:p w:rsidR="002746FA" w:rsidRPr="00A713C2" w:rsidRDefault="002746FA" w:rsidP="002746FA">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az államháztartásról szóló törvény végrehajtásáról szóló 368/2011.(XII.31.) Korm. rendelet (</w:t>
      </w:r>
      <w:proofErr w:type="spellStart"/>
      <w:r w:rsidRPr="00A713C2">
        <w:rPr>
          <w:rFonts w:ascii="Arial" w:eastAsia="Times New Roman" w:hAnsi="Arial" w:cs="Arial"/>
          <w:sz w:val="24"/>
          <w:szCs w:val="24"/>
          <w:lang w:eastAsia="hu-HU"/>
        </w:rPr>
        <w:t>Ávr</w:t>
      </w:r>
      <w:proofErr w:type="spellEnd"/>
      <w:r w:rsidRPr="00A713C2">
        <w:rPr>
          <w:rFonts w:ascii="Arial" w:eastAsia="Times New Roman" w:hAnsi="Arial" w:cs="Arial"/>
          <w:sz w:val="24"/>
          <w:szCs w:val="24"/>
          <w:lang w:eastAsia="hu-HU"/>
        </w:rPr>
        <w:t>.),</w:t>
      </w:r>
    </w:p>
    <w:p w:rsidR="002746FA" w:rsidRPr="00A713C2" w:rsidRDefault="002746FA" w:rsidP="002746FA">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az államháztartás számviteléről szóló 4/2013. (I. 11.) Korm. rendelet,</w:t>
      </w:r>
    </w:p>
    <w:p w:rsidR="002746FA" w:rsidRPr="00A713C2" w:rsidRDefault="002746FA" w:rsidP="002746FA">
      <w:pPr>
        <w:numPr>
          <w:ilvl w:val="0"/>
          <w:numId w:val="3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költségvetési szervek belső kontrollrendszeréről és belső ellenőrzéséről szóló 370/2011. (XII.31.) Korm. rendelet.</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Default="002746FA" w:rsidP="002746FA">
      <w:pPr>
        <w:spacing w:after="0" w:line="240" w:lineRule="auto"/>
        <w:jc w:val="both"/>
        <w:rPr>
          <w:rFonts w:ascii="Arial" w:eastAsia="Times New Roman" w:hAnsi="Arial" w:cs="Arial"/>
          <w:b/>
          <w:bCs/>
          <w:sz w:val="24"/>
          <w:szCs w:val="24"/>
          <w:lang w:eastAsia="hu-HU"/>
        </w:rPr>
      </w:pPr>
    </w:p>
    <w:p w:rsidR="002746FA"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Az önkormányzati működés személyi és tárgyi feltételeinek biztosítása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33"/>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helyi önkormányzat a nemzetiségi önkormányzat részére ingyenesen biztosítja az önkormányzati feladat ellátásához szükséges helyiséghasználatot Mór Városi Önkormányzat tulajdonában álló, Zrínyi u. 36. szám alatt található ingatlanban. A helyiség használatához kapcsolódó tárgyi infrastruktúra és rezsiköltséget a helyi önkormányzat viseli.</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33"/>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helyi önkormányzat a Móri Polgármesteri Hivatal (a továbbiakban: a Polgármesteri Hivatal) útján szakmai segítséget nyújt, valamint biztosítja a nemzetiségi önkormányzat részére az önkormányzati működéshez szükséges tárgyi és személyi feltételeket, melynek keretében a Polgármesteri Hivatal ellátja: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1"/>
          <w:numId w:val="34"/>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testületi üléseinek előkészítésével kapcsolatos feladatokat (meghívók, előterjesztések, hivatalos levelezés előkészítése, postázása, a testületi ülések jegyzőkönyveinek elkészítése, postázása);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1"/>
          <w:numId w:val="34"/>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testületi döntések és tisztségviselők döntéseinek előkészítésével kapcsolatos feladatokat, a döntéshozatalhoz kapcsolódó nyilvántartási, adatszolgáltatási, sokszorosítási és postázási feladatokat;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1"/>
          <w:numId w:val="34"/>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működésével, gazdálkodásával kapcsolatos nyilvántartási, iratkezelési feladatokat.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33"/>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2. pontban meghatározott feladatellátáshoz kapcsolódó költségeket a helyi önkormányzat viseli, a helyi nemzetiségi önkormányzat tagja és tisztségviselője telefonhasználata költségeinek kivételével.</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numPr>
          <w:ilvl w:val="0"/>
          <w:numId w:val="33"/>
        </w:numPr>
        <w:suppressAutoHyphens/>
        <w:autoSpaceDE w:val="0"/>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helyi önkormányzat jegyzője vagy – a jegyzővel azonos képesítési előírásoknak megfelelő – megbízottja a helyi önkormányzat megbízásából és képviseletében részt vesz a nemzetiségi önkormányzat testületi ülésein és jelzi, amennyiben törvénysértést észlel.</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numPr>
          <w:ilvl w:val="0"/>
          <w:numId w:val="33"/>
        </w:numPr>
        <w:suppressAutoHyphens/>
        <w:autoSpaceDN w:val="0"/>
        <w:spacing w:after="0" w:line="240" w:lineRule="auto"/>
        <w:ind w:left="714" w:hanging="357"/>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helyi önkormányzat jegyzője a nemzetiségi önkormányzattal történő kapcsolattartásra a Polgármesteri Hivatal Önkormányzati Irodáján dolgozó köztisztviselőt jelöli ki.</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lastRenderedPageBreak/>
        <w:t>II.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nemzetiségi önkormányzat testületi üléseinek előkészítésével kapcsolatos feladatok</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35"/>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 meghívók, a testületi ülések jegyzőkönyveinek elkészítése, postázása, az előterjesztések expediálása az Önkormányzati Iroda feladata.</w:t>
      </w:r>
    </w:p>
    <w:p w:rsidR="002746FA" w:rsidRPr="00A713C2" w:rsidRDefault="002746FA" w:rsidP="002746FA">
      <w:pPr>
        <w:spacing w:after="0" w:line="240" w:lineRule="auto"/>
        <w:jc w:val="both"/>
        <w:rPr>
          <w:rFonts w:ascii="Arial" w:eastAsia="Times New Roman" w:hAnsi="Arial" w:cs="Arial"/>
          <w:bCs/>
          <w:sz w:val="24"/>
          <w:szCs w:val="24"/>
          <w:lang w:eastAsia="hu-HU"/>
        </w:rPr>
      </w:pPr>
    </w:p>
    <w:p w:rsidR="002746FA" w:rsidRPr="00A713C2" w:rsidRDefault="002746FA" w:rsidP="002746FA">
      <w:pPr>
        <w:numPr>
          <w:ilvl w:val="0"/>
          <w:numId w:val="35"/>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Az előterjesztések előkészítése, és az ahhoz kapcsolódó hivatalos levelezés lebonyolítása</w:t>
      </w:r>
    </w:p>
    <w:p w:rsidR="002746FA" w:rsidRPr="00A713C2" w:rsidRDefault="002746FA" w:rsidP="002746FA">
      <w:pPr>
        <w:numPr>
          <w:ilvl w:val="0"/>
          <w:numId w:val="36"/>
        </w:numPr>
        <w:suppressAutoHyphens/>
        <w:autoSpaceDN w:val="0"/>
        <w:spacing w:after="0" w:line="240" w:lineRule="auto"/>
        <w:ind w:left="1418"/>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 gazdálkodást érintő ügyekben a Költségvetési és Adóügyi Iroda,</w:t>
      </w:r>
    </w:p>
    <w:p w:rsidR="002746FA" w:rsidRPr="00A713C2" w:rsidRDefault="002746FA" w:rsidP="002746FA">
      <w:pPr>
        <w:numPr>
          <w:ilvl w:val="0"/>
          <w:numId w:val="36"/>
        </w:numPr>
        <w:suppressAutoHyphens/>
        <w:autoSpaceDN w:val="0"/>
        <w:spacing w:after="0" w:line="240" w:lineRule="auto"/>
        <w:ind w:left="1418"/>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minden egyéb, fenti kategóriába nem sorolható ügyben az Önkormányzati Iroda feladata.</w:t>
      </w:r>
    </w:p>
    <w:p w:rsidR="002746FA" w:rsidRPr="00A713C2" w:rsidRDefault="002746FA" w:rsidP="002746FA">
      <w:pPr>
        <w:spacing w:after="0" w:line="240" w:lineRule="auto"/>
        <w:jc w:val="both"/>
        <w:rPr>
          <w:rFonts w:ascii="Arial" w:eastAsia="Times New Roman" w:hAnsi="Arial" w:cs="Arial"/>
          <w:bCs/>
          <w:sz w:val="24"/>
          <w:szCs w:val="24"/>
          <w:lang w:eastAsia="hu-HU"/>
        </w:rPr>
      </w:pPr>
    </w:p>
    <w:p w:rsidR="002746FA" w:rsidRPr="00A713C2" w:rsidRDefault="002746FA" w:rsidP="002746FA">
      <w:pPr>
        <w:numPr>
          <w:ilvl w:val="0"/>
          <w:numId w:val="35"/>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testületi döntések és tisztségviselők döntéseinek előkészítésével kapcsolatos feladatokat, a döntéshozatalhoz kapcsolódó nyilvántartási, sokszorosítási és postázási feladatokat az Önkormányzati Iroda látja el.</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III.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nemzetiségi önkormányzat költségvetési határozatának előkészítése, tartalma, határideje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3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jegyző által elkészített költségvetési határozat-tervezetet az elnök a központi költségvetésről szóló törvény hatálybalépését követő negyvenötödik napig nyújtja be a nemzetiségi önkormányzat képviselő-testületének.</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37"/>
        </w:numPr>
        <w:suppressAutoHyphens/>
        <w:autoSpaceDN w:val="0"/>
        <w:spacing w:after="0" w:line="240" w:lineRule="auto"/>
        <w:ind w:left="709" w:hanging="349"/>
        <w:jc w:val="both"/>
        <w:textAlignment w:val="baseline"/>
        <w:rPr>
          <w:rFonts w:ascii="Calibri" w:eastAsia="Calibri" w:hAnsi="Calibri" w:cs="Times New Roman"/>
        </w:rPr>
      </w:pPr>
      <w:r w:rsidRPr="00A713C2">
        <w:rPr>
          <w:rFonts w:ascii="Arial" w:eastAsia="Calibri" w:hAnsi="Arial" w:cs="Arial"/>
          <w:sz w:val="24"/>
          <w:szCs w:val="28"/>
        </w:rPr>
        <w:t>A helyi nemzetiségi önkormányzat költségvetésének tartalmára, költségvetési határozatának szerkezetére az Áht. 23-25. §-</w:t>
      </w:r>
      <w:proofErr w:type="spellStart"/>
      <w:r w:rsidRPr="00A713C2">
        <w:rPr>
          <w:rFonts w:ascii="Arial" w:eastAsia="Calibri" w:hAnsi="Arial" w:cs="Arial"/>
          <w:sz w:val="24"/>
          <w:szCs w:val="28"/>
        </w:rPr>
        <w:t>ában</w:t>
      </w:r>
      <w:proofErr w:type="spellEnd"/>
      <w:r w:rsidRPr="00A713C2">
        <w:rPr>
          <w:rFonts w:ascii="Arial" w:eastAsia="Calibri" w:hAnsi="Arial" w:cs="Arial"/>
          <w:sz w:val="24"/>
          <w:szCs w:val="28"/>
        </w:rPr>
        <w:t xml:space="preserve"> és 29/A. §-</w:t>
      </w:r>
      <w:proofErr w:type="spellStart"/>
      <w:r w:rsidRPr="00A713C2">
        <w:rPr>
          <w:rFonts w:ascii="Arial" w:eastAsia="Calibri" w:hAnsi="Arial" w:cs="Arial"/>
          <w:sz w:val="24"/>
          <w:szCs w:val="28"/>
        </w:rPr>
        <w:t>ában</w:t>
      </w:r>
      <w:proofErr w:type="spellEnd"/>
      <w:r w:rsidRPr="00A713C2">
        <w:rPr>
          <w:rFonts w:ascii="Arial" w:eastAsia="Calibri" w:hAnsi="Arial" w:cs="Arial"/>
          <w:sz w:val="24"/>
          <w:szCs w:val="28"/>
        </w:rPr>
        <w:t xml:space="preserve"> és az </w:t>
      </w:r>
      <w:proofErr w:type="spellStart"/>
      <w:r w:rsidRPr="00A713C2">
        <w:rPr>
          <w:rFonts w:ascii="Arial" w:eastAsia="Calibri" w:hAnsi="Arial" w:cs="Arial"/>
          <w:sz w:val="24"/>
          <w:szCs w:val="28"/>
        </w:rPr>
        <w:t>Ávr</w:t>
      </w:r>
      <w:proofErr w:type="spellEnd"/>
      <w:r w:rsidRPr="00A713C2">
        <w:rPr>
          <w:rFonts w:ascii="Arial" w:eastAsia="Calibri" w:hAnsi="Arial" w:cs="Arial"/>
          <w:sz w:val="24"/>
          <w:szCs w:val="28"/>
        </w:rPr>
        <w:t>. 24. és 27-29. §-</w:t>
      </w:r>
      <w:proofErr w:type="spellStart"/>
      <w:r w:rsidRPr="00A713C2">
        <w:rPr>
          <w:rFonts w:ascii="Arial" w:eastAsia="Calibri" w:hAnsi="Arial" w:cs="Arial"/>
          <w:sz w:val="24"/>
          <w:szCs w:val="28"/>
        </w:rPr>
        <w:t>ában</w:t>
      </w:r>
      <w:proofErr w:type="spellEnd"/>
      <w:r w:rsidRPr="00A713C2">
        <w:rPr>
          <w:rFonts w:ascii="Arial" w:eastAsia="Calibri" w:hAnsi="Arial" w:cs="Arial"/>
          <w:sz w:val="24"/>
          <w:szCs w:val="28"/>
        </w:rPr>
        <w:t xml:space="preserve"> foglalt szabályokat kell alkalmazni.</w:t>
      </w:r>
    </w:p>
    <w:p w:rsidR="002746FA" w:rsidRPr="00A713C2" w:rsidRDefault="002746FA" w:rsidP="002746FA">
      <w:pPr>
        <w:spacing w:after="0" w:line="240" w:lineRule="auto"/>
        <w:ind w:left="708"/>
        <w:rPr>
          <w:rFonts w:ascii="Arial" w:eastAsia="Times New Roman" w:hAnsi="Arial" w:cs="Arial"/>
          <w:sz w:val="24"/>
          <w:szCs w:val="24"/>
          <w:lang w:eastAsia="hu-HU"/>
        </w:rPr>
      </w:pPr>
    </w:p>
    <w:p w:rsidR="002746FA" w:rsidRPr="00A713C2" w:rsidRDefault="002746FA" w:rsidP="002746FA">
      <w:pPr>
        <w:numPr>
          <w:ilvl w:val="0"/>
          <w:numId w:val="3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elemi költségvetéséről a költségvetési határozat-tervezet képviselő-testület elé terjesztésének határidejét követő 30 napon belül adatot szolgáltat a Kincstár területileg illetékes szervéhez. A nemzetiségi önkormányzat elemi költségvetését a nemzetiségi önkormányzat elnöke hagyja jóvá. Az adatszolgáltatás teljesítése a Költségvetési és Adóügyi Iroda feladata.</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IV.</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költségvetési előirányzatok módosításának rendje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költségvetési határozatában megjelenő bevételek és kiadások módosításáról, a kiadási előirányzatok közötti átcsoportosításról a nemzetiségi önkormányzat képviselő-testülete dönt.</w:t>
      </w:r>
    </w:p>
    <w:p w:rsidR="002746FA" w:rsidRPr="00A713C2" w:rsidRDefault="002746FA" w:rsidP="002746FA">
      <w:pPr>
        <w:spacing w:after="0" w:line="240" w:lineRule="auto"/>
        <w:jc w:val="both"/>
        <w:rPr>
          <w:rFonts w:ascii="Arial" w:eastAsia="Times New Roman" w:hAnsi="Arial" w:cs="Arial"/>
          <w:b/>
          <w:bCs/>
          <w:sz w:val="24"/>
          <w:szCs w:val="24"/>
          <w:shd w:val="clear" w:color="auto" w:fill="00FFFF"/>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előirányzatai kizárólag a nemzetiségi önkormányzat költségvetési határozata(i) alapján módosíthatók.</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nemzetiségi önkormányzat képviselő-testülete – az első negyedév kivételével – negyedévenként, a döntése szerinti időpontokban, de legkésőbb az éves költségvetési beszámoló elkészítésének </w:t>
      </w:r>
      <w:proofErr w:type="spellStart"/>
      <w:r w:rsidRPr="00A713C2">
        <w:rPr>
          <w:rFonts w:ascii="Arial" w:eastAsia="Times New Roman" w:hAnsi="Arial" w:cs="Arial"/>
          <w:sz w:val="24"/>
          <w:szCs w:val="24"/>
          <w:lang w:eastAsia="hu-HU"/>
        </w:rPr>
        <w:t>határidejéig</w:t>
      </w:r>
      <w:proofErr w:type="spellEnd"/>
      <w:r w:rsidRPr="00A713C2">
        <w:rPr>
          <w:rFonts w:ascii="Arial" w:eastAsia="Times New Roman" w:hAnsi="Arial" w:cs="Arial"/>
          <w:sz w:val="24"/>
          <w:szCs w:val="24"/>
          <w:lang w:eastAsia="hu-HU"/>
        </w:rPr>
        <w:t>, december 31-i hatállyal módosítja a költségvetési határozatát.</w:t>
      </w:r>
    </w:p>
    <w:p w:rsidR="002746FA" w:rsidRPr="00A713C2" w:rsidRDefault="002746FA" w:rsidP="002746FA">
      <w:pPr>
        <w:spacing w:after="0" w:line="240" w:lineRule="auto"/>
        <w:jc w:val="both"/>
        <w:rPr>
          <w:rFonts w:ascii="Arial" w:eastAsia="Times New Roman" w:hAnsi="Arial" w:cs="Arial"/>
          <w:b/>
          <w:bCs/>
          <w:sz w:val="24"/>
          <w:szCs w:val="24"/>
          <w:shd w:val="clear" w:color="auto" w:fill="00FFFF"/>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Ha év közben az Országgyűlés – a nemzetiségi önkormányzatot érintő módon – a központi költségvetési hozzájárulások, támogatások előirányzatait zárolja, azokat csökkenti, törli, az intézkedés kihirdetését követően haladéktalanul a nemzetiségi önkormányzat képviselő-testülete elé kell terjeszteni a költségvetési határozat módosítását.</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előirányzat módosításainak képviselő-testületi előterjesztésének előkészítéséért az elnök a felelős.</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38"/>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előirányzatairól és az abban bekövetkezett változásairól a Költségvetési és Adóügyi Iroda naprakész nyilvántartást vezet.</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V.</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Költségvetési információ szolgáltatás rendje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39"/>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Polgármesteri Hivatal ellátja a helyi nemzetiségi önkormányzat bevételeivel és kiadásaival kapcsolatban a tervezési, gazdálkodási, ellenőrzési, finanszírozási, adatszolgáltatási és beszámolási feladatokat. A feladat ellátásával kapcsolatos jogosultságokat és kötelezettségeket a gazdálkodás rendjét szabályozó belső szabályzataiban a helyi nemzetiségi önkormányzatra vonatkozóan </w:t>
      </w:r>
      <w:proofErr w:type="spellStart"/>
      <w:r w:rsidRPr="00A713C2">
        <w:rPr>
          <w:rFonts w:ascii="Arial" w:eastAsia="Times New Roman" w:hAnsi="Arial" w:cs="Arial"/>
          <w:sz w:val="24"/>
          <w:szCs w:val="24"/>
          <w:lang w:eastAsia="hu-HU"/>
        </w:rPr>
        <w:t>elkülönülten</w:t>
      </w:r>
      <w:proofErr w:type="spellEnd"/>
      <w:r w:rsidRPr="00A713C2">
        <w:rPr>
          <w:rFonts w:ascii="Arial" w:eastAsia="Times New Roman" w:hAnsi="Arial" w:cs="Arial"/>
          <w:sz w:val="24"/>
          <w:szCs w:val="24"/>
          <w:lang w:eastAsia="hu-HU"/>
        </w:rPr>
        <w:t xml:space="preserve"> szabályozza.</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39"/>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Az elnök a nemzetiségi önkormányzat gazdálkodásának első félévi, illetve III. negyedéves helyzetéről írásban tájékoztatja a nemzetiségi önkormányzat képviselő-testületét. A tájékoztató tartalmazza a nemzetiségi önkormányzat költségvetési előirányzatainak időarányos alakulását, a tartalék felhasználását, a hiány (többlet) összegének alakulását, valamint a nemzetiségi önkormányzat költségvetése teljesülésének alakulását. A tájékoztató előkészítése a Költségvetési és Adóügyi Iroda feladata.</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39"/>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költségvetési év zárását követően az elemi költségvetésről éves költségvetési beszámoló készül. Az éves költségvetési beszámoló elkészítéséért a jegyző a felelős. Az éves költségvetési beszámolót a jegyző és a gazdasági vezető a hely és a kelet feltüntetésével írja alá. A nemzetiségi önkormányzat éves költségvetési beszámolóját a költségvetési évet követő év február 28. napjától számított 20 napon belül nyújtja be a Kincstárnak.</w:t>
      </w:r>
    </w:p>
    <w:p w:rsidR="002746FA" w:rsidRPr="00A713C2" w:rsidRDefault="002746FA" w:rsidP="002746FA">
      <w:pPr>
        <w:spacing w:after="0" w:line="240" w:lineRule="auto"/>
        <w:ind w:left="708"/>
        <w:rPr>
          <w:rFonts w:ascii="Arial" w:eastAsia="Times New Roman" w:hAnsi="Arial" w:cs="Arial"/>
          <w:sz w:val="24"/>
          <w:szCs w:val="24"/>
          <w:lang w:eastAsia="hu-HU"/>
        </w:rPr>
      </w:pPr>
    </w:p>
    <w:p w:rsidR="002746FA" w:rsidRPr="00A713C2" w:rsidRDefault="002746FA" w:rsidP="002746FA">
      <w:pPr>
        <w:numPr>
          <w:ilvl w:val="0"/>
          <w:numId w:val="39"/>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lastRenderedPageBreak/>
        <w:t>A jegyző által az éves költségvetési beszámolóval összhangban elkészített zárszámadási határozat-tervezetet az elnök a költségvetési évet követő negyedik hónap utolsó napjáig terjeszti a képviselő-testület elé. A nemzetiségi önkormányzat képviselő-testülete a zárszámadását határozattal fogadja el. A zárszámadás előkészítése a Költségvetési és Adóügyi Iroda feladata.</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VI.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költségvetési gazdálkodás rendje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gazdálkodásának végrehajtásával kapcsolatos feladatokat a Költségvetési és Adóügyi Iroda látja el.</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kötelezettségvállalással, ellenjegyzéssel, érvényesítéssel, teljesítés </w:t>
      </w:r>
      <w:proofErr w:type="gramStart"/>
      <w:r w:rsidRPr="00A713C2">
        <w:rPr>
          <w:rFonts w:ascii="Arial" w:eastAsia="Times New Roman" w:hAnsi="Arial" w:cs="Arial"/>
          <w:sz w:val="24"/>
          <w:szCs w:val="24"/>
          <w:lang w:eastAsia="hu-HU"/>
        </w:rPr>
        <w:t>igazolással,</w:t>
      </w:r>
      <w:proofErr w:type="gramEnd"/>
      <w:r w:rsidRPr="00A713C2">
        <w:rPr>
          <w:rFonts w:ascii="Arial" w:eastAsia="Times New Roman" w:hAnsi="Arial" w:cs="Arial"/>
          <w:sz w:val="24"/>
          <w:szCs w:val="24"/>
          <w:lang w:eastAsia="hu-HU"/>
        </w:rPr>
        <w:t xml:space="preserve"> és az utalványozással kapcsolatos szabályokat és annak belső eljárási rendjét a nemzetiségi önkormányzat Pénzgazdálkodással kapcsolatos kötelezettségvállalás, utalványozás, érvényesítés és ellenjegyzés hatásköri rendjéről szóló szabályzata rögzíti.</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kiadási előirányzatai terhére kötelezettségvállalásra, továbbá utalványozásra a nemzetiségi önkormányzat elnöke vagy – az általa írásban felhatalmazott – nemzetiségi önkormányzat elnök-helyettese jogosult.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Pénzügyi ellenjegyzésre, valamint érvényesítésre a helyi nemzetiségi önkormányzat kiadási előirányzatai terhére vállalt kötelezettség esetén a Polgármesteri Hivatal gazdasági vezetője, vagy – az általa írásban felhatalmazott – Költségvetési és Adóügyi Irodavezető-helyettes jogosult.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teljesítés igazolására jogosult személyeket a kötelezettségvállaló írásban jelöli ki.</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0"/>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kötelezettségvállalásra, az utalványozásra, a pénzügyi ellenjegyzésre, az érvényesítésre és a teljesítés igazolásra jogosult személyek nevéről és aláírás mintájáról a Polgármesteri Hivatal nyilvántartást vezet. A nyilvántartás vezetéséért a Költségvetési és Adóügyi Irodavezető a felelős.</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VII.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nemzetiségi önkormányzat számlavezetése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41"/>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helyi nemzetiségi önkormányzat önálló fizetési számlát vezet. A nemzetiségi önkormányzat fizetési számláját a helyi önkormányzat által választott számlavezetőnél vezeti. Számlavezetője: Erste Bank Hungary Zrt. Számlája: 11600006-00000000-76358401 számú pénzforgalmi számla. A számla feletti </w:t>
      </w:r>
      <w:r w:rsidRPr="00A713C2">
        <w:rPr>
          <w:rFonts w:ascii="Arial" w:eastAsia="Times New Roman" w:hAnsi="Arial" w:cs="Arial"/>
          <w:sz w:val="24"/>
          <w:szCs w:val="24"/>
          <w:lang w:eastAsia="hu-HU"/>
        </w:rPr>
        <w:lastRenderedPageBreak/>
        <w:t xml:space="preserve">rendelkezési jogosultakat a </w:t>
      </w:r>
      <w:r>
        <w:rPr>
          <w:rFonts w:ascii="Arial" w:eastAsia="Times New Roman" w:hAnsi="Arial" w:cs="Arial"/>
          <w:sz w:val="24"/>
          <w:szCs w:val="24"/>
          <w:lang w:eastAsia="hu-HU"/>
        </w:rPr>
        <w:t>nemzetiségi önkormányzat</w:t>
      </w:r>
      <w:r w:rsidRPr="00A713C2">
        <w:rPr>
          <w:rFonts w:ascii="Arial" w:eastAsia="Times New Roman" w:hAnsi="Arial" w:cs="Arial"/>
          <w:sz w:val="24"/>
          <w:szCs w:val="24"/>
          <w:lang w:eastAsia="hu-HU"/>
        </w:rPr>
        <w:t xml:space="preserve"> Házipénztár pénzkezelési szabályzatának melléklete tartalmazza. A számlavezetéssel kapcsolatos feladatokat a Költségvetési és Adóügyi Iroda látja el.</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41"/>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nemzetiségi önkormányzat házipénztárát a Költségvetési és Adóügyi Iroda kezeli. A házipénztárból a készpénzben történő kiadások teljesítésére a </w:t>
      </w:r>
      <w:r>
        <w:rPr>
          <w:rFonts w:ascii="Arial" w:eastAsia="Times New Roman" w:hAnsi="Arial" w:cs="Arial"/>
          <w:sz w:val="24"/>
          <w:szCs w:val="24"/>
          <w:lang w:eastAsia="hu-HU"/>
        </w:rPr>
        <w:t>nemzetiségi önkormányzat</w:t>
      </w:r>
      <w:r w:rsidRPr="00A713C2">
        <w:rPr>
          <w:rFonts w:ascii="Arial" w:eastAsia="Times New Roman" w:hAnsi="Arial" w:cs="Arial"/>
          <w:sz w:val="24"/>
          <w:szCs w:val="24"/>
          <w:lang w:eastAsia="hu-HU"/>
        </w:rPr>
        <w:t xml:space="preserve"> Házipénztár pénzkezelési szabályzatában foglalt előírások </w:t>
      </w:r>
      <w:proofErr w:type="gramStart"/>
      <w:r w:rsidRPr="00A713C2">
        <w:rPr>
          <w:rFonts w:ascii="Arial" w:eastAsia="Times New Roman" w:hAnsi="Arial" w:cs="Arial"/>
          <w:sz w:val="24"/>
          <w:szCs w:val="24"/>
          <w:lang w:eastAsia="hu-HU"/>
        </w:rPr>
        <w:t>figyelembe vételével</w:t>
      </w:r>
      <w:proofErr w:type="gramEnd"/>
      <w:r w:rsidRPr="00A713C2">
        <w:rPr>
          <w:rFonts w:ascii="Arial" w:eastAsia="Times New Roman" w:hAnsi="Arial" w:cs="Arial"/>
          <w:sz w:val="24"/>
          <w:szCs w:val="24"/>
          <w:lang w:eastAsia="hu-HU"/>
        </w:rPr>
        <w:t xml:space="preserve"> kerülhet sor.</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41"/>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A helyi nemzetiségi önkormányzat </w:t>
      </w:r>
    </w:p>
    <w:p w:rsidR="002746FA" w:rsidRPr="00A713C2" w:rsidRDefault="002746FA" w:rsidP="002746FA">
      <w:pPr>
        <w:numPr>
          <w:ilvl w:val="1"/>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fizetési számlájához kapcsolódóan </w:t>
      </w:r>
    </w:p>
    <w:p w:rsidR="002746FA" w:rsidRPr="00A713C2" w:rsidRDefault="002746FA" w:rsidP="002746FA">
      <w:pPr>
        <w:numPr>
          <w:ilvl w:val="2"/>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központi költségvetésből folyósított támogatások jogszabályban meghatározott esetben történő elkülönítésére szolgáló,</w:t>
      </w:r>
    </w:p>
    <w:p w:rsidR="002746FA" w:rsidRPr="00A713C2" w:rsidRDefault="002746FA" w:rsidP="002746FA">
      <w:pPr>
        <w:numPr>
          <w:ilvl w:val="2"/>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fedezetbiztosításra történő elkülönítésre szolgáló,</w:t>
      </w:r>
    </w:p>
    <w:p w:rsidR="002746FA" w:rsidRPr="00A713C2" w:rsidRDefault="002746FA" w:rsidP="002746FA">
      <w:pPr>
        <w:numPr>
          <w:ilvl w:val="2"/>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rövid lejáratú </w:t>
      </w:r>
      <w:proofErr w:type="spellStart"/>
      <w:r w:rsidRPr="00A713C2">
        <w:rPr>
          <w:rFonts w:ascii="Arial" w:eastAsia="Times New Roman" w:hAnsi="Arial" w:cs="Arial"/>
          <w:sz w:val="24"/>
          <w:szCs w:val="24"/>
          <w:lang w:eastAsia="hu-HU"/>
        </w:rPr>
        <w:t>betétei</w:t>
      </w:r>
      <w:proofErr w:type="spellEnd"/>
      <w:r w:rsidRPr="00A713C2">
        <w:rPr>
          <w:rFonts w:ascii="Arial" w:eastAsia="Times New Roman" w:hAnsi="Arial" w:cs="Arial"/>
          <w:sz w:val="24"/>
          <w:szCs w:val="24"/>
          <w:lang w:eastAsia="hu-HU"/>
        </w:rPr>
        <w:t xml:space="preserve"> elkülönítésére szolgáló,</w:t>
      </w:r>
    </w:p>
    <w:p w:rsidR="002746FA" w:rsidRPr="00A713C2" w:rsidRDefault="002746FA" w:rsidP="002746FA">
      <w:pPr>
        <w:numPr>
          <w:ilvl w:val="2"/>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egyéb, meghatározott célú pénzeszközök elkülönítésére szolgáló, valamint</w:t>
      </w:r>
    </w:p>
    <w:p w:rsidR="002746FA" w:rsidRPr="00A713C2" w:rsidRDefault="002746FA" w:rsidP="002746FA">
      <w:pPr>
        <w:numPr>
          <w:ilvl w:val="2"/>
          <w:numId w:val="42"/>
        </w:numPr>
        <w:suppressAutoHyphens/>
        <w:autoSpaceDN w:val="0"/>
        <w:spacing w:after="0" w:line="240" w:lineRule="auto"/>
        <w:jc w:val="both"/>
        <w:textAlignment w:val="baseline"/>
        <w:rPr>
          <w:rFonts w:ascii="Arial" w:eastAsia="Times New Roman" w:hAnsi="Arial" w:cs="Arial"/>
          <w:sz w:val="24"/>
          <w:szCs w:val="24"/>
          <w:lang w:eastAsia="hu-HU"/>
        </w:rPr>
      </w:pPr>
      <w:proofErr w:type="spellStart"/>
      <w:r w:rsidRPr="00A713C2">
        <w:rPr>
          <w:rFonts w:ascii="Arial" w:eastAsia="Times New Roman" w:hAnsi="Arial" w:cs="Arial"/>
          <w:sz w:val="24"/>
          <w:szCs w:val="24"/>
          <w:lang w:eastAsia="hu-HU"/>
        </w:rPr>
        <w:t>programonként</w:t>
      </w:r>
      <w:proofErr w:type="spellEnd"/>
      <w:r w:rsidRPr="00A713C2">
        <w:rPr>
          <w:rFonts w:ascii="Arial" w:eastAsia="Times New Roman" w:hAnsi="Arial" w:cs="Arial"/>
          <w:sz w:val="24"/>
          <w:szCs w:val="24"/>
          <w:lang w:eastAsia="hu-HU"/>
        </w:rPr>
        <w:t xml:space="preserve"> az európai uniós forrásból finanszírozott programok lebonyolítására szolgáló</w:t>
      </w:r>
    </w:p>
    <w:p w:rsidR="002746FA" w:rsidRPr="00A713C2" w:rsidRDefault="002746FA" w:rsidP="002746FA">
      <w:pPr>
        <w:spacing w:after="0" w:line="240" w:lineRule="auto"/>
        <w:ind w:left="1843"/>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alszámlákat,</w:t>
      </w:r>
    </w:p>
    <w:p w:rsidR="002746FA" w:rsidRPr="00A713C2" w:rsidRDefault="002746FA" w:rsidP="002746FA">
      <w:pPr>
        <w:numPr>
          <w:ilvl w:val="1"/>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letéti pénzeszközök kezelésére letéti számlát, és</w:t>
      </w:r>
    </w:p>
    <w:p w:rsidR="002746FA" w:rsidRPr="00A713C2" w:rsidRDefault="002746FA" w:rsidP="002746FA">
      <w:pPr>
        <w:numPr>
          <w:ilvl w:val="1"/>
          <w:numId w:val="42"/>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devizaszámlát</w:t>
      </w:r>
    </w:p>
    <w:p w:rsidR="002746FA" w:rsidRPr="00A713C2" w:rsidRDefault="002746FA" w:rsidP="002746FA">
      <w:pPr>
        <w:spacing w:after="0" w:line="240" w:lineRule="auto"/>
        <w:ind w:left="709"/>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vezethet.</w:t>
      </w:r>
    </w:p>
    <w:p w:rsidR="002746FA" w:rsidRPr="00A713C2" w:rsidRDefault="002746FA" w:rsidP="002746FA">
      <w:pPr>
        <w:spacing w:after="0" w:line="240" w:lineRule="auto"/>
        <w:jc w:val="both"/>
        <w:rPr>
          <w:rFonts w:ascii="Arial" w:eastAsia="Times New Roman" w:hAnsi="Arial" w:cs="Arial"/>
          <w:sz w:val="24"/>
          <w:szCs w:val="24"/>
          <w:shd w:val="clear" w:color="auto" w:fill="00FFFF"/>
          <w:lang w:eastAsia="hu-HU"/>
        </w:rPr>
      </w:pPr>
    </w:p>
    <w:p w:rsidR="002746FA" w:rsidRPr="00A713C2" w:rsidRDefault="002746FA" w:rsidP="002746FA">
      <w:pPr>
        <w:numPr>
          <w:ilvl w:val="0"/>
          <w:numId w:val="41"/>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helyi nemzetiségi önkormányzat működési és feladatalapú támogatását a nemzetiségi önkormányzat a költségvetési törvényben meghatározottak szerint veszi igénybe.</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VIII.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Vagyoni, pénzügyi, számviteli és ügyviteli nyilvántartás, adatszolgáltatás rendje</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43"/>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Polgármesteri Hivatal a helyi nemzetiségi önkormányzat vagyoni, pénzügyi, számviteli és ügyviteli nyilvántartásait a helyi önkormányzat által működtetett informatikai rendszerben, a helyi önkormányzat nyilvántartásaitól elkülönítetten vezeti.</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3"/>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jogszabályi előírások szerinti adatszolgáltatások során szolgáltatott adatok valódiságáért, a számviteli szabályokkal és a statisztikai rendszerrel való tartalmi egyezőségéért a helyi nemzetiségi önkormányzat tekintetében a helyi nemzetiségi önkormányzat elnöke a felelős.</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numPr>
          <w:ilvl w:val="0"/>
          <w:numId w:val="43"/>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lastRenderedPageBreak/>
        <w:t>A számviteli nyilvántartás alapjául szolgáló dokumentumokat (bizonylatok, szerződések, bankszámlakivonatokat, számlákat) a nemzetiségi önkormányzat elnöke – vagy e feladattal megbízott tagja – köteles minden tárgyhónapot követő hó 5. napjáig a Költségvetési és Adóügyi Iroda részére leadni.</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3"/>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vagyona, - az abban bekövetkezett növekedés vagy csökkenés - a könyvviteli mérleg szerkezete szerinti tagolásban, a zárszámadási határozatban kerül bemutatásra.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3"/>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vagyon leltározása a nemzetiségi önkormányzat Leltározási és leltárkészítési szabályzatában előírtak szerinti rendszerességgel és módon történik. A nemzetiségi önkormányzat vagyonának leltározási feladatait a Költségvetési és Adóügyi Iroda látja el. A feladatellátásban az elnök és az általa írásban kijelölt képviselő közreműködik.</w:t>
      </w:r>
    </w:p>
    <w:p w:rsidR="002746FA" w:rsidRPr="00A713C2" w:rsidRDefault="002746FA" w:rsidP="002746FA">
      <w:pPr>
        <w:spacing w:after="0" w:line="240" w:lineRule="auto"/>
        <w:ind w:left="708"/>
        <w:rPr>
          <w:rFonts w:ascii="Arial" w:eastAsia="Times New Roman" w:hAnsi="Arial" w:cs="Arial"/>
          <w:sz w:val="24"/>
          <w:szCs w:val="24"/>
          <w:lang w:eastAsia="hu-HU"/>
        </w:rPr>
      </w:pPr>
    </w:p>
    <w:p w:rsidR="002746FA" w:rsidRPr="00A713C2" w:rsidRDefault="002746FA" w:rsidP="002746FA">
      <w:pPr>
        <w:numPr>
          <w:ilvl w:val="0"/>
          <w:numId w:val="43"/>
        </w:numPr>
        <w:suppressAutoHyphens/>
        <w:autoSpaceDN w:val="0"/>
        <w:spacing w:after="0" w:line="240" w:lineRule="auto"/>
        <w:ind w:left="709" w:hanging="352"/>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vagyontárgyak selejtezésével összefüggő szabályokat a nemzetiségi önkormányzat Felesleges vagyontárgyak hasznosításának és selejtezésének szabályzatában előírtak szerint kell elvégezni. A nemzetiségi önkormányzat a selejtezésre javasolt eszközeire a nemzetiségi önkormányzat képviselő-testületének véleményét kikérve az elnök tesz javaslatot.</w:t>
      </w:r>
    </w:p>
    <w:p w:rsidR="002746FA" w:rsidRPr="00A713C2" w:rsidRDefault="002746FA" w:rsidP="002746FA">
      <w:pPr>
        <w:spacing w:after="0" w:line="240" w:lineRule="auto"/>
        <w:ind w:left="708"/>
        <w:rPr>
          <w:rFonts w:ascii="Arial" w:eastAsia="Times New Roman" w:hAnsi="Arial" w:cs="Arial"/>
          <w:sz w:val="24"/>
          <w:szCs w:val="24"/>
          <w:lang w:eastAsia="hu-HU"/>
        </w:rPr>
      </w:pPr>
    </w:p>
    <w:p w:rsidR="002746FA" w:rsidRPr="00A713C2" w:rsidRDefault="002746FA" w:rsidP="002746FA">
      <w:pPr>
        <w:numPr>
          <w:ilvl w:val="0"/>
          <w:numId w:val="43"/>
        </w:numPr>
        <w:suppressAutoHyphens/>
        <w:autoSpaceDN w:val="0"/>
        <w:spacing w:after="0" w:line="240" w:lineRule="auto"/>
        <w:ind w:left="709" w:hanging="352"/>
        <w:jc w:val="both"/>
        <w:textAlignment w:val="baseline"/>
        <w:rPr>
          <w:rFonts w:ascii="Calibri" w:eastAsia="Calibri" w:hAnsi="Calibri" w:cs="Times New Roman"/>
        </w:rPr>
      </w:pPr>
      <w:r w:rsidRPr="00A713C2">
        <w:rPr>
          <w:rFonts w:ascii="Arial" w:eastAsia="Calibri" w:hAnsi="Arial" w:cs="Arial"/>
          <w:sz w:val="24"/>
          <w:szCs w:val="28"/>
        </w:rPr>
        <w:t>A Magyar Államkincstár nyilvános és közhiteles nyilvántartást vezet a helyi nemzetiségi önkormányzatról. Az Önkormányzati Iroda a törzskönyvi adat módosítását változás bejelentési kérelem benyújtásával, a módosítást tartalmazó okirat csatolásával a törzskönyvi adat keletkezésétől számított, illetve a változástól számított nyolc napon belül bejelenti a Magyar Államkincstár illetékes igazgatósága felé.</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sz w:val="24"/>
          <w:szCs w:val="24"/>
          <w:lang w:eastAsia="hu-HU"/>
        </w:rPr>
      </w:pPr>
      <w:r w:rsidRPr="00A713C2">
        <w:rPr>
          <w:rFonts w:ascii="Arial" w:eastAsia="Times New Roman" w:hAnsi="Arial" w:cs="Arial"/>
          <w:b/>
          <w:sz w:val="24"/>
          <w:szCs w:val="24"/>
          <w:lang w:eastAsia="hu-HU"/>
        </w:rPr>
        <w:t>IX.</w:t>
      </w:r>
    </w:p>
    <w:p w:rsidR="002746FA" w:rsidRPr="00A713C2" w:rsidRDefault="002746FA" w:rsidP="002746FA">
      <w:pPr>
        <w:spacing w:after="0" w:line="240" w:lineRule="auto"/>
        <w:jc w:val="center"/>
        <w:rPr>
          <w:rFonts w:ascii="Arial" w:eastAsia="Times New Roman" w:hAnsi="Arial" w:cs="Arial"/>
          <w:b/>
          <w:sz w:val="24"/>
          <w:szCs w:val="24"/>
          <w:lang w:eastAsia="hu-HU"/>
        </w:rPr>
      </w:pPr>
    </w:p>
    <w:p w:rsidR="002746FA" w:rsidRPr="00A713C2" w:rsidRDefault="002746FA" w:rsidP="002746FA">
      <w:pPr>
        <w:spacing w:after="0" w:line="240" w:lineRule="auto"/>
        <w:jc w:val="center"/>
        <w:rPr>
          <w:rFonts w:ascii="Arial" w:eastAsia="Times New Roman" w:hAnsi="Arial" w:cs="Arial"/>
          <w:b/>
          <w:sz w:val="24"/>
          <w:szCs w:val="24"/>
          <w:lang w:eastAsia="hu-HU"/>
        </w:rPr>
      </w:pPr>
      <w:r w:rsidRPr="00A713C2">
        <w:rPr>
          <w:rFonts w:ascii="Arial" w:eastAsia="Times New Roman" w:hAnsi="Arial" w:cs="Arial"/>
          <w:b/>
          <w:sz w:val="24"/>
          <w:szCs w:val="24"/>
          <w:lang w:eastAsia="hu-HU"/>
        </w:rPr>
        <w:t>A belső kontrollrendszer és a belső ellenőrzés</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4"/>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Polgármesteri Hivatal a nemzetiségi önkormányzat vonatkozásában köteles a belső kontrollrendszer keretében kialakítani, működtetni és fejleszteni a kontroll környezetet, a kockázatkezelési rendszert, a kontroll tevékenységeket, az információ és kommunikációs rendszert, továbbá a nyomon követési rendszert. A nemzetiségi önkormányzatra vonatkozó belső kontrollrendszer kialakításáért a jegyző a felelős.</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4"/>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belső kontrollrendszer kialakításánál figyelembe kell venni a költségvetési szervek belső kontrollrendszeréről és belső ellenőrzéséről szóló 370/2011. (XII.31.) Korm. rendelet előírásait, továbbá az államháztartásért felelős miniszter által közzétett módszertani útmutatókban leírtakat.</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5"/>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A nemzetiségi önkormányzat belső ellenőrzését a Polgármesteri Hivatallal közszolgálati jogviszonyban álló belső ellenőr végzi.</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5"/>
        </w:numPr>
        <w:suppressAutoHyphens/>
        <w:autoSpaceDN w:val="0"/>
        <w:spacing w:after="0" w:line="240" w:lineRule="auto"/>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lastRenderedPageBreak/>
        <w:t>A nemzetiségi önkormányzat részt vesz a belső ellenőrzés értékeléséről készülő éves beszámoló rá vonatkozó részének elkészítésében, amit a belső ellenőr készít el.</w:t>
      </w: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both"/>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X.</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A nemzetiségi önkormányzat véleményezési jogköre a helyi önkormányzati döntéseivel kapcsolatban</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46"/>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 xml:space="preserve">Az </w:t>
      </w:r>
      <w:proofErr w:type="spellStart"/>
      <w:r w:rsidRPr="00A713C2">
        <w:rPr>
          <w:rFonts w:ascii="Arial" w:eastAsia="Times New Roman" w:hAnsi="Arial" w:cs="Arial"/>
          <w:bCs/>
          <w:sz w:val="24"/>
          <w:szCs w:val="24"/>
          <w:lang w:eastAsia="hu-HU"/>
        </w:rPr>
        <w:t>Njt</w:t>
      </w:r>
      <w:proofErr w:type="spellEnd"/>
      <w:r w:rsidRPr="00A713C2">
        <w:rPr>
          <w:rFonts w:ascii="Arial" w:eastAsia="Times New Roman" w:hAnsi="Arial" w:cs="Arial"/>
          <w:bCs/>
          <w:sz w:val="24"/>
          <w:szCs w:val="24"/>
          <w:lang w:eastAsia="hu-HU"/>
        </w:rPr>
        <w:t>. szerint meghatározott nemzetiségi jogok, különösen a kollektív nyelvhasználat, oktatás, nevelés, hagyományápolás és kultúra, a helyi sajtó, az esélyegyenlőség, társadalmi felzárkóztatás és a szociális ellátás kérdéskörében a nemzetiségi lakosságot e minőségében érintő rendeletet, határozatot a helyi önkormányzat képviselő-testület a csak az e lakosságot képviselő települési nemzetiségi önkormányzat egyetértésével alkothat meg.</w:t>
      </w:r>
    </w:p>
    <w:p w:rsidR="002746FA" w:rsidRPr="00A713C2" w:rsidRDefault="002746FA" w:rsidP="002746FA">
      <w:pPr>
        <w:numPr>
          <w:ilvl w:val="0"/>
          <w:numId w:val="46"/>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 nemzetiségi intézmények vezetőinek megbízására, megbízásuk visszavonására, valamint a nemzetiséghez tartozók oktatási önigazgatására is kiterjedő fenntartói döntés meghozatalára csak az adott nemzetiség önkormányzata egyetértésével kerülhet sor.</w:t>
      </w:r>
    </w:p>
    <w:p w:rsidR="002746FA" w:rsidRPr="00A713C2" w:rsidRDefault="002746FA" w:rsidP="002746FA">
      <w:pPr>
        <w:spacing w:after="0" w:line="240" w:lineRule="auto"/>
        <w:jc w:val="both"/>
        <w:rPr>
          <w:rFonts w:ascii="Arial" w:eastAsia="Times New Roman" w:hAnsi="Arial" w:cs="Arial"/>
          <w:bCs/>
          <w:sz w:val="24"/>
          <w:szCs w:val="24"/>
          <w:lang w:eastAsia="hu-HU"/>
        </w:rPr>
      </w:pPr>
    </w:p>
    <w:p w:rsidR="002746FA" w:rsidRPr="00A713C2" w:rsidRDefault="002746FA" w:rsidP="002746FA">
      <w:pPr>
        <w:numPr>
          <w:ilvl w:val="0"/>
          <w:numId w:val="46"/>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 helyi önkormányzat által fenntartott nemzetiségi nevelési feladatot ellátó köznevelési intézményeket érintő, a köznevelési törvényben meghatározott döntésekhez a nemzetiségi önkormányzat egyetértése, illetve véleménye szükséges.</w:t>
      </w:r>
    </w:p>
    <w:p w:rsidR="002746FA" w:rsidRPr="00A713C2" w:rsidRDefault="002746FA" w:rsidP="002746FA">
      <w:pPr>
        <w:spacing w:after="0" w:line="240" w:lineRule="auto"/>
        <w:ind w:left="720"/>
        <w:jc w:val="both"/>
        <w:rPr>
          <w:rFonts w:ascii="Arial" w:eastAsia="Times New Roman" w:hAnsi="Arial" w:cs="Arial"/>
          <w:bCs/>
          <w:sz w:val="24"/>
          <w:szCs w:val="24"/>
          <w:lang w:eastAsia="hu-HU"/>
        </w:rPr>
      </w:pPr>
    </w:p>
    <w:p w:rsidR="002746FA" w:rsidRPr="00A713C2" w:rsidRDefault="002746FA" w:rsidP="002746FA">
      <w:pPr>
        <w:numPr>
          <w:ilvl w:val="0"/>
          <w:numId w:val="46"/>
        </w:numPr>
        <w:suppressAutoHyphens/>
        <w:autoSpaceDN w:val="0"/>
        <w:spacing w:after="0" w:line="240" w:lineRule="auto"/>
        <w:jc w:val="both"/>
        <w:textAlignment w:val="baseline"/>
        <w:rPr>
          <w:rFonts w:ascii="Arial" w:eastAsia="Times New Roman" w:hAnsi="Arial" w:cs="Arial"/>
          <w:bCs/>
          <w:sz w:val="24"/>
          <w:szCs w:val="24"/>
          <w:lang w:eastAsia="hu-HU"/>
        </w:rPr>
      </w:pPr>
      <w:r w:rsidRPr="00A713C2">
        <w:rPr>
          <w:rFonts w:ascii="Arial" w:eastAsia="Times New Roman" w:hAnsi="Arial" w:cs="Arial"/>
          <w:bCs/>
          <w:sz w:val="24"/>
          <w:szCs w:val="24"/>
          <w:lang w:eastAsia="hu-HU"/>
        </w:rPr>
        <w:t>Az alapító okirata szerint nemzetiségi feladatot ellátó közgyűjtemény, illetve közművelődési intézmény létesítésével, megszüntetésével, átszervezésével kapcsolatos határozat meghozatalára az érintett nemzetiségi önkormányzat egyetértésével kerülhet sor.</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XI.</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r w:rsidRPr="00A713C2">
        <w:rPr>
          <w:rFonts w:ascii="Arial" w:eastAsia="Times New Roman" w:hAnsi="Arial" w:cs="Arial"/>
          <w:b/>
          <w:bCs/>
          <w:sz w:val="24"/>
          <w:szCs w:val="24"/>
          <w:lang w:eastAsia="hu-HU"/>
        </w:rPr>
        <w:t>Záró rendelkezések</w:t>
      </w: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spacing w:after="0" w:line="240" w:lineRule="auto"/>
        <w:jc w:val="center"/>
        <w:rPr>
          <w:rFonts w:ascii="Arial" w:eastAsia="Times New Roman" w:hAnsi="Arial" w:cs="Arial"/>
          <w:b/>
          <w:bCs/>
          <w:sz w:val="24"/>
          <w:szCs w:val="24"/>
          <w:lang w:eastAsia="hu-HU"/>
        </w:rPr>
      </w:pPr>
    </w:p>
    <w:p w:rsidR="002746FA" w:rsidRPr="00A713C2" w:rsidRDefault="002746FA" w:rsidP="002746FA">
      <w:pPr>
        <w:numPr>
          <w:ilvl w:val="0"/>
          <w:numId w:val="4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Szerződő felek kijelentik, hogy a jövőben az éves költségvetési beszámoló és az éves költségvetési terv elkészítése során jelen megállapodásban rögzített eljárási rend szerint járnak el, és az elfogadott költségvetés végrehajtása során az együttműködés szabályait kölcsönösen betartják.</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numPr>
          <w:ilvl w:val="0"/>
          <w:numId w:val="4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Szerződő felek jelen megállapodást határozott időre, a nemzetiségi önkormányzat megbízatásának idejére kötik, és minden év január 31. napjáig, általános vagy időközi választás esetén az alakuló ülést követő harminc napon belül felülvizsgálják, és szükség szerint módosítják. A jegyző a megállapodásra vonatkozó jogszabályok változása miatti módosítások szükségességét a települési és a nemzetiségi önkormányzatnak jelzi. A települési és a </w:t>
      </w:r>
      <w:r w:rsidRPr="00A713C2">
        <w:rPr>
          <w:rFonts w:ascii="Arial" w:eastAsia="Times New Roman" w:hAnsi="Arial" w:cs="Arial"/>
          <w:sz w:val="24"/>
          <w:szCs w:val="24"/>
          <w:lang w:eastAsia="hu-HU"/>
        </w:rPr>
        <w:lastRenderedPageBreak/>
        <w:t>nemzetiségi önkormányzat képviselő-testülete a megállapodást szükség esetén határozatával módosíthatja.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Default="002746FA" w:rsidP="002746FA">
      <w:pPr>
        <w:numPr>
          <w:ilvl w:val="0"/>
          <w:numId w:val="47"/>
        </w:numPr>
        <w:suppressAutoHyphens/>
        <w:autoSpaceDN w:val="0"/>
        <w:spacing w:after="0" w:line="240" w:lineRule="auto"/>
        <w:ind w:left="709" w:hanging="349"/>
        <w:jc w:val="both"/>
        <w:textAlignment w:val="baseline"/>
      </w:pPr>
      <w:r>
        <w:rPr>
          <w:rFonts w:ascii="Arial" w:eastAsia="Times New Roman" w:hAnsi="Arial" w:cs="Arial"/>
          <w:sz w:val="24"/>
          <w:szCs w:val="24"/>
          <w:lang w:eastAsia="hu-HU"/>
        </w:rPr>
        <w:t xml:space="preserve">Felek megállapodnak abban, hogy jelen megállapodás aláírásával egyidejűleg a köztük a 2019. november 29. napján létrejött, Mór Városi Önkormányzat Képviselő-testülete által </w:t>
      </w:r>
      <w:r>
        <w:rPr>
          <w:rFonts w:ascii="Arial" w:eastAsia="Times New Roman" w:hAnsi="Arial" w:cs="Arial"/>
          <w:sz w:val="24"/>
          <w:szCs w:val="20"/>
          <w:lang w:eastAsia="hu-HU"/>
        </w:rPr>
        <w:t>a 369/2019. (XI. 27.) Kt. határozattal</w:t>
      </w:r>
      <w:r>
        <w:rPr>
          <w:rFonts w:ascii="Arial" w:eastAsia="Times New Roman" w:hAnsi="Arial" w:cs="Arial"/>
          <w:sz w:val="24"/>
          <w:szCs w:val="24"/>
          <w:lang w:eastAsia="hu-HU"/>
        </w:rPr>
        <w:t>, valamint a Cigány Nemzetiségi Önkormányzat Mór által a 35/2019. (XI.14.) számú határozatával jóváhagyott együttműködési megállapodás hatályát veszti.</w:t>
      </w:r>
    </w:p>
    <w:p w:rsidR="002746FA" w:rsidRDefault="002746FA" w:rsidP="002746FA">
      <w:pPr>
        <w:spacing w:after="0" w:line="240" w:lineRule="auto"/>
        <w:ind w:left="708"/>
        <w:rPr>
          <w:rFonts w:ascii="Arial" w:eastAsia="Times New Roman" w:hAnsi="Arial" w:cs="Arial"/>
          <w:sz w:val="24"/>
          <w:szCs w:val="24"/>
          <w:lang w:eastAsia="hu-HU"/>
        </w:rPr>
      </w:pPr>
    </w:p>
    <w:p w:rsidR="002746FA" w:rsidRDefault="002746FA" w:rsidP="002746FA">
      <w:pPr>
        <w:numPr>
          <w:ilvl w:val="0"/>
          <w:numId w:val="47"/>
        </w:numPr>
        <w:suppressAutoHyphens/>
        <w:autoSpaceDN w:val="0"/>
        <w:spacing w:after="0" w:line="240" w:lineRule="auto"/>
        <w:ind w:left="709" w:hanging="349"/>
        <w:jc w:val="both"/>
        <w:textAlignment w:val="baseline"/>
        <w:rPr>
          <w:rFonts w:ascii="Arial" w:eastAsia="Times New Roman" w:hAnsi="Arial" w:cs="Arial"/>
          <w:sz w:val="24"/>
          <w:szCs w:val="24"/>
          <w:lang w:eastAsia="hu-HU"/>
        </w:rPr>
      </w:pPr>
      <w:r>
        <w:rPr>
          <w:rFonts w:ascii="Arial" w:eastAsia="Times New Roman" w:hAnsi="Arial" w:cs="Arial"/>
          <w:sz w:val="24"/>
          <w:szCs w:val="24"/>
          <w:lang w:eastAsia="hu-HU"/>
        </w:rPr>
        <w:t>Jelen együttműködési megállapodás a felek által történő aláírást követő napon lép hatályba.</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Default="002746FA" w:rsidP="002746FA">
      <w:pPr>
        <w:spacing w:after="0" w:line="240" w:lineRule="auto"/>
        <w:jc w:val="both"/>
        <w:rPr>
          <w:rFonts w:ascii="Arial" w:eastAsia="Times New Roman" w:hAnsi="Arial" w:cs="Arial"/>
          <w:sz w:val="24"/>
          <w:szCs w:val="24"/>
          <w:lang w:eastAsia="hu-HU"/>
        </w:rPr>
      </w:pPr>
      <w:r>
        <w:rPr>
          <w:rFonts w:ascii="Arial" w:eastAsia="Times New Roman" w:hAnsi="Arial" w:cs="Arial"/>
          <w:sz w:val="24"/>
          <w:szCs w:val="24"/>
          <w:lang w:eastAsia="hu-HU"/>
        </w:rPr>
        <w:t xml:space="preserve">Jelen együttműködési megállapodást Mór Városi Önkormányzat Képviselő-testülete a …/2020. (I.29.) számú határozatával, a Cigány Nemzetiségi Önkormányzat Mór Képviselő-testülete a …/2020. (I.20.) számú határozatával jóváhagyta. </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r w:rsidRPr="00A713C2">
        <w:rPr>
          <w:rFonts w:ascii="Arial" w:eastAsia="Times New Roman" w:hAnsi="Arial" w:cs="Arial"/>
          <w:sz w:val="24"/>
          <w:szCs w:val="24"/>
          <w:lang w:eastAsia="hu-HU"/>
        </w:rPr>
        <w:t xml:space="preserve">Kelt: Mór, </w:t>
      </w:r>
      <w:r>
        <w:rPr>
          <w:rFonts w:ascii="Arial" w:eastAsia="Times New Roman" w:hAnsi="Arial" w:cs="Arial"/>
          <w:sz w:val="24"/>
          <w:szCs w:val="24"/>
          <w:lang w:eastAsia="hu-HU"/>
        </w:rPr>
        <w:t>2020. január ….</w:t>
      </w: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p w:rsidR="002746FA" w:rsidRPr="00A713C2" w:rsidRDefault="002746FA" w:rsidP="002746FA">
      <w:pPr>
        <w:spacing w:after="0" w:line="240" w:lineRule="auto"/>
        <w:jc w:val="both"/>
        <w:rPr>
          <w:rFonts w:ascii="Arial" w:eastAsia="Times New Roman" w:hAnsi="Arial" w:cs="Arial"/>
          <w:sz w:val="24"/>
          <w:szCs w:val="24"/>
          <w:lang w:eastAsia="hu-HU"/>
        </w:rPr>
      </w:pPr>
    </w:p>
    <w:tbl>
      <w:tblPr>
        <w:tblW w:w="9003" w:type="dxa"/>
        <w:tblCellMar>
          <w:left w:w="10" w:type="dxa"/>
          <w:right w:w="10" w:type="dxa"/>
        </w:tblCellMar>
        <w:tblLook w:val="04A0" w:firstRow="1" w:lastRow="0" w:firstColumn="1" w:lastColumn="0" w:noHBand="0" w:noVBand="1"/>
      </w:tblPr>
      <w:tblGrid>
        <w:gridCol w:w="4501"/>
        <w:gridCol w:w="4502"/>
      </w:tblGrid>
      <w:tr w:rsidR="002746FA" w:rsidRPr="00A713C2" w:rsidTr="00603A95">
        <w:tc>
          <w:tcPr>
            <w:tcW w:w="4501" w:type="dxa"/>
            <w:shd w:val="clear" w:color="auto" w:fill="auto"/>
            <w:tcMar>
              <w:top w:w="0" w:type="dxa"/>
              <w:left w:w="108" w:type="dxa"/>
              <w:bottom w:w="0" w:type="dxa"/>
              <w:right w:w="108" w:type="dxa"/>
            </w:tcMar>
          </w:tcPr>
          <w:p w:rsidR="002746FA" w:rsidRPr="00A713C2" w:rsidRDefault="002746FA" w:rsidP="00603A95">
            <w:pPr>
              <w:spacing w:after="0" w:line="240" w:lineRule="auto"/>
              <w:jc w:val="center"/>
              <w:rPr>
                <w:rFonts w:ascii="Arial" w:eastAsia="Times New Roman" w:hAnsi="Arial" w:cs="Arial"/>
                <w:sz w:val="24"/>
                <w:szCs w:val="24"/>
                <w:lang w:eastAsia="hu-HU"/>
              </w:rPr>
            </w:pPr>
            <w:r w:rsidRPr="00A713C2">
              <w:rPr>
                <w:rFonts w:ascii="Arial" w:eastAsia="Times New Roman" w:hAnsi="Arial" w:cs="Arial"/>
                <w:sz w:val="24"/>
                <w:szCs w:val="24"/>
                <w:lang w:eastAsia="hu-HU"/>
              </w:rPr>
              <w:t>……………………..…………..</w:t>
            </w:r>
          </w:p>
          <w:p w:rsidR="002746FA" w:rsidRPr="00A713C2" w:rsidRDefault="002746FA" w:rsidP="00603A95">
            <w:pPr>
              <w:spacing w:after="0" w:line="240" w:lineRule="auto"/>
              <w:jc w:val="center"/>
              <w:rPr>
                <w:rFonts w:ascii="Arial" w:eastAsia="Times New Roman" w:hAnsi="Arial" w:cs="Arial"/>
                <w:b/>
                <w:sz w:val="24"/>
                <w:szCs w:val="24"/>
                <w:lang w:eastAsia="hu-HU"/>
              </w:rPr>
            </w:pPr>
            <w:r w:rsidRPr="00A713C2">
              <w:rPr>
                <w:rFonts w:ascii="Arial" w:eastAsia="Times New Roman" w:hAnsi="Arial" w:cs="Arial"/>
                <w:b/>
                <w:sz w:val="24"/>
                <w:szCs w:val="24"/>
                <w:lang w:eastAsia="hu-HU"/>
              </w:rPr>
              <w:t>Fenyves Péter</w:t>
            </w:r>
          </w:p>
          <w:p w:rsidR="002746FA" w:rsidRPr="00A713C2" w:rsidRDefault="002746FA" w:rsidP="00603A95">
            <w:pPr>
              <w:spacing w:after="0" w:line="240" w:lineRule="auto"/>
              <w:jc w:val="center"/>
              <w:rPr>
                <w:rFonts w:ascii="Calibri" w:eastAsia="Calibri" w:hAnsi="Calibri" w:cs="Times New Roman"/>
              </w:rPr>
            </w:pPr>
            <w:r w:rsidRPr="00A713C2">
              <w:rPr>
                <w:rFonts w:ascii="Arial" w:eastAsia="Times New Roman" w:hAnsi="Arial" w:cs="Arial"/>
                <w:b/>
                <w:sz w:val="24"/>
                <w:szCs w:val="24"/>
                <w:lang w:eastAsia="hu-HU"/>
              </w:rPr>
              <w:t>polgármester</w:t>
            </w:r>
          </w:p>
        </w:tc>
        <w:tc>
          <w:tcPr>
            <w:tcW w:w="4502" w:type="dxa"/>
            <w:shd w:val="clear" w:color="auto" w:fill="auto"/>
            <w:tcMar>
              <w:top w:w="0" w:type="dxa"/>
              <w:left w:w="108" w:type="dxa"/>
              <w:bottom w:w="0" w:type="dxa"/>
              <w:right w:w="108" w:type="dxa"/>
            </w:tcMar>
          </w:tcPr>
          <w:p w:rsidR="002746FA" w:rsidRPr="00A713C2" w:rsidRDefault="002746FA" w:rsidP="00603A95">
            <w:pPr>
              <w:spacing w:after="0" w:line="240" w:lineRule="auto"/>
              <w:jc w:val="center"/>
              <w:rPr>
                <w:rFonts w:ascii="Arial" w:eastAsia="Times New Roman" w:hAnsi="Arial" w:cs="Arial"/>
                <w:sz w:val="24"/>
                <w:szCs w:val="24"/>
                <w:lang w:eastAsia="hu-HU"/>
              </w:rPr>
            </w:pPr>
            <w:r w:rsidRPr="00A713C2">
              <w:rPr>
                <w:rFonts w:ascii="Arial" w:eastAsia="Times New Roman" w:hAnsi="Arial" w:cs="Arial"/>
                <w:sz w:val="24"/>
                <w:szCs w:val="24"/>
                <w:lang w:eastAsia="hu-HU"/>
              </w:rPr>
              <w:t>……….…………………………..</w:t>
            </w:r>
          </w:p>
          <w:p w:rsidR="002746FA" w:rsidRPr="00A713C2" w:rsidRDefault="002746FA" w:rsidP="00603A95">
            <w:pPr>
              <w:spacing w:after="0" w:line="240" w:lineRule="auto"/>
              <w:jc w:val="center"/>
              <w:rPr>
                <w:rFonts w:ascii="Arial" w:eastAsia="Times New Roman" w:hAnsi="Arial" w:cs="Arial"/>
                <w:b/>
                <w:sz w:val="24"/>
                <w:szCs w:val="24"/>
                <w:lang w:eastAsia="hu-HU"/>
              </w:rPr>
            </w:pPr>
            <w:r>
              <w:rPr>
                <w:rFonts w:ascii="Arial" w:eastAsia="Times New Roman" w:hAnsi="Arial" w:cs="Arial"/>
                <w:b/>
                <w:sz w:val="24"/>
                <w:szCs w:val="24"/>
                <w:lang w:eastAsia="hu-HU"/>
              </w:rPr>
              <w:t>Lakatos Márk</w:t>
            </w:r>
          </w:p>
          <w:p w:rsidR="002746FA" w:rsidRPr="00A713C2" w:rsidRDefault="002746FA" w:rsidP="00603A95">
            <w:pPr>
              <w:spacing w:after="0" w:line="240" w:lineRule="auto"/>
              <w:jc w:val="center"/>
              <w:rPr>
                <w:rFonts w:ascii="Calibri" w:eastAsia="Calibri" w:hAnsi="Calibri" w:cs="Times New Roman"/>
              </w:rPr>
            </w:pPr>
            <w:r w:rsidRPr="00A713C2">
              <w:rPr>
                <w:rFonts w:ascii="Arial" w:eastAsia="Times New Roman" w:hAnsi="Arial" w:cs="Arial"/>
                <w:b/>
                <w:sz w:val="24"/>
                <w:szCs w:val="24"/>
                <w:lang w:eastAsia="hu-HU"/>
              </w:rPr>
              <w:t>CNÖM elnök</w:t>
            </w:r>
          </w:p>
        </w:tc>
      </w:tr>
    </w:tbl>
    <w:p w:rsidR="002746FA" w:rsidRPr="00A713C2" w:rsidRDefault="002746FA" w:rsidP="002746FA">
      <w:pPr>
        <w:pageBreakBefore/>
        <w:spacing w:after="0" w:line="240" w:lineRule="auto"/>
        <w:rPr>
          <w:rFonts w:ascii="Arial" w:eastAsia="Times New Roman" w:hAnsi="Arial" w:cs="Arial"/>
          <w:sz w:val="24"/>
          <w:szCs w:val="24"/>
          <w:lang w:eastAsia="hu-HU"/>
        </w:rPr>
      </w:pPr>
    </w:p>
    <w:p w:rsidR="002746FA" w:rsidRPr="00A713C2" w:rsidRDefault="002746FA" w:rsidP="002746FA">
      <w:pPr>
        <w:numPr>
          <w:ilvl w:val="0"/>
          <w:numId w:val="48"/>
        </w:numPr>
        <w:suppressAutoHyphens/>
        <w:autoSpaceDN w:val="0"/>
        <w:spacing w:after="0" w:line="247" w:lineRule="auto"/>
        <w:jc w:val="right"/>
        <w:textAlignment w:val="baseline"/>
        <w:rPr>
          <w:rFonts w:ascii="Arial" w:eastAsia="Calibri" w:hAnsi="Arial" w:cs="Arial"/>
          <w:i/>
          <w:sz w:val="24"/>
          <w:szCs w:val="28"/>
        </w:rPr>
      </w:pPr>
      <w:r w:rsidRPr="00A713C2">
        <w:rPr>
          <w:rFonts w:ascii="Arial" w:eastAsia="Calibri" w:hAnsi="Arial" w:cs="Arial"/>
          <w:i/>
          <w:sz w:val="24"/>
          <w:szCs w:val="28"/>
        </w:rPr>
        <w:t>melléklet</w:t>
      </w:r>
    </w:p>
    <w:p w:rsidR="002746FA" w:rsidRPr="00A713C2" w:rsidRDefault="002746FA" w:rsidP="002746FA">
      <w:pPr>
        <w:spacing w:line="247" w:lineRule="auto"/>
        <w:ind w:left="720"/>
        <w:jc w:val="center"/>
        <w:rPr>
          <w:rFonts w:ascii="Arial" w:eastAsia="Calibri" w:hAnsi="Arial" w:cs="Arial"/>
          <w:i/>
          <w:sz w:val="24"/>
          <w:szCs w:val="28"/>
        </w:rPr>
      </w:pPr>
    </w:p>
    <w:p w:rsidR="002746FA" w:rsidRPr="00A713C2" w:rsidRDefault="002746FA" w:rsidP="002746FA">
      <w:pPr>
        <w:spacing w:line="247" w:lineRule="auto"/>
        <w:jc w:val="both"/>
        <w:rPr>
          <w:rFonts w:ascii="Arial" w:eastAsia="Calibri" w:hAnsi="Arial" w:cs="Arial"/>
          <w:b/>
          <w:sz w:val="24"/>
          <w:szCs w:val="28"/>
          <w:u w:val="single"/>
        </w:rPr>
      </w:pPr>
      <w:r w:rsidRPr="00A713C2">
        <w:rPr>
          <w:rFonts w:ascii="Arial" w:eastAsia="Calibri" w:hAnsi="Arial" w:cs="Arial"/>
          <w:b/>
          <w:sz w:val="24"/>
          <w:szCs w:val="28"/>
          <w:u w:val="single"/>
        </w:rPr>
        <w:t>Az együttműködési megállapodásban foglalt kötelezettségek, feladatok konkrét felelősei</w:t>
      </w:r>
    </w:p>
    <w:p w:rsidR="002746FA" w:rsidRPr="00A713C2" w:rsidRDefault="002746FA" w:rsidP="002746FA">
      <w:pPr>
        <w:spacing w:line="247" w:lineRule="auto"/>
        <w:jc w:val="both"/>
        <w:rPr>
          <w:rFonts w:ascii="Arial" w:eastAsia="Calibri" w:hAnsi="Arial" w:cs="Arial"/>
          <w:b/>
          <w:sz w:val="24"/>
          <w:szCs w:val="28"/>
          <w:u w:val="single"/>
        </w:rPr>
      </w:pP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I. fejezet 2.) pont a) és b) alpontjai tekintetében: jogi és szervezési ügyintéző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I. fejezet 2.) pont c) alpontja tekintetében: jogi és szervezési ügyintéző,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I. fejezet 5.) pontja tekintetében: jogi és szervezési ügyintéző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II. fejezet tekintetében: jogi és szervezési ügyintéző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II. fejezet 2.) pontja tekintetében jogi és szervezési ügyintéző és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III. fejezet 3.)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IV. fejezet 4.)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IV. fejezet 6.)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V. fejezet 1.) pontja tekintetében: Költségvetési és Adóügyi Irodavezető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V. fejezet 2.)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Az V. fejezet 4.)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 fejezet 1.) pontja tekintetében Költségvetési ügyintéző I.; II.; IV.; V.; VI.; X.</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 fejezet 4.) pontja tekintetében Költségvetési és Adóügyi Irodavezető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 fejezet 6.) pontja tekintetében Költségvetési és Adóügyi Irodavezető</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VII. fejezet 1.) pontja tekintetében költségvetési ügyintéző I. és II.</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VII. fejezet 2.) pontja tekintetében költségvetési ügyintéző II.</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VIII. fejezet 1.) pontja tekintetében jogi és szervezési ügyintéző és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VIII. fejezet 5.) pontja tekintetében költségvetési ügyintéző V.</w:t>
      </w:r>
    </w:p>
    <w:p w:rsidR="002746FA" w:rsidRPr="00A713C2" w:rsidRDefault="002746FA" w:rsidP="002746FA">
      <w:pPr>
        <w:spacing w:line="249" w:lineRule="auto"/>
        <w:jc w:val="both"/>
        <w:rPr>
          <w:rFonts w:ascii="Arial" w:eastAsia="Calibri" w:hAnsi="Arial" w:cs="Arial"/>
          <w:sz w:val="24"/>
          <w:szCs w:val="24"/>
        </w:rPr>
      </w:pPr>
      <w:r w:rsidRPr="00A713C2">
        <w:rPr>
          <w:rFonts w:ascii="Arial" w:eastAsia="Calibri" w:hAnsi="Arial" w:cs="Arial"/>
          <w:sz w:val="24"/>
          <w:szCs w:val="24"/>
        </w:rPr>
        <w:t>A VIII. fejezet 7.) pontja tekintetében: jogi és szervezési ügyintéző</w:t>
      </w:r>
    </w:p>
    <w:p w:rsidR="002746FA" w:rsidRPr="00A713C2" w:rsidRDefault="002746FA" w:rsidP="002746FA">
      <w:pPr>
        <w:rPr>
          <w:rFonts w:ascii="Arial" w:eastAsia="Calibri" w:hAnsi="Arial" w:cs="Arial"/>
          <w:sz w:val="24"/>
          <w:szCs w:val="24"/>
        </w:rPr>
      </w:pPr>
      <w:r w:rsidRPr="00A713C2">
        <w:rPr>
          <w:rFonts w:ascii="Arial" w:eastAsia="Calibri" w:hAnsi="Arial" w:cs="Arial"/>
          <w:sz w:val="24"/>
          <w:szCs w:val="24"/>
        </w:rPr>
        <w:t>A IX. fejezet 3.) és 4.) pontja tekintetében belső ellenőr</w:t>
      </w:r>
    </w:p>
    <w:p w:rsidR="002746FA" w:rsidRPr="007F7CFE" w:rsidRDefault="002746FA" w:rsidP="002746FA">
      <w:pPr>
        <w:suppressAutoHyphens/>
        <w:autoSpaceDN w:val="0"/>
        <w:spacing w:after="0" w:line="240" w:lineRule="auto"/>
        <w:jc w:val="center"/>
        <w:textAlignment w:val="baseline"/>
        <w:rPr>
          <w:rFonts w:ascii="Arial" w:hAnsi="Arial" w:cs="Arial"/>
          <w:b/>
          <w:sz w:val="28"/>
        </w:rPr>
      </w:pPr>
    </w:p>
    <w:p w:rsidR="002746FA" w:rsidRPr="00ED64BE" w:rsidRDefault="002746FA" w:rsidP="002746FA">
      <w:pPr>
        <w:tabs>
          <w:tab w:val="center" w:pos="5812"/>
        </w:tabs>
        <w:spacing w:after="0" w:line="240" w:lineRule="auto"/>
        <w:jc w:val="right"/>
        <w:rPr>
          <w:rFonts w:ascii="Arial" w:hAnsi="Arial" w:cs="Arial"/>
          <w:sz w:val="24"/>
          <w:szCs w:val="24"/>
        </w:rPr>
      </w:pPr>
    </w:p>
    <w:p w:rsidR="00A44116" w:rsidRPr="007F7CFE" w:rsidRDefault="00A44116" w:rsidP="002746FA">
      <w:pPr>
        <w:spacing w:after="0" w:line="240" w:lineRule="auto"/>
        <w:jc w:val="center"/>
        <w:rPr>
          <w:rFonts w:ascii="Arial" w:hAnsi="Arial" w:cs="Arial"/>
          <w:b/>
          <w:sz w:val="28"/>
        </w:rPr>
      </w:pPr>
    </w:p>
    <w:sectPr w:rsidR="00A44116" w:rsidRPr="007F7C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179"/>
    <w:multiLevelType w:val="hybridMultilevel"/>
    <w:tmpl w:val="0458246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0F7533"/>
    <w:multiLevelType w:val="multilevel"/>
    <w:tmpl w:val="E6D64AA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20D5FA8"/>
    <w:multiLevelType w:val="multilevel"/>
    <w:tmpl w:val="CFCEA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0159FA"/>
    <w:multiLevelType w:val="multilevel"/>
    <w:tmpl w:val="04F8FEB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CA57D2"/>
    <w:multiLevelType w:val="multilevel"/>
    <w:tmpl w:val="A9E6639A"/>
    <w:lvl w:ilvl="0">
      <w:start w:val="1"/>
      <w:numFmt w:val="decimal"/>
      <w:lvlText w:val="%1.)"/>
      <w:lvlJc w:val="left"/>
      <w:pPr>
        <w:ind w:left="1065" w:hanging="705"/>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7D1AB0"/>
    <w:multiLevelType w:val="hybridMultilevel"/>
    <w:tmpl w:val="FB0A3D18"/>
    <w:lvl w:ilvl="0" w:tplc="7C900A2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B9B5F3F"/>
    <w:multiLevelType w:val="multilevel"/>
    <w:tmpl w:val="870C3F2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461BFF"/>
    <w:multiLevelType w:val="multilevel"/>
    <w:tmpl w:val="7506C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875AFD"/>
    <w:multiLevelType w:val="multilevel"/>
    <w:tmpl w:val="B0042D56"/>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CBA73A2"/>
    <w:multiLevelType w:val="multilevel"/>
    <w:tmpl w:val="D72421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655C0E"/>
    <w:multiLevelType w:val="multilevel"/>
    <w:tmpl w:val="BABAEFCA"/>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3F83988"/>
    <w:multiLevelType w:val="multilevel"/>
    <w:tmpl w:val="D08633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4D724B9"/>
    <w:multiLevelType w:val="multilevel"/>
    <w:tmpl w:val="ECD0A192"/>
    <w:lvl w:ilvl="0">
      <w:start w:val="1"/>
      <w:numFmt w:val="low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612E41"/>
    <w:multiLevelType w:val="hybridMultilevel"/>
    <w:tmpl w:val="B5760C64"/>
    <w:lvl w:ilvl="0" w:tplc="13F4E81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9D07AF9"/>
    <w:multiLevelType w:val="hybridMultilevel"/>
    <w:tmpl w:val="411AFFEA"/>
    <w:lvl w:ilvl="0" w:tplc="A580A3F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104534D"/>
    <w:multiLevelType w:val="multilevel"/>
    <w:tmpl w:val="2C96E2E2"/>
    <w:lvl w:ilvl="0">
      <w:start w:val="1"/>
      <w:numFmt w:val="decimal"/>
      <w:lvlText w:val="%1.)"/>
      <w:lvlJc w:val="left"/>
      <w:pPr>
        <w:ind w:left="1065" w:hanging="705"/>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847B16"/>
    <w:multiLevelType w:val="multilevel"/>
    <w:tmpl w:val="961645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93054D6"/>
    <w:multiLevelType w:val="multilevel"/>
    <w:tmpl w:val="C58E881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A973A6"/>
    <w:multiLevelType w:val="hybridMultilevel"/>
    <w:tmpl w:val="E97854DA"/>
    <w:lvl w:ilvl="0" w:tplc="044C42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A122A8D"/>
    <w:multiLevelType w:val="multilevel"/>
    <w:tmpl w:val="1C125E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2B5B7D90"/>
    <w:multiLevelType w:val="hybridMultilevel"/>
    <w:tmpl w:val="8B48D478"/>
    <w:lvl w:ilvl="0" w:tplc="31B8EF9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BC86194"/>
    <w:multiLevelType w:val="multilevel"/>
    <w:tmpl w:val="4AA40044"/>
    <w:lvl w:ilvl="0">
      <w:start w:val="1"/>
      <w:numFmt w:val="decimal"/>
      <w:lvlText w:val="%1.)"/>
      <w:lvlJc w:val="left"/>
      <w:pPr>
        <w:ind w:left="1065" w:hanging="705"/>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0FE36F7"/>
    <w:multiLevelType w:val="multilevel"/>
    <w:tmpl w:val="CBB6B7A4"/>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2DD0757"/>
    <w:multiLevelType w:val="multilevel"/>
    <w:tmpl w:val="9368AB1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BA23E6"/>
    <w:multiLevelType w:val="multilevel"/>
    <w:tmpl w:val="CFB62D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4F3358"/>
    <w:multiLevelType w:val="multilevel"/>
    <w:tmpl w:val="E10293FA"/>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1E291E"/>
    <w:multiLevelType w:val="multilevel"/>
    <w:tmpl w:val="5F9A2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3BB00AD1"/>
    <w:multiLevelType w:val="multilevel"/>
    <w:tmpl w:val="4FD02FA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764D00"/>
    <w:multiLevelType w:val="multilevel"/>
    <w:tmpl w:val="8CC6FE5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D5D4C77"/>
    <w:multiLevelType w:val="multilevel"/>
    <w:tmpl w:val="6074A5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FB24F72"/>
    <w:multiLevelType w:val="multilevel"/>
    <w:tmpl w:val="369EACF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04D19E4"/>
    <w:multiLevelType w:val="multilevel"/>
    <w:tmpl w:val="C5585696"/>
    <w:lvl w:ilvl="0">
      <w:start w:val="1"/>
      <w:numFmt w:val="decimal"/>
      <w:lvlText w:val="%1.)"/>
      <w:lvlJc w:val="left"/>
      <w:pPr>
        <w:ind w:left="1065" w:hanging="705"/>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43556B"/>
    <w:multiLevelType w:val="hybridMultilevel"/>
    <w:tmpl w:val="19B48EEC"/>
    <w:lvl w:ilvl="0" w:tplc="A7F25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470846F7"/>
    <w:multiLevelType w:val="hybridMultilevel"/>
    <w:tmpl w:val="6EB0B63C"/>
    <w:lvl w:ilvl="0" w:tplc="D42E9E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807016D"/>
    <w:multiLevelType w:val="multilevel"/>
    <w:tmpl w:val="D77EAE7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E53286"/>
    <w:multiLevelType w:val="hybridMultilevel"/>
    <w:tmpl w:val="D7C07800"/>
    <w:lvl w:ilvl="0" w:tplc="72FA46A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EF67549"/>
    <w:multiLevelType w:val="multilevel"/>
    <w:tmpl w:val="1676EE54"/>
    <w:lvl w:ilvl="0">
      <w:start w:val="1"/>
      <w:numFmt w:val="decimal"/>
      <w:lvlText w:val="%1.)"/>
      <w:lvlJc w:val="left"/>
      <w:pPr>
        <w:ind w:left="1065" w:hanging="705"/>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CFF5FF6"/>
    <w:multiLevelType w:val="hybridMultilevel"/>
    <w:tmpl w:val="67D60462"/>
    <w:lvl w:ilvl="0" w:tplc="D42E9E9C">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8" w15:restartNumberingAfterBreak="0">
    <w:nsid w:val="62E00801"/>
    <w:multiLevelType w:val="hybridMultilevel"/>
    <w:tmpl w:val="D0BE9744"/>
    <w:lvl w:ilvl="0" w:tplc="D42E9E9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65630D8"/>
    <w:multiLevelType w:val="multilevel"/>
    <w:tmpl w:val="26BC70FC"/>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F93B37"/>
    <w:multiLevelType w:val="multilevel"/>
    <w:tmpl w:val="E9AADD0E"/>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90559E"/>
    <w:multiLevelType w:val="multilevel"/>
    <w:tmpl w:val="CFB0388A"/>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997F95"/>
    <w:multiLevelType w:val="multilevel"/>
    <w:tmpl w:val="8DBE52F0"/>
    <w:lvl w:ilvl="0">
      <w:start w:val="1"/>
      <w:numFmt w:val="decimal"/>
      <w:lvlText w:val="%1.)"/>
      <w:lvlJc w:val="left"/>
      <w:pPr>
        <w:ind w:left="1065" w:hanging="705"/>
      </w:pPr>
      <w:rPr>
        <w:rFonts w:ascii="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8B5058"/>
    <w:multiLevelType w:val="multilevel"/>
    <w:tmpl w:val="F828AAC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B32029"/>
    <w:multiLevelType w:val="multilevel"/>
    <w:tmpl w:val="10144BFC"/>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EE4FE5"/>
    <w:multiLevelType w:val="multilevel"/>
    <w:tmpl w:val="B07E7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73164A"/>
    <w:multiLevelType w:val="multilevel"/>
    <w:tmpl w:val="934C790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decimal"/>
      <w:lvlText w:val="%3."/>
      <w:lvlJc w:val="left"/>
      <w:pPr>
        <w:ind w:left="3033" w:hanging="705"/>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1"/>
  </w:num>
  <w:num w:numId="2">
    <w:abstractNumId w:val="37"/>
  </w:num>
  <w:num w:numId="3">
    <w:abstractNumId w:val="38"/>
  </w:num>
  <w:num w:numId="4">
    <w:abstractNumId w:val="33"/>
  </w:num>
  <w:num w:numId="5">
    <w:abstractNumId w:val="16"/>
  </w:num>
  <w:num w:numId="6">
    <w:abstractNumId w:val="13"/>
  </w:num>
  <w:num w:numId="7">
    <w:abstractNumId w:val="35"/>
  </w:num>
  <w:num w:numId="8">
    <w:abstractNumId w:val="5"/>
  </w:num>
  <w:num w:numId="9">
    <w:abstractNumId w:val="20"/>
  </w:num>
  <w:num w:numId="10">
    <w:abstractNumId w:val="32"/>
  </w:num>
  <w:num w:numId="11">
    <w:abstractNumId w:val="14"/>
  </w:num>
  <w:num w:numId="12">
    <w:abstractNumId w:val="18"/>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6"/>
  </w:num>
  <w:num w:numId="17">
    <w:abstractNumId w:val="12"/>
  </w:num>
  <w:num w:numId="18">
    <w:abstractNumId w:val="24"/>
  </w:num>
  <w:num w:numId="19">
    <w:abstractNumId w:val="19"/>
  </w:num>
  <w:num w:numId="20">
    <w:abstractNumId w:val="31"/>
  </w:num>
  <w:num w:numId="21">
    <w:abstractNumId w:val="17"/>
  </w:num>
  <w:num w:numId="22">
    <w:abstractNumId w:val="30"/>
  </w:num>
  <w:num w:numId="23">
    <w:abstractNumId w:val="40"/>
  </w:num>
  <w:num w:numId="24">
    <w:abstractNumId w:val="34"/>
  </w:num>
  <w:num w:numId="25">
    <w:abstractNumId w:val="46"/>
  </w:num>
  <w:num w:numId="26">
    <w:abstractNumId w:val="15"/>
  </w:num>
  <w:num w:numId="27">
    <w:abstractNumId w:val="41"/>
  </w:num>
  <w:num w:numId="28">
    <w:abstractNumId w:val="43"/>
  </w:num>
  <w:num w:numId="29">
    <w:abstractNumId w:val="44"/>
  </w:num>
  <w:num w:numId="30">
    <w:abstractNumId w:val="36"/>
  </w:num>
  <w:num w:numId="31">
    <w:abstractNumId w:val="45"/>
    <w:lvlOverride w:ilvl="0">
      <w:startOverride w:val="1"/>
    </w:lvlOverride>
  </w:num>
  <w:num w:numId="32">
    <w:abstractNumId w:val="26"/>
  </w:num>
  <w:num w:numId="33">
    <w:abstractNumId w:val="3"/>
  </w:num>
  <w:num w:numId="34">
    <w:abstractNumId w:val="10"/>
  </w:num>
  <w:num w:numId="35">
    <w:abstractNumId w:val="2"/>
  </w:num>
  <w:num w:numId="36">
    <w:abstractNumId w:val="29"/>
  </w:num>
  <w:num w:numId="37">
    <w:abstractNumId w:val="21"/>
  </w:num>
  <w:num w:numId="38">
    <w:abstractNumId w:val="25"/>
  </w:num>
  <w:num w:numId="39">
    <w:abstractNumId w:val="39"/>
  </w:num>
  <w:num w:numId="40">
    <w:abstractNumId w:val="27"/>
  </w:num>
  <w:num w:numId="41">
    <w:abstractNumId w:val="23"/>
  </w:num>
  <w:num w:numId="42">
    <w:abstractNumId w:val="1"/>
  </w:num>
  <w:num w:numId="43">
    <w:abstractNumId w:val="4"/>
  </w:num>
  <w:num w:numId="44">
    <w:abstractNumId w:val="8"/>
  </w:num>
  <w:num w:numId="45">
    <w:abstractNumId w:val="28"/>
  </w:num>
  <w:num w:numId="46">
    <w:abstractNumId w:val="22"/>
  </w:num>
  <w:num w:numId="47">
    <w:abstractNumId w:val="42"/>
  </w:num>
  <w:num w:numId="4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FC3"/>
    <w:rsid w:val="000359A5"/>
    <w:rsid w:val="00053A94"/>
    <w:rsid w:val="00077A1E"/>
    <w:rsid w:val="000B32CF"/>
    <w:rsid w:val="000F425D"/>
    <w:rsid w:val="001272D2"/>
    <w:rsid w:val="001B455D"/>
    <w:rsid w:val="001C5050"/>
    <w:rsid w:val="001D2E6B"/>
    <w:rsid w:val="00202042"/>
    <w:rsid w:val="002305ED"/>
    <w:rsid w:val="002746FA"/>
    <w:rsid w:val="002938CE"/>
    <w:rsid w:val="002B3362"/>
    <w:rsid w:val="00336B64"/>
    <w:rsid w:val="003C60DE"/>
    <w:rsid w:val="003E33F7"/>
    <w:rsid w:val="004136B8"/>
    <w:rsid w:val="00453B6A"/>
    <w:rsid w:val="00465B88"/>
    <w:rsid w:val="004902CE"/>
    <w:rsid w:val="004E6670"/>
    <w:rsid w:val="00504A00"/>
    <w:rsid w:val="00596EA8"/>
    <w:rsid w:val="005B5162"/>
    <w:rsid w:val="005D5C93"/>
    <w:rsid w:val="00635A66"/>
    <w:rsid w:val="00651732"/>
    <w:rsid w:val="00660E0E"/>
    <w:rsid w:val="006611FD"/>
    <w:rsid w:val="006E0FC3"/>
    <w:rsid w:val="00744A3F"/>
    <w:rsid w:val="00765614"/>
    <w:rsid w:val="00772A9F"/>
    <w:rsid w:val="007B6E54"/>
    <w:rsid w:val="007F7CFE"/>
    <w:rsid w:val="00805971"/>
    <w:rsid w:val="0081250D"/>
    <w:rsid w:val="00842A8F"/>
    <w:rsid w:val="00867086"/>
    <w:rsid w:val="0088597F"/>
    <w:rsid w:val="008E134C"/>
    <w:rsid w:val="008E7FB8"/>
    <w:rsid w:val="008F2F01"/>
    <w:rsid w:val="00972F8D"/>
    <w:rsid w:val="009858E5"/>
    <w:rsid w:val="00993B07"/>
    <w:rsid w:val="009D30ED"/>
    <w:rsid w:val="009D673D"/>
    <w:rsid w:val="009F358C"/>
    <w:rsid w:val="00A44116"/>
    <w:rsid w:val="00A713C2"/>
    <w:rsid w:val="00A7631B"/>
    <w:rsid w:val="00AC63E0"/>
    <w:rsid w:val="00B05A22"/>
    <w:rsid w:val="00B4186E"/>
    <w:rsid w:val="00B45ADC"/>
    <w:rsid w:val="00B55CCF"/>
    <w:rsid w:val="00B667F9"/>
    <w:rsid w:val="00BC23CF"/>
    <w:rsid w:val="00BC68E9"/>
    <w:rsid w:val="00BC7016"/>
    <w:rsid w:val="00C83D0B"/>
    <w:rsid w:val="00D07321"/>
    <w:rsid w:val="00D11513"/>
    <w:rsid w:val="00D30E0E"/>
    <w:rsid w:val="00DF6CC5"/>
    <w:rsid w:val="00E0426D"/>
    <w:rsid w:val="00EE2E04"/>
    <w:rsid w:val="00EE55EA"/>
    <w:rsid w:val="00F1157D"/>
    <w:rsid w:val="00F21C06"/>
    <w:rsid w:val="00F50253"/>
    <w:rsid w:val="00FF67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902E8"/>
  <w15:docId w15:val="{2347FE67-3A01-44FD-81FB-91FFCC0B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660E0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60E0E"/>
    <w:rPr>
      <w:rFonts w:ascii="Segoe UI" w:hAnsi="Segoe UI" w:cs="Segoe UI"/>
      <w:sz w:val="18"/>
      <w:szCs w:val="18"/>
    </w:rPr>
  </w:style>
  <w:style w:type="paragraph" w:styleId="Nincstrkz">
    <w:name w:val="No Spacing"/>
    <w:qFormat/>
    <w:rsid w:val="002305ED"/>
    <w:pPr>
      <w:suppressAutoHyphens/>
      <w:autoSpaceDN w:val="0"/>
      <w:spacing w:after="0" w:line="240" w:lineRule="auto"/>
      <w:textAlignment w:val="baseline"/>
    </w:pPr>
    <w:rPr>
      <w:rFonts w:ascii="Calibri" w:eastAsia="Calibri" w:hAnsi="Calibri" w:cs="Times New Roman"/>
    </w:rPr>
  </w:style>
  <w:style w:type="paragraph" w:styleId="Listaszerbekezds">
    <w:name w:val="List Paragraph"/>
    <w:basedOn w:val="Norml"/>
    <w:uiPriority w:val="34"/>
    <w:qFormat/>
    <w:rsid w:val="00805971"/>
    <w:pPr>
      <w:suppressAutoHyphens/>
      <w:autoSpaceDN w:val="0"/>
      <w:spacing w:after="160" w:line="240"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208179">
      <w:bodyDiv w:val="1"/>
      <w:marLeft w:val="0"/>
      <w:marRight w:val="0"/>
      <w:marTop w:val="0"/>
      <w:marBottom w:val="0"/>
      <w:divBdr>
        <w:top w:val="none" w:sz="0" w:space="0" w:color="auto"/>
        <w:left w:val="none" w:sz="0" w:space="0" w:color="auto"/>
        <w:bottom w:val="none" w:sz="0" w:space="0" w:color="auto"/>
        <w:right w:val="none" w:sz="0" w:space="0" w:color="auto"/>
      </w:divBdr>
    </w:div>
    <w:div w:id="189866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CABA0-4AA1-4759-908F-00CB2A7B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2406</Words>
  <Characters>16607</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Kőhidi Csilla</dc:creator>
  <cp:lastModifiedBy>Kőhidi Csilla</cp:lastModifiedBy>
  <cp:revision>2</cp:revision>
  <cp:lastPrinted>2018-01-17T07:30:00Z</cp:lastPrinted>
  <dcterms:created xsi:type="dcterms:W3CDTF">2020-01-28T08:52:00Z</dcterms:created>
  <dcterms:modified xsi:type="dcterms:W3CDTF">2020-01-28T08:52:00Z</dcterms:modified>
</cp:coreProperties>
</file>