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B9" w:rsidRDefault="008841B9" w:rsidP="008841B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841B9" w:rsidRDefault="008841B9" w:rsidP="008841B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81/2019. (VI.25.) határozata</w:t>
      </w:r>
    </w:p>
    <w:p w:rsidR="008841B9" w:rsidRDefault="008841B9" w:rsidP="008841B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2019. évi II. féléves munkaterv tárgyában</w:t>
      </w:r>
    </w:p>
    <w:p w:rsidR="008841B9" w:rsidRDefault="008841B9" w:rsidP="008841B9">
      <w:pPr>
        <w:rPr>
          <w:rFonts w:cs="Arial"/>
          <w:szCs w:val="24"/>
        </w:rPr>
      </w:pPr>
    </w:p>
    <w:p w:rsidR="008841B9" w:rsidRPr="00EF2638" w:rsidRDefault="008841B9" w:rsidP="008841B9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a képviselő-testület</w:t>
      </w:r>
      <w:r w:rsidRPr="00EF2638">
        <w:rPr>
          <w:rFonts w:cs="Arial"/>
        </w:rPr>
        <w:t xml:space="preserve"> 201</w:t>
      </w:r>
      <w:r>
        <w:rPr>
          <w:rFonts w:cs="Arial"/>
        </w:rPr>
        <w:t>9</w:t>
      </w:r>
      <w:r w:rsidRPr="00EF2638">
        <w:rPr>
          <w:rFonts w:cs="Arial"/>
        </w:rPr>
        <w:t xml:space="preserve">. évi II. féléves munkatervét </w:t>
      </w:r>
      <w:r>
        <w:rPr>
          <w:rFonts w:cs="Arial"/>
        </w:rPr>
        <w:t>a határozat-mellékletét képező tartalommal elfogadja.</w:t>
      </w:r>
    </w:p>
    <w:p w:rsidR="004830B0" w:rsidRDefault="004830B0" w:rsidP="004830B0">
      <w:pPr>
        <w:rPr>
          <w:rFonts w:cs="Arial"/>
          <w:szCs w:val="24"/>
        </w:rPr>
      </w:pPr>
      <w:bookmarkStart w:id="0" w:name="_GoBack"/>
      <w:bookmarkEnd w:id="0"/>
    </w:p>
    <w:p w:rsidR="00C603DE" w:rsidRDefault="00C603DE" w:rsidP="00BC55A6">
      <w:pPr>
        <w:rPr>
          <w:rFonts w:cs="Arial"/>
        </w:rPr>
      </w:pPr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2019-07-03T09:20:00Z</dcterms:created>
  <dcterms:modified xsi:type="dcterms:W3CDTF">2019-07-03T09:20:00Z</dcterms:modified>
</cp:coreProperties>
</file>