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AF" w:rsidRPr="00057DAF" w:rsidRDefault="00057DAF" w:rsidP="00057DAF">
      <w:pPr>
        <w:tabs>
          <w:tab w:val="left" w:pos="6096"/>
        </w:tabs>
        <w:spacing w:after="0" w:line="240" w:lineRule="auto"/>
        <w:jc w:val="center"/>
        <w:rPr>
          <w:rFonts w:ascii="Arial" w:hAnsi="Arial" w:cs="Arial"/>
          <w:b/>
          <w:bCs/>
          <w:sz w:val="24"/>
          <w:szCs w:val="24"/>
        </w:rPr>
      </w:pPr>
      <w:r w:rsidRPr="00057DAF">
        <w:rPr>
          <w:rFonts w:ascii="Arial" w:hAnsi="Arial" w:cs="Arial"/>
          <w:b/>
          <w:bCs/>
          <w:sz w:val="24"/>
          <w:szCs w:val="24"/>
        </w:rPr>
        <w:t>Mór Városi Önkormányzat Képviselő-testületének</w:t>
      </w:r>
    </w:p>
    <w:p w:rsidR="00057DAF" w:rsidRPr="00057DAF" w:rsidRDefault="00AD78EE" w:rsidP="00057DAF">
      <w:pPr>
        <w:tabs>
          <w:tab w:val="left" w:pos="6096"/>
        </w:tabs>
        <w:spacing w:after="0" w:line="240" w:lineRule="auto"/>
        <w:jc w:val="center"/>
        <w:rPr>
          <w:rFonts w:ascii="Arial" w:hAnsi="Arial" w:cs="Arial"/>
          <w:b/>
          <w:bCs/>
          <w:sz w:val="24"/>
          <w:szCs w:val="24"/>
        </w:rPr>
      </w:pPr>
      <w:r>
        <w:rPr>
          <w:rFonts w:ascii="Arial" w:hAnsi="Arial" w:cs="Arial"/>
          <w:b/>
          <w:bCs/>
          <w:sz w:val="24"/>
          <w:szCs w:val="24"/>
        </w:rPr>
        <w:t>11</w:t>
      </w:r>
      <w:r w:rsidR="006E6662">
        <w:rPr>
          <w:rFonts w:ascii="Arial" w:hAnsi="Arial" w:cs="Arial"/>
          <w:b/>
          <w:bCs/>
          <w:sz w:val="24"/>
          <w:szCs w:val="24"/>
        </w:rPr>
        <w:t>7</w:t>
      </w:r>
      <w:r w:rsidR="00057DAF" w:rsidRPr="00057DAF">
        <w:rPr>
          <w:rFonts w:ascii="Arial" w:hAnsi="Arial" w:cs="Arial"/>
          <w:b/>
          <w:bCs/>
          <w:sz w:val="24"/>
          <w:szCs w:val="24"/>
        </w:rPr>
        <w:t>/2019. (I</w:t>
      </w:r>
      <w:r w:rsidR="00C0142D">
        <w:rPr>
          <w:rFonts w:ascii="Arial" w:hAnsi="Arial" w:cs="Arial"/>
          <w:b/>
          <w:bCs/>
          <w:sz w:val="24"/>
          <w:szCs w:val="24"/>
        </w:rPr>
        <w:t>I</w:t>
      </w:r>
      <w:r w:rsidR="00057DAF" w:rsidRPr="00057DAF">
        <w:rPr>
          <w:rFonts w:ascii="Arial" w:hAnsi="Arial" w:cs="Arial"/>
          <w:b/>
          <w:bCs/>
          <w:sz w:val="24"/>
          <w:szCs w:val="24"/>
        </w:rPr>
        <w:t>I.2</w:t>
      </w:r>
      <w:r w:rsidR="00C0142D">
        <w:rPr>
          <w:rFonts w:ascii="Arial" w:hAnsi="Arial" w:cs="Arial"/>
          <w:b/>
          <w:bCs/>
          <w:sz w:val="24"/>
          <w:szCs w:val="24"/>
        </w:rPr>
        <w:t>7</w:t>
      </w:r>
      <w:r w:rsidR="00057DAF" w:rsidRPr="00057DAF">
        <w:rPr>
          <w:rFonts w:ascii="Arial" w:hAnsi="Arial" w:cs="Arial"/>
          <w:b/>
          <w:bCs/>
          <w:sz w:val="24"/>
          <w:szCs w:val="24"/>
        </w:rPr>
        <w:t xml:space="preserve">.) Kt. </w:t>
      </w:r>
    </w:p>
    <w:p w:rsidR="00057DAF" w:rsidRPr="00057DAF" w:rsidRDefault="00057DAF" w:rsidP="00057DAF">
      <w:pPr>
        <w:tabs>
          <w:tab w:val="left" w:pos="6096"/>
        </w:tabs>
        <w:spacing w:after="0" w:line="240" w:lineRule="auto"/>
        <w:jc w:val="center"/>
        <w:rPr>
          <w:rFonts w:ascii="Arial" w:hAnsi="Arial" w:cs="Arial"/>
          <w:b/>
          <w:bCs/>
          <w:sz w:val="24"/>
          <w:szCs w:val="24"/>
        </w:rPr>
      </w:pPr>
      <w:r w:rsidRPr="00057DAF">
        <w:rPr>
          <w:rFonts w:ascii="Arial" w:hAnsi="Arial" w:cs="Arial"/>
          <w:b/>
          <w:bCs/>
          <w:sz w:val="24"/>
          <w:szCs w:val="24"/>
        </w:rPr>
        <w:t>határozata</w:t>
      </w:r>
    </w:p>
    <w:p w:rsidR="00057DAF" w:rsidRPr="00057DAF" w:rsidRDefault="00057DAF" w:rsidP="00057DAF">
      <w:pPr>
        <w:tabs>
          <w:tab w:val="left" w:pos="6096"/>
        </w:tabs>
        <w:spacing w:after="0" w:line="240" w:lineRule="auto"/>
        <w:jc w:val="center"/>
        <w:rPr>
          <w:rFonts w:ascii="Arial" w:hAnsi="Arial" w:cs="Arial"/>
          <w:b/>
          <w:bCs/>
          <w:sz w:val="24"/>
          <w:szCs w:val="24"/>
        </w:rPr>
      </w:pPr>
    </w:p>
    <w:p w:rsidR="006E6662" w:rsidRPr="006E6662" w:rsidRDefault="006E6662" w:rsidP="006E6662">
      <w:pPr>
        <w:jc w:val="center"/>
        <w:rPr>
          <w:rFonts w:ascii="Arial" w:eastAsia="Times New Roman" w:hAnsi="Arial" w:cs="Arial"/>
          <w:b/>
          <w:sz w:val="24"/>
          <w:szCs w:val="24"/>
          <w:u w:val="single"/>
          <w:lang w:eastAsia="hu-HU"/>
        </w:rPr>
      </w:pPr>
      <w:r w:rsidRPr="006E6662">
        <w:rPr>
          <w:rFonts w:ascii="Arial" w:eastAsia="Times New Roman" w:hAnsi="Arial" w:cs="Arial"/>
          <w:b/>
          <w:sz w:val="24"/>
          <w:szCs w:val="24"/>
          <w:u w:val="single"/>
          <w:lang w:eastAsia="hu-HU"/>
        </w:rPr>
        <w:t>„</w:t>
      </w:r>
      <w:r>
        <w:rPr>
          <w:rFonts w:ascii="Arial" w:eastAsia="Times New Roman" w:hAnsi="Arial" w:cs="Arial"/>
          <w:b/>
          <w:sz w:val="24"/>
          <w:szCs w:val="24"/>
          <w:u w:val="single"/>
          <w:lang w:eastAsia="hu-HU"/>
        </w:rPr>
        <w:t>M</w:t>
      </w:r>
      <w:r w:rsidRPr="006E6662">
        <w:rPr>
          <w:rFonts w:ascii="Arial" w:eastAsia="Times New Roman" w:hAnsi="Arial" w:cs="Arial"/>
          <w:b/>
          <w:sz w:val="24"/>
          <w:szCs w:val="24"/>
          <w:u w:val="single"/>
          <w:lang w:eastAsia="hu-HU"/>
        </w:rPr>
        <w:t>ór város belterületi vízrendezése” című pályázat kivitelezési munkálataira vonatkozó közbeszerzési eljárás megindítása tárgyában</w:t>
      </w:r>
    </w:p>
    <w:p w:rsidR="00C6020A" w:rsidRDefault="00C6020A" w:rsidP="005C1DCB">
      <w:pPr>
        <w:spacing w:after="0" w:line="240" w:lineRule="auto"/>
        <w:jc w:val="both"/>
        <w:rPr>
          <w:rFonts w:ascii="Arial" w:hAnsi="Arial" w:cs="Arial"/>
          <w:sz w:val="24"/>
          <w:szCs w:val="24"/>
        </w:rPr>
      </w:pPr>
    </w:p>
    <w:p w:rsidR="006E6662" w:rsidRDefault="006E6662" w:rsidP="002052DB">
      <w:pPr>
        <w:pStyle w:val="Listaszerbekezds"/>
        <w:numPr>
          <w:ilvl w:val="0"/>
          <w:numId w:val="1"/>
        </w:numPr>
        <w:rPr>
          <w:rStyle w:val="Oldalszm"/>
          <w:iCs/>
        </w:rPr>
      </w:pPr>
      <w:r>
        <w:rPr>
          <w:rStyle w:val="Oldalszm"/>
          <w:iCs/>
        </w:rPr>
        <w:t xml:space="preserve">Mór Városi Önkormányzat Képviselő-testülete – az ajánlatkérő önkormányzat részéről – a közbeszerzésekről szóló </w:t>
      </w:r>
      <w:r>
        <w:rPr>
          <w:rStyle w:val="Oldalszm"/>
        </w:rPr>
        <w:t xml:space="preserve">2015. évi </w:t>
      </w:r>
      <w:r>
        <w:rPr>
          <w:rStyle w:val="Oldalszm"/>
          <w:iCs/>
        </w:rPr>
        <w:t>CXLIII</w:t>
      </w:r>
      <w:r>
        <w:rPr>
          <w:rStyle w:val="Oldalszm"/>
        </w:rPr>
        <w:t xml:space="preserve">. törvény (a továbbiakban: Kbt.) 115. §-ban rögzített feltételek fennállása alapján, hirdetmény közzététele nélküli </w:t>
      </w:r>
      <w:r>
        <w:rPr>
          <w:rStyle w:val="Oldalszm"/>
          <w:iCs/>
        </w:rPr>
        <w:t>eljárást indít a „Mór Város belterületi vízrendezése” című pályázat kivitelezési munkálatai tárgyában, amelyhez a határozat mellékletét képező ajánlattételi felhívást és a dokumentáció részét képező szerződés-tervezetet jóváhagyja.</w:t>
      </w:r>
    </w:p>
    <w:p w:rsidR="006E6662" w:rsidRDefault="006E6662" w:rsidP="006E6662">
      <w:pPr>
        <w:pStyle w:val="Listaszerbekezds"/>
        <w:ind w:left="644"/>
        <w:rPr>
          <w:rStyle w:val="Oldalszm"/>
          <w:iCs/>
        </w:rPr>
      </w:pPr>
    </w:p>
    <w:p w:rsidR="006E6662" w:rsidRDefault="006E6662" w:rsidP="002052DB">
      <w:pPr>
        <w:pStyle w:val="Listaszerbekezds"/>
        <w:numPr>
          <w:ilvl w:val="0"/>
          <w:numId w:val="1"/>
        </w:numPr>
        <w:rPr>
          <w:rStyle w:val="Oldalszm"/>
          <w:iCs/>
        </w:rPr>
      </w:pPr>
      <w:r>
        <w:rPr>
          <w:rStyle w:val="Oldalszm"/>
          <w:iCs/>
        </w:rPr>
        <w:t xml:space="preserve">Az Ajánlatkérő Önkormányzat az Ajánlattételi Felhívásban felhívja az ajánlattételre felhívott gazdasági szereplők figyelmét, hogy az eljárást eredménytelennek nyilváníthatja (feltételes közbeszerzés), ha valamely meghatározott, ellenőrzési körén kívül eső, bizonytalan jövőbeli esemény az ajánlattételi, illetve részvételi határidő lejártát követően következik be. </w:t>
      </w:r>
    </w:p>
    <w:p w:rsidR="006E6662" w:rsidRDefault="006E6662" w:rsidP="006E6662">
      <w:pPr>
        <w:spacing w:after="0"/>
        <w:jc w:val="both"/>
        <w:rPr>
          <w:rStyle w:val="Oldalszm"/>
          <w:rFonts w:ascii="Arial" w:hAnsi="Arial" w:cs="Arial"/>
          <w:iCs/>
          <w:sz w:val="24"/>
          <w:szCs w:val="24"/>
        </w:rPr>
      </w:pPr>
    </w:p>
    <w:p w:rsidR="006E6662" w:rsidRDefault="006E6662" w:rsidP="006E6662">
      <w:pPr>
        <w:spacing w:after="0"/>
        <w:ind w:firstLine="644"/>
        <w:jc w:val="both"/>
        <w:rPr>
          <w:rStyle w:val="Oldalszm"/>
          <w:rFonts w:ascii="Arial" w:hAnsi="Arial" w:cs="Arial"/>
          <w:iCs/>
          <w:sz w:val="24"/>
          <w:szCs w:val="24"/>
        </w:rPr>
      </w:pPr>
      <w:r>
        <w:rPr>
          <w:rStyle w:val="Oldalszm"/>
          <w:rFonts w:ascii="Arial" w:hAnsi="Arial" w:cs="Arial"/>
          <w:iCs/>
          <w:sz w:val="24"/>
          <w:szCs w:val="24"/>
        </w:rPr>
        <w:t xml:space="preserve">Az ellenőrzési körén kívül eső, bizonytalan jövőbeli esemény meghatározása: </w:t>
      </w:r>
    </w:p>
    <w:p w:rsidR="006E6662" w:rsidRDefault="006E6662" w:rsidP="006E6662">
      <w:pPr>
        <w:spacing w:after="0"/>
        <w:ind w:firstLine="644"/>
        <w:jc w:val="both"/>
        <w:rPr>
          <w:rStyle w:val="Oldalszm"/>
          <w:rFonts w:ascii="Arial" w:hAnsi="Arial" w:cs="Arial"/>
          <w:iCs/>
          <w:sz w:val="24"/>
          <w:szCs w:val="24"/>
        </w:rPr>
      </w:pPr>
    </w:p>
    <w:p w:rsidR="006E6662" w:rsidRDefault="006E6662" w:rsidP="006E6662">
      <w:pPr>
        <w:spacing w:after="0"/>
        <w:ind w:left="646"/>
        <w:jc w:val="both"/>
      </w:pPr>
      <w:r>
        <w:rPr>
          <w:rStyle w:val="Oldalszm"/>
          <w:rFonts w:ascii="Arial" w:hAnsi="Arial" w:cs="Arial"/>
          <w:iCs/>
          <w:sz w:val="24"/>
          <w:szCs w:val="24"/>
        </w:rPr>
        <w:t>„</w:t>
      </w:r>
      <w:r>
        <w:rPr>
          <w:rFonts w:ascii="Arial" w:hAnsi="Arial" w:cs="Arial"/>
          <w:sz w:val="24"/>
          <w:szCs w:val="24"/>
        </w:rPr>
        <w:t xml:space="preserve">Ajánlatkérő a Kbt. 53. § (6) bekezdése alapján felhívja Ajánlattevők figyelmét, hogy fejlesztési hitelkérelemre irányuló igényt nyújtott be. A Kbt. 53. § (6) bekezdése értelmében Ajánlatkérő tájékoztatja Ajánlattevőket, hogy a hitelkérelemre irányuló igény el nem fogadását, vagy az </w:t>
      </w:r>
      <w:proofErr w:type="spellStart"/>
      <w:r>
        <w:rPr>
          <w:rFonts w:ascii="Arial" w:hAnsi="Arial" w:cs="Arial"/>
          <w:sz w:val="24"/>
          <w:szCs w:val="24"/>
        </w:rPr>
        <w:t>igényeltnél</w:t>
      </w:r>
      <w:proofErr w:type="spellEnd"/>
      <w:r>
        <w:rPr>
          <w:rFonts w:ascii="Arial" w:hAnsi="Arial" w:cs="Arial"/>
          <w:sz w:val="24"/>
          <w:szCs w:val="24"/>
        </w:rPr>
        <w:t xml:space="preserve"> kisebb összegben történő elfogadását olyan körülménynek kell tekinteni, amelyre az ajánlatkérő a szerződés megkötésére vagy teljesítésére képtelenné válása okaként hivatkozhat. Ajánlatkérő a fejlesztési hitelkérelmének a kormány általi pozitív elbírálásáig a jelen közbeszerzési eljárás eredményeként megkötendő vállalkozási szerződés hatályba lépését felfüggesztő feltételként köti ki a Kbt. 135. § (12) bekezdése alapján.</w:t>
      </w:r>
    </w:p>
    <w:p w:rsidR="006E6662" w:rsidRDefault="006E6662" w:rsidP="006E6662">
      <w:pPr>
        <w:pStyle w:val="Listaszerbekezds"/>
        <w:ind w:left="644"/>
        <w:rPr>
          <w:rStyle w:val="Oldalszm"/>
          <w:iCs/>
        </w:rPr>
      </w:pPr>
    </w:p>
    <w:p w:rsidR="006E6662" w:rsidRDefault="006E6662" w:rsidP="002052DB">
      <w:pPr>
        <w:pStyle w:val="Listaszerbekezds"/>
        <w:numPr>
          <w:ilvl w:val="0"/>
          <w:numId w:val="1"/>
        </w:numPr>
        <w:rPr>
          <w:rStyle w:val="Oldalszm"/>
          <w:iCs/>
        </w:rPr>
      </w:pPr>
      <w:r>
        <w:rPr>
          <w:rStyle w:val="Oldalszm"/>
          <w:iCs/>
        </w:rPr>
        <w:t>Felhatalmazza a polgármestert, hogy az ajánlattételi felhívást és a hozzátartozó ajánlati dokumentációt a közbeszerzés becsült értékére tekintettel a következő ajánlattevők részére megküldje</w:t>
      </w:r>
    </w:p>
    <w:p w:rsidR="006E6662" w:rsidRDefault="006E6662" w:rsidP="006E6662">
      <w:pPr>
        <w:spacing w:after="0" w:line="240" w:lineRule="auto"/>
        <w:jc w:val="both"/>
        <w:rPr>
          <w:rStyle w:val="Oldalszm"/>
          <w:rFonts w:ascii="Arial" w:hAnsi="Arial" w:cs="Arial"/>
          <w:iCs/>
          <w:sz w:val="24"/>
          <w:szCs w:val="24"/>
        </w:rPr>
      </w:pPr>
    </w:p>
    <w:p w:rsidR="006E6662" w:rsidRDefault="006E6662" w:rsidP="002052DB">
      <w:pPr>
        <w:pStyle w:val="Listaszerbekezds"/>
        <w:numPr>
          <w:ilvl w:val="0"/>
          <w:numId w:val="22"/>
        </w:numPr>
        <w:ind w:left="709" w:hanging="283"/>
        <w:rPr>
          <w:rStyle w:val="Oldalszm"/>
          <w:iCs/>
        </w:rPr>
      </w:pPr>
      <w:r>
        <w:rPr>
          <w:rStyle w:val="Oldalszm"/>
          <w:iCs/>
        </w:rPr>
        <w:t>Barnes-</w:t>
      </w:r>
      <w:proofErr w:type="spellStart"/>
      <w:r>
        <w:rPr>
          <w:rStyle w:val="Oldalszm"/>
          <w:iCs/>
        </w:rPr>
        <w:t>Bau</w:t>
      </w:r>
      <w:proofErr w:type="spellEnd"/>
      <w:r>
        <w:rPr>
          <w:rStyle w:val="Oldalszm"/>
          <w:iCs/>
        </w:rPr>
        <w:t xml:space="preserve"> Kft.</w:t>
      </w:r>
    </w:p>
    <w:p w:rsidR="006E6662" w:rsidRDefault="006E6662" w:rsidP="006E6662">
      <w:pPr>
        <w:pStyle w:val="Listaszerbekezds"/>
        <w:ind w:left="709"/>
        <w:rPr>
          <w:rStyle w:val="Oldalszm"/>
          <w:iCs/>
        </w:rPr>
      </w:pPr>
      <w:r>
        <w:rPr>
          <w:rStyle w:val="Oldalszm"/>
          <w:iCs/>
        </w:rPr>
        <w:t>Székhely: Székesfehérvár, Móri út 90.</w:t>
      </w:r>
    </w:p>
    <w:p w:rsidR="006E6662" w:rsidRDefault="006E6662" w:rsidP="006E6662">
      <w:pPr>
        <w:pStyle w:val="Listaszerbekezds"/>
        <w:rPr>
          <w:rStyle w:val="Oldalszm"/>
          <w:iCs/>
        </w:rPr>
      </w:pPr>
      <w:r>
        <w:rPr>
          <w:rStyle w:val="Oldalszm"/>
          <w:iCs/>
        </w:rPr>
        <w:t>email: barnesbau@gmail.com</w:t>
      </w:r>
    </w:p>
    <w:p w:rsidR="006E6662" w:rsidRDefault="006E6662" w:rsidP="006E6662">
      <w:pPr>
        <w:spacing w:after="0" w:line="240" w:lineRule="auto"/>
        <w:jc w:val="both"/>
        <w:rPr>
          <w:rStyle w:val="Oldalszm"/>
          <w:rFonts w:ascii="Arial" w:hAnsi="Arial" w:cs="Arial"/>
          <w:iCs/>
          <w:sz w:val="24"/>
          <w:szCs w:val="24"/>
        </w:rPr>
      </w:pPr>
    </w:p>
    <w:p w:rsidR="006E6662" w:rsidRDefault="006E6662" w:rsidP="002052DB">
      <w:pPr>
        <w:pStyle w:val="Listaszerbekezds"/>
        <w:numPr>
          <w:ilvl w:val="0"/>
          <w:numId w:val="22"/>
        </w:numPr>
        <w:ind w:left="709" w:hanging="283"/>
        <w:rPr>
          <w:rStyle w:val="Oldalszm"/>
          <w:b/>
          <w:bCs/>
        </w:rPr>
      </w:pPr>
      <w:r>
        <w:rPr>
          <w:rStyle w:val="Oldalszm"/>
          <w:iCs/>
        </w:rPr>
        <w:t>Konstruktor Kft</w:t>
      </w:r>
      <w:r>
        <w:rPr>
          <w:rStyle w:val="Oldalszm"/>
          <w:b/>
          <w:bCs/>
        </w:rPr>
        <w:t>.</w:t>
      </w:r>
    </w:p>
    <w:p w:rsidR="006E6662" w:rsidRDefault="006E6662" w:rsidP="006E6662">
      <w:pPr>
        <w:pStyle w:val="Listaszerbekezds"/>
        <w:ind w:left="709"/>
        <w:rPr>
          <w:rStyle w:val="Oldalszm"/>
          <w:iCs/>
        </w:rPr>
      </w:pPr>
      <w:r>
        <w:rPr>
          <w:rStyle w:val="Oldalszm"/>
          <w:iCs/>
        </w:rPr>
        <w:t>8000 Székesfehérvár, Repkény u. 7.</w:t>
      </w:r>
    </w:p>
    <w:p w:rsidR="006E6662" w:rsidRDefault="006E6662" w:rsidP="006E6662">
      <w:pPr>
        <w:pStyle w:val="Listaszerbekezds"/>
        <w:ind w:left="709"/>
        <w:rPr>
          <w:rStyle w:val="Oldalszm"/>
          <w:iCs/>
        </w:rPr>
      </w:pPr>
      <w:r>
        <w:rPr>
          <w:rStyle w:val="Oldalszm"/>
          <w:iCs/>
        </w:rPr>
        <w:t>email: iroda@konstruktor.hu</w:t>
      </w:r>
    </w:p>
    <w:p w:rsidR="006E6662" w:rsidRDefault="006E6662" w:rsidP="006E6662">
      <w:pPr>
        <w:pStyle w:val="Listaszerbekezds"/>
        <w:ind w:left="709"/>
        <w:rPr>
          <w:rStyle w:val="Oldalszm"/>
          <w:iCs/>
        </w:rPr>
      </w:pPr>
    </w:p>
    <w:p w:rsidR="006E6662" w:rsidRDefault="006E6662" w:rsidP="002052DB">
      <w:pPr>
        <w:pStyle w:val="Listaszerbekezds"/>
        <w:numPr>
          <w:ilvl w:val="0"/>
          <w:numId w:val="22"/>
        </w:numPr>
        <w:ind w:left="709" w:hanging="283"/>
        <w:rPr>
          <w:rStyle w:val="Oldalszm"/>
          <w:b/>
          <w:bCs/>
        </w:rPr>
      </w:pPr>
      <w:proofErr w:type="spellStart"/>
      <w:r>
        <w:rPr>
          <w:rStyle w:val="Oldalszm"/>
          <w:iCs/>
        </w:rPr>
        <w:t>Duviép</w:t>
      </w:r>
      <w:proofErr w:type="spellEnd"/>
      <w:r>
        <w:rPr>
          <w:rStyle w:val="Oldalszm"/>
          <w:iCs/>
        </w:rPr>
        <w:t xml:space="preserve"> 2000 Kft</w:t>
      </w:r>
      <w:r>
        <w:rPr>
          <w:rStyle w:val="Oldalszm"/>
          <w:b/>
          <w:bCs/>
        </w:rPr>
        <w:t>.</w:t>
      </w:r>
    </w:p>
    <w:p w:rsidR="006E6662" w:rsidRDefault="006E6662" w:rsidP="006E6662">
      <w:pPr>
        <w:pStyle w:val="Listaszerbekezds"/>
        <w:ind w:left="709"/>
        <w:rPr>
          <w:rStyle w:val="Oldalszm"/>
          <w:iCs/>
        </w:rPr>
      </w:pPr>
      <w:r>
        <w:rPr>
          <w:rStyle w:val="Oldalszm"/>
          <w:iCs/>
        </w:rPr>
        <w:lastRenderedPageBreak/>
        <w:t>8000 Székesfehérvár, Bakony u. 6.</w:t>
      </w:r>
    </w:p>
    <w:p w:rsidR="006E6662" w:rsidRDefault="006E6662" w:rsidP="006E6662">
      <w:pPr>
        <w:pStyle w:val="Listaszerbekezds"/>
        <w:ind w:left="709"/>
        <w:rPr>
          <w:rStyle w:val="Oldalszm"/>
          <w:iCs/>
        </w:rPr>
      </w:pPr>
      <w:r>
        <w:rPr>
          <w:rStyle w:val="Oldalszm"/>
          <w:iCs/>
        </w:rPr>
        <w:t xml:space="preserve">email: </w:t>
      </w:r>
      <w:r>
        <w:t>info@duviep2000.hu</w:t>
      </w:r>
    </w:p>
    <w:p w:rsidR="006E6662" w:rsidRDefault="006E6662" w:rsidP="006E6662">
      <w:pPr>
        <w:pStyle w:val="Listaszerbekezds"/>
        <w:rPr>
          <w:rStyle w:val="Oldalszm"/>
          <w:b/>
          <w:bCs/>
        </w:rPr>
      </w:pPr>
    </w:p>
    <w:p w:rsidR="006E6662" w:rsidRDefault="006E6662" w:rsidP="002052DB">
      <w:pPr>
        <w:pStyle w:val="Listaszerbekezds"/>
        <w:numPr>
          <w:ilvl w:val="0"/>
          <w:numId w:val="22"/>
        </w:numPr>
        <w:ind w:left="709" w:hanging="283"/>
        <w:rPr>
          <w:rStyle w:val="Oldalszm"/>
          <w:iCs/>
        </w:rPr>
      </w:pPr>
      <w:r>
        <w:rPr>
          <w:rStyle w:val="Oldalszm"/>
          <w:iCs/>
        </w:rPr>
        <w:t>Alba-Don Kft.</w:t>
      </w:r>
    </w:p>
    <w:p w:rsidR="006E6662" w:rsidRDefault="006E6662" w:rsidP="006E6662">
      <w:pPr>
        <w:pStyle w:val="Listaszerbekezds"/>
        <w:ind w:left="709"/>
        <w:rPr>
          <w:rStyle w:val="Oldalszm"/>
          <w:iCs/>
        </w:rPr>
      </w:pPr>
      <w:r>
        <w:rPr>
          <w:rStyle w:val="Oldalszm"/>
          <w:iCs/>
        </w:rPr>
        <w:t>8000 Székesfehérvár, Kassai u. 124.</w:t>
      </w:r>
    </w:p>
    <w:p w:rsidR="006E6662" w:rsidRDefault="006E6662" w:rsidP="006E6662">
      <w:pPr>
        <w:pStyle w:val="Listaszerbekezds"/>
        <w:ind w:left="709"/>
        <w:rPr>
          <w:rStyle w:val="Oldalszm"/>
          <w:iCs/>
        </w:rPr>
      </w:pPr>
      <w:r>
        <w:rPr>
          <w:rStyle w:val="Oldalszm"/>
          <w:iCs/>
        </w:rPr>
        <w:t>E-mail: albadon@gmail.com</w:t>
      </w:r>
    </w:p>
    <w:p w:rsidR="006E6662" w:rsidRDefault="006E6662" w:rsidP="006E6662">
      <w:pPr>
        <w:spacing w:after="0" w:line="240" w:lineRule="auto"/>
        <w:jc w:val="both"/>
        <w:rPr>
          <w:rStyle w:val="Oldalszm"/>
          <w:rFonts w:ascii="Arial" w:hAnsi="Arial" w:cs="Arial"/>
          <w:b/>
          <w:bCs/>
          <w:sz w:val="24"/>
          <w:szCs w:val="24"/>
        </w:rPr>
      </w:pPr>
    </w:p>
    <w:p w:rsidR="006E6662" w:rsidRDefault="006E6662" w:rsidP="002052DB">
      <w:pPr>
        <w:pStyle w:val="Listaszerbekezds"/>
        <w:numPr>
          <w:ilvl w:val="0"/>
          <w:numId w:val="22"/>
        </w:numPr>
        <w:rPr>
          <w:rStyle w:val="Oldalszm"/>
          <w:iCs/>
        </w:rPr>
      </w:pPr>
      <w:r>
        <w:rPr>
          <w:rStyle w:val="Oldalszm"/>
          <w:iCs/>
        </w:rPr>
        <w:t>Cser-Víz Épszer Kft.</w:t>
      </w:r>
    </w:p>
    <w:p w:rsidR="006E6662" w:rsidRDefault="006E6662" w:rsidP="006E6662">
      <w:pPr>
        <w:pStyle w:val="Listaszerbekezds"/>
        <w:rPr>
          <w:rStyle w:val="Oldalszm"/>
          <w:iCs/>
        </w:rPr>
      </w:pPr>
      <w:r>
        <w:rPr>
          <w:rStyle w:val="Oldalszm"/>
          <w:iCs/>
        </w:rPr>
        <w:t>2040 Budaörs, FSD Park 1.</w:t>
      </w:r>
    </w:p>
    <w:p w:rsidR="006E6662" w:rsidRDefault="006E6662" w:rsidP="006E6662">
      <w:pPr>
        <w:pStyle w:val="Listaszerbekezds"/>
        <w:rPr>
          <w:rStyle w:val="Oldalszm"/>
          <w:iCs/>
        </w:rPr>
      </w:pPr>
      <w:r>
        <w:rPr>
          <w:rStyle w:val="Oldalszm"/>
          <w:iCs/>
        </w:rPr>
        <w:t>email: cservizepszer@gmail.com</w:t>
      </w:r>
    </w:p>
    <w:p w:rsidR="006E6662" w:rsidRDefault="006E6662" w:rsidP="006E6662">
      <w:pPr>
        <w:spacing w:after="0" w:line="240" w:lineRule="auto"/>
      </w:pPr>
    </w:p>
    <w:p w:rsidR="006E6662" w:rsidRDefault="006E6662" w:rsidP="002052DB">
      <w:pPr>
        <w:pStyle w:val="Listaszerbekezds"/>
        <w:numPr>
          <w:ilvl w:val="0"/>
          <w:numId w:val="1"/>
        </w:numPr>
      </w:pPr>
      <w:r>
        <w:t>Képviselő-testület felhatalmazza a Pénzügyi Bizottságot a Kbt. által előírt eljárási cselekmények lebonyolítására és az eljárást lezáró döntés meghozatalának kivételével a szükséges döntések meghozatalára, továbbá felhatalmazza a polgármestert a közbeszerzési dokumentumok, különösen az Ajánlattételi Felhívás közbeszerzési tanácsadó, illetve a közbeszerzési szervek által szükségesnek tartott szövegmódosításai, szöveg pontosításai elvégzésére.</w:t>
      </w:r>
    </w:p>
    <w:p w:rsidR="006E6662" w:rsidRDefault="006E6662" w:rsidP="006E6662">
      <w:pPr>
        <w:pStyle w:val="Listaszerbekezds"/>
        <w:ind w:left="644"/>
      </w:pPr>
    </w:p>
    <w:p w:rsidR="006E6662" w:rsidRDefault="006E6662" w:rsidP="006E6662">
      <w:pPr>
        <w:spacing w:after="0" w:line="240" w:lineRule="auto"/>
        <w:rPr>
          <w:rFonts w:ascii="Arial" w:hAnsi="Arial" w:cs="Arial"/>
          <w:sz w:val="24"/>
          <w:szCs w:val="24"/>
        </w:rPr>
      </w:pPr>
    </w:p>
    <w:p w:rsidR="006E6662" w:rsidRDefault="006E6662" w:rsidP="006E6662">
      <w:pPr>
        <w:spacing w:after="0" w:line="240" w:lineRule="auto"/>
        <w:jc w:val="both"/>
        <w:rPr>
          <w:rFonts w:ascii="Arial" w:hAnsi="Arial" w:cs="Arial"/>
          <w:sz w:val="24"/>
          <w:szCs w:val="24"/>
        </w:rPr>
      </w:pPr>
    </w:p>
    <w:p w:rsidR="006E6662" w:rsidRDefault="006E6662" w:rsidP="006E6662">
      <w:pPr>
        <w:spacing w:after="0" w:line="240" w:lineRule="auto"/>
        <w:rPr>
          <w:rFonts w:ascii="Arial" w:hAnsi="Arial" w:cs="Arial"/>
          <w:sz w:val="24"/>
          <w:szCs w:val="24"/>
        </w:rPr>
      </w:pPr>
      <w:r>
        <w:rPr>
          <w:rFonts w:ascii="Arial" w:hAnsi="Arial" w:cs="Arial"/>
          <w:sz w:val="24"/>
          <w:szCs w:val="24"/>
          <w:u w:val="single"/>
        </w:rPr>
        <w:t>Határidő</w:t>
      </w:r>
      <w:r>
        <w:rPr>
          <w:rFonts w:ascii="Arial" w:hAnsi="Arial" w:cs="Arial"/>
          <w:sz w:val="24"/>
          <w:szCs w:val="24"/>
        </w:rPr>
        <w:t xml:space="preserve">: </w:t>
      </w:r>
      <w:sdt>
        <w:sdtPr>
          <w:rPr>
            <w:rFonts w:ascii="Arial" w:hAnsi="Arial" w:cs="Arial"/>
            <w:sz w:val="24"/>
            <w:szCs w:val="24"/>
          </w:rPr>
          <w:alias w:val="Határidő"/>
          <w:tag w:val="Határidő"/>
          <w:id w:val="-1975356147"/>
          <w:placeholder>
            <w:docPart w:val="DE6E76CCABD24FB2B0EE050F96890299"/>
          </w:placeholder>
          <w:date w:fullDate="2019-04-30T00:00:00Z">
            <w:dateFormat w:val="yyyy.MM.dd."/>
            <w:lid w:val="hu-HU"/>
            <w:storeMappedDataAs w:val="dateTime"/>
            <w:calendar w:val="gregorian"/>
          </w:date>
        </w:sdtPr>
        <w:sdtContent>
          <w:r>
            <w:rPr>
              <w:rFonts w:ascii="Arial" w:hAnsi="Arial" w:cs="Arial"/>
              <w:sz w:val="24"/>
              <w:szCs w:val="24"/>
            </w:rPr>
            <w:t>2019.04.30.</w:t>
          </w:r>
        </w:sdtContent>
      </w:sdt>
    </w:p>
    <w:p w:rsidR="006E6662" w:rsidRDefault="006E6662" w:rsidP="006E6662">
      <w:pPr>
        <w:spacing w:after="0" w:line="240" w:lineRule="auto"/>
        <w:rPr>
          <w:rFonts w:ascii="Arial" w:hAnsi="Arial" w:cs="Arial"/>
          <w:sz w:val="24"/>
          <w:szCs w:val="24"/>
        </w:rPr>
      </w:pPr>
      <w:r>
        <w:rPr>
          <w:rFonts w:ascii="Arial" w:hAnsi="Arial" w:cs="Arial"/>
          <w:sz w:val="24"/>
          <w:szCs w:val="24"/>
          <w:u w:val="single"/>
        </w:rPr>
        <w:t>Felelős</w:t>
      </w:r>
      <w:r>
        <w:rPr>
          <w:rFonts w:ascii="Arial" w:hAnsi="Arial" w:cs="Arial"/>
          <w:sz w:val="24"/>
          <w:szCs w:val="24"/>
        </w:rPr>
        <w:t xml:space="preserve">: </w:t>
      </w:r>
      <w:sdt>
        <w:sdtPr>
          <w:rPr>
            <w:rFonts w:ascii="Arial" w:hAnsi="Arial" w:cs="Arial"/>
            <w:sz w:val="24"/>
            <w:szCs w:val="24"/>
          </w:rPr>
          <w:alias w:val="Felelős"/>
          <w:tag w:val="Felelős"/>
          <w:id w:val="1332034328"/>
          <w:placeholder>
            <w:docPart w:val="9F6291605605416789FE636D1A76057A"/>
          </w:placeholder>
          <w:dropDownList>
            <w:listItem w:value="Jelöljön ki egy elemet."/>
            <w:listItem w:displayText="polgármester" w:value="polgármester"/>
            <w:listItem w:displayText="jegyző" w:value="jegyző"/>
            <w:listItem w:displayText="intézményvezető" w:value="intézményvezető"/>
            <w:listItem w:displayText="ügyvezető" w:value="ügyvezető"/>
          </w:dropDownList>
        </w:sdtPr>
        <w:sdtContent>
          <w:r>
            <w:rPr>
              <w:rFonts w:ascii="Arial" w:hAnsi="Arial" w:cs="Arial"/>
              <w:sz w:val="24"/>
              <w:szCs w:val="24"/>
            </w:rPr>
            <w:t>polgármester</w:t>
          </w:r>
        </w:sdtContent>
      </w:sdt>
      <w:r>
        <w:rPr>
          <w:rFonts w:ascii="Arial" w:hAnsi="Arial" w:cs="Arial"/>
          <w:sz w:val="24"/>
          <w:szCs w:val="24"/>
        </w:rPr>
        <w:t>(</w:t>
      </w:r>
      <w:sdt>
        <w:sdtPr>
          <w:rPr>
            <w:rFonts w:ascii="Arial" w:hAnsi="Arial" w:cs="Arial"/>
            <w:sz w:val="24"/>
            <w:szCs w:val="24"/>
          </w:rPr>
          <w:alias w:val="Iroda"/>
          <w:tag w:val="Iroda"/>
          <w:id w:val="1471932710"/>
          <w:placeholder>
            <w:docPart w:val="9F6291605605416789FE636D1A76057A"/>
          </w:placeholder>
          <w:dropDownList>
            <w:listItem w:value="Jelöljön ki egy elemet."/>
            <w:listItem w:displayText="Költségvetési és Adóügyi Iroda" w:value="Költségvetési és Adó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listItem w:displayText="Projekt Iroda" w:value="Projekt Iroda"/>
          </w:dropDownList>
        </w:sdtPr>
        <w:sdtContent>
          <w:r>
            <w:rPr>
              <w:rFonts w:ascii="Arial" w:hAnsi="Arial" w:cs="Arial"/>
              <w:sz w:val="24"/>
              <w:szCs w:val="24"/>
            </w:rPr>
            <w:t xml:space="preserve"> Projekt Iroda</w:t>
          </w:r>
        </w:sdtContent>
      </w:sdt>
      <w:r>
        <w:rPr>
          <w:rFonts w:ascii="Arial" w:hAnsi="Arial" w:cs="Arial"/>
          <w:sz w:val="24"/>
          <w:szCs w:val="24"/>
        </w:rPr>
        <w:t>)</w:t>
      </w:r>
    </w:p>
    <w:p w:rsidR="00C6020A" w:rsidRPr="00C6020A" w:rsidRDefault="00C6020A" w:rsidP="00C6020A">
      <w:pPr>
        <w:spacing w:after="0" w:line="240" w:lineRule="auto"/>
        <w:rPr>
          <w:rFonts w:ascii="Arial" w:hAnsi="Arial" w:cs="Arial"/>
          <w:sz w:val="24"/>
          <w:szCs w:val="24"/>
        </w:rPr>
      </w:pPr>
    </w:p>
    <w:p w:rsidR="00B71D29" w:rsidRPr="00B71D29" w:rsidRDefault="00B71D29" w:rsidP="00B71D29">
      <w:pPr>
        <w:spacing w:after="0" w:line="240" w:lineRule="auto"/>
        <w:rPr>
          <w:rFonts w:ascii="Arial" w:hAnsi="Arial" w:cs="Arial"/>
          <w:sz w:val="24"/>
          <w:szCs w:val="24"/>
        </w:rPr>
      </w:pPr>
    </w:p>
    <w:p w:rsidR="00923D3B" w:rsidRPr="00713A56" w:rsidRDefault="00923D3B" w:rsidP="00923D3B">
      <w:pPr>
        <w:spacing w:after="0" w:line="240" w:lineRule="auto"/>
        <w:rPr>
          <w:rFonts w:ascii="Arial" w:hAnsi="Arial" w:cs="Arial"/>
          <w:sz w:val="24"/>
          <w:szCs w:val="24"/>
        </w:rPr>
      </w:pPr>
    </w:p>
    <w:p w:rsidR="008D2002" w:rsidRDefault="008D2002" w:rsidP="00897B37">
      <w:pPr>
        <w:tabs>
          <w:tab w:val="left" w:pos="6096"/>
        </w:tabs>
        <w:spacing w:after="0" w:line="240" w:lineRule="auto"/>
        <w:jc w:val="both"/>
        <w:rPr>
          <w:rFonts w:ascii="Arial" w:eastAsia="Times New Roman" w:hAnsi="Arial" w:cs="Arial"/>
          <w:sz w:val="24"/>
          <w:szCs w:val="24"/>
          <w:lang w:eastAsia="hu-HU"/>
        </w:rPr>
      </w:pPr>
    </w:p>
    <w:p w:rsidR="00AB0692" w:rsidRPr="00C833EC" w:rsidRDefault="00AB0692" w:rsidP="00897B37">
      <w:pPr>
        <w:tabs>
          <w:tab w:val="left" w:pos="6096"/>
        </w:tabs>
        <w:spacing w:after="0" w:line="240" w:lineRule="auto"/>
        <w:jc w:val="both"/>
        <w:rPr>
          <w:rFonts w:ascii="Arial" w:eastAsia="Times New Roman" w:hAnsi="Arial" w:cs="Arial"/>
          <w:sz w:val="24"/>
          <w:szCs w:val="24"/>
          <w:lang w:eastAsia="hu-HU"/>
        </w:rPr>
      </w:pPr>
    </w:p>
    <w:p w:rsidR="00746B51" w:rsidRPr="00C833EC" w:rsidRDefault="002436E4" w:rsidP="00897B37">
      <w:pPr>
        <w:tabs>
          <w:tab w:val="center" w:pos="2340"/>
          <w:tab w:val="center" w:pos="6840"/>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b/>
      </w:r>
      <w:r w:rsidR="00746B51" w:rsidRPr="00C833EC">
        <w:rPr>
          <w:rFonts w:ascii="Arial" w:eastAsia="Times New Roman" w:hAnsi="Arial" w:cs="Arial"/>
          <w:sz w:val="24"/>
          <w:szCs w:val="24"/>
          <w:lang w:eastAsia="hu-HU"/>
        </w:rPr>
        <w:t>Fenyves Péter</w:t>
      </w:r>
      <w:r w:rsidR="00746B51" w:rsidRPr="00C833EC">
        <w:rPr>
          <w:rFonts w:ascii="Arial" w:eastAsia="Times New Roman" w:hAnsi="Arial" w:cs="Arial"/>
          <w:sz w:val="24"/>
          <w:szCs w:val="24"/>
          <w:lang w:eastAsia="hu-HU"/>
        </w:rPr>
        <w:tab/>
        <w:t xml:space="preserve">Dr. </w:t>
      </w:r>
      <w:r w:rsidR="00746B51">
        <w:rPr>
          <w:rFonts w:ascii="Arial" w:eastAsia="Times New Roman" w:hAnsi="Arial" w:cs="Arial"/>
          <w:sz w:val="24"/>
          <w:szCs w:val="24"/>
          <w:lang w:eastAsia="hu-HU"/>
        </w:rPr>
        <w:t>Ujszászi György Szabolcs</w:t>
      </w:r>
    </w:p>
    <w:p w:rsidR="00746B51" w:rsidRDefault="00746B51" w:rsidP="00897B37">
      <w:pPr>
        <w:tabs>
          <w:tab w:val="center" w:pos="2340"/>
          <w:tab w:val="center" w:pos="6840"/>
        </w:tabs>
        <w:spacing w:after="0" w:line="240" w:lineRule="auto"/>
        <w:jc w:val="both"/>
        <w:rPr>
          <w:rFonts w:ascii="Arial" w:eastAsia="Times New Roman" w:hAnsi="Arial" w:cs="Arial"/>
          <w:sz w:val="24"/>
          <w:szCs w:val="24"/>
          <w:lang w:eastAsia="hu-HU"/>
        </w:rPr>
      </w:pPr>
      <w:r w:rsidRPr="00C833EC">
        <w:rPr>
          <w:rFonts w:ascii="Arial" w:eastAsia="Times New Roman" w:hAnsi="Arial" w:cs="Arial"/>
          <w:sz w:val="24"/>
          <w:szCs w:val="24"/>
          <w:lang w:eastAsia="hu-HU"/>
        </w:rPr>
        <w:tab/>
        <w:t>polgármester</w:t>
      </w:r>
      <w:r w:rsidRPr="00C833EC">
        <w:rPr>
          <w:rFonts w:ascii="Arial" w:eastAsia="Times New Roman" w:hAnsi="Arial" w:cs="Arial"/>
          <w:sz w:val="24"/>
          <w:szCs w:val="24"/>
          <w:lang w:eastAsia="hu-HU"/>
        </w:rPr>
        <w:tab/>
        <w:t>jegyző</w:t>
      </w:r>
    </w:p>
    <w:p w:rsidR="005756BB" w:rsidRDefault="005756BB" w:rsidP="00897B37">
      <w:pPr>
        <w:tabs>
          <w:tab w:val="center" w:pos="2340"/>
          <w:tab w:val="center" w:pos="6840"/>
        </w:tabs>
        <w:spacing w:after="0" w:line="240" w:lineRule="auto"/>
        <w:jc w:val="both"/>
        <w:rPr>
          <w:rFonts w:ascii="Arial" w:eastAsia="Times New Roman" w:hAnsi="Arial" w:cs="Arial"/>
          <w:sz w:val="24"/>
          <w:szCs w:val="24"/>
          <w:lang w:eastAsia="hu-HU"/>
        </w:rPr>
      </w:pPr>
    </w:p>
    <w:p w:rsidR="005756BB" w:rsidRDefault="005756BB" w:rsidP="00897B37">
      <w:pPr>
        <w:tabs>
          <w:tab w:val="center" w:pos="2340"/>
          <w:tab w:val="center" w:pos="6840"/>
        </w:tabs>
        <w:spacing w:after="0" w:line="240" w:lineRule="auto"/>
        <w:jc w:val="both"/>
        <w:rPr>
          <w:rFonts w:ascii="Arial" w:eastAsia="Times New Roman" w:hAnsi="Arial" w:cs="Arial"/>
          <w:sz w:val="24"/>
          <w:szCs w:val="24"/>
          <w:lang w:eastAsia="hu-HU"/>
        </w:rPr>
      </w:pPr>
    </w:p>
    <w:p w:rsidR="004D73EC" w:rsidRDefault="004D73EC">
      <w:pPr>
        <w:spacing w:after="160" w:line="259" w:lineRule="auto"/>
        <w:rPr>
          <w:rFonts w:ascii="Arial" w:eastAsia="Times New Roman" w:hAnsi="Arial" w:cs="Arial"/>
          <w:sz w:val="24"/>
          <w:szCs w:val="24"/>
          <w:lang w:eastAsia="hu-HU"/>
        </w:rPr>
      </w:pPr>
      <w:r>
        <w:rPr>
          <w:rFonts w:ascii="Arial" w:eastAsia="Times New Roman" w:hAnsi="Arial" w:cs="Arial"/>
          <w:sz w:val="24"/>
          <w:szCs w:val="24"/>
          <w:lang w:eastAsia="hu-HU"/>
        </w:rPr>
        <w:br w:type="page"/>
      </w:r>
    </w:p>
    <w:p w:rsidR="00D247CF" w:rsidRDefault="00D247CF" w:rsidP="00D247CF">
      <w:pPr>
        <w:tabs>
          <w:tab w:val="center" w:pos="5812"/>
        </w:tabs>
        <w:spacing w:after="0" w:line="240" w:lineRule="auto"/>
        <w:jc w:val="right"/>
        <w:rPr>
          <w:rFonts w:ascii="Garamond" w:eastAsiaTheme="minorHAnsi" w:hAnsi="Garamond" w:cs="Tahoma"/>
          <w:b/>
          <w:i/>
          <w:color w:val="000000"/>
        </w:rPr>
      </w:pPr>
      <w:r>
        <w:rPr>
          <w:rFonts w:ascii="Garamond" w:hAnsi="Garamond" w:cs="Tahoma"/>
          <w:b/>
          <w:i/>
          <w:color w:val="000000"/>
        </w:rPr>
        <w:lastRenderedPageBreak/>
        <w:t>11</w:t>
      </w:r>
      <w:r w:rsidR="006E6662">
        <w:rPr>
          <w:rFonts w:ascii="Garamond" w:hAnsi="Garamond" w:cs="Tahoma"/>
          <w:b/>
          <w:i/>
          <w:color w:val="000000"/>
        </w:rPr>
        <w:t>7</w:t>
      </w:r>
      <w:r>
        <w:rPr>
          <w:rFonts w:ascii="Garamond" w:hAnsi="Garamond" w:cs="Tahoma"/>
          <w:b/>
          <w:i/>
          <w:color w:val="000000"/>
        </w:rPr>
        <w:t>/2019. (III.27.) Kt. határozat 1. sz. melléklete</w:t>
      </w:r>
    </w:p>
    <w:p w:rsidR="00C6020A" w:rsidRDefault="00C6020A" w:rsidP="00C6020A">
      <w:pPr>
        <w:spacing w:before="80" w:after="80" w:line="240" w:lineRule="auto"/>
        <w:jc w:val="center"/>
        <w:rPr>
          <w:rFonts w:ascii="Times New Roman" w:eastAsia="Times New Roman" w:hAnsi="Times New Roman"/>
          <w:b/>
          <w:bCs/>
          <w:color w:val="000000"/>
          <w:lang w:eastAsia="hu-HU"/>
        </w:rPr>
      </w:pPr>
    </w:p>
    <w:p w:rsidR="006E6662" w:rsidRDefault="006E6662" w:rsidP="006E6662">
      <w:pPr>
        <w:spacing w:before="80" w:after="80" w:line="240" w:lineRule="auto"/>
        <w:rPr>
          <w:rFonts w:ascii="Times New Roman" w:eastAsia="Times New Roman" w:hAnsi="Times New Roman"/>
          <w:b/>
          <w:bCs/>
          <w:color w:val="000000"/>
          <w:lang w:eastAsia="hu-HU"/>
        </w:rPr>
      </w:pPr>
    </w:p>
    <w:p w:rsidR="006E6662" w:rsidRDefault="006E6662" w:rsidP="006E6662">
      <w:pPr>
        <w:spacing w:before="80" w:after="80" w:line="240" w:lineRule="auto"/>
        <w:jc w:val="center"/>
        <w:rPr>
          <w:rFonts w:ascii="Times New Roman" w:eastAsia="Times New Roman" w:hAnsi="Times New Roman"/>
          <w:color w:val="000000"/>
          <w:lang w:eastAsia="hu-HU"/>
        </w:rPr>
      </w:pPr>
      <w:r>
        <w:rPr>
          <w:rFonts w:ascii="Times New Roman" w:eastAsia="Times New Roman" w:hAnsi="Times New Roman"/>
          <w:b/>
          <w:bCs/>
          <w:color w:val="000000"/>
          <w:lang w:eastAsia="hu-HU"/>
        </w:rPr>
        <w:t>Ajánlattételi felhívás</w:t>
      </w:r>
    </w:p>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t>I. szakasz: Ajánlatkérő</w:t>
      </w:r>
    </w:p>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I.1) Név és címek </w:t>
      </w:r>
      <w:r>
        <w:rPr>
          <w:rFonts w:ascii="Times New Roman" w:eastAsia="Times New Roman" w:hAnsi="Times New Roman"/>
          <w:color w:val="000000"/>
          <w:vertAlign w:val="superscript"/>
          <w:lang w:eastAsia="hu-HU"/>
        </w:rPr>
        <w:t>1</w:t>
      </w:r>
      <w:r>
        <w:rPr>
          <w:rFonts w:ascii="Times New Roman" w:eastAsia="Times New Roman" w:hAnsi="Times New Roman"/>
          <w:color w:val="000000"/>
          <w:lang w:eastAsia="hu-HU"/>
        </w:rPr>
        <w:t> </w:t>
      </w:r>
      <w:r>
        <w:rPr>
          <w:rFonts w:ascii="Times New Roman" w:eastAsia="Times New Roman" w:hAnsi="Times New Roman"/>
          <w:i/>
          <w:iCs/>
          <w:color w:val="000000"/>
          <w:lang w:eastAsia="hu-HU"/>
        </w:rPr>
        <w:t>(jelölje meg az eljárásért felelős összes ajánlatkérőt)</w:t>
      </w:r>
    </w:p>
    <w:tbl>
      <w:tblPr>
        <w:tblW w:w="9795" w:type="dxa"/>
        <w:jc w:val="center"/>
        <w:tblLook w:val="04A0" w:firstRow="1" w:lastRow="0" w:firstColumn="1" w:lastColumn="0" w:noHBand="0" w:noVBand="1"/>
      </w:tblPr>
      <w:tblGrid>
        <w:gridCol w:w="1438"/>
        <w:gridCol w:w="2335"/>
        <w:gridCol w:w="3006"/>
        <w:gridCol w:w="3016"/>
      </w:tblGrid>
      <w:tr w:rsidR="006E6662" w:rsidTr="006E6662">
        <w:trPr>
          <w:trHeight w:val="307"/>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Hivatalos név: Mór Városi Önkormányzat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EKRSZ_32262234</w:t>
            </w:r>
            <w:r>
              <w:rPr>
                <w:rFonts w:ascii="Times New Roman" w:eastAsia="Times New Roman" w:hAnsi="Times New Roman"/>
                <w:vertAlign w:val="superscript"/>
                <w:lang w:eastAsia="hu-HU"/>
              </w:rPr>
              <w:t>2</w:t>
            </w:r>
          </w:p>
        </w:tc>
      </w:tr>
      <w:tr w:rsidR="006E6662" w:rsidTr="006E6662">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Postai cím:</w:t>
            </w:r>
            <w:r>
              <w:t xml:space="preserve"> </w:t>
            </w:r>
            <w:r>
              <w:rPr>
                <w:rFonts w:ascii="Times New Roman" w:eastAsia="Times New Roman" w:hAnsi="Times New Roman"/>
                <w:lang w:eastAsia="hu-HU"/>
              </w:rPr>
              <w:t>Szent István tér 6.</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Város:</w:t>
            </w:r>
            <w:r>
              <w:t xml:space="preserve"> </w:t>
            </w:r>
            <w:r>
              <w:rPr>
                <w:rFonts w:ascii="Times New Roman" w:eastAsia="Times New Roman" w:hAnsi="Times New Roman"/>
                <w:lang w:eastAsia="hu-HU"/>
              </w:rPr>
              <w:t>Mór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NUTS-kód: HU211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Postai irányítószám: 8060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Ország: HU</w:t>
            </w:r>
          </w:p>
        </w:tc>
      </w:tr>
      <w:tr w:rsidR="006E6662" w:rsidTr="006E66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Kapcsolattartó személy:</w:t>
            </w:r>
            <w:r>
              <w:t xml:space="preserve"> </w:t>
            </w:r>
            <w:r>
              <w:rPr>
                <w:rFonts w:ascii="Times New Roman" w:eastAsia="Times New Roman" w:hAnsi="Times New Roman"/>
                <w:lang w:eastAsia="hu-HU"/>
              </w:rPr>
              <w:t>Fenyves Péter polgármester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Telefon:</w:t>
            </w:r>
            <w:r>
              <w:t xml:space="preserve"> </w:t>
            </w:r>
            <w:r>
              <w:rPr>
                <w:rFonts w:ascii="Times New Roman" w:eastAsia="Times New Roman" w:hAnsi="Times New Roman"/>
                <w:lang w:eastAsia="hu-HU"/>
              </w:rPr>
              <w:t>+ 36-22-560-860</w:t>
            </w:r>
          </w:p>
        </w:tc>
      </w:tr>
      <w:tr w:rsidR="006E6662" w:rsidTr="006E6662">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E-mail:</w:t>
            </w:r>
            <w:r>
              <w:t xml:space="preserve"> fenyves@mor.hu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Fax:</w:t>
            </w:r>
            <w:r>
              <w:t xml:space="preserve"> </w:t>
            </w:r>
            <w:r>
              <w:rPr>
                <w:rFonts w:ascii="Times New Roman" w:eastAsia="Times New Roman" w:hAnsi="Times New Roman"/>
                <w:lang w:eastAsia="hu-HU"/>
              </w:rPr>
              <w:t>+ 36-22-560-822</w:t>
            </w:r>
          </w:p>
        </w:tc>
      </w:tr>
      <w:tr w:rsidR="006E6662" w:rsidTr="006E6662">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Internetcím(</w:t>
            </w:r>
            <w:proofErr w:type="spellStart"/>
            <w:r>
              <w:rPr>
                <w:rFonts w:ascii="Times New Roman" w:eastAsia="Times New Roman" w:hAnsi="Times New Roman"/>
                <w:b/>
                <w:bCs/>
                <w:lang w:eastAsia="hu-HU"/>
              </w:rPr>
              <w:t>ek</w:t>
            </w:r>
            <w:proofErr w:type="spellEnd"/>
            <w:r>
              <w:rPr>
                <w:rFonts w:ascii="Times New Roman" w:eastAsia="Times New Roman" w:hAnsi="Times New Roman"/>
                <w:b/>
                <w:bCs/>
                <w:lang w:eastAsia="hu-HU"/>
              </w:rPr>
              <w:t>)</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Az ajánlatkérő általános címe: </w:t>
            </w:r>
            <w:r>
              <w:t>www.mor.hu</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 felhasználói oldal címe:</w:t>
            </w:r>
            <w:r>
              <w:t xml:space="preserve"> www.mor.hu</w:t>
            </w:r>
          </w:p>
        </w:tc>
      </w:tr>
    </w:tbl>
    <w:p w:rsidR="006E6662" w:rsidRDefault="006E6662" w:rsidP="006E6662">
      <w:pPr>
        <w:spacing w:before="80" w:after="80" w:line="240" w:lineRule="auto"/>
        <w:rPr>
          <w:rFonts w:ascii="Times New Roman" w:eastAsia="Times New Roman" w:hAnsi="Times New Roman"/>
          <w:b/>
          <w:bCs/>
          <w:color w:val="000000"/>
          <w:lang w:eastAsia="hu-HU"/>
        </w:rPr>
      </w:pPr>
      <w:r>
        <w:rPr>
          <w:rFonts w:ascii="Times New Roman" w:eastAsia="Times New Roman" w:hAnsi="Times New Roman"/>
          <w:b/>
          <w:bCs/>
          <w:color w:val="000000"/>
          <w:lang w:eastAsia="hu-HU"/>
        </w:rPr>
        <w:t>Lebonyolító szerv(</w:t>
      </w:r>
      <w:proofErr w:type="spellStart"/>
      <w:r>
        <w:rPr>
          <w:rFonts w:ascii="Times New Roman" w:eastAsia="Times New Roman" w:hAnsi="Times New Roman"/>
          <w:b/>
          <w:bCs/>
          <w:color w:val="000000"/>
          <w:lang w:eastAsia="hu-HU"/>
        </w:rPr>
        <w:t>ek</w:t>
      </w:r>
      <w:proofErr w:type="spellEnd"/>
      <w:r>
        <w:rPr>
          <w:rFonts w:ascii="Times New Roman" w:eastAsia="Times New Roman" w:hAnsi="Times New Roman"/>
          <w:b/>
          <w:bCs/>
          <w:color w:val="000000"/>
          <w:lang w:eastAsia="hu-HU"/>
        </w:rPr>
        <w:t>) adatai</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Hivatalos név: PROVITAL Fejlesztési Tanácsadó Zrt.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Nemzeti azonosítószám:</w:t>
            </w:r>
            <w:r>
              <w:t xml:space="preserve"> </w:t>
            </w:r>
            <w:r>
              <w:rPr>
                <w:rFonts w:ascii="Times New Roman" w:eastAsia="Times New Roman" w:hAnsi="Times New Roman"/>
                <w:lang w:eastAsia="hu-HU"/>
              </w:rPr>
              <w:t>EKRSZ_52809372</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Postai cím: Andrássy út 17. II. emelet 9.</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Város: Budapest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NUTS-kód: HU101</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Postai irányítószám: 1061</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Ország: HU</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Kapcsolattartó személy: </w:t>
            </w:r>
            <w:proofErr w:type="spellStart"/>
            <w:r>
              <w:rPr>
                <w:rFonts w:ascii="Times New Roman" w:eastAsia="Times New Roman" w:hAnsi="Times New Roman"/>
                <w:lang w:eastAsia="hu-HU"/>
              </w:rPr>
              <w:t>Sziklay</w:t>
            </w:r>
            <w:proofErr w:type="spellEnd"/>
            <w:r>
              <w:rPr>
                <w:rFonts w:ascii="Times New Roman" w:eastAsia="Times New Roman" w:hAnsi="Times New Roman"/>
                <w:lang w:eastAsia="hu-HU"/>
              </w:rPr>
              <w:t xml:space="preserve"> Richárd</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Telefon: +36 17961012</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E-mail: sziklay.richard@provitalzrt.hu</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Fax: +36 17961001</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Internetcím(</w:t>
            </w:r>
            <w:proofErr w:type="spellStart"/>
            <w:r>
              <w:rPr>
                <w:rFonts w:ascii="Times New Roman" w:eastAsia="Times New Roman" w:hAnsi="Times New Roman"/>
                <w:lang w:eastAsia="hu-HU"/>
              </w:rPr>
              <w:t>ek</w:t>
            </w:r>
            <w:proofErr w:type="spellEnd"/>
            <w:r>
              <w:rPr>
                <w:rFonts w:ascii="Times New Roman" w:eastAsia="Times New Roman" w:hAnsi="Times New Roman"/>
                <w:lang w:eastAsia="hu-HU"/>
              </w:rPr>
              <w: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ajánlatkérő általános címe (URL):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felhasználói oldal címe (URL): -</w:t>
            </w:r>
          </w:p>
        </w:tc>
      </w:tr>
    </w:tbl>
    <w:p w:rsidR="006E6662" w:rsidRDefault="006E6662" w:rsidP="006E6662">
      <w:pPr>
        <w:spacing w:before="80" w:after="80" w:line="240" w:lineRule="auto"/>
        <w:jc w:val="both"/>
        <w:rPr>
          <w:rFonts w:ascii="Times New Roman" w:eastAsia="Times New Roman" w:hAnsi="Times New Roman"/>
          <w:b/>
          <w:bCs/>
          <w:color w:val="000000"/>
          <w:lang w:eastAsia="hu-HU"/>
        </w:rPr>
      </w:pPr>
    </w:p>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I.2) Közös közbeszerzés</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c A szerződés közös közbeszerzés formájában valósul meg: Nem</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c Több ország részvételével megvalósuló közös közbeszerzés: Nem</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c A szerződést központi beszerző szerv ítéli oda: Nem</w:t>
            </w:r>
          </w:p>
        </w:tc>
      </w:tr>
    </w:tbl>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I.3) Az ajánlatkérő típusa</w:t>
      </w:r>
    </w:p>
    <w:tbl>
      <w:tblPr>
        <w:tblW w:w="9795" w:type="dxa"/>
        <w:jc w:val="center"/>
        <w:tblLook w:val="04A0" w:firstRow="1" w:lastRow="0" w:firstColumn="1" w:lastColumn="0" w:noHBand="0" w:noVBand="1"/>
      </w:tblPr>
      <w:tblGrid>
        <w:gridCol w:w="3315"/>
        <w:gridCol w:w="6480"/>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Központi szintű</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X Regionális/helyi szintű</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lastRenderedPageBreak/>
              <w:t>c Közjogi szervezet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lastRenderedPageBreak/>
              <w:t>c Közszolgáltató</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Támogatott szervezet [Kbt. 5. § (2)-(3) bekezdés]</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lastRenderedPageBreak/>
              <w:t>c Egyéb:</w:t>
            </w:r>
          </w:p>
        </w:tc>
      </w:tr>
    </w:tbl>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lastRenderedPageBreak/>
        <w:t>I.4) Fő tevékenység </w:t>
      </w:r>
      <w:r>
        <w:rPr>
          <w:rFonts w:ascii="Times New Roman" w:eastAsia="Times New Roman" w:hAnsi="Times New Roman"/>
          <w:i/>
          <w:iCs/>
          <w:color w:val="000000"/>
          <w:lang w:eastAsia="hu-HU"/>
        </w:rPr>
        <w:t>(klasszikus ajánlatkérők esetében)</w:t>
      </w:r>
    </w:p>
    <w:tbl>
      <w:tblPr>
        <w:tblW w:w="9795" w:type="dxa"/>
        <w:jc w:val="center"/>
        <w:tblLook w:val="04A0" w:firstRow="1" w:lastRow="0" w:firstColumn="1" w:lastColumn="0" w:noHBand="0" w:noVBand="1"/>
      </w:tblPr>
      <w:tblGrid>
        <w:gridCol w:w="4122"/>
        <w:gridCol w:w="5673"/>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X Általános közszolgáltatások</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Honvédelem</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Közrend és biztonság</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Környezetvédelem</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Gazdasági és pénzügyek</w:t>
            </w:r>
          </w:p>
          <w:p w:rsidR="006E6662" w:rsidRDefault="006E6662">
            <w:pPr>
              <w:spacing w:before="80" w:after="80" w:line="240" w:lineRule="auto"/>
              <w:ind w:left="180" w:hanging="180"/>
              <w:rPr>
                <w:rFonts w:ascii="Times New Roman" w:eastAsia="Times New Roman" w:hAnsi="Times New Roman"/>
                <w:lang w:eastAsia="hu-HU"/>
              </w:rPr>
            </w:pPr>
            <w:r>
              <w:rPr>
                <w:rFonts w:ascii="Times New Roman" w:eastAsia="Times New Roman" w:hAnsi="Times New Roman"/>
                <w:lang w:eastAsia="hu-HU"/>
              </w:rPr>
              <w:t>c Egészségügy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Lakásszolgáltatás és közösségi rekreáció</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Szociális védelem</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Szabadidő, kultúra és vallás</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Oktatás</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Egyéb tevékenység:</w:t>
            </w:r>
          </w:p>
        </w:tc>
      </w:tr>
    </w:tbl>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t>II. szakasz: Tárgy</w:t>
      </w:r>
    </w:p>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II.1) Meghatározás</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II.1.1) A szerződés típusa</w:t>
            </w:r>
            <w:r>
              <w:rPr>
                <w:rFonts w:ascii="Times New Roman" w:eastAsia="Times New Roman" w:hAnsi="Times New Roman"/>
                <w:lang w:eastAsia="hu-HU"/>
              </w:rPr>
              <w:t> X Építési beruházás ˇ Árubeszerzés ˇ Szolgáltatásmegrendelés</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II.1.2) Fő CPV-kód:</w:t>
            </w:r>
            <w:r>
              <w:rPr>
                <w:rFonts w:ascii="Times New Roman" w:eastAsia="Times New Roman" w:hAnsi="Times New Roman"/>
                <w:lang w:eastAsia="hu-HU"/>
              </w:rPr>
              <w:t> 45247110-4 Kiegészítő CPV-kód: </w:t>
            </w:r>
            <w:r>
              <w:rPr>
                <w:rFonts w:ascii="Times New Roman" w:eastAsia="Times New Roman" w:hAnsi="Times New Roman"/>
                <w:vertAlign w:val="superscript"/>
                <w:lang w:eastAsia="hu-HU"/>
              </w:rPr>
              <w:t>1 2</w:t>
            </w:r>
            <w:r>
              <w:rPr>
                <w:rFonts w:ascii="Times New Roman" w:eastAsia="Times New Roman" w:hAnsi="Times New Roman"/>
                <w:lang w:eastAsia="hu-HU"/>
              </w:rPr>
              <w:t> </w:t>
            </w:r>
            <w:proofErr w:type="gramStart"/>
            <w:r>
              <w:rPr>
                <w:rFonts w:ascii="Times New Roman" w:eastAsia="Times New Roman" w:hAnsi="Times New Roman"/>
                <w:lang w:eastAsia="hu-HU"/>
              </w:rPr>
              <w:t>[ ]</w:t>
            </w:r>
            <w:proofErr w:type="gramEnd"/>
            <w:r>
              <w:rPr>
                <w:rFonts w:ascii="Times New Roman" w:eastAsia="Times New Roman" w:hAnsi="Times New Roman"/>
                <w:lang w:eastAsia="hu-HU"/>
              </w:rPr>
              <w:t>[ ][ ][ ]</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II.1.3) A szerződés tárgya:</w:t>
            </w:r>
            <w:r>
              <w:rPr>
                <w:rFonts w:ascii="Times New Roman" w:eastAsia="Times New Roman" w:hAnsi="Times New Roman"/>
                <w:bCs/>
                <w:lang w:eastAsia="hu-HU"/>
              </w:rPr>
              <w:t xml:space="preserve"> közúti építmények </w:t>
            </w:r>
            <w:proofErr w:type="spellStart"/>
            <w:r>
              <w:rPr>
                <w:rFonts w:ascii="Times New Roman" w:eastAsia="Times New Roman" w:hAnsi="Times New Roman"/>
                <w:bCs/>
                <w:lang w:eastAsia="hu-HU"/>
              </w:rPr>
              <w:t>létestesítése</w:t>
            </w:r>
            <w:proofErr w:type="spellEnd"/>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II.1.4) A közbeszerzés mennyisége: (az építési beruházás jellegének megfelelően)</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II.2.4. pontban meghatározva.</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b/>
                <w:bCs/>
                <w:lang w:eastAsia="hu-HU"/>
              </w:rPr>
            </w:pPr>
            <w:r>
              <w:rPr>
                <w:rFonts w:ascii="Times New Roman" w:eastAsia="Times New Roman" w:hAnsi="Times New Roman"/>
                <w:b/>
                <w:bCs/>
                <w:lang w:eastAsia="hu-HU"/>
              </w:rPr>
              <w:t>II.1.5) A szerződés időtartama, vagy a teljesítés határideje</w:t>
            </w:r>
          </w:p>
          <w:p w:rsidR="006E6662" w:rsidRDefault="006E6662">
            <w:pPr>
              <w:spacing w:before="80" w:after="80" w:line="240" w:lineRule="auto"/>
              <w:rPr>
                <w:rFonts w:ascii="Times New Roman" w:eastAsia="Times New Roman" w:hAnsi="Times New Roman"/>
                <w:b/>
                <w:bCs/>
                <w:lang w:eastAsia="hu-HU"/>
              </w:rPr>
            </w:pPr>
            <w:r>
              <w:rPr>
                <w:rFonts w:ascii="Times New Roman" w:eastAsia="Times New Roman" w:hAnsi="Times New Roman"/>
                <w:b/>
                <w:bCs/>
                <w:lang w:eastAsia="hu-HU"/>
              </w:rPr>
              <w:t>Időtartam hónapban: 6 hónap</w:t>
            </w:r>
          </w:p>
          <w:p w:rsidR="006E6662" w:rsidRDefault="006E6662">
            <w:pPr>
              <w:spacing w:before="80" w:after="80" w:line="240" w:lineRule="auto"/>
              <w:rPr>
                <w:rFonts w:ascii="Times New Roman" w:eastAsia="Times New Roman" w:hAnsi="Times New Roman"/>
                <w:b/>
                <w:bCs/>
                <w:lang w:eastAsia="hu-HU"/>
              </w:rPr>
            </w:pPr>
            <w:r>
              <w:rPr>
                <w:rFonts w:ascii="Times New Roman" w:eastAsia="Times New Roman" w:hAnsi="Times New Roman"/>
                <w:b/>
                <w:bCs/>
                <w:lang w:eastAsia="hu-HU"/>
              </w:rPr>
              <w:t>vagy napban:</w:t>
            </w:r>
          </w:p>
          <w:p w:rsidR="006E6662" w:rsidRDefault="006E6662">
            <w:pPr>
              <w:spacing w:before="80" w:after="80" w:line="240" w:lineRule="auto"/>
              <w:rPr>
                <w:rFonts w:ascii="Times New Roman" w:eastAsia="Times New Roman" w:hAnsi="Times New Roman"/>
                <w:b/>
                <w:bCs/>
                <w:lang w:eastAsia="hu-HU"/>
              </w:rPr>
            </w:pPr>
            <w:r>
              <w:rPr>
                <w:rFonts w:ascii="Times New Roman" w:eastAsia="Times New Roman" w:hAnsi="Times New Roman"/>
                <w:b/>
                <w:bCs/>
                <w:lang w:eastAsia="hu-HU"/>
              </w:rPr>
              <w:t xml:space="preserve">vagy a teljesítés határideje: </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bCs/>
                <w:lang w:eastAsia="hu-HU"/>
              </w:rPr>
            </w:pPr>
            <w:r>
              <w:rPr>
                <w:rFonts w:ascii="Times New Roman" w:eastAsia="Times New Roman" w:hAnsi="Times New Roman"/>
                <w:b/>
                <w:bCs/>
                <w:lang w:eastAsia="hu-HU"/>
              </w:rPr>
              <w:t>II.1.6) A teljesítés helye:</w:t>
            </w:r>
            <w:r>
              <w:t xml:space="preserve"> </w:t>
            </w:r>
            <w:r>
              <w:rPr>
                <w:rFonts w:ascii="Times New Roman" w:hAnsi="Times New Roman"/>
              </w:rPr>
              <w:t xml:space="preserve">Mór </w:t>
            </w:r>
            <w:proofErr w:type="gramStart"/>
            <w:r>
              <w:rPr>
                <w:rFonts w:ascii="Times New Roman" w:hAnsi="Times New Roman"/>
              </w:rPr>
              <w:t>belterület  -</w:t>
            </w:r>
            <w:proofErr w:type="gramEnd"/>
            <w:r>
              <w:rPr>
                <w:rFonts w:ascii="Times New Roman" w:hAnsi="Times New Roman"/>
              </w:rPr>
              <w:t xml:space="preserve"> 307/1, 307/2, 307/3, 615, 616, 618, 619/9, 708/15, 715, 716, 668, 673, 695/2, 695/8, 696, 604, 533/1, 1304, 1305, 1292, 730/1 hrsz</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II.1.7) Részekre bontás</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ˇ Részajánlat tételére lehetőség van: Nem</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részajánlat tételének kizárásának indoka(i):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Figyelemmel a jelen közbeszerzés tárgyát képező munkák azonos jellegére, valamint az azokhoz kapcsolódó egységes szerződéses feltételekre, a beszerzés részekre bontása sem műszaki, sem gazdasági szempontból nem lenne ésszerű.</w:t>
            </w:r>
          </w:p>
        </w:tc>
      </w:tr>
    </w:tbl>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II.2) A közbeszerzés ismertetése </w:t>
      </w:r>
      <w:r>
        <w:rPr>
          <w:rFonts w:ascii="Times New Roman" w:eastAsia="Times New Roman" w:hAnsi="Times New Roman"/>
          <w:color w:val="000000"/>
          <w:vertAlign w:val="superscript"/>
          <w:lang w:eastAsia="hu-HU"/>
        </w:rPr>
        <w:t>1</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II.2.1) Elnevezés:</w:t>
            </w:r>
            <w:r>
              <w:rPr>
                <w:rFonts w:ascii="Times New Roman" w:eastAsia="Times New Roman" w:hAnsi="Times New Roman"/>
                <w:bCs/>
                <w:lang w:eastAsia="hu-HU"/>
              </w:rPr>
              <w:t xml:space="preserve"> Vállalkozási szerződés a „„TOP-2.1.3. -15-FE1-2016-0016 kódszámú „Mór város belterületi vízrendezése” című pályázathoz kapcsolódó, T-1 levezető rész Zrínyi utcára csatlakozó és övárok csapadékvíz elvezetés megvalósítására</w:t>
            </w:r>
          </w:p>
        </w:tc>
      </w:tr>
      <w:tr w:rsidR="006E6662" w:rsidTr="006E6662">
        <w:trPr>
          <w:trHeight w:val="812"/>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II.2.2) További CPV-kód(ok):</w:t>
            </w:r>
            <w:r>
              <w:rPr>
                <w:rFonts w:ascii="Times New Roman" w:eastAsia="Times New Roman" w:hAnsi="Times New Roman"/>
                <w:lang w:eastAsia="hu-HU"/>
              </w:rPr>
              <w:t> </w:t>
            </w:r>
            <w:r>
              <w:rPr>
                <w:rFonts w:ascii="Times New Roman" w:eastAsia="Times New Roman" w:hAnsi="Times New Roman"/>
                <w:vertAlign w:val="superscript"/>
                <w:lang w:eastAsia="hu-HU"/>
              </w:rPr>
              <w:t>2</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4935"/>
            </w:tblGrid>
            <w:tr w:rsidR="006E6662">
              <w:tc>
                <w:tcPr>
                  <w:tcW w:w="3592" w:type="dxa"/>
                  <w:tcBorders>
                    <w:top w:val="single" w:sz="4" w:space="0" w:color="auto"/>
                    <w:left w:val="single" w:sz="4" w:space="0" w:color="auto"/>
                    <w:bottom w:val="single" w:sz="4" w:space="0" w:color="auto"/>
                    <w:right w:val="single" w:sz="4" w:space="0" w:color="auto"/>
                  </w:tcBorders>
                  <w:vAlign w:val="center"/>
                  <w:hideMark/>
                </w:tcPr>
                <w:p w:rsidR="006E6662" w:rsidRDefault="006E6662">
                  <w:pPr>
                    <w:widowControl w:val="0"/>
                    <w:spacing w:after="0" w:line="240" w:lineRule="auto"/>
                    <w:jc w:val="center"/>
                    <w:rPr>
                      <w:rFonts w:ascii="Garamond" w:eastAsiaTheme="minorHAnsi" w:hAnsi="Garamond" w:cs="Garamond"/>
                    </w:rPr>
                  </w:pPr>
                  <w:r>
                    <w:rPr>
                      <w:rFonts w:ascii="Garamond" w:hAnsi="Garamond" w:cs="Garamond"/>
                    </w:rPr>
                    <w:t>45232451-8</w:t>
                  </w:r>
                </w:p>
              </w:tc>
              <w:tc>
                <w:tcPr>
                  <w:tcW w:w="4935" w:type="dxa"/>
                  <w:tcBorders>
                    <w:top w:val="single" w:sz="4" w:space="0" w:color="auto"/>
                    <w:left w:val="single" w:sz="4" w:space="0" w:color="auto"/>
                    <w:bottom w:val="single" w:sz="4" w:space="0" w:color="auto"/>
                    <w:right w:val="single" w:sz="4" w:space="0" w:color="auto"/>
                  </w:tcBorders>
                  <w:vAlign w:val="center"/>
                  <w:hideMark/>
                </w:tcPr>
                <w:p w:rsidR="006E6662" w:rsidRDefault="006E6662">
                  <w:pPr>
                    <w:widowControl w:val="0"/>
                    <w:spacing w:after="0" w:line="240" w:lineRule="auto"/>
                    <w:jc w:val="center"/>
                    <w:rPr>
                      <w:rFonts w:ascii="Garamond" w:hAnsi="Garamond" w:cs="Garamond"/>
                    </w:rPr>
                  </w:pPr>
                  <w:r>
                    <w:rPr>
                      <w:rFonts w:ascii="Garamond" w:hAnsi="Garamond" w:cs="Garamond"/>
                    </w:rPr>
                    <w:t>Vízelvezetés és felszíni munka</w:t>
                  </w:r>
                </w:p>
              </w:tc>
            </w:tr>
            <w:tr w:rsidR="006E6662">
              <w:tc>
                <w:tcPr>
                  <w:tcW w:w="3592" w:type="dxa"/>
                  <w:tcBorders>
                    <w:top w:val="single" w:sz="4" w:space="0" w:color="auto"/>
                    <w:left w:val="single" w:sz="4" w:space="0" w:color="auto"/>
                    <w:bottom w:val="single" w:sz="4" w:space="0" w:color="auto"/>
                    <w:right w:val="single" w:sz="4" w:space="0" w:color="auto"/>
                  </w:tcBorders>
                  <w:vAlign w:val="center"/>
                  <w:hideMark/>
                </w:tcPr>
                <w:p w:rsidR="006E6662" w:rsidRDefault="006E6662">
                  <w:pPr>
                    <w:widowControl w:val="0"/>
                    <w:spacing w:after="0" w:line="240" w:lineRule="auto"/>
                    <w:jc w:val="center"/>
                    <w:rPr>
                      <w:rFonts w:ascii="Garamond" w:hAnsi="Garamond" w:cs="Garamond"/>
                    </w:rPr>
                  </w:pPr>
                  <w:r>
                    <w:rPr>
                      <w:rFonts w:ascii="Garamond" w:hAnsi="Garamond" w:cs="Garamond"/>
                    </w:rPr>
                    <w:t>45112100-6</w:t>
                  </w:r>
                </w:p>
              </w:tc>
              <w:tc>
                <w:tcPr>
                  <w:tcW w:w="4935" w:type="dxa"/>
                  <w:tcBorders>
                    <w:top w:val="single" w:sz="4" w:space="0" w:color="auto"/>
                    <w:left w:val="single" w:sz="4" w:space="0" w:color="auto"/>
                    <w:bottom w:val="single" w:sz="4" w:space="0" w:color="auto"/>
                    <w:right w:val="single" w:sz="4" w:space="0" w:color="auto"/>
                  </w:tcBorders>
                  <w:vAlign w:val="center"/>
                  <w:hideMark/>
                </w:tcPr>
                <w:p w:rsidR="006E6662" w:rsidRDefault="006E6662">
                  <w:pPr>
                    <w:widowControl w:val="0"/>
                    <w:spacing w:after="0" w:line="240" w:lineRule="auto"/>
                    <w:jc w:val="center"/>
                    <w:rPr>
                      <w:rFonts w:ascii="Garamond" w:hAnsi="Garamond" w:cs="Garamond"/>
                    </w:rPr>
                  </w:pPr>
                  <w:r>
                    <w:rPr>
                      <w:rFonts w:ascii="Garamond" w:hAnsi="Garamond" w:cs="Garamond"/>
                    </w:rPr>
                    <w:t>Árokásási munka</w:t>
                  </w:r>
                </w:p>
              </w:tc>
            </w:tr>
            <w:tr w:rsidR="006E6662">
              <w:tc>
                <w:tcPr>
                  <w:tcW w:w="3592" w:type="dxa"/>
                  <w:tcBorders>
                    <w:top w:val="single" w:sz="4" w:space="0" w:color="auto"/>
                    <w:left w:val="single" w:sz="4" w:space="0" w:color="auto"/>
                    <w:bottom w:val="single" w:sz="4" w:space="0" w:color="auto"/>
                    <w:right w:val="single" w:sz="4" w:space="0" w:color="auto"/>
                  </w:tcBorders>
                  <w:vAlign w:val="center"/>
                  <w:hideMark/>
                </w:tcPr>
                <w:p w:rsidR="006E6662" w:rsidRDefault="006E6662">
                  <w:pPr>
                    <w:widowControl w:val="0"/>
                    <w:spacing w:after="0" w:line="240" w:lineRule="auto"/>
                    <w:jc w:val="center"/>
                    <w:rPr>
                      <w:rFonts w:ascii="Garamond" w:hAnsi="Garamond" w:cs="Garamond"/>
                    </w:rPr>
                  </w:pPr>
                  <w:r>
                    <w:rPr>
                      <w:rFonts w:ascii="Garamond" w:hAnsi="Garamond" w:cs="Garamond"/>
                    </w:rPr>
                    <w:t>45247112-8</w:t>
                  </w:r>
                </w:p>
              </w:tc>
              <w:tc>
                <w:tcPr>
                  <w:tcW w:w="4935" w:type="dxa"/>
                  <w:tcBorders>
                    <w:top w:val="single" w:sz="4" w:space="0" w:color="auto"/>
                    <w:left w:val="single" w:sz="4" w:space="0" w:color="auto"/>
                    <w:bottom w:val="single" w:sz="4" w:space="0" w:color="auto"/>
                    <w:right w:val="single" w:sz="4" w:space="0" w:color="auto"/>
                  </w:tcBorders>
                  <w:vAlign w:val="center"/>
                  <w:hideMark/>
                </w:tcPr>
                <w:p w:rsidR="006E6662" w:rsidRDefault="006E6662">
                  <w:pPr>
                    <w:widowControl w:val="0"/>
                    <w:spacing w:after="0" w:line="240" w:lineRule="auto"/>
                    <w:jc w:val="center"/>
                    <w:rPr>
                      <w:rFonts w:ascii="Garamond" w:hAnsi="Garamond" w:cs="Garamond"/>
                    </w:rPr>
                  </w:pPr>
                  <w:r>
                    <w:rPr>
                      <w:rFonts w:ascii="Garamond" w:hAnsi="Garamond" w:cs="Garamond"/>
                    </w:rPr>
                    <w:t>Vízelvezető csatorna építése</w:t>
                  </w:r>
                </w:p>
              </w:tc>
            </w:tr>
          </w:tbl>
          <w:p w:rsidR="006E6662" w:rsidRDefault="006E6662">
            <w:pPr>
              <w:spacing w:after="0"/>
              <w:rPr>
                <w:rFonts w:asciiTheme="minorHAnsi" w:hAnsiTheme="minorHAnsi" w:cstheme="minorBidi"/>
              </w:rPr>
            </w:pP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II.2.3) A teljesítés helye:</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NUTS-kód: </w:t>
            </w:r>
            <w:r>
              <w:rPr>
                <w:rFonts w:ascii="Times New Roman" w:eastAsia="Times New Roman" w:hAnsi="Times New Roman"/>
                <w:vertAlign w:val="superscript"/>
                <w:lang w:eastAsia="hu-HU"/>
              </w:rPr>
              <w:t>1</w:t>
            </w:r>
            <w:r>
              <w:rPr>
                <w:rFonts w:ascii="Times New Roman" w:eastAsia="Times New Roman" w:hAnsi="Times New Roman"/>
                <w:lang w:eastAsia="hu-HU"/>
              </w:rPr>
              <w:t> HU211 A teljesítés helye:</w:t>
            </w:r>
            <w:r>
              <w:t xml:space="preserve"> </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pPr>
              <w:spacing w:before="80" w:after="80" w:line="240" w:lineRule="auto"/>
              <w:rPr>
                <w:rFonts w:ascii="Times New Roman" w:eastAsia="Times New Roman" w:hAnsi="Times New Roman"/>
                <w:b/>
                <w:bCs/>
                <w:lang w:eastAsia="hu-HU"/>
              </w:rPr>
            </w:pPr>
            <w:r>
              <w:rPr>
                <w:rFonts w:ascii="Times New Roman" w:eastAsia="Times New Roman" w:hAnsi="Times New Roman"/>
                <w:b/>
                <w:bCs/>
                <w:lang w:eastAsia="hu-HU"/>
              </w:rPr>
              <w:t>II.2.4) A közbeszerzés mennyisége:</w:t>
            </w:r>
          </w:p>
          <w:p w:rsidR="006E6662" w:rsidRDefault="006E6662">
            <w:pPr>
              <w:spacing w:before="80" w:after="80" w:line="240" w:lineRule="auto"/>
              <w:rPr>
                <w:rFonts w:ascii="Times New Roman" w:eastAsia="Times New Roman" w:hAnsi="Times New Roman"/>
                <w:bCs/>
                <w:lang w:eastAsia="hu-HU"/>
              </w:rPr>
            </w:pPr>
            <w:r>
              <w:rPr>
                <w:rFonts w:ascii="Times New Roman" w:eastAsia="Times New Roman" w:hAnsi="Times New Roman"/>
                <w:bCs/>
                <w:lang w:eastAsia="hu-HU"/>
              </w:rPr>
              <w:lastRenderedPageBreak/>
              <w:t>Az építési beruházást a közbeszerzési dokumentumok részeként kiadásra kerülő műszaki dokumentációban foglaltak szerint kell elvégezni.</w:t>
            </w:r>
          </w:p>
          <w:p w:rsidR="006E6662" w:rsidRDefault="006E6662">
            <w:pPr>
              <w:jc w:val="both"/>
              <w:rPr>
                <w:rFonts w:ascii="Times New Roman" w:eastAsiaTheme="minorHAnsi" w:hAnsi="Times New Roman"/>
              </w:rPr>
            </w:pPr>
            <w:r>
              <w:rPr>
                <w:rFonts w:ascii="Times New Roman" w:hAnsi="Times New Roman"/>
              </w:rPr>
              <w:t>Munkagödör földkiemelése gépi erővel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1.515 m</w:t>
            </w:r>
            <w:r>
              <w:rPr>
                <w:rFonts w:ascii="Times New Roman" w:hAnsi="Times New Roman"/>
                <w:vertAlign w:val="superscript"/>
              </w:rPr>
              <w:t>3</w:t>
            </w:r>
          </w:p>
          <w:p w:rsidR="006E6662" w:rsidRDefault="006E6662">
            <w:pPr>
              <w:spacing w:after="0" w:line="240" w:lineRule="auto"/>
              <w:jc w:val="both"/>
              <w:rPr>
                <w:rFonts w:ascii="Times New Roman" w:hAnsi="Times New Roman"/>
              </w:rPr>
            </w:pPr>
            <w:r>
              <w:rPr>
                <w:rFonts w:ascii="Times New Roman" w:hAnsi="Times New Roman"/>
              </w:rPr>
              <w:t xml:space="preserve">Nyílt árok készítése </w:t>
            </w:r>
            <w:r>
              <w:rPr>
                <w:rFonts w:ascii="Times New Roman" w:hAnsi="Times New Roman"/>
                <w:b/>
              </w:rPr>
              <w:t>kézi</w:t>
            </w:r>
            <w:r>
              <w:rPr>
                <w:rFonts w:ascii="Times New Roman" w:hAnsi="Times New Roman"/>
              </w:rPr>
              <w:t xml:space="preserve"> erővel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790 m</w:t>
            </w:r>
            <w:r>
              <w:rPr>
                <w:rFonts w:ascii="Times New Roman" w:hAnsi="Times New Roman"/>
                <w:vertAlign w:val="superscript"/>
              </w:rPr>
              <w:t>3</w:t>
            </w:r>
          </w:p>
          <w:p w:rsidR="006E6662" w:rsidRDefault="006E6662">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E6662" w:rsidRDefault="006E6662">
            <w:pPr>
              <w:spacing w:after="0" w:line="240" w:lineRule="auto"/>
              <w:jc w:val="both"/>
              <w:rPr>
                <w:rFonts w:ascii="Times New Roman" w:hAnsi="Times New Roman"/>
              </w:rPr>
            </w:pPr>
            <w:r>
              <w:rPr>
                <w:rFonts w:ascii="Times New Roman" w:hAnsi="Times New Roman"/>
              </w:rPr>
              <w:t>Akna vagy aknajellegű műtárgy építése monolit betonból</w:t>
            </w:r>
            <w:r>
              <w:rPr>
                <w:rFonts w:ascii="Times New Roman" w:hAnsi="Times New Roman"/>
              </w:rPr>
              <w:tab/>
            </w:r>
            <w:proofErr w:type="gramStart"/>
            <w:r>
              <w:rPr>
                <w:rFonts w:ascii="Times New Roman" w:hAnsi="Times New Roman"/>
              </w:rPr>
              <w:tab/>
              <w:t xml:space="preserve">  408</w:t>
            </w:r>
            <w:proofErr w:type="gramEnd"/>
            <w:r>
              <w:rPr>
                <w:rFonts w:ascii="Times New Roman" w:hAnsi="Times New Roman"/>
              </w:rPr>
              <w:t xml:space="preserve"> m</w:t>
            </w:r>
            <w:r>
              <w:rPr>
                <w:rFonts w:ascii="Times New Roman" w:hAnsi="Times New Roman"/>
                <w:vertAlign w:val="superscript"/>
              </w:rPr>
              <w:t>3</w:t>
            </w:r>
          </w:p>
          <w:p w:rsidR="006E6662" w:rsidRDefault="006E6662">
            <w:pPr>
              <w:spacing w:after="0" w:line="240" w:lineRule="auto"/>
              <w:jc w:val="both"/>
              <w:rPr>
                <w:rFonts w:ascii="Times New Roman" w:hAnsi="Times New Roman"/>
              </w:rPr>
            </w:pPr>
          </w:p>
          <w:p w:rsidR="006E6662" w:rsidRDefault="006E6662">
            <w:pPr>
              <w:spacing w:after="0" w:line="240" w:lineRule="auto"/>
              <w:jc w:val="both"/>
              <w:rPr>
                <w:rFonts w:ascii="Times New Roman" w:hAnsi="Times New Roman"/>
              </w:rPr>
            </w:pPr>
            <w:proofErr w:type="spellStart"/>
            <w:r>
              <w:rPr>
                <w:rFonts w:ascii="Times New Roman" w:hAnsi="Times New Roman"/>
              </w:rPr>
              <w:t>Rézsü</w:t>
            </w:r>
            <w:proofErr w:type="spellEnd"/>
            <w:r>
              <w:rPr>
                <w:rFonts w:ascii="Times New Roman" w:hAnsi="Times New Roman"/>
              </w:rPr>
              <w:t>- és mederburkolat építése előregyártott mederlapokból</w:t>
            </w:r>
            <w:r>
              <w:rPr>
                <w:rFonts w:ascii="Times New Roman" w:hAnsi="Times New Roman"/>
              </w:rPr>
              <w:tab/>
              <w:t>3.348 m</w:t>
            </w:r>
            <w:r>
              <w:rPr>
                <w:rFonts w:ascii="Times New Roman" w:hAnsi="Times New Roman"/>
                <w:vertAlign w:val="superscript"/>
              </w:rPr>
              <w:t>2</w:t>
            </w:r>
          </w:p>
          <w:p w:rsidR="006E6662" w:rsidRDefault="006E6662">
            <w:pPr>
              <w:spacing w:after="0" w:line="240" w:lineRule="auto"/>
              <w:jc w:val="both"/>
              <w:rPr>
                <w:rFonts w:ascii="Times New Roman" w:hAnsi="Times New Roman"/>
              </w:rPr>
            </w:pPr>
          </w:p>
          <w:p w:rsidR="006E6662" w:rsidRDefault="006E6662">
            <w:pPr>
              <w:spacing w:after="0" w:line="240" w:lineRule="auto"/>
              <w:jc w:val="both"/>
              <w:rPr>
                <w:rFonts w:ascii="Times New Roman" w:hAnsi="Times New Roman"/>
              </w:rPr>
            </w:pPr>
            <w:r>
              <w:rPr>
                <w:rFonts w:ascii="Times New Roman" w:hAnsi="Times New Roman"/>
              </w:rPr>
              <w:t>Körszelvényű tokos betoncső beépítése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74 méter</w:t>
            </w:r>
          </w:p>
          <w:p w:rsidR="006E6662" w:rsidRDefault="006E6662">
            <w:pPr>
              <w:spacing w:after="0" w:line="240" w:lineRule="auto"/>
              <w:jc w:val="both"/>
              <w:rPr>
                <w:rFonts w:ascii="Times New Roman" w:hAnsi="Times New Roman"/>
              </w:rPr>
            </w:pPr>
          </w:p>
          <w:p w:rsidR="006E6662" w:rsidRDefault="006E6662">
            <w:pPr>
              <w:spacing w:after="0" w:line="240" w:lineRule="auto"/>
              <w:jc w:val="both"/>
              <w:rPr>
                <w:rFonts w:ascii="Times New Roman" w:hAnsi="Times New Roman"/>
              </w:rPr>
            </w:pPr>
            <w:r>
              <w:rPr>
                <w:rFonts w:ascii="Times New Roman" w:hAnsi="Times New Roman"/>
              </w:rPr>
              <w:t>Szivárgó beépítése perforált PVC dréncsőből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52 méter</w:t>
            </w:r>
          </w:p>
          <w:p w:rsidR="006E6662" w:rsidRDefault="006E6662">
            <w:pPr>
              <w:spacing w:after="0" w:line="240" w:lineRule="auto"/>
              <w:jc w:val="both"/>
              <w:rPr>
                <w:rFonts w:ascii="Verdana" w:hAnsi="Verdana" w:cstheme="minorBidi"/>
              </w:rPr>
            </w:pPr>
          </w:p>
          <w:p w:rsidR="006E6662" w:rsidRDefault="006E6662">
            <w:pPr>
              <w:spacing w:before="80" w:after="80" w:line="240" w:lineRule="auto"/>
              <w:rPr>
                <w:rFonts w:ascii="Times New Roman" w:eastAsia="Times New Roman" w:hAnsi="Times New Roman"/>
                <w:bCs/>
                <w:lang w:eastAsia="hu-HU"/>
              </w:rPr>
            </w:pPr>
          </w:p>
          <w:p w:rsidR="006E6662" w:rsidRDefault="006E6662">
            <w:pPr>
              <w:spacing w:before="80" w:after="80" w:line="240" w:lineRule="auto"/>
              <w:rPr>
                <w:rFonts w:ascii="Times New Roman" w:eastAsia="Times New Roman" w:hAnsi="Times New Roman"/>
                <w:bCs/>
                <w:lang w:eastAsia="hu-HU"/>
              </w:rPr>
            </w:pPr>
            <w:r>
              <w:rPr>
                <w:rFonts w:ascii="Times New Roman" w:eastAsia="Times New Roman" w:hAnsi="Times New Roman"/>
                <w:bCs/>
                <w:lang w:eastAsia="hu-HU"/>
              </w:rPr>
              <w:t>A projekt során megvalósítandó objektumok:</w:t>
            </w:r>
          </w:p>
          <w:p w:rsidR="006E6662" w:rsidRDefault="006E6662">
            <w:pPr>
              <w:spacing w:before="80" w:after="80" w:line="240" w:lineRule="auto"/>
              <w:rPr>
                <w:rFonts w:ascii="Times New Roman" w:eastAsia="Times New Roman" w:hAnsi="Times New Roman"/>
                <w:bCs/>
                <w:lang w:eastAsia="hu-HU"/>
              </w:rPr>
            </w:pPr>
            <w:r>
              <w:rPr>
                <w:rFonts w:ascii="Times New Roman" w:eastAsia="Times New Roman" w:hAnsi="Times New Roman"/>
                <w:bCs/>
                <w:lang w:eastAsia="hu-HU"/>
              </w:rPr>
              <w:t>Mór, T-1 levezető rész csapadékvíz elvezetés (VLE): Csapadékvízelvezető rendszer (</w:t>
            </w:r>
            <w:proofErr w:type="spellStart"/>
            <w:r>
              <w:rPr>
                <w:rFonts w:ascii="Times New Roman" w:eastAsia="Times New Roman" w:hAnsi="Times New Roman"/>
                <w:bCs/>
                <w:lang w:eastAsia="hu-HU"/>
              </w:rPr>
              <w:t>kül</w:t>
            </w:r>
            <w:proofErr w:type="spellEnd"/>
            <w:r>
              <w:rPr>
                <w:rFonts w:ascii="Times New Roman" w:eastAsia="Times New Roman" w:hAnsi="Times New Roman"/>
                <w:bCs/>
                <w:lang w:eastAsia="hu-HU"/>
              </w:rPr>
              <w:t>-és belterületi)</w:t>
            </w:r>
          </w:p>
          <w:p w:rsidR="006E6662" w:rsidRDefault="006E6662">
            <w:pPr>
              <w:spacing w:before="80" w:after="80" w:line="240" w:lineRule="auto"/>
              <w:rPr>
                <w:rFonts w:ascii="Times New Roman" w:eastAsia="Times New Roman" w:hAnsi="Times New Roman"/>
                <w:bCs/>
                <w:lang w:eastAsia="hu-HU"/>
              </w:rPr>
            </w:pPr>
            <w:r>
              <w:rPr>
                <w:rFonts w:ascii="Times New Roman" w:eastAsia="Times New Roman" w:hAnsi="Times New Roman"/>
                <w:bCs/>
                <w:lang w:eastAsia="hu-HU"/>
              </w:rPr>
              <w:t>Mór, Övárok (45-16-0) csapadékvíz elvezetése (VLE): Csapadékvízelvezető rendszer (</w:t>
            </w:r>
            <w:proofErr w:type="spellStart"/>
            <w:r>
              <w:rPr>
                <w:rFonts w:ascii="Times New Roman" w:eastAsia="Times New Roman" w:hAnsi="Times New Roman"/>
                <w:bCs/>
                <w:lang w:eastAsia="hu-HU"/>
              </w:rPr>
              <w:t>kül</w:t>
            </w:r>
            <w:proofErr w:type="spellEnd"/>
            <w:r>
              <w:rPr>
                <w:rFonts w:ascii="Times New Roman" w:eastAsia="Times New Roman" w:hAnsi="Times New Roman"/>
                <w:bCs/>
                <w:lang w:eastAsia="hu-HU"/>
              </w:rPr>
              <w:t>-és belterületi)</w:t>
            </w:r>
          </w:p>
          <w:p w:rsidR="006E6662" w:rsidRDefault="006E6662">
            <w:pPr>
              <w:spacing w:before="80" w:after="80" w:line="240" w:lineRule="auto"/>
              <w:rPr>
                <w:rFonts w:ascii="Times New Roman" w:eastAsia="Times New Roman" w:hAnsi="Times New Roman"/>
                <w:bCs/>
                <w:lang w:eastAsia="hu-HU"/>
              </w:rPr>
            </w:pPr>
            <w:r>
              <w:rPr>
                <w:rFonts w:ascii="Times New Roman" w:eastAsia="Times New Roman" w:hAnsi="Times New Roman"/>
                <w:bCs/>
                <w:lang w:eastAsia="hu-HU"/>
              </w:rPr>
              <w:t xml:space="preserve"> </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Részletes műszaki leírást az ajánlattételi dokumentáció tartalmazza.</w:t>
            </w:r>
          </w:p>
          <w:p w:rsidR="006E6662" w:rsidRDefault="006E6662">
            <w:pPr>
              <w:spacing w:before="80" w:after="80" w:line="240" w:lineRule="auto"/>
              <w:rPr>
                <w:rFonts w:ascii="Times New Roman" w:eastAsia="Times New Roman" w:hAnsi="Times New Roman"/>
                <w:lang w:eastAsia="hu-HU"/>
              </w:rPr>
            </w:pP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Ajánlatkérő tájékoztatja ajánlattevőket,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lastRenderedPageBreak/>
              <w:t>II.2.5) Értékelési szempontok</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ˇ Az alábbi értékelési szempontok</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 xml:space="preserve">X Minőségi szempont – </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Megnevezés: A szerződés teljesítésébe bevont szakember csapadékvíz-elvezető árok kialakítására és mederburkolat építésére vonatkozó beruházásokkal kapcsolatos szakmai tapasztalata (azon befejezett építési beruházások száma, melyek tartalmaztak csapadékvíz-elvezető árok kialakítására és/vagy mederburkolat építésére vonatkozó feladatokat, és melynek teljesítésében az adott szakember részt vett) / Súlyszám: 20</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 xml:space="preserve">Megnevezés: Tartósan álláskereső személy alkalmazása építésvezetői vagy helyszínen végzendő fizikai munkakörben (fő) / Súlyszám: 10 </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Költség szempont – Megnevezés: / Súlyszám: </w:t>
            </w:r>
            <w:r>
              <w:rPr>
                <w:rFonts w:ascii="Times New Roman" w:eastAsia="Times New Roman" w:hAnsi="Times New Roman"/>
                <w:vertAlign w:val="superscript"/>
                <w:lang w:eastAsia="hu-HU"/>
              </w:rPr>
              <w:t>1 20</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X Ár szempont – Megnevezés: Ajánlati ár (nettó forint - tartalékkeret nélkül) / Súlyszám: 70 </w:t>
            </w:r>
            <w:r>
              <w:rPr>
                <w:rFonts w:ascii="Times New Roman" w:eastAsia="Times New Roman" w:hAnsi="Times New Roman"/>
                <w:vertAlign w:val="superscript"/>
                <w:lang w:eastAsia="hu-HU"/>
              </w:rPr>
              <w:t>21</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II.2.6) Becsült érték: </w:t>
            </w:r>
            <w:r>
              <w:rPr>
                <w:rFonts w:ascii="Times New Roman" w:eastAsia="Times New Roman" w:hAnsi="Times New Roman"/>
                <w:vertAlign w:val="superscript"/>
                <w:lang w:eastAsia="hu-HU"/>
              </w:rPr>
              <w:t>2</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Érték ÁFA nélkül: 117 329 846 Pénznem: HUF</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i/>
                <w:iCs/>
                <w:lang w:eastAsia="hu-HU"/>
              </w:rPr>
              <w:t>(keretmegállapodás vagy dinamikus beszerzési rendszer esetében ennek a résznek a keretmegállapodás vagy dinamikus beszerzési rendszer teljes időtartamára vonatkozó becsült összértéke)</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II.2.7) A szerződés, keretmegállapodás vagy dinamikus beszerzési rendszer időtartama</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 xml:space="preserve">Időtartam hónapban: vagy napban: </w:t>
            </w:r>
            <w:proofErr w:type="gramStart"/>
            <w:r>
              <w:rPr>
                <w:rFonts w:ascii="Times New Roman" w:eastAsia="Times New Roman" w:hAnsi="Times New Roman"/>
                <w:lang w:eastAsia="hu-HU"/>
              </w:rPr>
              <w:t>[ ]</w:t>
            </w:r>
            <w:proofErr w:type="gramEnd"/>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vagy Kezdés: </w:t>
            </w:r>
            <w:r>
              <w:rPr>
                <w:rFonts w:ascii="Times New Roman" w:eastAsia="Times New Roman" w:hAnsi="Times New Roman"/>
                <w:i/>
                <w:iCs/>
                <w:lang w:eastAsia="hu-HU"/>
              </w:rPr>
              <w:t>(</w:t>
            </w:r>
            <w:proofErr w:type="spellStart"/>
            <w:r>
              <w:rPr>
                <w:rFonts w:ascii="Times New Roman" w:eastAsia="Times New Roman" w:hAnsi="Times New Roman"/>
                <w:i/>
                <w:iCs/>
                <w:lang w:eastAsia="hu-HU"/>
              </w:rPr>
              <w:t>éééé</w:t>
            </w:r>
            <w:proofErr w:type="spellEnd"/>
            <w:r>
              <w:rPr>
                <w:rFonts w:ascii="Times New Roman" w:eastAsia="Times New Roman" w:hAnsi="Times New Roman"/>
                <w:i/>
                <w:iCs/>
                <w:lang w:eastAsia="hu-HU"/>
              </w:rPr>
              <w:t>/</w:t>
            </w:r>
            <w:proofErr w:type="spellStart"/>
            <w:r>
              <w:rPr>
                <w:rFonts w:ascii="Times New Roman" w:eastAsia="Times New Roman" w:hAnsi="Times New Roman"/>
                <w:i/>
                <w:iCs/>
                <w:lang w:eastAsia="hu-HU"/>
              </w:rPr>
              <w:t>hh</w:t>
            </w:r>
            <w:proofErr w:type="spellEnd"/>
            <w:r>
              <w:rPr>
                <w:rFonts w:ascii="Times New Roman" w:eastAsia="Times New Roman" w:hAnsi="Times New Roman"/>
                <w:i/>
                <w:iCs/>
                <w:lang w:eastAsia="hu-HU"/>
              </w:rPr>
              <w:t>/</w:t>
            </w:r>
            <w:proofErr w:type="spellStart"/>
            <w:r>
              <w:rPr>
                <w:rFonts w:ascii="Times New Roman" w:eastAsia="Times New Roman" w:hAnsi="Times New Roman"/>
                <w:i/>
                <w:iCs/>
                <w:lang w:eastAsia="hu-HU"/>
              </w:rPr>
              <w:t>nn</w:t>
            </w:r>
            <w:proofErr w:type="spellEnd"/>
            <w:r>
              <w:rPr>
                <w:rFonts w:ascii="Times New Roman" w:eastAsia="Times New Roman" w:hAnsi="Times New Roman"/>
                <w:i/>
                <w:iCs/>
                <w:lang w:eastAsia="hu-HU"/>
              </w:rPr>
              <w:t>)</w:t>
            </w:r>
            <w:r>
              <w:rPr>
                <w:rFonts w:ascii="Times New Roman" w:eastAsia="Times New Roman" w:hAnsi="Times New Roman"/>
                <w:lang w:eastAsia="hu-HU"/>
              </w:rPr>
              <w:t> / Befejezés: </w:t>
            </w:r>
            <w:r>
              <w:rPr>
                <w:rFonts w:ascii="Times New Roman" w:eastAsia="Times New Roman" w:hAnsi="Times New Roman"/>
                <w:i/>
                <w:iCs/>
                <w:lang w:eastAsia="hu-HU"/>
              </w:rPr>
              <w:t>(</w:t>
            </w:r>
            <w:proofErr w:type="spellStart"/>
            <w:r>
              <w:rPr>
                <w:rFonts w:ascii="Times New Roman" w:eastAsia="Times New Roman" w:hAnsi="Times New Roman"/>
                <w:i/>
                <w:iCs/>
                <w:lang w:eastAsia="hu-HU"/>
              </w:rPr>
              <w:t>éééé</w:t>
            </w:r>
            <w:proofErr w:type="spellEnd"/>
            <w:r>
              <w:rPr>
                <w:rFonts w:ascii="Times New Roman" w:eastAsia="Times New Roman" w:hAnsi="Times New Roman"/>
                <w:i/>
                <w:iCs/>
                <w:lang w:eastAsia="hu-HU"/>
              </w:rPr>
              <w:t>/</w:t>
            </w:r>
            <w:proofErr w:type="spellStart"/>
            <w:r>
              <w:rPr>
                <w:rFonts w:ascii="Times New Roman" w:eastAsia="Times New Roman" w:hAnsi="Times New Roman"/>
                <w:i/>
                <w:iCs/>
                <w:lang w:eastAsia="hu-HU"/>
              </w:rPr>
              <w:t>hh</w:t>
            </w:r>
            <w:proofErr w:type="spellEnd"/>
            <w:r>
              <w:rPr>
                <w:rFonts w:ascii="Times New Roman" w:eastAsia="Times New Roman" w:hAnsi="Times New Roman"/>
                <w:i/>
                <w:iCs/>
                <w:lang w:eastAsia="hu-HU"/>
              </w:rPr>
              <w:t>/</w:t>
            </w:r>
            <w:proofErr w:type="spellStart"/>
            <w:r>
              <w:rPr>
                <w:rFonts w:ascii="Times New Roman" w:eastAsia="Times New Roman" w:hAnsi="Times New Roman"/>
                <w:i/>
                <w:iCs/>
                <w:lang w:eastAsia="hu-HU"/>
              </w:rPr>
              <w:t>nn</w:t>
            </w:r>
            <w:proofErr w:type="spellEnd"/>
            <w:r>
              <w:rPr>
                <w:rFonts w:ascii="Times New Roman" w:eastAsia="Times New Roman" w:hAnsi="Times New Roman"/>
                <w:i/>
                <w:iCs/>
                <w:lang w:eastAsia="hu-HU"/>
              </w:rPr>
              <w: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szerződés meghosszabbítható ˇ igen ˇ nem A meghosszabbítás leírása:</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lastRenderedPageBreak/>
              <w:t>II.2.8) Az ajánlattételre vagy részvételre felhívandó gazdasági szereplők számának korlátozására vonatkozó információ</w:t>
            </w:r>
            <w:r>
              <w:rPr>
                <w:rFonts w:ascii="Times New Roman" w:eastAsia="Times New Roman" w:hAnsi="Times New Roman"/>
                <w:lang w:eastAsia="hu-HU"/>
              </w:rPr>
              <w:t> </w:t>
            </w:r>
            <w:r>
              <w:rPr>
                <w:rFonts w:ascii="Times New Roman" w:eastAsia="Times New Roman" w:hAnsi="Times New Roman"/>
                <w:i/>
                <w:iCs/>
                <w:lang w:eastAsia="hu-HU"/>
              </w:rPr>
              <w:t>(nyílt eljárás kivételével)</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 xml:space="preserve">A gazdasági szereplők tervezett száma (keretszáma): </w:t>
            </w:r>
            <w:proofErr w:type="gramStart"/>
            <w:r>
              <w:rPr>
                <w:rFonts w:ascii="Times New Roman" w:eastAsia="Times New Roman" w:hAnsi="Times New Roman"/>
                <w:lang w:eastAsia="hu-HU"/>
              </w:rPr>
              <w:t>[ ]</w:t>
            </w:r>
            <w:proofErr w:type="gramEnd"/>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i/>
                <w:iCs/>
                <w:lang w:eastAsia="hu-HU"/>
              </w:rPr>
              <w:t>vagy</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 xml:space="preserve">Tervezett minimum: </w:t>
            </w:r>
            <w:proofErr w:type="gramStart"/>
            <w:r>
              <w:rPr>
                <w:rFonts w:ascii="Times New Roman" w:eastAsia="Times New Roman" w:hAnsi="Times New Roman"/>
                <w:lang w:eastAsia="hu-HU"/>
              </w:rPr>
              <w:t>[ ]</w:t>
            </w:r>
            <w:proofErr w:type="gramEnd"/>
            <w:r>
              <w:rPr>
                <w:rFonts w:ascii="Times New Roman" w:eastAsia="Times New Roman" w:hAnsi="Times New Roman"/>
                <w:lang w:eastAsia="hu-HU"/>
              </w:rPr>
              <w:t xml:space="preserve"> / Maximális szám: </w:t>
            </w:r>
            <w:r>
              <w:rPr>
                <w:rFonts w:ascii="Times New Roman" w:eastAsia="Times New Roman" w:hAnsi="Times New Roman"/>
                <w:vertAlign w:val="superscript"/>
                <w:lang w:eastAsia="hu-HU"/>
              </w:rPr>
              <w:t>2</w:t>
            </w:r>
            <w:r>
              <w:rPr>
                <w:rFonts w:ascii="Times New Roman" w:eastAsia="Times New Roman" w:hAnsi="Times New Roman"/>
                <w:lang w:eastAsia="hu-HU"/>
              </w:rPr>
              <w:t> [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jelentkezők számának korlátozására vonatkozó objektív szempontok:</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II.2.9) Változatokra (alternatív ajánlatokra) vonatkozó információk</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Elfogadhatók változatok (alternatív ajánlatok) ˇ igen X nem</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II.2.10) Opciókra vonatkozó információ</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Opciók ˇ igen X nem Opciók leírása:</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II.2.11) Információ az elektronikus katalógusokról</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c Az ajánlatokat elektronikus katalógus formájában kell benyújtani, vagy azoknak elektronikus katalógust kell tartalmazniuk</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II.2.12) Európai uniós alapokra vonatkozó információk</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 közbeszerzés európai uniós alapokból finanszírozott projekttel és/vagy programmal kapcsolatos X igen ˇ nem</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Projekt száma vagy hivatkozási száma:</w:t>
            </w:r>
            <w:r>
              <w:t xml:space="preserve"> </w:t>
            </w:r>
            <w:r>
              <w:rPr>
                <w:rFonts w:ascii="Times New Roman" w:eastAsia="Times New Roman" w:hAnsi="Times New Roman"/>
                <w:lang w:eastAsia="hu-HU"/>
              </w:rPr>
              <w:t>TOP-2.1.3. -15-FE1-2016-00016</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pPr>
              <w:spacing w:before="80" w:after="80" w:line="240" w:lineRule="auto"/>
              <w:jc w:val="both"/>
              <w:rPr>
                <w:rFonts w:ascii="Times New Roman" w:eastAsia="Times New Roman" w:hAnsi="Times New Roman"/>
                <w:b/>
                <w:bCs/>
                <w:lang w:eastAsia="hu-HU"/>
              </w:rPr>
            </w:pPr>
            <w:r>
              <w:rPr>
                <w:rFonts w:ascii="Times New Roman" w:eastAsia="Times New Roman" w:hAnsi="Times New Roman"/>
                <w:b/>
                <w:bCs/>
                <w:lang w:eastAsia="hu-HU"/>
              </w:rPr>
              <w:t>II.2.13) További információ</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1. értékelési részszempont tartalmát az ajánlati ár összege képezi, melyet ajánlattevő nettó forintban, tartalékkeret nélkül köteles megadni az ajánlat részeként benyújtott árazott költségvetések alapján.</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2. értékelési részszempont tartalmát az ajánlattevő által a szerződés teljesítésébe bevonni kívánt szakember szakmai tapasztalata képezi. Ajánlatkérő az adott szakember vonatkozásában azon befejezett csapadékvíz-elvezető árok kialakítására és/vagy mederburkolat építésére (olyan </w:t>
            </w:r>
            <w:proofErr w:type="gramStart"/>
            <w:r>
              <w:rPr>
                <w:rFonts w:ascii="Times New Roman" w:eastAsia="Times New Roman" w:hAnsi="Times New Roman"/>
                <w:lang w:eastAsia="hu-HU"/>
              </w:rPr>
              <w:t>beruházás</w:t>
            </w:r>
            <w:proofErr w:type="gramEnd"/>
            <w:r>
              <w:rPr>
                <w:rFonts w:ascii="Times New Roman" w:eastAsia="Times New Roman" w:hAnsi="Times New Roman"/>
                <w:lang w:eastAsia="hu-HU"/>
              </w:rPr>
              <w:t xml:space="preserve"> amely csapadékvíz-elvezető árok kialakítását és/vagy mederburkolat építését is tartalmazott) vonatkozó beruházások számát értékeli, melyek teljesítésében az adott szakember részt vett.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Ajánlatkérő a Kbt. 77. § (1) bekezdése alapján előírja, hogy ajánlattevő a fenti értékelési részszempont vonatkozásában egy szakembert köteles megajánlani, aki részt vett legalább egy befejezett csapadékvíz-elvezető árok kialakítására és/vagy mederburkolat építésére irányuló beruházásban. Amennyiben ajánlattevő nem ajánl meg legalább egy olyan szakembert, aki a fenti követelményeknek megfelel, az az ajánlat 73. § (1) bekezdés e) pontja szerinti érvénytelenségét eredményezi.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Amennyiben ajánlattevő a fenti értékelési részszempont vonatkozásában olyan szakembert ajánl meg, akinek a fentiek szerinti szakmai tapasztalata eléri, vagy meghaladja az 5 darab, fentiek szerinti csapadékvíz-elvezető árok kialakítására és/vagy mederburkolat építésére vonatkozó beruházást, azt Ajánlatkérő a maximálisan kiosztható 10 ponttal értékeli.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Ajánlattevő a fenti értékelési részszempontra tett megajánlásának </w:t>
            </w:r>
            <w:proofErr w:type="spellStart"/>
            <w:r>
              <w:rPr>
                <w:rFonts w:ascii="Times New Roman" w:eastAsia="Times New Roman" w:hAnsi="Times New Roman"/>
                <w:lang w:eastAsia="hu-HU"/>
              </w:rPr>
              <w:t>alátámasztásául</w:t>
            </w:r>
            <w:proofErr w:type="spellEnd"/>
            <w:r>
              <w:rPr>
                <w:rFonts w:ascii="Times New Roman" w:eastAsia="Times New Roman" w:hAnsi="Times New Roman"/>
                <w:lang w:eastAsia="hu-HU"/>
              </w:rPr>
              <w:t xml:space="preserve"> köteles a megajánlott szakember képzettségét igazoló szakmai önéletrajzot cégszerűen aláírva, és rendelkezésre állási nyilatkozatot kitöltve és a szakember által aláírva szakmai ajánlataként csatolni, oly módon, hogy abból egyértelműen kiderüljön, hogy az adott szakember részt vett legalább egy befejezett, csatorna létesítésére vonatkozó (olyan beruházás amely csatorna létesítést is tartalmazott) beruházás  teljesítésében.</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lastRenderedPageBreak/>
              <w:t>A 3. értékelési részszempont vonatkozásában az értékelés alapját a hátrányos helyzetű munkavállalók alkalmazásának száma képezi, építésvezetői vagy helyszínen végzendő fizikai munkakörben (fő).</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3. értékelési részszempont tekintetében az ajánlatok a Közbeszerzési Hatóság 2016. december 21. napján a Közbeszerzési Értesítő 2016. évi 147. számában megjelent Útmutató szerinti közvetlen pontkiosztással kerülnek elbírálásra az alábbiak szerint: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3. értékelési részszempontban Ajánlatkérő azt vizsgálja, hogy Ajánlattevő vállalja-e, és ha igen, akkor hány fő hátrányos helyzetű munkavállaló alkalmazását a szerződés teljesítése időtartamának legalább fele során.</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Ajánlatkérő a Kbt. 77. § (1) bekezdése alapján előírja, hogy ajánlattevő a fenti értékelési részszempont vonatkozásában legalább két a 2004. évi CXXIII. törvény alapján tartósan álláskeresőnek minősülő személy alkalmazását kell megajánlani, aki részt vesz a szerződés teljesítésében építésvezetői vagy helyszínen végzendő fizikai munkakörben a teljesítés teljes időtartama alatt. Amennyiben ajánlattevő nem ajánlja meg legalább két fő tartósan álláskeresőnek minősülő személy alkalmazását, aki a fenti követelményeknek megfelel, az az ajánlat 73. § (1) bekezdés e) pontja szerinti érvénytelenségét eredményezi. </w:t>
            </w:r>
          </w:p>
          <w:p w:rsidR="006E6662" w:rsidRDefault="006E6662">
            <w:pPr>
              <w:spacing w:before="80" w:after="80" w:line="240" w:lineRule="auto"/>
              <w:jc w:val="both"/>
              <w:rPr>
                <w:rFonts w:ascii="Times New Roman" w:eastAsia="Times New Roman" w:hAnsi="Times New Roman"/>
                <w:highlight w:val="yellow"/>
                <w:lang w:eastAsia="hu-HU"/>
              </w:rPr>
            </w:pPr>
          </w:p>
          <w:p w:rsidR="006E6662" w:rsidRDefault="006E6662">
            <w:pPr>
              <w:widowControl w:val="0"/>
              <w:autoSpaceDE w:val="0"/>
              <w:autoSpaceDN w:val="0"/>
              <w:spacing w:after="0" w:line="240" w:lineRule="auto"/>
              <w:jc w:val="both"/>
              <w:rPr>
                <w:rFonts w:ascii="Garamond" w:eastAsia="Times New Roman" w:hAnsi="Garamond"/>
                <w:sz w:val="24"/>
                <w:szCs w:val="24"/>
                <w:lang w:eastAsia="hu-HU"/>
              </w:rPr>
            </w:pPr>
            <w:r>
              <w:rPr>
                <w:rFonts w:ascii="Garamond" w:eastAsia="Times New Roman" w:hAnsi="Garamond"/>
                <w:sz w:val="24"/>
                <w:szCs w:val="24"/>
                <w:lang w:eastAsia="hu-HU"/>
              </w:rPr>
              <w:t>Ajánlattevőt</w:t>
            </w:r>
          </w:p>
          <w:p w:rsidR="006E6662" w:rsidRDefault="006E6662" w:rsidP="002052DB">
            <w:pPr>
              <w:widowControl w:val="0"/>
              <w:numPr>
                <w:ilvl w:val="0"/>
                <w:numId w:val="23"/>
              </w:numPr>
              <w:autoSpaceDE w:val="0"/>
              <w:autoSpaceDN w:val="0"/>
              <w:spacing w:after="0" w:line="240" w:lineRule="auto"/>
              <w:jc w:val="both"/>
              <w:rPr>
                <w:rFonts w:ascii="Garamond" w:eastAsia="Times New Roman" w:hAnsi="Garamond"/>
                <w:sz w:val="24"/>
                <w:szCs w:val="24"/>
                <w:lang w:eastAsia="hu-HU"/>
              </w:rPr>
            </w:pPr>
            <w:r>
              <w:rPr>
                <w:rFonts w:ascii="Garamond" w:eastAsia="Times New Roman" w:hAnsi="Garamond"/>
                <w:sz w:val="24"/>
                <w:szCs w:val="24"/>
                <w:lang w:eastAsia="hu-HU"/>
              </w:rPr>
              <w:t>2 fő tartósan álláskeresőnek minősülő személy alkalmazása esetén – 1 pont</w:t>
            </w:r>
          </w:p>
          <w:p w:rsidR="006E6662" w:rsidRDefault="006E6662" w:rsidP="002052DB">
            <w:pPr>
              <w:widowControl w:val="0"/>
              <w:numPr>
                <w:ilvl w:val="0"/>
                <w:numId w:val="23"/>
              </w:numPr>
              <w:autoSpaceDE w:val="0"/>
              <w:autoSpaceDN w:val="0"/>
              <w:spacing w:after="0" w:line="240" w:lineRule="auto"/>
              <w:jc w:val="both"/>
              <w:rPr>
                <w:rFonts w:ascii="Garamond" w:eastAsia="Times New Roman" w:hAnsi="Garamond"/>
                <w:sz w:val="24"/>
                <w:szCs w:val="24"/>
                <w:lang w:eastAsia="hu-HU"/>
              </w:rPr>
            </w:pPr>
            <w:r>
              <w:rPr>
                <w:rFonts w:ascii="Garamond" w:eastAsia="Times New Roman" w:hAnsi="Garamond"/>
                <w:sz w:val="24"/>
                <w:szCs w:val="24"/>
                <w:lang w:eastAsia="hu-HU"/>
              </w:rPr>
              <w:t>3 fő tartósan álláskeresőnek minősülő személy alkalmazása esetén – 5 pont</w:t>
            </w:r>
          </w:p>
          <w:p w:rsidR="006E6662" w:rsidRDefault="006E6662" w:rsidP="002052DB">
            <w:pPr>
              <w:widowControl w:val="0"/>
              <w:numPr>
                <w:ilvl w:val="0"/>
                <w:numId w:val="23"/>
              </w:numPr>
              <w:autoSpaceDE w:val="0"/>
              <w:autoSpaceDN w:val="0"/>
              <w:spacing w:after="0" w:line="240" w:lineRule="auto"/>
              <w:jc w:val="both"/>
              <w:rPr>
                <w:rFonts w:ascii="Garamond" w:eastAsia="Times New Roman" w:hAnsi="Garamond"/>
                <w:sz w:val="24"/>
                <w:szCs w:val="24"/>
                <w:lang w:eastAsia="hu-HU"/>
              </w:rPr>
            </w:pPr>
            <w:r>
              <w:rPr>
                <w:rFonts w:ascii="Garamond" w:eastAsia="Times New Roman" w:hAnsi="Garamond"/>
                <w:sz w:val="24"/>
                <w:szCs w:val="24"/>
                <w:lang w:eastAsia="hu-HU"/>
              </w:rPr>
              <w:t>4 fő tartósan álláskeresőnek minősülő személy alkalmazása esetén – 10 pont illeti.</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legjobb ár-érték arányt megjelenítő ajánlat kiválasztásának értékelési szempontja esetén az ajánlatok részszempontok szerinti tartalmi elemeinek értékelése során adható pontszám alsó és felső határa: 1-10.</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módszer ismertetése, amellyel az ajánlatkérő megadja az egyes részszempontok szerinti ponthatárok közötti pontszámot: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Ajánlatkérő a Közbeszerzési Értesítő 2016. évi 147. (2016. december 21. napján közzétett). számában megjelent Útmutató szerinti fordított arányosítás, pontkiosztás és egyenes arányosítás módszereit alkalmazza a közbeszerzési dokumentumokban részletezettek szerint.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Résszempontonként az ajánlatkérő részére legkedvezőbb ajánlat kapja a maximális tíz pontot.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így kiszámított pontszámok részszempontonként az irányadó súlyszámmal megszorzásra, majd összeadásra kerülnek.</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így legtöbb pontot elérő ajánlattevő minősül a legjobb ár-érték arányt megjelenítő ajánlatot tevő ajánlattevőnek.</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Ajánlatkérő a számítás során kettő tizedes jegy pontossággal számol a matematikai kerekítés szabályai szerint.</w:t>
            </w:r>
          </w:p>
        </w:tc>
      </w:tr>
    </w:tbl>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lastRenderedPageBreak/>
        <w:t>III. szakasz: Jogi, gazdasági, pénzügyi és műszaki információk</w:t>
      </w:r>
    </w:p>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III.1) Részvételi feltételek</w:t>
      </w:r>
    </w:p>
    <w:tbl>
      <w:tblPr>
        <w:tblW w:w="9795" w:type="dxa"/>
        <w:jc w:val="center"/>
        <w:tblLook w:val="04A0" w:firstRow="1" w:lastRow="0" w:firstColumn="1" w:lastColumn="0" w:noHBand="0" w:noVBand="1"/>
      </w:tblPr>
      <w:tblGrid>
        <w:gridCol w:w="4147"/>
        <w:gridCol w:w="5648"/>
      </w:tblGrid>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III.1.1) Kizáró okok és a szakmai tevékenység végzésére vonatkozó alkalmasság</w:t>
            </w:r>
          </w:p>
          <w:p w:rsidR="006E6662" w:rsidRDefault="006E6662">
            <w:pPr>
              <w:spacing w:before="80" w:after="80" w:line="240" w:lineRule="auto"/>
              <w:jc w:val="both"/>
              <w:rPr>
                <w:rFonts w:asciiTheme="minorHAnsi" w:eastAsiaTheme="minorHAnsi" w:hAnsiTheme="minorHAnsi" w:cstheme="minorBidi"/>
              </w:rPr>
            </w:pPr>
            <w:r>
              <w:rPr>
                <w:rFonts w:ascii="Times New Roman" w:eastAsia="Times New Roman" w:hAnsi="Times New Roman"/>
                <w:lang w:eastAsia="hu-HU"/>
              </w:rPr>
              <w:t>A kizáró okok felsorolása:</w:t>
            </w:r>
            <w:r>
              <w:t xml:space="preserve">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lastRenderedPageBreak/>
              <w:t xml:space="preserve">Az eljárásban nem lehet ajánlattevő, alvállalkozó, és nem vehet részt alkalmasság igazolásában olyan gazdasági szereplő, akivel szemben a Kbt. 62. § (1) és (2) bekezdésében rögzített kizáró okok </w:t>
            </w:r>
            <w:proofErr w:type="spellStart"/>
            <w:r>
              <w:rPr>
                <w:rFonts w:ascii="Times New Roman" w:eastAsia="Times New Roman" w:hAnsi="Times New Roman"/>
                <w:lang w:eastAsia="hu-HU"/>
              </w:rPr>
              <w:t>bármelyike</w:t>
            </w:r>
            <w:proofErr w:type="spellEnd"/>
            <w:r>
              <w:rPr>
                <w:rFonts w:ascii="Times New Roman" w:eastAsia="Times New Roman" w:hAnsi="Times New Roman"/>
                <w:lang w:eastAsia="hu-HU"/>
              </w:rPr>
              <w:t xml:space="preserve"> fennáll.</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igazolási módok felsorolása és rövid leírása:</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Kbt. 114. § (2) bekezdése és a 321/2015. (X. 30.) Korm. rendelet 17. § (1) bekezdésében foglaltak alapján ajánlattevőnek egyszerű nyilatkozatot kell benyújtani arról, hogy nem tartozik a felhívásban előírt kizáró okok hatálya alá, valamint a Kbt. 62. § (1) bekezdés k) pont </w:t>
            </w:r>
            <w:proofErr w:type="spellStart"/>
            <w:r>
              <w:rPr>
                <w:rFonts w:ascii="Times New Roman" w:eastAsia="Times New Roman" w:hAnsi="Times New Roman"/>
                <w:lang w:eastAsia="hu-HU"/>
              </w:rPr>
              <w:t>kb</w:t>
            </w:r>
            <w:proofErr w:type="spellEnd"/>
            <w:r>
              <w:rPr>
                <w:rFonts w:ascii="Times New Roman" w:eastAsia="Times New Roman" w:hAnsi="Times New Roman"/>
                <w:lang w:eastAsia="hu-HU"/>
              </w:rPr>
              <w:t xml:space="preserve">) pontját a 321/2015. (X. 30.) Korm. rendelet 8. § i) pont </w:t>
            </w:r>
            <w:proofErr w:type="spellStart"/>
            <w:r>
              <w:rPr>
                <w:rFonts w:ascii="Times New Roman" w:eastAsia="Times New Roman" w:hAnsi="Times New Roman"/>
                <w:lang w:eastAsia="hu-HU"/>
              </w:rPr>
              <w:t>ib</w:t>
            </w:r>
            <w:proofErr w:type="spellEnd"/>
            <w:r>
              <w:rPr>
                <w:rFonts w:ascii="Times New Roman" w:eastAsia="Times New Roman" w:hAnsi="Times New Roman"/>
                <w:lang w:eastAsia="hu-HU"/>
              </w:rPr>
              <w:t xml:space="preserve">) alpontja és a 10. § g) pont </w:t>
            </w:r>
            <w:proofErr w:type="spellStart"/>
            <w:r>
              <w:rPr>
                <w:rFonts w:ascii="Times New Roman" w:eastAsia="Times New Roman" w:hAnsi="Times New Roman"/>
                <w:lang w:eastAsia="hu-HU"/>
              </w:rPr>
              <w:t>gb</w:t>
            </w:r>
            <w:proofErr w:type="spellEnd"/>
            <w:r>
              <w:rPr>
                <w:rFonts w:ascii="Times New Roman" w:eastAsia="Times New Roman" w:hAnsi="Times New Roman"/>
                <w:lang w:eastAsia="hu-HU"/>
              </w:rPr>
              <w:t>) alpontjában foglaltak szerint kell igazolnia.</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Kbt. 67. § (4) bekezdése és a 321/2015. (X. 30.) Korm. rendelet 17. § (2) bekezdésében foglaltaknak megfelelően az alvállalkozó vonatkozásában az ajánlattevő nyilatkozatot nyújt be arról, hogy az érintett gazdasági szereplők vonatkozásában nem állnak fenn az eljárásban előírt kizáró okok.</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Ajánlatkérő elfogadja, ha az ajánlattevő a korábbi közbeszerzési eljárásában felhasznált egységes európai közbeszerzési dokumentumot nyújt be, feltéve, hogy az abban foglalt információk megfelelnek a valóságnak, és tartalmazzák az Ajánlatkérő által a kizáró okok tekintetében megkövetelt információkat.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kizáró okokra és az alkalmassági követelményekre vonatkozóan a közbeszerzés megkezdését megelőzően kiállított igazolások is </w:t>
            </w:r>
            <w:proofErr w:type="spellStart"/>
            <w:r>
              <w:rPr>
                <w:rFonts w:ascii="Times New Roman" w:eastAsia="Times New Roman" w:hAnsi="Times New Roman"/>
                <w:lang w:eastAsia="hu-HU"/>
              </w:rPr>
              <w:t>benyújthatóak</w:t>
            </w:r>
            <w:proofErr w:type="spellEnd"/>
            <w:r>
              <w:rPr>
                <w:rFonts w:ascii="Times New Roman" w:eastAsia="Times New Roman" w:hAnsi="Times New Roman"/>
                <w:lang w:eastAsia="hu-HU"/>
              </w:rPr>
              <w:t xml:space="preserve"> (felhasználhatóak) mindaddig, ameddig az igazolásokban foglalt tény, illetve adat tartalma valós. Az ajánlatkérő - ellenkező bizonyításig - az adat valóságtartalmát az ajánlattevő erre vonatkozó külön nyilatkozata nélkül vélelmezi.</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Szakmai tevékenység végzésére vonatkozó alkalmasság előírása [Kbt. 65. § (1) bekezdés </w:t>
            </w:r>
            <w:r>
              <w:rPr>
                <w:rFonts w:ascii="Times New Roman" w:eastAsia="Times New Roman" w:hAnsi="Times New Roman"/>
                <w:i/>
                <w:iCs/>
                <w:lang w:eastAsia="hu-HU"/>
              </w:rPr>
              <w:t>c)</w:t>
            </w:r>
            <w:r>
              <w:rPr>
                <w:rFonts w:ascii="Times New Roman" w:eastAsia="Times New Roman" w:hAnsi="Times New Roman"/>
                <w:lang w:eastAsia="hu-HU"/>
              </w:rPr>
              <w:t> pont]: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Szakmai tevékenység végzésére vonatkozó alkalmasság </w:t>
            </w:r>
            <w:proofErr w:type="gramStart"/>
            <w:r>
              <w:rPr>
                <w:rFonts w:ascii="Times New Roman" w:eastAsia="Times New Roman" w:hAnsi="Times New Roman"/>
                <w:lang w:eastAsia="hu-HU"/>
              </w:rPr>
              <w:t>igazolása:-</w:t>
            </w:r>
            <w:proofErr w:type="gramEnd"/>
          </w:p>
        </w:tc>
      </w:tr>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lastRenderedPageBreak/>
              <w:t>III.1.2) Gazdasági és pénzügyi alkalmasság</w:t>
            </w:r>
          </w:p>
        </w:tc>
      </w:tr>
      <w:tr w:rsidR="006E6662" w:rsidTr="006E6662">
        <w:trPr>
          <w:jc w:val="center"/>
        </w:trPr>
        <w:tc>
          <w:tcPr>
            <w:tcW w:w="41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igazolási módok felsorolása és rövid leírása:</w:t>
            </w:r>
          </w:p>
        </w:tc>
        <w:tc>
          <w:tcPr>
            <w:tcW w:w="562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alkalmassági minimum követelmények:</w:t>
            </w:r>
          </w:p>
        </w:tc>
      </w:tr>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III.1.3) Műszaki, illetve szakmai alkalmasság</w:t>
            </w:r>
          </w:p>
        </w:tc>
      </w:tr>
      <w:tr w:rsidR="006E6662" w:rsidTr="006E6662">
        <w:trPr>
          <w:jc w:val="center"/>
        </w:trPr>
        <w:tc>
          <w:tcPr>
            <w:tcW w:w="41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igazolási módok felsorolása és rövid leírása:</w:t>
            </w:r>
          </w:p>
        </w:tc>
        <w:tc>
          <w:tcPr>
            <w:tcW w:w="562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Az alkalmassági minimum követelmények:</w:t>
            </w:r>
          </w:p>
        </w:tc>
      </w:tr>
      <w:tr w:rsidR="006E6662" w:rsidTr="006E6662">
        <w:trPr>
          <w:jc w:val="center"/>
        </w:trPr>
        <w:tc>
          <w:tcPr>
            <w:tcW w:w="9795"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Ha alkalmassági követelmény nem került meghatározásra, ennek indoka:</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Kbt. 115. § (2) bekezdése alapján Ajánlatkérő nem köteles előírni alkalmassági követelményt.</w:t>
            </w:r>
          </w:p>
        </w:tc>
      </w:tr>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pPr>
              <w:spacing w:before="80" w:after="80" w:line="240" w:lineRule="auto"/>
              <w:jc w:val="both"/>
              <w:rPr>
                <w:rFonts w:ascii="Times New Roman" w:eastAsia="Times New Roman" w:hAnsi="Times New Roman"/>
                <w:b/>
                <w:bCs/>
                <w:lang w:eastAsia="hu-HU"/>
              </w:rPr>
            </w:pPr>
            <w:r>
              <w:rPr>
                <w:rFonts w:ascii="Times New Roman" w:eastAsia="Times New Roman" w:hAnsi="Times New Roman"/>
                <w:b/>
                <w:bCs/>
                <w:lang w:eastAsia="hu-HU"/>
              </w:rPr>
              <w:t>III.1.4) A szerződés biztosítékai:</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nyertes ajánlattevő hibásan teljesít, ha a szerződés alapján általa megvalósított vállalkozási tevékenység eredményeként létrejött dolog a teljesítés során nem felel meg a jogszabályban vagy a szerződésben meghatározott tulajdonságoknak. Ez esetben Ajánlatkérő elsősorban - választása szerint - kijavítást vagy kicserélést (a szolgáltatás újbóli teljesítését) követelhet, kivéve, ha az a nyertes ajánlattevőnek aránytalan többletköltséget eredményezne.</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nyertes ajánlattevő a szerződésben foglalt valamennyi munkára 5 év időtartamú teljes körű jótállást vállal, melyek kezdetének időpontja a hiba és hiánymentes műszaki átadás-átvételi eljárás dátuma. Esetleges javítás </w:t>
            </w:r>
            <w:r>
              <w:rPr>
                <w:rFonts w:ascii="Times New Roman" w:eastAsia="Times New Roman" w:hAnsi="Times New Roman"/>
                <w:lang w:eastAsia="hu-HU"/>
              </w:rPr>
              <w:lastRenderedPageBreak/>
              <w:t xml:space="preserve">esetén a jótállási idő a javított részre </w:t>
            </w:r>
            <w:proofErr w:type="spellStart"/>
            <w:r>
              <w:rPr>
                <w:rFonts w:ascii="Times New Roman" w:eastAsia="Times New Roman" w:hAnsi="Times New Roman"/>
                <w:lang w:eastAsia="hu-HU"/>
              </w:rPr>
              <w:t>újrakezdődik</w:t>
            </w:r>
            <w:proofErr w:type="spellEnd"/>
            <w:r>
              <w:rPr>
                <w:rFonts w:ascii="Times New Roman" w:eastAsia="Times New Roman" w:hAnsi="Times New Roman"/>
                <w:lang w:eastAsia="hu-HU"/>
              </w:rPr>
              <w:t>. Ez idő alatt nyertes ajánlattevő a felelősség alól csak akkor mentesül, ha bizonyítja, hogy a hiba oka a teljesítés után keletkezett. Ajánlatkérő a jótállási jogainak gyakorlására, a jelen szerződés kellékszavatossági jogok gyakorlására vonatkozó rendelkezései szerint jogosult.</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szerződést biztosító mellékkötelezettségek részletes szabályait az közbeszerzési dokumentumok részét képező szerződéstervezet tartalmazza.</w:t>
            </w:r>
          </w:p>
        </w:tc>
      </w:tr>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pPr>
              <w:spacing w:before="80" w:after="80" w:line="240" w:lineRule="auto"/>
              <w:rPr>
                <w:rFonts w:ascii="Times New Roman" w:eastAsia="Times New Roman" w:hAnsi="Times New Roman"/>
                <w:b/>
                <w:bCs/>
                <w:lang w:eastAsia="hu-HU"/>
              </w:rPr>
            </w:pPr>
            <w:r>
              <w:rPr>
                <w:rFonts w:ascii="Times New Roman" w:eastAsia="Times New Roman" w:hAnsi="Times New Roman"/>
                <w:b/>
                <w:bCs/>
                <w:lang w:eastAsia="hu-HU"/>
              </w:rPr>
              <w:lastRenderedPageBreak/>
              <w:t>III.1.5) Az ellenszolgáltatás teljesítésének feltételei és / vagy hivatkozás a vonatkozó jogszabályi rendelkezésekre:</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jelen közbeszerzés alapján megkötendő szerződés finanszírozása a </w:t>
            </w:r>
            <w:r>
              <w:rPr>
                <w:rFonts w:ascii="Times New Roman" w:eastAsia="Times New Roman" w:hAnsi="Times New Roman"/>
                <w:i/>
                <w:iCs/>
                <w:lang w:eastAsia="hu-HU"/>
              </w:rPr>
              <w:t>TOP-2.1.3. -15-FE1-2016-0016 kódszámú „Mór város belterületi vízrendezése” című pályázathoz kapcsolódó, T-1 levezető rész Zrínyi utcára csatlakozó és övárok csapadékvíz elvezetés</w:t>
            </w:r>
            <w:r>
              <w:rPr>
                <w:rFonts w:ascii="Times New Roman" w:eastAsia="Times New Roman" w:hAnsi="Times New Roman"/>
                <w:lang w:eastAsia="hu-HU"/>
              </w:rPr>
              <w:t xml:space="preserve">” című projekt keretében történik.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támogatás mértéke: nettó 80 615 000,- Ft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finanszírozás formája: utófinanszírozás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szerződésszerű és a jogszabályoknak megfelelő számla a lent hivatkozott jogszabályok szerint kerül kiegyenlítésre: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2015. évi CXLIII. törvény,</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322/2015. (X. 30.) Korm. rendelet,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272/2014. (XI. 5.) Korm. rendelet,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 2013. évi V. törvény,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2017. évi LIII. törvény,</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2011. évi CXCV. törvény,</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2017. évi CL. törvény.</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jelen közbeszerzés tárgyát képező vállalkozási szerződés egyösszegű (</w:t>
            </w:r>
            <w:proofErr w:type="spellStart"/>
            <w:r>
              <w:rPr>
                <w:rFonts w:ascii="Times New Roman" w:eastAsia="Times New Roman" w:hAnsi="Times New Roman"/>
                <w:lang w:eastAsia="hu-HU"/>
              </w:rPr>
              <w:t>átalányáras</w:t>
            </w:r>
            <w:proofErr w:type="spellEnd"/>
            <w:r>
              <w:rPr>
                <w:rFonts w:ascii="Times New Roman" w:eastAsia="Times New Roman" w:hAnsi="Times New Roman"/>
                <w:lang w:eastAsia="hu-HU"/>
              </w:rPr>
              <w:t xml:space="preserve">) típusú. A szerződéses ellenszolgáltatás összegének (azaz a nyertes ajánlattevő ajánlati árának) kellő fedezetet kell biztosítania a közbeszerzési dokumentumokban meghatározott építési munkák szerződésszerű teljesítésével kapcsolatban felmerülhető valamennyi költség tekintetében. </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Konkrét fizetési feltételek: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r>
              <w:rPr>
                <w:rFonts w:ascii="Times New Roman" w:eastAsia="Times New Roman" w:hAnsi="Times New Roman"/>
                <w:lang w:eastAsia="hu-HU"/>
              </w:rPr>
              <w:tab/>
              <w:t>Az ajánlattétel, a szerződés és a kifizetések pénzneme: HUF.</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r>
              <w:rPr>
                <w:rFonts w:ascii="Times New Roman" w:eastAsia="Times New Roman" w:hAnsi="Times New Roman"/>
                <w:lang w:eastAsia="hu-HU"/>
              </w:rPr>
              <w:tab/>
              <w:t xml:space="preserve">A teljesítés igazolására a Kbt. 135.§ (1) és (2) bekezdésében foglaltak </w:t>
            </w:r>
            <w:proofErr w:type="spellStart"/>
            <w:r>
              <w:rPr>
                <w:rFonts w:ascii="Times New Roman" w:eastAsia="Times New Roman" w:hAnsi="Times New Roman"/>
                <w:lang w:eastAsia="hu-HU"/>
              </w:rPr>
              <w:t>irányadóak</w:t>
            </w:r>
            <w:proofErr w:type="spellEnd"/>
            <w:r>
              <w:rPr>
                <w:rFonts w:ascii="Times New Roman" w:eastAsia="Times New Roman" w:hAnsi="Times New Roman"/>
                <w:lang w:eastAsia="hu-HU"/>
              </w:rPr>
              <w:t>.</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r>
              <w:rPr>
                <w:rFonts w:ascii="Times New Roman" w:eastAsia="Times New Roman" w:hAnsi="Times New Roman"/>
                <w:lang w:eastAsia="hu-HU"/>
              </w:rPr>
              <w:tab/>
              <w:t xml:space="preserve">Nyertes ajánlattevő 3 darab részszámla és 1 db végszámla benyújtásra jogosult.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 xml:space="preserve">A pénzügyi teljesítés arányának megfelelő értékű részszámlákat a nettó szerződéses ellenérték 25%-át, 50%, 75%-át elérő pénzügyi teljesítés esetén nyújthatja be nyertes ajánlattevő. A részszámla szerinti nettó ellenszolgáltatás a szerződés megvalósult értékét nem haladhatja meg. A végszámlát a hiánymentes műszaki átadás-átvételi eljárás lezárását és a szerződés ajánlatkérő által igazolt szerződésszerű teljesítését követően nyújthatja be nyertes ajánlattevő a még ki nem egyenlített ellenérték mértékéig.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r>
              <w:rPr>
                <w:rFonts w:ascii="Times New Roman" w:eastAsia="Times New Roman" w:hAnsi="Times New Roman"/>
                <w:lang w:eastAsia="hu-HU"/>
              </w:rPr>
              <w:tab/>
              <w:t>Az ellenszolgáltatás a szerződésszerű és az ajánlatkérő által igazolt teljesítést követően, a Ptk. 6:130.§ és a Kbt. 135. § vonatkozó szabályai szerint kerül sor, figyelemmel a 322/2015. (XII. 23.) Kormányrendelet vonatkozó rendelkezéseire.</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lastRenderedPageBreak/>
              <w:t>-</w:t>
            </w:r>
            <w:r>
              <w:rPr>
                <w:rFonts w:ascii="Times New Roman" w:eastAsia="Times New Roman" w:hAnsi="Times New Roman"/>
                <w:lang w:eastAsia="hu-HU"/>
              </w:rPr>
              <w:tab/>
              <w:t xml:space="preserve">Tekintettel arra, hogy az eljárás tárgyát építési beruházás </w:t>
            </w:r>
            <w:proofErr w:type="spellStart"/>
            <w:r>
              <w:rPr>
                <w:rFonts w:ascii="Times New Roman" w:eastAsia="Times New Roman" w:hAnsi="Times New Roman"/>
                <w:lang w:eastAsia="hu-HU"/>
              </w:rPr>
              <w:t>képzi</w:t>
            </w:r>
            <w:proofErr w:type="spellEnd"/>
            <w:r>
              <w:rPr>
                <w:rFonts w:ascii="Times New Roman" w:eastAsia="Times New Roman" w:hAnsi="Times New Roman"/>
                <w:lang w:eastAsia="hu-HU"/>
              </w:rPr>
              <w:t xml:space="preserve"> és a teljesítési határidő meghaladja a 2 hónapot, ajánlattevő - a Kbt. 135. § (7) bekezdésében foglaltaknak megfelelően a nettó ellenszolgáltatás 5 %-</w:t>
            </w:r>
            <w:proofErr w:type="spellStart"/>
            <w:r>
              <w:rPr>
                <w:rFonts w:ascii="Times New Roman" w:eastAsia="Times New Roman" w:hAnsi="Times New Roman"/>
                <w:lang w:eastAsia="hu-HU"/>
              </w:rPr>
              <w:t>ának</w:t>
            </w:r>
            <w:proofErr w:type="spellEnd"/>
            <w:r>
              <w:rPr>
                <w:rFonts w:ascii="Times New Roman" w:eastAsia="Times New Roman" w:hAnsi="Times New Roman"/>
                <w:lang w:eastAsia="hu-HU"/>
              </w:rPr>
              <w:t xml:space="preserve"> megfelelő összegű előleg kifizetését kérheti. </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r>
              <w:rPr>
                <w:rFonts w:ascii="Times New Roman" w:eastAsia="Times New Roman" w:hAnsi="Times New Roman"/>
                <w:lang w:eastAsia="hu-HU"/>
              </w:rPr>
              <w:tab/>
              <w:t>A kifizetett előleg összege a (vég)számlában kerül elszámolásra.</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w:t>
            </w:r>
            <w:r>
              <w:rPr>
                <w:rFonts w:ascii="Times New Roman" w:eastAsia="Times New Roman" w:hAnsi="Times New Roman"/>
                <w:lang w:eastAsia="hu-HU"/>
              </w:rPr>
              <w:tab/>
              <w:t>A részletes fizetési feltételeket az ajánlattételi dokumentáció mellékletét képező szerződéstervezet tartalmazza.</w:t>
            </w:r>
          </w:p>
          <w:p w:rsidR="006E6662" w:rsidRDefault="006E6662">
            <w:pPr>
              <w:spacing w:before="80" w:after="80" w:line="240" w:lineRule="auto"/>
              <w:jc w:val="both"/>
              <w:rPr>
                <w:rFonts w:ascii="Times New Roman" w:eastAsia="Times New Roman" w:hAnsi="Times New Roman"/>
                <w:lang w:eastAsia="hu-HU"/>
              </w:rPr>
            </w:pP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A tartalékkeret (kizárólag feltételesen felhasználható összeg) mértéke a teljes vállalkozási díj 5 %-a. A tartalékkeret felhasználásának szabályait, lehetséges eseteit, valamint pénzügyi feltételeit részletesen a dokumentáció tartalmazza (szerződéstervezet). A tartalékkeret kizárólag az építési beruházás teljesítéshez, a rendeltetésszerű és biztonságos használathoz szükséges munkák ellenértékének elszámolására használható fel.</w:t>
            </w:r>
          </w:p>
        </w:tc>
      </w:tr>
    </w:tbl>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lastRenderedPageBreak/>
        <w:t>IV. szakasz: Eljárás</w:t>
      </w:r>
    </w:p>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IV.1) Meghatározás</w:t>
      </w:r>
    </w:p>
    <w:tbl>
      <w:tblPr>
        <w:tblW w:w="9795" w:type="dxa"/>
        <w:jc w:val="center"/>
        <w:tblLook w:val="04A0" w:firstRow="1" w:lastRow="0" w:firstColumn="1" w:lastColumn="0" w:noHBand="0" w:noVBand="1"/>
      </w:tblPr>
      <w:tblGrid>
        <w:gridCol w:w="4627"/>
        <w:gridCol w:w="5168"/>
      </w:tblGrid>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IV.1.1) Az eljárás fajtája</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i/>
                <w:iCs/>
                <w:lang w:eastAsia="hu-HU"/>
              </w:rPr>
              <w:t>(klasszikus ajánlatkérők esetében)</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X Nyílt eljárás (115. § szerinti)</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c Gyorsított eljárás</w:t>
            </w:r>
          </w:p>
          <w:p w:rsidR="006E6662" w:rsidRDefault="006E6662">
            <w:pPr>
              <w:spacing w:before="80" w:after="80" w:line="240" w:lineRule="auto"/>
              <w:ind w:left="560"/>
              <w:rPr>
                <w:rFonts w:ascii="Times New Roman" w:eastAsia="Times New Roman" w:hAnsi="Times New Roman"/>
                <w:lang w:eastAsia="hu-HU"/>
              </w:rPr>
            </w:pPr>
            <w:r>
              <w:rPr>
                <w:rFonts w:ascii="Times New Roman" w:eastAsia="Times New Roman" w:hAnsi="Times New Roman"/>
                <w:lang w:eastAsia="hu-HU"/>
              </w:rPr>
              <w:t>Indokolás:</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ˇ Meghívásos eljárás</w:t>
            </w:r>
          </w:p>
          <w:p w:rsidR="006E6662" w:rsidRDefault="006E6662">
            <w:pPr>
              <w:spacing w:before="80" w:after="80" w:line="240" w:lineRule="auto"/>
              <w:ind w:left="560"/>
              <w:rPr>
                <w:rFonts w:ascii="Times New Roman" w:eastAsia="Times New Roman" w:hAnsi="Times New Roman"/>
                <w:lang w:eastAsia="hu-HU"/>
              </w:rPr>
            </w:pPr>
            <w:r>
              <w:rPr>
                <w:rFonts w:ascii="Times New Roman" w:eastAsia="Times New Roman" w:hAnsi="Times New Roman"/>
                <w:lang w:eastAsia="hu-HU"/>
              </w:rPr>
              <w:t>c Gyorsított eljárás</w:t>
            </w:r>
          </w:p>
          <w:p w:rsidR="006E6662" w:rsidRDefault="006E6662">
            <w:pPr>
              <w:spacing w:before="80" w:after="80" w:line="240" w:lineRule="auto"/>
              <w:ind w:left="560"/>
              <w:rPr>
                <w:rFonts w:ascii="Times New Roman" w:eastAsia="Times New Roman" w:hAnsi="Times New Roman"/>
                <w:lang w:eastAsia="hu-HU"/>
              </w:rPr>
            </w:pPr>
            <w:r>
              <w:rPr>
                <w:rFonts w:ascii="Times New Roman" w:eastAsia="Times New Roman" w:hAnsi="Times New Roman"/>
                <w:lang w:eastAsia="hu-HU"/>
              </w:rPr>
              <w:t>Indokolás:</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ˇ Tárgyalásos eljárás</w:t>
            </w:r>
          </w:p>
          <w:p w:rsidR="006E6662" w:rsidRDefault="006E6662">
            <w:pPr>
              <w:spacing w:before="80" w:after="80" w:line="240" w:lineRule="auto"/>
              <w:ind w:left="180"/>
              <w:rPr>
                <w:rFonts w:ascii="Times New Roman" w:eastAsia="Times New Roman" w:hAnsi="Times New Roman"/>
                <w:lang w:eastAsia="hu-HU"/>
              </w:rPr>
            </w:pPr>
            <w:r>
              <w:rPr>
                <w:rFonts w:ascii="Times New Roman" w:eastAsia="Times New Roman" w:hAnsi="Times New Roman"/>
                <w:lang w:eastAsia="hu-HU"/>
              </w:rPr>
              <w:t>c Gyorsított eljárás</w:t>
            </w:r>
          </w:p>
          <w:p w:rsidR="006E6662" w:rsidRDefault="006E6662">
            <w:pPr>
              <w:spacing w:before="80" w:after="80" w:line="240" w:lineRule="auto"/>
              <w:ind w:left="560"/>
              <w:rPr>
                <w:rFonts w:ascii="Times New Roman" w:eastAsia="Times New Roman" w:hAnsi="Times New Roman"/>
                <w:lang w:eastAsia="hu-HU"/>
              </w:rPr>
            </w:pPr>
            <w:r>
              <w:rPr>
                <w:rFonts w:ascii="Times New Roman" w:eastAsia="Times New Roman" w:hAnsi="Times New Roman"/>
                <w:lang w:eastAsia="hu-HU"/>
              </w:rPr>
              <w:t>Indokolás:</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ˇ Versenypárbeszéd</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ˇ Innovációs partnerség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i/>
                <w:iCs/>
                <w:lang w:eastAsia="hu-HU"/>
              </w:rPr>
              <w:t>(közszolgáltató ajánlatkérők esetében)</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ˇ Nyílt eljárás</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ˇ Meghívásos eljárás</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ˇ Tárgyalásos eljárás</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ˇ Versenypárbeszéd</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lang w:eastAsia="hu-HU"/>
              </w:rPr>
              <w:t>ˇ Innovációs partnerség</w:t>
            </w:r>
          </w:p>
        </w:tc>
      </w:tr>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IV.1.2) Keretmegállapodásra vagy dinamikus beszerzési rendszerre vonatkozó információk</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A hirdetmény keretmegállapodás megkötésére irányul</w:t>
            </w:r>
          </w:p>
          <w:p w:rsidR="006E6662" w:rsidRDefault="006E6662">
            <w:pPr>
              <w:spacing w:before="80" w:after="80" w:line="240" w:lineRule="auto"/>
              <w:ind w:left="380"/>
              <w:rPr>
                <w:rFonts w:ascii="Times New Roman" w:eastAsia="Times New Roman" w:hAnsi="Times New Roman"/>
                <w:lang w:eastAsia="hu-HU"/>
              </w:rPr>
            </w:pPr>
            <w:r>
              <w:rPr>
                <w:rFonts w:ascii="Times New Roman" w:eastAsia="Times New Roman" w:hAnsi="Times New Roman"/>
                <w:lang w:eastAsia="hu-HU"/>
              </w:rPr>
              <w:t>ˇ Keretmegállapodás egy ajánlattevővel</w:t>
            </w:r>
          </w:p>
          <w:p w:rsidR="006E6662" w:rsidRDefault="006E6662">
            <w:pPr>
              <w:spacing w:before="80" w:after="80" w:line="240" w:lineRule="auto"/>
              <w:ind w:left="380"/>
              <w:rPr>
                <w:rFonts w:ascii="Times New Roman" w:eastAsia="Times New Roman" w:hAnsi="Times New Roman"/>
                <w:lang w:eastAsia="hu-HU"/>
              </w:rPr>
            </w:pPr>
            <w:r>
              <w:rPr>
                <w:rFonts w:ascii="Times New Roman" w:eastAsia="Times New Roman" w:hAnsi="Times New Roman"/>
                <w:lang w:eastAsia="hu-HU"/>
              </w:rPr>
              <w:t>ˇ Keretmegállapodás több ajánlattevővel</w:t>
            </w:r>
          </w:p>
          <w:p w:rsidR="006E6662" w:rsidRDefault="006E6662">
            <w:pPr>
              <w:spacing w:before="80" w:after="80" w:line="240" w:lineRule="auto"/>
              <w:ind w:left="380"/>
              <w:rPr>
                <w:rFonts w:ascii="Times New Roman" w:eastAsia="Times New Roman" w:hAnsi="Times New Roman"/>
                <w:lang w:eastAsia="hu-HU"/>
              </w:rPr>
            </w:pPr>
            <w:r>
              <w:rPr>
                <w:rFonts w:ascii="Times New Roman" w:eastAsia="Times New Roman" w:hAnsi="Times New Roman"/>
                <w:lang w:eastAsia="hu-HU"/>
              </w:rPr>
              <w:t>A keretmegállapodás résztvevőinek tervezett maximális létszáma: </w:t>
            </w:r>
            <w:r>
              <w:rPr>
                <w:rFonts w:ascii="Times New Roman" w:eastAsia="Times New Roman" w:hAnsi="Times New Roman"/>
                <w:vertAlign w:val="superscript"/>
                <w:lang w:eastAsia="hu-HU"/>
              </w:rPr>
              <w:t>2</w:t>
            </w:r>
            <w:r>
              <w:rPr>
                <w:rFonts w:ascii="Times New Roman" w:eastAsia="Times New Roman" w:hAnsi="Times New Roman"/>
                <w:lang w:eastAsia="hu-HU"/>
              </w:rPr>
              <w:t> </w:t>
            </w:r>
            <w:proofErr w:type="gramStart"/>
            <w:r>
              <w:rPr>
                <w:rFonts w:ascii="Times New Roman" w:eastAsia="Times New Roman" w:hAnsi="Times New Roman"/>
                <w:lang w:eastAsia="hu-HU"/>
              </w:rPr>
              <w:t>[ ]</w:t>
            </w:r>
            <w:proofErr w:type="gramEnd"/>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A hirdetmény dinamikus beszerzési rendszer létrehozására irányul</w:t>
            </w:r>
          </w:p>
          <w:p w:rsidR="006E6662" w:rsidRDefault="006E6662">
            <w:pPr>
              <w:spacing w:before="80" w:after="80" w:line="240" w:lineRule="auto"/>
              <w:ind w:left="380"/>
              <w:rPr>
                <w:rFonts w:ascii="Times New Roman" w:eastAsia="Times New Roman" w:hAnsi="Times New Roman"/>
                <w:lang w:eastAsia="hu-HU"/>
              </w:rPr>
            </w:pPr>
            <w:r>
              <w:rPr>
                <w:rFonts w:ascii="Times New Roman" w:eastAsia="Times New Roman" w:hAnsi="Times New Roman"/>
                <w:lang w:eastAsia="hu-HU"/>
              </w:rPr>
              <w:t>c A dinamikus beszerzési rendszert további beszerzők is alkalmazhatják</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Keretmegállapodások esetén – klasszikus ajánlatkérők esetében a négy évet meghaladó időtartam indokolása:</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Keretmegállapodások esetén – közszolgáltató</w:t>
            </w:r>
            <w:r>
              <w:rPr>
                <w:rFonts w:ascii="Times New Roman" w:eastAsia="Times New Roman" w:hAnsi="Times New Roman"/>
                <w:i/>
                <w:iCs/>
                <w:lang w:eastAsia="hu-HU"/>
              </w:rPr>
              <w:t> </w:t>
            </w:r>
            <w:r>
              <w:rPr>
                <w:rFonts w:ascii="Times New Roman" w:eastAsia="Times New Roman" w:hAnsi="Times New Roman"/>
                <w:lang w:eastAsia="hu-HU"/>
              </w:rPr>
              <w:t>ajánlatkérők esetében a nyolc évet meghaladó időtartam indokolása:</w:t>
            </w:r>
          </w:p>
        </w:tc>
      </w:tr>
      <w:tr w:rsidR="006E6662" w:rsidTr="006E6662">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IV.1.3) Elektronikus árlejtésre vonatkozó információk </w:t>
            </w:r>
            <w:r>
              <w:rPr>
                <w:rFonts w:ascii="Times New Roman" w:eastAsia="Times New Roman" w:hAnsi="Times New Roman"/>
                <w:vertAlign w:val="superscript"/>
                <w:lang w:eastAsia="hu-HU"/>
              </w:rPr>
              <w:t>2</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c Elektronikus árlejtést fognak alkalmazni</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További információk az elektronikus árlejtésről:</w:t>
            </w:r>
          </w:p>
        </w:tc>
      </w:tr>
    </w:tbl>
    <w:p w:rsidR="006E6662" w:rsidRDefault="006E6662" w:rsidP="006E6662">
      <w:pPr>
        <w:spacing w:before="80" w:after="80" w:line="240" w:lineRule="auto"/>
        <w:jc w:val="both"/>
        <w:rPr>
          <w:rFonts w:ascii="Times New Roman" w:eastAsia="Times New Roman" w:hAnsi="Times New Roman"/>
          <w:color w:val="000000"/>
          <w:lang w:eastAsia="hu-HU"/>
        </w:rPr>
      </w:pPr>
      <w:r>
        <w:rPr>
          <w:rFonts w:ascii="Times New Roman" w:eastAsia="Times New Roman" w:hAnsi="Times New Roman"/>
          <w:b/>
          <w:bCs/>
          <w:color w:val="000000"/>
          <w:lang w:eastAsia="hu-HU"/>
        </w:rPr>
        <w:t>IV.2) Adminisztratív információk</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lastRenderedPageBreak/>
              <w:t>IV.2.1) Az adott eljárásra vonatkozó korábbi közzététel</w:t>
            </w:r>
            <w:r>
              <w:rPr>
                <w:rFonts w:ascii="Times New Roman" w:eastAsia="Times New Roman" w:hAnsi="Times New Roman"/>
                <w:lang w:eastAsia="hu-HU"/>
              </w:rPr>
              <w:t> </w:t>
            </w:r>
            <w:r>
              <w:rPr>
                <w:rFonts w:ascii="Times New Roman" w:eastAsia="Times New Roman" w:hAnsi="Times New Roman"/>
                <w:vertAlign w:val="superscript"/>
                <w:lang w:eastAsia="hu-HU"/>
              </w:rPr>
              <w:t>2</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 hirdetmény száma a Közbeszerzési Értesítőben: </w:t>
            </w:r>
            <w:r>
              <w:rPr>
                <w:rFonts w:ascii="Times New Roman" w:eastAsia="Times New Roman" w:hAnsi="Times New Roman"/>
                <w:vertAlign w:val="superscript"/>
                <w:lang w:eastAsia="hu-HU"/>
              </w:rPr>
              <w:t>1</w:t>
            </w:r>
            <w:r>
              <w:rPr>
                <w:rFonts w:ascii="Times New Roman" w:eastAsia="Times New Roman" w:hAnsi="Times New Roman"/>
                <w:lang w:eastAsia="hu-HU"/>
              </w:rPr>
              <w:t> </w:t>
            </w:r>
            <w:proofErr w:type="gramStart"/>
            <w:r>
              <w:rPr>
                <w:rFonts w:ascii="Times New Roman" w:eastAsia="Times New Roman" w:hAnsi="Times New Roman"/>
                <w:lang w:eastAsia="hu-HU"/>
              </w:rPr>
              <w:t>[ ]</w:t>
            </w:r>
            <w:proofErr w:type="gramEnd"/>
            <w:r>
              <w:rPr>
                <w:rFonts w:ascii="Times New Roman" w:eastAsia="Times New Roman" w:hAnsi="Times New Roman"/>
                <w:lang w:eastAsia="hu-HU"/>
              </w:rPr>
              <w:t>[ ][ ][ ][ ]/[ ][ ][ ][ ] </w:t>
            </w:r>
            <w:r>
              <w:rPr>
                <w:rFonts w:ascii="Times New Roman" w:eastAsia="Times New Roman" w:hAnsi="Times New Roman"/>
                <w:i/>
                <w:iCs/>
                <w:lang w:eastAsia="hu-HU"/>
              </w:rPr>
              <w:t>(KÉ-szám/évszám)</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IV.2.2) Ajánlattételi vagy részvételi határidő</w:t>
            </w:r>
          </w:p>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highlight w:val="yellow"/>
                <w:lang w:eastAsia="hu-HU"/>
              </w:rPr>
              <w:t>Dátum: </w:t>
            </w:r>
            <w:r>
              <w:rPr>
                <w:rFonts w:ascii="Times New Roman" w:eastAsia="Times New Roman" w:hAnsi="Times New Roman"/>
                <w:i/>
                <w:iCs/>
                <w:highlight w:val="yellow"/>
                <w:lang w:eastAsia="hu-HU"/>
              </w:rPr>
              <w:t>(</w:t>
            </w:r>
            <w:proofErr w:type="spellStart"/>
            <w:r>
              <w:rPr>
                <w:rFonts w:ascii="Times New Roman" w:eastAsia="Times New Roman" w:hAnsi="Times New Roman"/>
                <w:i/>
                <w:iCs/>
                <w:highlight w:val="yellow"/>
                <w:lang w:eastAsia="hu-HU"/>
              </w:rPr>
              <w:t>éééé</w:t>
            </w:r>
            <w:proofErr w:type="spellEnd"/>
            <w:r>
              <w:rPr>
                <w:rFonts w:ascii="Times New Roman" w:eastAsia="Times New Roman" w:hAnsi="Times New Roman"/>
                <w:i/>
                <w:iCs/>
                <w:highlight w:val="yellow"/>
                <w:lang w:eastAsia="hu-HU"/>
              </w:rPr>
              <w:t>/</w:t>
            </w:r>
            <w:proofErr w:type="spellStart"/>
            <w:r>
              <w:rPr>
                <w:rFonts w:ascii="Times New Roman" w:eastAsia="Times New Roman" w:hAnsi="Times New Roman"/>
                <w:i/>
                <w:iCs/>
                <w:highlight w:val="yellow"/>
                <w:lang w:eastAsia="hu-HU"/>
              </w:rPr>
              <w:t>hh</w:t>
            </w:r>
            <w:proofErr w:type="spellEnd"/>
            <w:r>
              <w:rPr>
                <w:rFonts w:ascii="Times New Roman" w:eastAsia="Times New Roman" w:hAnsi="Times New Roman"/>
                <w:i/>
                <w:iCs/>
                <w:highlight w:val="yellow"/>
                <w:lang w:eastAsia="hu-HU"/>
              </w:rPr>
              <w:t>/</w:t>
            </w:r>
            <w:proofErr w:type="spellStart"/>
            <w:r>
              <w:rPr>
                <w:rFonts w:ascii="Times New Roman" w:eastAsia="Times New Roman" w:hAnsi="Times New Roman"/>
                <w:i/>
                <w:iCs/>
                <w:highlight w:val="yellow"/>
                <w:lang w:eastAsia="hu-HU"/>
              </w:rPr>
              <w:t>nn</w:t>
            </w:r>
            <w:proofErr w:type="spellEnd"/>
            <w:r>
              <w:rPr>
                <w:rFonts w:ascii="Times New Roman" w:eastAsia="Times New Roman" w:hAnsi="Times New Roman"/>
                <w:i/>
                <w:iCs/>
                <w:highlight w:val="yellow"/>
                <w:lang w:eastAsia="hu-HU"/>
              </w:rPr>
              <w:t>)</w:t>
            </w:r>
            <w:r>
              <w:rPr>
                <w:rFonts w:ascii="Times New Roman" w:eastAsia="Times New Roman" w:hAnsi="Times New Roman"/>
                <w:highlight w:val="yellow"/>
                <w:lang w:eastAsia="hu-HU"/>
              </w:rPr>
              <w:t> Helyi idő: </w:t>
            </w:r>
            <w:r>
              <w:rPr>
                <w:rFonts w:ascii="Times New Roman" w:eastAsia="Times New Roman" w:hAnsi="Times New Roman"/>
                <w:i/>
                <w:iCs/>
                <w:highlight w:val="yellow"/>
                <w:lang w:eastAsia="hu-HU"/>
              </w:rPr>
              <w:t>(</w:t>
            </w:r>
            <w:proofErr w:type="spellStart"/>
            <w:proofErr w:type="gramStart"/>
            <w:r>
              <w:rPr>
                <w:rFonts w:ascii="Times New Roman" w:eastAsia="Times New Roman" w:hAnsi="Times New Roman"/>
                <w:i/>
                <w:iCs/>
                <w:highlight w:val="yellow"/>
                <w:lang w:eastAsia="hu-HU"/>
              </w:rPr>
              <w:t>óó:pp</w:t>
            </w:r>
            <w:proofErr w:type="spellEnd"/>
            <w:proofErr w:type="gramEnd"/>
            <w:r>
              <w:rPr>
                <w:rFonts w:ascii="Times New Roman" w:eastAsia="Times New Roman" w:hAnsi="Times New Roman"/>
                <w:i/>
                <w:iCs/>
                <w:highlight w:val="yellow"/>
                <w:lang w:eastAsia="hu-HU"/>
              </w:rPr>
              <w:t>)</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IV.2.3) Azok a nyelvek, amelyeken az ajánlatok vagy részvételi jelentkezések benyújthatók: </w:t>
            </w:r>
            <w:r>
              <w:rPr>
                <w:rFonts w:ascii="Times New Roman" w:eastAsia="Times New Roman" w:hAnsi="Times New Roman"/>
                <w:lang w:eastAsia="hu-HU"/>
              </w:rPr>
              <w:t>HU  </w:t>
            </w:r>
            <w:r>
              <w:rPr>
                <w:rFonts w:ascii="Times New Roman" w:eastAsia="Times New Roman" w:hAnsi="Times New Roman"/>
                <w:vertAlign w:val="superscript"/>
                <w:lang w:eastAsia="hu-HU"/>
              </w:rPr>
              <w:t>1</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b/>
                <w:bCs/>
                <w:lang w:eastAsia="hu-HU"/>
              </w:rPr>
              <w:t>IV.2.4) Az ajánlati kötöttség minimális időtartama:</w:t>
            </w:r>
            <w:r>
              <w:rPr>
                <w:rFonts w:ascii="Times New Roman" w:eastAsia="Times New Roman" w:hAnsi="Times New Roman"/>
                <w:lang w:eastAsia="hu-HU"/>
              </w:rPr>
              <w:t> </w:t>
            </w:r>
            <w:r>
              <w:rPr>
                <w:rFonts w:ascii="Times New Roman" w:eastAsia="Times New Roman" w:hAnsi="Times New Roman"/>
                <w:i/>
                <w:iCs/>
                <w:lang w:eastAsia="hu-HU"/>
              </w:rPr>
              <w:t>(ajánlati felhívás esetében)</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Az ajánlati kötöttség végső dátuma: </w:t>
            </w:r>
            <w:r>
              <w:rPr>
                <w:rFonts w:ascii="Times New Roman" w:eastAsia="Times New Roman" w:hAnsi="Times New Roman"/>
                <w:i/>
                <w:iCs/>
                <w:lang w:eastAsia="hu-HU"/>
              </w:rPr>
              <w:t>(</w:t>
            </w:r>
            <w:proofErr w:type="spellStart"/>
            <w:r>
              <w:rPr>
                <w:rFonts w:ascii="Times New Roman" w:eastAsia="Times New Roman" w:hAnsi="Times New Roman"/>
                <w:i/>
                <w:iCs/>
                <w:lang w:eastAsia="hu-HU"/>
              </w:rPr>
              <w:t>éééé</w:t>
            </w:r>
            <w:proofErr w:type="spellEnd"/>
            <w:r>
              <w:rPr>
                <w:rFonts w:ascii="Times New Roman" w:eastAsia="Times New Roman" w:hAnsi="Times New Roman"/>
                <w:i/>
                <w:iCs/>
                <w:lang w:eastAsia="hu-HU"/>
              </w:rPr>
              <w:t>/</w:t>
            </w:r>
            <w:proofErr w:type="spellStart"/>
            <w:r>
              <w:rPr>
                <w:rFonts w:ascii="Times New Roman" w:eastAsia="Times New Roman" w:hAnsi="Times New Roman"/>
                <w:i/>
                <w:iCs/>
                <w:lang w:eastAsia="hu-HU"/>
              </w:rPr>
              <w:t>hh</w:t>
            </w:r>
            <w:proofErr w:type="spellEnd"/>
            <w:r>
              <w:rPr>
                <w:rFonts w:ascii="Times New Roman" w:eastAsia="Times New Roman" w:hAnsi="Times New Roman"/>
                <w:i/>
                <w:iCs/>
                <w:lang w:eastAsia="hu-HU"/>
              </w:rPr>
              <w:t>/</w:t>
            </w:r>
            <w:proofErr w:type="spellStart"/>
            <w:r>
              <w:rPr>
                <w:rFonts w:ascii="Times New Roman" w:eastAsia="Times New Roman" w:hAnsi="Times New Roman"/>
                <w:i/>
                <w:iCs/>
                <w:lang w:eastAsia="hu-HU"/>
              </w:rPr>
              <w:t>nn</w:t>
            </w:r>
            <w:proofErr w:type="spellEnd"/>
            <w:r>
              <w:rPr>
                <w:rFonts w:ascii="Times New Roman" w:eastAsia="Times New Roman" w:hAnsi="Times New Roman"/>
                <w:i/>
                <w:iCs/>
                <w:lang w:eastAsia="hu-HU"/>
              </w:rPr>
              <w:t>)</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vagy</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 xml:space="preserve">Az időtartam hónapban: </w:t>
            </w:r>
            <w:proofErr w:type="gramStart"/>
            <w:r>
              <w:rPr>
                <w:rFonts w:ascii="Times New Roman" w:eastAsia="Times New Roman" w:hAnsi="Times New Roman"/>
                <w:lang w:eastAsia="hu-HU"/>
              </w:rPr>
              <w:t>[ ]</w:t>
            </w:r>
            <w:proofErr w:type="gramEnd"/>
            <w:r>
              <w:rPr>
                <w:rFonts w:ascii="Times New Roman" w:eastAsia="Times New Roman" w:hAnsi="Times New Roman"/>
                <w:lang w:eastAsia="hu-HU"/>
              </w:rPr>
              <w:t xml:space="preserve"> vagy napban: 60 </w:t>
            </w:r>
            <w:r>
              <w:rPr>
                <w:rFonts w:ascii="Times New Roman" w:eastAsia="Times New Roman" w:hAnsi="Times New Roman"/>
                <w:i/>
                <w:iCs/>
                <w:lang w:eastAsia="hu-HU"/>
              </w:rPr>
              <w:t>(az ajánlattételi határidő lejártától számítva)</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jc w:val="both"/>
              <w:rPr>
                <w:rFonts w:ascii="Times New Roman" w:eastAsia="Times New Roman" w:hAnsi="Times New Roman"/>
                <w:lang w:eastAsia="hu-HU"/>
              </w:rPr>
            </w:pPr>
            <w:r>
              <w:rPr>
                <w:rFonts w:ascii="Times New Roman" w:eastAsia="Times New Roman" w:hAnsi="Times New Roman"/>
                <w:b/>
                <w:bCs/>
                <w:lang w:eastAsia="hu-HU"/>
              </w:rPr>
              <w:t>IV.2.6) Az ajánlatok vagy részvételi jelentkezések felbontásának feltételei</w:t>
            </w:r>
          </w:p>
        </w:tc>
      </w:tr>
    </w:tbl>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t>V. szakasz: Kiegészítő információk</w:t>
      </w:r>
    </w:p>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t>V.1) Az ajánlati biztosíték</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 xml:space="preserve">Az eljárásban való részvétel ajánlati biztosíték adásához </w:t>
            </w:r>
            <w:proofErr w:type="gramStart"/>
            <w:r>
              <w:rPr>
                <w:rFonts w:ascii="Times New Roman" w:eastAsia="Times New Roman" w:hAnsi="Times New Roman"/>
                <w:lang w:eastAsia="hu-HU"/>
              </w:rPr>
              <w:t>kötött:ˇ</w:t>
            </w:r>
            <w:proofErr w:type="gramEnd"/>
            <w:r>
              <w:rPr>
                <w:rFonts w:ascii="Times New Roman" w:eastAsia="Times New Roman" w:hAnsi="Times New Roman"/>
                <w:lang w:eastAsia="hu-HU"/>
              </w:rPr>
              <w:t> igen X nem</w:t>
            </w:r>
          </w:p>
        </w:tc>
      </w:tr>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Az ajánlati biztosíték mértéke:</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 befizetés helye:</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vagy az ajánlatkérő fizetési számlaszáma:</w:t>
            </w:r>
          </w:p>
          <w:p w:rsidR="006E6662" w:rsidRDefault="006E6662">
            <w:pPr>
              <w:spacing w:before="80" w:after="80" w:line="240" w:lineRule="auto"/>
              <w:rPr>
                <w:rFonts w:ascii="Times New Roman" w:eastAsia="Times New Roman" w:hAnsi="Times New Roman"/>
                <w:lang w:eastAsia="hu-HU"/>
              </w:rPr>
            </w:pPr>
            <w:r>
              <w:rPr>
                <w:rFonts w:ascii="Times New Roman" w:eastAsia="Times New Roman" w:hAnsi="Times New Roman"/>
                <w:lang w:eastAsia="hu-HU"/>
              </w:rPr>
              <w:t>Az ajánlati biztosíték befizetése (teljesítése) igazolásának módja:</w:t>
            </w:r>
          </w:p>
        </w:tc>
      </w:tr>
    </w:tbl>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t>V.2) További információk: </w:t>
      </w:r>
      <w:r>
        <w:rPr>
          <w:rFonts w:ascii="Times New Roman" w:eastAsia="Times New Roman" w:hAnsi="Times New Roman"/>
          <w:color w:val="000000"/>
          <w:vertAlign w:val="superscript"/>
          <w:lang w:eastAsia="hu-HU"/>
        </w:rPr>
        <w:t>2</w:t>
      </w:r>
    </w:p>
    <w:tbl>
      <w:tblPr>
        <w:tblW w:w="9795" w:type="dxa"/>
        <w:jc w:val="center"/>
        <w:tblLook w:val="04A0" w:firstRow="1" w:lastRow="0" w:firstColumn="1" w:lastColumn="0" w:noHBand="0" w:noVBand="1"/>
      </w:tblPr>
      <w:tblGrid>
        <w:gridCol w:w="9795"/>
      </w:tblGrid>
      <w:tr w:rsidR="006E6662" w:rsidTr="006E666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Ajánlatkérő a Kbt. 53. § (6) bekezdése alapján felhívja Ajánlattevők figyelmét, hogy fejlesztési hitelkérelemre irányuló igényt nyújtott be. A Kbt. 53. § (6) bekezdése értelmében Ajánlatkérő tájékoztatja Ajánlattevőket, hogy a hitelkérelemre irányuló igény el nem fogadását, vagy az </w:t>
            </w:r>
            <w:proofErr w:type="spellStart"/>
            <w:r>
              <w:rPr>
                <w:rFonts w:ascii="Garamond" w:eastAsia="Times New Roman" w:hAnsi="Garamond" w:cs="Garamond"/>
                <w:lang w:eastAsia="ar-SA"/>
              </w:rPr>
              <w:t>igényeltnél</w:t>
            </w:r>
            <w:proofErr w:type="spellEnd"/>
            <w:r>
              <w:rPr>
                <w:rFonts w:ascii="Garamond" w:eastAsia="Times New Roman" w:hAnsi="Garamond" w:cs="Garamond"/>
                <w:lang w:eastAsia="ar-SA"/>
              </w:rPr>
              <w:t xml:space="preserve"> kisebb összegben történő elfogadását olyan körülménynek kell tekinteni, amelyre az ajánlatkérő a szerződés megkötésére vagy teljesítésére képtelenné válása okaként hivatkozhat. Ajánlatkérő a fejlesztési hitelkérelmének a kormány általi pozitív elbírálásáig a jelen közbeszerzési eljárás eredményeként megkötendő vállalkozási szerződés hatályba lépését felfüggesztő feltételként köti ki a Kbt. 135. § (12) bekezdése alapján.</w:t>
            </w:r>
          </w:p>
          <w:p w:rsidR="006E6662" w:rsidRDefault="006E6662">
            <w:pPr>
              <w:pStyle w:val="Listaszerbekezds"/>
              <w:ind w:left="1287"/>
              <w:rPr>
                <w:rFonts w:ascii="Garamond" w:eastAsia="Times New Roman" w:hAnsi="Garamond" w:cs="Garamond"/>
                <w:highlight w:val="yellow"/>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Összhangban a HEP-ben megfogalmazott irányokkal a környezetbiztonsági fejlesztések megvalósításával olyan munkaerő-igényes beavatkozások végrehajtására nyílik lehetőség, amelyek alkalmasak arra, hogy csökkentsék az érintett Móri járásban a nyilvántartott álláskeresők számát. A közbeszerzési eljárásban a nyertes ajánlattevő számára a munkálatok során előírjuk, hogy munkanélkülieket foglalkoztasson, akik az adott vállalkozás alkalmazottjaként a szaktevékenységeket „éles" körülmények között láthatják és tanulhatják. </w:t>
            </w:r>
            <w:proofErr w:type="gramStart"/>
            <w:r>
              <w:rPr>
                <w:rFonts w:ascii="Garamond" w:eastAsia="Times New Roman" w:hAnsi="Garamond" w:cs="Garamond"/>
                <w:lang w:eastAsia="ar-SA"/>
              </w:rPr>
              <w:t>Emellett</w:t>
            </w:r>
            <w:proofErr w:type="gramEnd"/>
            <w:r>
              <w:rPr>
                <w:rFonts w:ascii="Garamond" w:eastAsia="Times New Roman" w:hAnsi="Garamond" w:cs="Garamond"/>
                <w:lang w:eastAsia="ar-SA"/>
              </w:rPr>
              <w:t xml:space="preserve"> ha lehetőség nyílik, rá közmunkások felvételével támogatjuk a munkaerőpiac hátrányos helyzetű célcsoportjainak foglalkoztatását. A fejlesztés lehetőséget biztosít arra, hogy a megvalósuló munkahelyteremtés eredményeként akár a kivitelező vállalkozás-, akár az önkormányzatnál megvalósuló közfoglalkoztatásból az érintett munkavállalók átkerüljenek a versenyszféra munkaerőpiacára.   </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lastRenderedPageBreak/>
              <w:t>Tartósan álláskereső (2004. évi CXXIII. törvény 1. § 9. pontja alapján):</w:t>
            </w:r>
          </w:p>
          <w:p w:rsidR="006E6662" w:rsidRDefault="006E6662">
            <w:pPr>
              <w:pStyle w:val="Listaszerbekezds"/>
              <w:ind w:left="1287"/>
              <w:rPr>
                <w:rFonts w:ascii="Garamond" w:eastAsia="Times New Roman" w:hAnsi="Garamond" w:cs="Garamond"/>
                <w:lang w:eastAsia="ar-SA"/>
              </w:rPr>
            </w:pPr>
            <w:r>
              <w:rPr>
                <w:rFonts w:ascii="Garamond" w:eastAsia="Times New Roman" w:hAnsi="Garamond" w:cs="Garamond"/>
                <w:lang w:eastAsia="ar-SA"/>
              </w:rPr>
              <w:t xml:space="preserve">az a személy, akit az állami foglalkoztatási szerv a START PLUSZ kártya – külön jogszabályban meghatározott módon történő – igénylésének időpontját megelőző 16 hónapon belül legalább 12 hónapig – az </w:t>
            </w:r>
            <w:proofErr w:type="spellStart"/>
            <w:r>
              <w:rPr>
                <w:rFonts w:ascii="Garamond" w:eastAsia="Times New Roman" w:hAnsi="Garamond" w:cs="Garamond"/>
                <w:lang w:eastAsia="ar-SA"/>
              </w:rPr>
              <w:t>Flt</w:t>
            </w:r>
            <w:proofErr w:type="spellEnd"/>
            <w:r>
              <w:rPr>
                <w:rFonts w:ascii="Garamond" w:eastAsia="Times New Roman" w:hAnsi="Garamond" w:cs="Garamond"/>
                <w:lang w:eastAsia="ar-SA"/>
              </w:rPr>
              <w:t>. 58. §-a (5) bekezdésének k) pontjában meghatározott pályakezdő álláskereső esetében 8 hónapon belül legalább 6 hónapig – álláskeresőként nyilvántartott;</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Ajánlatkérő felhívja ajánlattevők figyelmét, hogy a 322/2015. (X. 30.) Korm. rendelet 26. §-a alapján a nyertes ajánlattevő köteles legkésőbb a szerződéskötés időpontjára felelősségbiztosítási szerződést kötni vagy meglévő felelősségbiztosítását kiterjeszteni úgy, hogy az kellő fedezetet nyújtson, s kiterjedjen a teljes szerződés szerinti munkákra. Az ajánlatkérő által az ajánlattételi felhívásban előírt mértékű és terjedelmű felelősségbiztosítás: legalább 2.000.000,- Ft/kár és legalább </w:t>
            </w:r>
            <w:proofErr w:type="gramStart"/>
            <w:r>
              <w:rPr>
                <w:rFonts w:ascii="Garamond" w:eastAsia="Times New Roman" w:hAnsi="Garamond" w:cs="Garamond"/>
                <w:lang w:eastAsia="ar-SA"/>
              </w:rPr>
              <w:t>10.000.000,-</w:t>
            </w:r>
            <w:proofErr w:type="gramEnd"/>
            <w:r>
              <w:rPr>
                <w:rFonts w:ascii="Garamond" w:eastAsia="Times New Roman" w:hAnsi="Garamond" w:cs="Garamond"/>
                <w:lang w:eastAsia="ar-SA"/>
              </w:rPr>
              <w:t xml:space="preserve"> Ft/év értéket elérő kivitelezői (építési-szerelési) felelősségbiztosítási szerződést kell kötni, vagy a meglévő felelősségbiztosítást ki kell terjeszteni az építési beruházásra. Abban az esetben, amennyiben a nyertes ajánlattevő a szerződéskötés időpontjáig nem rendelkezik az előírt felelősségbiztosítással, azt ajánlatkérő az ajánlattól való visszalépésként értékeli, amely esetben ajánlatkérő a következő legkedvezőbb ajánlatot tevővel köthet szerződést. A biztosításnak ki kell terjednie a szerződésszegésből eredő és a szerződésen kívül okozott károkra, valamint harmadik személyek személyi sérüléseire és tárgyrongálási káraira </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Ajánlattevő szakmai ajánlata részeként köteles benyújtani – a közbeszerzési dokumentumok részeként kiadott </w:t>
            </w:r>
            <w:proofErr w:type="spellStart"/>
            <w:r>
              <w:rPr>
                <w:rFonts w:ascii="Garamond" w:eastAsia="Times New Roman" w:hAnsi="Garamond" w:cs="Garamond"/>
                <w:lang w:eastAsia="ar-SA"/>
              </w:rPr>
              <w:t>árazatlan</w:t>
            </w:r>
            <w:proofErr w:type="spellEnd"/>
            <w:r>
              <w:rPr>
                <w:rFonts w:ascii="Garamond" w:eastAsia="Times New Roman" w:hAnsi="Garamond" w:cs="Garamond"/>
                <w:lang w:eastAsia="ar-SA"/>
              </w:rPr>
              <w:t xml:space="preserve"> költségvetéseket </w:t>
            </w:r>
            <w:proofErr w:type="spellStart"/>
            <w:r>
              <w:rPr>
                <w:rFonts w:ascii="Garamond" w:eastAsia="Times New Roman" w:hAnsi="Garamond" w:cs="Garamond"/>
                <w:lang w:eastAsia="ar-SA"/>
              </w:rPr>
              <w:t>hiánytalanul</w:t>
            </w:r>
            <w:proofErr w:type="spellEnd"/>
            <w:r>
              <w:rPr>
                <w:rFonts w:ascii="Garamond" w:eastAsia="Times New Roman" w:hAnsi="Garamond" w:cs="Garamond"/>
                <w:lang w:eastAsia="ar-SA"/>
              </w:rPr>
              <w:t xml:space="preserve"> kitöltve és cégszerűen aláírva, valamint - A 322/2015. (X. 30.) Korm. rendelet 24. § (1) bekezdése alapján ajánlattevő a jelen felhívás szerinti értékelési részszempontokra tett megajánlásainak </w:t>
            </w:r>
            <w:proofErr w:type="spellStart"/>
            <w:r>
              <w:rPr>
                <w:rFonts w:ascii="Garamond" w:eastAsia="Times New Roman" w:hAnsi="Garamond" w:cs="Garamond"/>
                <w:lang w:eastAsia="ar-SA"/>
              </w:rPr>
              <w:t>alátámasztásául</w:t>
            </w:r>
            <w:proofErr w:type="spellEnd"/>
            <w:r>
              <w:rPr>
                <w:rFonts w:ascii="Garamond" w:eastAsia="Times New Roman" w:hAnsi="Garamond" w:cs="Garamond"/>
                <w:lang w:eastAsia="ar-SA"/>
              </w:rPr>
              <w:t xml:space="preserve"> köteles a megajánlott szakember képzettségét igazoló szakmai önéletrajzot cégszerűen aláírva, és a rendelkezésre állási nyilatkozatot kitöltve és a szakember által aláírva szakmai ajánlata részeként csatolni, oly módon, hogy abból egyértelműen kiderüljön, hogy az adott szakember részt vett legalább egy befejezett építési beruházás teljesítésében, mely tartalmazott csapadékvíz-elvezető árok kialakítására és/vagy mederburkolat építésére vonatkozó feladatokat.</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Ajánlatkérő felhívja a figyelmet, hogy ajánlattevő a fenti értékelési részszempont vonatkozásában csak egy szakembert ajánlhat meg. Amennyiben ajánlattevő több szakembert ajánl meg, úgy Ajánlatkérő csak a legtöbb szakmai tapasztalattal rendelkező szakember szakmai tapasztalatát veszi figyelembe az értékelés során. </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Vízelvezető ároknak minősül az az árok mely megfelelő lejtése és befogadó képessége alapján elvezeti a felszíni csapadék- és a belvizet is.</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Mederburkolat építésének minősül belterületi és külterületi felszíni csapadékvíz elvezető árkok és ipari- mezőgazdasági üzemű vízcsatornák burkolása melynek célja a kimosódás elleni védelem.</w:t>
            </w:r>
          </w:p>
          <w:p w:rsidR="006E6662" w:rsidRDefault="006E6662">
            <w:pPr>
              <w:pStyle w:val="Listaszerbekezds"/>
              <w:ind w:left="1287"/>
              <w:rPr>
                <w:rFonts w:ascii="Garamond" w:eastAsia="Times New Roman" w:hAnsi="Garamond" w:cs="Garamond"/>
                <w:lang w:eastAsia="ar-SA"/>
              </w:rPr>
            </w:pPr>
            <w:r>
              <w:rPr>
                <w:rFonts w:ascii="Garamond" w:eastAsia="Times New Roman" w:hAnsi="Garamond" w:cs="Garamond"/>
                <w:lang w:eastAsia="ar-SA"/>
              </w:rPr>
              <w:lastRenderedPageBreak/>
              <w:t xml:space="preserve">Csapadékvíz-elvezető árok </w:t>
            </w:r>
            <w:proofErr w:type="gramStart"/>
            <w:r>
              <w:rPr>
                <w:rFonts w:ascii="Garamond" w:eastAsia="Times New Roman" w:hAnsi="Garamond" w:cs="Garamond"/>
                <w:lang w:eastAsia="ar-SA"/>
              </w:rPr>
              <w:t>kialakítása</w:t>
            </w:r>
            <w:proofErr w:type="gramEnd"/>
            <w:r>
              <w:rPr>
                <w:rFonts w:ascii="Garamond" w:eastAsia="Times New Roman" w:hAnsi="Garamond" w:cs="Garamond"/>
                <w:lang w:eastAsia="ar-SA"/>
              </w:rPr>
              <w:t xml:space="preserve"> illetve mederburkolat építése alatt Ajánlatkérő a fentiek szerinti vízelvezető árok vagy mederburkolat kiépítését, átépítését, felújítását vagy korszerűsítését érti.</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Az elektronikus formában benyújtott ajánlatnak a fenti költségvetéseket szerkeszthető </w:t>
            </w:r>
            <w:proofErr w:type="spellStart"/>
            <w:r>
              <w:rPr>
                <w:rFonts w:ascii="Garamond" w:eastAsia="Times New Roman" w:hAnsi="Garamond" w:cs="Garamond"/>
                <w:lang w:eastAsia="ar-SA"/>
              </w:rPr>
              <w:t>excel</w:t>
            </w:r>
            <w:proofErr w:type="spellEnd"/>
            <w:r>
              <w:rPr>
                <w:rFonts w:ascii="Garamond" w:eastAsia="Times New Roman" w:hAnsi="Garamond" w:cs="Garamond"/>
                <w:lang w:eastAsia="ar-SA"/>
              </w:rPr>
              <w:t xml:space="preserve"> formátumban is tartalmaznia kell! </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 Az ajánlatnak tartalmaznia kell a felhívásban külön ki nem emelt egyéb nyilatkozatokat, igazolásokat és más dokumentumokat, melyeket a Kbt. kötelezően előír.</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 • Ajánlatkérő a Kbt. 35. § (9) bekezdésére figyelemmel nem teszi lehetővé a szerződés teljesítése érdekében gazdálkodó szervezet (projekttársaság) létrehozását.</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 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 </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 jelen ajánlattételi felhívásban és a dokumentációban nem szabályozott kérdésekben a közbeszerzésekről szóló 2015. évi CXLIII. törvény és az egyéb vonatkozó jogszabályokban foglaltak az </w:t>
            </w:r>
            <w:proofErr w:type="spellStart"/>
            <w:r>
              <w:rPr>
                <w:rFonts w:ascii="Garamond" w:eastAsia="Times New Roman" w:hAnsi="Garamond" w:cs="Garamond"/>
                <w:lang w:eastAsia="ar-SA"/>
              </w:rPr>
              <w:t>irányadóak</w:t>
            </w:r>
            <w:proofErr w:type="spellEnd"/>
            <w:r>
              <w:rPr>
                <w:rFonts w:ascii="Garamond" w:eastAsia="Times New Roman" w:hAnsi="Garamond" w:cs="Garamond"/>
                <w:lang w:eastAsia="ar-SA"/>
              </w:rPr>
              <w:t>.</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 xml:space="preserve">Ajánlatkérő a felelős akkreditált közbeszerzési szaktanácsadói tevékenységről szóló kormányrendelet alapján tájékoztatja ajánlattevőket, hogy a tárgyi eljárásban </w:t>
            </w:r>
            <w:proofErr w:type="spellStart"/>
            <w:r>
              <w:rPr>
                <w:rFonts w:ascii="Garamond" w:eastAsia="Times New Roman" w:hAnsi="Garamond" w:cs="Garamond"/>
                <w:lang w:eastAsia="ar-SA"/>
              </w:rPr>
              <w:t>Sziklay</w:t>
            </w:r>
            <w:proofErr w:type="spellEnd"/>
            <w:r>
              <w:rPr>
                <w:rFonts w:ascii="Garamond" w:eastAsia="Times New Roman" w:hAnsi="Garamond" w:cs="Garamond"/>
                <w:lang w:eastAsia="ar-SA"/>
              </w:rPr>
              <w:t xml:space="preserve"> Richárd (lajstromszám: 00876) jár el felelős akkreditált közbeszerzési szaktanácsadóként. </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Ajánlatkérő az ajánlatok bírálata során nem kíván élni a Kbt. 81. § (4)-(5) bekezdései szerinti lehetőséggel.</w:t>
            </w:r>
          </w:p>
          <w:p w:rsidR="006E6662" w:rsidRDefault="006E6662">
            <w:pPr>
              <w:pStyle w:val="Listaszerbekezds"/>
              <w:ind w:left="1287"/>
              <w:rPr>
                <w:rFonts w:ascii="Garamond" w:eastAsia="Times New Roman" w:hAnsi="Garamond" w:cs="Garamond"/>
                <w:lang w:eastAsia="ar-SA"/>
              </w:rPr>
            </w:pPr>
          </w:p>
          <w:p w:rsidR="006E6662" w:rsidRDefault="006E6662" w:rsidP="002052DB">
            <w:pPr>
              <w:pStyle w:val="Listaszerbekezds"/>
              <w:numPr>
                <w:ilvl w:val="0"/>
                <w:numId w:val="2"/>
              </w:numPr>
              <w:spacing w:after="200" w:line="276" w:lineRule="auto"/>
              <w:rPr>
                <w:rFonts w:ascii="Garamond" w:eastAsia="Times New Roman" w:hAnsi="Garamond" w:cs="Garamond"/>
                <w:lang w:eastAsia="ar-SA"/>
              </w:rPr>
            </w:pPr>
            <w:r>
              <w:rPr>
                <w:rFonts w:ascii="Garamond" w:eastAsia="Times New Roman" w:hAnsi="Garamond" w:cs="Garamond"/>
                <w:lang w:eastAsia="ar-SA"/>
              </w:rPr>
              <w:t>Ajánlatkérő nem alkalmazza a Kbt. 75. § (2) bekezdésének e) pontját.</w:t>
            </w:r>
          </w:p>
        </w:tc>
      </w:tr>
    </w:tbl>
    <w:p w:rsidR="006E6662" w:rsidRDefault="006E6662" w:rsidP="006E6662">
      <w:pPr>
        <w:spacing w:before="80" w:after="80" w:line="240" w:lineRule="auto"/>
        <w:rPr>
          <w:rFonts w:ascii="Times New Roman" w:eastAsia="Times New Roman" w:hAnsi="Times New Roman"/>
          <w:color w:val="000000"/>
          <w:lang w:eastAsia="hu-HU"/>
        </w:rPr>
      </w:pPr>
      <w:r>
        <w:rPr>
          <w:rFonts w:ascii="Times New Roman" w:eastAsia="Times New Roman" w:hAnsi="Times New Roman"/>
          <w:b/>
          <w:bCs/>
          <w:color w:val="000000"/>
          <w:lang w:eastAsia="hu-HU"/>
        </w:rPr>
        <w:lastRenderedPageBreak/>
        <w:t>V.3) Ajánlattételi felhívás megküldésének dátuma: </w:t>
      </w:r>
      <w:r>
        <w:rPr>
          <w:rFonts w:ascii="Times New Roman" w:eastAsia="Times New Roman" w:hAnsi="Times New Roman"/>
          <w:i/>
          <w:iCs/>
          <w:color w:val="000000"/>
          <w:lang w:eastAsia="hu-HU"/>
        </w:rPr>
        <w:t>(</w:t>
      </w:r>
      <w:proofErr w:type="spellStart"/>
      <w:r>
        <w:rPr>
          <w:rFonts w:ascii="Times New Roman" w:eastAsia="Times New Roman" w:hAnsi="Times New Roman"/>
          <w:i/>
          <w:iCs/>
          <w:color w:val="000000"/>
          <w:lang w:eastAsia="hu-HU"/>
        </w:rPr>
        <w:t>éééé</w:t>
      </w:r>
      <w:proofErr w:type="spellEnd"/>
      <w:r>
        <w:rPr>
          <w:rFonts w:ascii="Times New Roman" w:eastAsia="Times New Roman" w:hAnsi="Times New Roman"/>
          <w:i/>
          <w:iCs/>
          <w:color w:val="000000"/>
          <w:lang w:eastAsia="hu-HU"/>
        </w:rPr>
        <w:t>/</w:t>
      </w:r>
      <w:proofErr w:type="spellStart"/>
      <w:r>
        <w:rPr>
          <w:rFonts w:ascii="Times New Roman" w:eastAsia="Times New Roman" w:hAnsi="Times New Roman"/>
          <w:i/>
          <w:iCs/>
          <w:color w:val="000000"/>
          <w:lang w:eastAsia="hu-HU"/>
        </w:rPr>
        <w:t>hh</w:t>
      </w:r>
      <w:proofErr w:type="spellEnd"/>
      <w:r>
        <w:rPr>
          <w:rFonts w:ascii="Times New Roman" w:eastAsia="Times New Roman" w:hAnsi="Times New Roman"/>
          <w:i/>
          <w:iCs/>
          <w:color w:val="000000"/>
          <w:lang w:eastAsia="hu-HU"/>
        </w:rPr>
        <w:t>/</w:t>
      </w:r>
      <w:proofErr w:type="spellStart"/>
      <w:r>
        <w:rPr>
          <w:rFonts w:ascii="Times New Roman" w:eastAsia="Times New Roman" w:hAnsi="Times New Roman"/>
          <w:i/>
          <w:iCs/>
          <w:color w:val="000000"/>
          <w:lang w:eastAsia="hu-HU"/>
        </w:rPr>
        <w:t>nn</w:t>
      </w:r>
      <w:proofErr w:type="spellEnd"/>
      <w:r>
        <w:rPr>
          <w:rFonts w:ascii="Times New Roman" w:eastAsia="Times New Roman" w:hAnsi="Times New Roman"/>
          <w:i/>
          <w:iCs/>
          <w:color w:val="000000"/>
          <w:lang w:eastAsia="hu-HU"/>
        </w:rPr>
        <w:t>/)</w:t>
      </w:r>
    </w:p>
    <w:p w:rsidR="006E6662" w:rsidRDefault="006E6662" w:rsidP="006E6662">
      <w:pPr>
        <w:rPr>
          <w:rFonts w:ascii="Times New Roman" w:eastAsiaTheme="minorHAnsi" w:hAnsi="Times New Roman"/>
        </w:rPr>
      </w:pPr>
    </w:p>
    <w:p w:rsidR="006E6662" w:rsidRDefault="006E6662" w:rsidP="006E6662">
      <w:pPr>
        <w:rPr>
          <w:rFonts w:ascii="Garamond" w:hAnsi="Garamond" w:cs="Tahoma"/>
          <w:i/>
          <w:color w:val="000000"/>
        </w:rPr>
      </w:pPr>
      <w:r>
        <w:rPr>
          <w:rFonts w:ascii="Garamond" w:hAnsi="Garamond" w:cs="Tahoma"/>
          <w:i/>
          <w:color w:val="000000"/>
        </w:rPr>
        <w:br w:type="page"/>
      </w:r>
    </w:p>
    <w:p w:rsidR="006E6662" w:rsidRDefault="006E6662" w:rsidP="006E6662">
      <w:pPr>
        <w:spacing w:after="0" w:line="240" w:lineRule="auto"/>
        <w:jc w:val="center"/>
        <w:rPr>
          <w:rFonts w:ascii="Garamond" w:hAnsi="Garamond" w:cs="Tahoma"/>
          <w:b/>
          <w:sz w:val="24"/>
          <w:szCs w:val="24"/>
        </w:rPr>
      </w:pPr>
      <w:r>
        <w:rPr>
          <w:rFonts w:ascii="Garamond" w:hAnsi="Garamond" w:cs="Tahoma"/>
          <w:b/>
          <w:sz w:val="24"/>
          <w:szCs w:val="24"/>
        </w:rPr>
        <w:lastRenderedPageBreak/>
        <w:t>VÁLLALKOZÁSI SZERZŐDÉS</w:t>
      </w:r>
    </w:p>
    <w:p w:rsidR="006E6662" w:rsidRDefault="006E6662" w:rsidP="006E6662">
      <w:pPr>
        <w:shd w:val="clear" w:color="auto" w:fill="D9D9D9" w:themeFill="background1" w:themeFillShade="D9"/>
        <w:spacing w:after="0" w:line="240" w:lineRule="auto"/>
        <w:jc w:val="center"/>
        <w:rPr>
          <w:rFonts w:ascii="Garamond" w:hAnsi="Garamond" w:cs="Tahoma"/>
          <w:b/>
          <w:sz w:val="24"/>
          <w:szCs w:val="24"/>
        </w:rPr>
      </w:pPr>
      <w:r>
        <w:rPr>
          <w:rFonts w:ascii="Garamond" w:hAnsi="Garamond" w:cs="Tahoma"/>
          <w:b/>
          <w:sz w:val="24"/>
          <w:szCs w:val="24"/>
        </w:rPr>
        <w:t>(TERVEZET)</w:t>
      </w:r>
    </w:p>
    <w:p w:rsidR="006E6662" w:rsidRDefault="006E6662" w:rsidP="006E6662">
      <w:pPr>
        <w:spacing w:after="0" w:line="240" w:lineRule="auto"/>
        <w:rPr>
          <w:rFonts w:ascii="Garamond" w:hAnsi="Garamond" w:cs="Tahoma"/>
          <w:b/>
          <w:sz w:val="24"/>
          <w:szCs w:val="24"/>
          <w:u w:val="single"/>
        </w:rPr>
      </w:pPr>
    </w:p>
    <w:p w:rsidR="006E6662" w:rsidRDefault="006E6662" w:rsidP="006E6662">
      <w:pPr>
        <w:tabs>
          <w:tab w:val="left" w:pos="2835"/>
        </w:tabs>
        <w:spacing w:after="0" w:line="240" w:lineRule="auto"/>
        <w:jc w:val="both"/>
        <w:rPr>
          <w:rFonts w:ascii="Garamond" w:hAnsi="Garamond" w:cstheme="minorBidi"/>
          <w:sz w:val="24"/>
          <w:szCs w:val="24"/>
        </w:rPr>
      </w:pPr>
      <w:r>
        <w:rPr>
          <w:rFonts w:ascii="Garamond" w:hAnsi="Garamond"/>
          <w:sz w:val="24"/>
          <w:szCs w:val="24"/>
        </w:rPr>
        <w:t>Mely létrejött egyrészről:</w:t>
      </w:r>
      <w:r>
        <w:rPr>
          <w:rFonts w:ascii="Garamond" w:hAnsi="Garamond"/>
          <w:sz w:val="24"/>
          <w:szCs w:val="24"/>
        </w:rPr>
        <w:tab/>
      </w:r>
    </w:p>
    <w:p w:rsidR="006E6662" w:rsidRDefault="006E6662" w:rsidP="006E6662">
      <w:pPr>
        <w:spacing w:after="0" w:line="240" w:lineRule="auto"/>
        <w:ind w:left="567"/>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Mór Városi Önkormányzat </w:t>
      </w:r>
    </w:p>
    <w:p w:rsidR="006E6662" w:rsidRDefault="006E6662" w:rsidP="006E6662">
      <w:pPr>
        <w:spacing w:after="0" w:line="240" w:lineRule="auto"/>
        <w:ind w:left="567"/>
        <w:jc w:val="both"/>
        <w:rPr>
          <w:rFonts w:ascii="Garamond" w:eastAsia="Arial Unicode MS" w:hAnsi="Garamond" w:cs="Arial Unicode MS"/>
          <w:sz w:val="24"/>
          <w:szCs w:val="24"/>
        </w:rPr>
      </w:pPr>
      <w:r>
        <w:rPr>
          <w:rFonts w:ascii="Garamond" w:eastAsia="Arial Unicode MS" w:hAnsi="Garamond" w:cs="Arial Unicode MS"/>
          <w:sz w:val="24"/>
          <w:szCs w:val="24"/>
        </w:rPr>
        <w:t xml:space="preserve">Székhely: </w:t>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t>8060 Mór, Szent István tér 6.</w:t>
      </w:r>
    </w:p>
    <w:p w:rsidR="006E6662" w:rsidRDefault="006E6662" w:rsidP="006E6662">
      <w:pPr>
        <w:spacing w:after="0" w:line="240" w:lineRule="auto"/>
        <w:ind w:left="567"/>
        <w:jc w:val="both"/>
        <w:rPr>
          <w:rFonts w:ascii="Garamond" w:eastAsia="Arial Unicode MS" w:hAnsi="Garamond" w:cs="Arial Unicode MS"/>
          <w:sz w:val="24"/>
          <w:szCs w:val="24"/>
        </w:rPr>
      </w:pPr>
      <w:r>
        <w:rPr>
          <w:rFonts w:ascii="Garamond" w:eastAsia="Arial Unicode MS" w:hAnsi="Garamond" w:cs="Arial Unicode MS"/>
          <w:sz w:val="24"/>
          <w:szCs w:val="24"/>
        </w:rPr>
        <w:t xml:space="preserve">Adószám: </w:t>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t>15727220-2-07</w:t>
      </w:r>
    </w:p>
    <w:p w:rsidR="006E6662" w:rsidRDefault="006E6662" w:rsidP="006E6662">
      <w:pPr>
        <w:spacing w:after="0" w:line="240" w:lineRule="auto"/>
        <w:ind w:left="567"/>
        <w:jc w:val="both"/>
        <w:rPr>
          <w:rFonts w:ascii="Garamond" w:eastAsia="Arial Unicode MS" w:hAnsi="Garamond" w:cs="Arial Unicode MS"/>
          <w:sz w:val="24"/>
          <w:szCs w:val="24"/>
        </w:rPr>
      </w:pPr>
      <w:r>
        <w:rPr>
          <w:rFonts w:ascii="Garamond" w:eastAsia="Arial Unicode MS" w:hAnsi="Garamond" w:cs="Arial Unicode MS"/>
          <w:sz w:val="24"/>
          <w:szCs w:val="24"/>
        </w:rPr>
        <w:t xml:space="preserve">Pénzforgalmi számlaszám: </w:t>
      </w:r>
      <w:r>
        <w:rPr>
          <w:rFonts w:ascii="Garamond" w:eastAsia="Arial Unicode MS" w:hAnsi="Garamond" w:cs="Arial Unicode MS"/>
          <w:sz w:val="24"/>
          <w:szCs w:val="24"/>
        </w:rPr>
        <w:tab/>
      </w:r>
      <w:r>
        <w:rPr>
          <w:rFonts w:ascii="Garamond" w:eastAsia="Arial Unicode MS" w:hAnsi="Garamond" w:cs="Arial Unicode MS"/>
          <w:sz w:val="24"/>
          <w:szCs w:val="24"/>
        </w:rPr>
        <w:tab/>
        <w:t>11600006-00000000-76354634</w:t>
      </w:r>
    </w:p>
    <w:p w:rsidR="006E6662" w:rsidRDefault="006E6662" w:rsidP="006E6662">
      <w:pPr>
        <w:spacing w:after="0" w:line="240" w:lineRule="auto"/>
        <w:ind w:left="567"/>
        <w:jc w:val="both"/>
        <w:rPr>
          <w:rFonts w:ascii="Garamond" w:eastAsia="Arial Unicode MS" w:hAnsi="Garamond" w:cs="Arial Unicode MS"/>
          <w:sz w:val="24"/>
          <w:szCs w:val="24"/>
        </w:rPr>
      </w:pPr>
      <w:r>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Pr>
          <w:rFonts w:ascii="Garamond" w:eastAsia="Arial Unicode MS" w:hAnsi="Garamond" w:cs="Arial Unicode MS"/>
          <w:sz w:val="24"/>
          <w:szCs w:val="24"/>
        </w:rPr>
        <w:tab/>
        <w:t>Erste Bank</w:t>
      </w:r>
    </w:p>
    <w:p w:rsidR="006E6662" w:rsidRDefault="006E6662" w:rsidP="006E6662">
      <w:pPr>
        <w:spacing w:after="0" w:line="240" w:lineRule="auto"/>
        <w:ind w:left="567"/>
        <w:jc w:val="both"/>
        <w:rPr>
          <w:rFonts w:ascii="Garamond" w:eastAsia="Arial Unicode MS" w:hAnsi="Garamond" w:cs="Arial Unicode MS"/>
          <w:sz w:val="24"/>
          <w:szCs w:val="24"/>
        </w:rPr>
      </w:pPr>
      <w:r>
        <w:rPr>
          <w:rFonts w:ascii="Garamond" w:eastAsia="Arial Unicode MS" w:hAnsi="Garamond" w:cs="Arial Unicode MS"/>
          <w:sz w:val="24"/>
          <w:szCs w:val="24"/>
        </w:rPr>
        <w:t xml:space="preserve">Képviselő neve: </w:t>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t>Fenyves Péter polgármester</w:t>
      </w:r>
    </w:p>
    <w:p w:rsidR="006E6662" w:rsidRDefault="006E6662" w:rsidP="006E6662">
      <w:pPr>
        <w:tabs>
          <w:tab w:val="left" w:pos="2835"/>
        </w:tabs>
        <w:spacing w:after="0" w:line="240" w:lineRule="auto"/>
        <w:ind w:left="284" w:hanging="284"/>
        <w:jc w:val="both"/>
        <w:rPr>
          <w:rFonts w:ascii="Garamond" w:hAnsi="Garamond" w:cstheme="minorBidi"/>
          <w:sz w:val="24"/>
          <w:szCs w:val="24"/>
        </w:rPr>
      </w:pPr>
    </w:p>
    <w:p w:rsidR="006E6662" w:rsidRDefault="006E6662" w:rsidP="006E6662">
      <w:pPr>
        <w:tabs>
          <w:tab w:val="left" w:pos="2835"/>
        </w:tabs>
        <w:spacing w:after="0" w:line="240" w:lineRule="auto"/>
        <w:ind w:left="284" w:hanging="284"/>
        <w:jc w:val="both"/>
        <w:rPr>
          <w:rFonts w:ascii="Garamond" w:hAnsi="Garamond"/>
          <w:sz w:val="24"/>
          <w:szCs w:val="24"/>
        </w:rPr>
      </w:pPr>
      <w:r>
        <w:rPr>
          <w:rFonts w:ascii="Garamond" w:hAnsi="Garamond"/>
          <w:sz w:val="24"/>
          <w:szCs w:val="24"/>
        </w:rPr>
        <w:t xml:space="preserve">mint megrendelő (a </w:t>
      </w:r>
      <w:proofErr w:type="gramStart"/>
      <w:r>
        <w:rPr>
          <w:rFonts w:ascii="Garamond" w:hAnsi="Garamond"/>
          <w:sz w:val="24"/>
          <w:szCs w:val="24"/>
        </w:rPr>
        <w:t>továbbiakban :</w:t>
      </w:r>
      <w:proofErr w:type="gramEnd"/>
      <w:r>
        <w:rPr>
          <w:rFonts w:ascii="Garamond" w:hAnsi="Garamond"/>
          <w:sz w:val="24"/>
          <w:szCs w:val="24"/>
        </w:rPr>
        <w:t xml:space="preserve"> </w:t>
      </w:r>
      <w:r>
        <w:rPr>
          <w:rFonts w:ascii="Garamond" w:hAnsi="Garamond"/>
          <w:b/>
          <w:sz w:val="24"/>
          <w:szCs w:val="24"/>
        </w:rPr>
        <w:t>Megrendelő</w:t>
      </w:r>
      <w:r>
        <w:rPr>
          <w:rFonts w:ascii="Garamond" w:hAnsi="Garamond"/>
          <w:sz w:val="24"/>
          <w:szCs w:val="24"/>
        </w:rPr>
        <w:t>), másrészről:</w:t>
      </w:r>
    </w:p>
    <w:p w:rsidR="006E6662" w:rsidRDefault="006E6662" w:rsidP="006E6662">
      <w:pPr>
        <w:tabs>
          <w:tab w:val="left" w:pos="567"/>
          <w:tab w:val="left" w:pos="2835"/>
        </w:tabs>
        <w:spacing w:after="0" w:line="240" w:lineRule="auto"/>
        <w:jc w:val="both"/>
        <w:rPr>
          <w:rFonts w:ascii="Garamond" w:hAnsi="Garamond"/>
          <w:sz w:val="24"/>
          <w:szCs w:val="24"/>
        </w:rPr>
      </w:pPr>
    </w:p>
    <w:p w:rsidR="006E6662" w:rsidRDefault="006E6662" w:rsidP="006E6662">
      <w:pPr>
        <w:tabs>
          <w:tab w:val="left" w:pos="4253"/>
        </w:tabs>
        <w:adjustRightInd w:val="0"/>
        <w:spacing w:after="0" w:line="240" w:lineRule="auto"/>
        <w:ind w:left="567"/>
        <w:jc w:val="both"/>
        <w:rPr>
          <w:rFonts w:ascii="Garamond" w:eastAsiaTheme="minorHAnsi" w:hAnsi="Garamond"/>
          <w:sz w:val="24"/>
          <w:szCs w:val="24"/>
        </w:rPr>
      </w:pPr>
      <w:r>
        <w:rPr>
          <w:rFonts w:ascii="Garamond" w:hAnsi="Garamond"/>
          <w:sz w:val="24"/>
          <w:szCs w:val="24"/>
        </w:rPr>
        <w:t>Cégnév:</w:t>
      </w:r>
      <w:r>
        <w:rPr>
          <w:rFonts w:ascii="Garamond" w:hAnsi="Garamond"/>
          <w:sz w:val="24"/>
          <w:szCs w:val="24"/>
        </w:rPr>
        <w:tab/>
      </w:r>
      <w:r>
        <w:rPr>
          <w:rFonts w:ascii="Garamond" w:hAnsi="Garamond"/>
          <w:b/>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Székhely:</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Nyilvántartó bíróság:</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cstheme="minorBidi"/>
          <w:sz w:val="24"/>
          <w:szCs w:val="24"/>
        </w:rPr>
      </w:pPr>
      <w:r>
        <w:rPr>
          <w:rFonts w:ascii="Garamond" w:hAnsi="Garamond"/>
          <w:sz w:val="24"/>
          <w:szCs w:val="24"/>
        </w:rPr>
        <w:t>Cégjegyzékszám:</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Adószám:</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Számlaszám:</w:t>
      </w:r>
      <w:r>
        <w:rPr>
          <w:rFonts w:ascii="Garamond" w:hAnsi="Garamond"/>
          <w:sz w:val="24"/>
          <w:szCs w:val="24"/>
        </w:rPr>
        <w:tab/>
      </w:r>
      <w:r>
        <w:rPr>
          <w:rFonts w:ascii="Garamond" w:hAnsi="Garamond"/>
          <w:sz w:val="24"/>
          <w:szCs w:val="24"/>
          <w:highlight w:val="lightGray"/>
        </w:rPr>
        <w:t>[…]</w:t>
      </w:r>
    </w:p>
    <w:p w:rsidR="006E6662" w:rsidRDefault="006E6662" w:rsidP="006E6662">
      <w:pPr>
        <w:spacing w:after="0" w:line="240" w:lineRule="auto"/>
        <w:ind w:left="567"/>
        <w:jc w:val="both"/>
        <w:rPr>
          <w:rFonts w:ascii="Garamond" w:hAnsi="Garamond"/>
          <w:sz w:val="24"/>
          <w:szCs w:val="24"/>
        </w:rPr>
      </w:pPr>
      <w:r>
        <w:rPr>
          <w:rFonts w:ascii="Garamond" w:hAnsi="Garamond"/>
          <w:sz w:val="24"/>
          <w:szCs w:val="24"/>
        </w:rPr>
        <w:t>Számlavezető pénzintézet:</w:t>
      </w:r>
      <w:r>
        <w:rPr>
          <w:rFonts w:ascii="Garamond" w:hAnsi="Garamond"/>
          <w:sz w:val="24"/>
          <w:szCs w:val="24"/>
        </w:rPr>
        <w:tab/>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Kapcsolattartó:</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Telefon:</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4253"/>
        </w:tabs>
        <w:spacing w:after="0" w:line="240" w:lineRule="auto"/>
        <w:ind w:left="567"/>
        <w:jc w:val="both"/>
        <w:rPr>
          <w:rFonts w:ascii="Garamond" w:hAnsi="Garamond"/>
          <w:sz w:val="24"/>
          <w:szCs w:val="24"/>
        </w:rPr>
      </w:pPr>
      <w:r>
        <w:rPr>
          <w:rFonts w:ascii="Garamond" w:hAnsi="Garamond"/>
          <w:sz w:val="24"/>
          <w:szCs w:val="24"/>
        </w:rPr>
        <w:t>Fax:</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567"/>
          <w:tab w:val="left" w:pos="2835"/>
        </w:tabs>
        <w:spacing w:after="0" w:line="240" w:lineRule="auto"/>
        <w:jc w:val="both"/>
        <w:rPr>
          <w:rFonts w:ascii="Garamond" w:hAnsi="Garamond" w:cstheme="minorBidi"/>
          <w:sz w:val="24"/>
          <w:szCs w:val="24"/>
        </w:rPr>
      </w:pPr>
    </w:p>
    <w:p w:rsidR="006E6662" w:rsidRDefault="006E6662" w:rsidP="006E6662">
      <w:pPr>
        <w:tabs>
          <w:tab w:val="left" w:pos="2835"/>
        </w:tabs>
        <w:spacing w:after="0" w:line="240" w:lineRule="auto"/>
        <w:ind w:left="284" w:hanging="284"/>
        <w:jc w:val="both"/>
        <w:rPr>
          <w:rFonts w:ascii="Garamond" w:hAnsi="Garamond"/>
          <w:sz w:val="24"/>
          <w:szCs w:val="24"/>
        </w:rPr>
      </w:pPr>
      <w:proofErr w:type="gramStart"/>
      <w:r>
        <w:rPr>
          <w:rFonts w:ascii="Garamond" w:hAnsi="Garamond"/>
          <w:sz w:val="24"/>
          <w:szCs w:val="24"/>
        </w:rPr>
        <w:t>továbbiakban</w:t>
      </w:r>
      <w:proofErr w:type="gramEnd"/>
      <w:r>
        <w:rPr>
          <w:rFonts w:ascii="Garamond" w:hAnsi="Garamond"/>
          <w:sz w:val="24"/>
          <w:szCs w:val="24"/>
        </w:rPr>
        <w:t xml:space="preserve"> mint </w:t>
      </w:r>
      <w:r>
        <w:rPr>
          <w:rFonts w:ascii="Garamond" w:hAnsi="Garamond"/>
          <w:b/>
          <w:sz w:val="24"/>
          <w:szCs w:val="24"/>
        </w:rPr>
        <w:t>Vállalkozó</w:t>
      </w:r>
      <w:r>
        <w:rPr>
          <w:rFonts w:ascii="Garamond" w:hAnsi="Garamond"/>
          <w:sz w:val="24"/>
          <w:szCs w:val="24"/>
        </w:rPr>
        <w:t>,</w:t>
      </w:r>
    </w:p>
    <w:p w:rsidR="006E6662" w:rsidRDefault="006E6662" w:rsidP="006E6662">
      <w:pPr>
        <w:spacing w:after="0" w:line="240" w:lineRule="auto"/>
        <w:rPr>
          <w:rFonts w:asciiTheme="minorHAnsi" w:hAnsiTheme="minorHAnsi"/>
          <w:sz w:val="24"/>
          <w:szCs w:val="24"/>
        </w:rPr>
      </w:pPr>
    </w:p>
    <w:p w:rsidR="006E6662" w:rsidRDefault="006E6662" w:rsidP="006E6662">
      <w:pPr>
        <w:spacing w:after="0" w:line="240" w:lineRule="auto"/>
        <w:jc w:val="both"/>
        <w:rPr>
          <w:rFonts w:ascii="Garamond" w:eastAsiaTheme="minorHAnsi" w:hAnsi="Garamond"/>
          <w:sz w:val="24"/>
          <w:szCs w:val="24"/>
        </w:rPr>
      </w:pPr>
      <w:r>
        <w:rPr>
          <w:rFonts w:ascii="Garamond" w:hAnsi="Garamond"/>
          <w:sz w:val="24"/>
          <w:szCs w:val="24"/>
        </w:rPr>
        <w:t>Megrendelő és Vállalkozó a továbbiakban együtt, mint „</w:t>
      </w:r>
      <w:r>
        <w:rPr>
          <w:rFonts w:ascii="Garamond" w:hAnsi="Garamond"/>
          <w:b/>
          <w:sz w:val="24"/>
          <w:szCs w:val="24"/>
        </w:rPr>
        <w:t>Felek</w:t>
      </w:r>
      <w:r>
        <w:rPr>
          <w:rFonts w:ascii="Garamond" w:hAnsi="Garamond"/>
          <w:sz w:val="24"/>
          <w:szCs w:val="24"/>
        </w:rPr>
        <w:t>”, külön-külön, mint „</w:t>
      </w:r>
      <w:r>
        <w:rPr>
          <w:rFonts w:ascii="Garamond" w:hAnsi="Garamond"/>
          <w:b/>
          <w:sz w:val="24"/>
          <w:szCs w:val="24"/>
        </w:rPr>
        <w:t>Fél</w:t>
      </w:r>
      <w:r>
        <w:rPr>
          <w:rFonts w:ascii="Garamond" w:hAnsi="Garamond"/>
          <w:sz w:val="24"/>
          <w:szCs w:val="24"/>
        </w:rPr>
        <w:t>” között, az alábbi feltételekkel: Szerződő Felek (a továbbiakban: Felek).</w:t>
      </w:r>
    </w:p>
    <w:p w:rsidR="006E6662" w:rsidRDefault="006E6662" w:rsidP="006E6662">
      <w:pPr>
        <w:spacing w:after="0" w:line="240" w:lineRule="auto"/>
        <w:rPr>
          <w:rFonts w:asciiTheme="minorHAnsi" w:hAnsiTheme="minorHAnsi"/>
          <w:sz w:val="24"/>
          <w:szCs w:val="24"/>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Előzmények</w:t>
      </w:r>
    </w:p>
    <w:p w:rsidR="006E6662" w:rsidRDefault="006E6662" w:rsidP="006E6662">
      <w:pPr>
        <w:spacing w:after="0" w:line="240" w:lineRule="auto"/>
        <w:jc w:val="both"/>
        <w:rPr>
          <w:rFonts w:ascii="Garamond" w:hAnsi="Garamond" w:cstheme="minorBidi"/>
        </w:rPr>
      </w:pPr>
    </w:p>
    <w:p w:rsidR="006E6662" w:rsidRDefault="006E6662" w:rsidP="002052DB">
      <w:pPr>
        <w:widowControl w:val="0"/>
        <w:numPr>
          <w:ilvl w:val="0"/>
          <w:numId w:val="4"/>
        </w:numPr>
        <w:autoSpaceDE w:val="0"/>
        <w:autoSpaceDN w:val="0"/>
        <w:spacing w:after="0" w:line="240" w:lineRule="auto"/>
        <w:contextualSpacing/>
        <w:jc w:val="both"/>
        <w:rPr>
          <w:rFonts w:ascii="Garamond" w:eastAsiaTheme="minorHAnsi" w:hAnsi="Garamond"/>
          <w:bCs/>
          <w:i/>
          <w:sz w:val="24"/>
          <w:szCs w:val="24"/>
        </w:rPr>
      </w:pPr>
      <w:r>
        <w:rPr>
          <w:rFonts w:ascii="Garamond" w:hAnsi="Garamond"/>
          <w:sz w:val="24"/>
          <w:szCs w:val="24"/>
        </w:rPr>
        <w:t xml:space="preserve">Megrendelő, mint ajánlatkérő az ajánlattételre felhívott gazdasági szereplő részére 2019. </w:t>
      </w:r>
      <w:r>
        <w:rPr>
          <w:rFonts w:ascii="Garamond" w:hAnsi="Garamond"/>
          <w:sz w:val="24"/>
          <w:szCs w:val="24"/>
          <w:highlight w:val="lightGray"/>
        </w:rPr>
        <w:t>[</w:t>
      </w:r>
      <w:proofErr w:type="gramStart"/>
      <w:r>
        <w:rPr>
          <w:rFonts w:ascii="Garamond" w:hAnsi="Garamond"/>
          <w:sz w:val="24"/>
          <w:szCs w:val="24"/>
          <w:highlight w:val="lightGray"/>
        </w:rPr>
        <w:t>…][</w:t>
      </w:r>
      <w:proofErr w:type="gramEnd"/>
      <w:r>
        <w:rPr>
          <w:rFonts w:ascii="Garamond" w:hAnsi="Garamond"/>
          <w:sz w:val="24"/>
          <w:szCs w:val="24"/>
          <w:highlight w:val="lightGray"/>
        </w:rPr>
        <w:t>…]</w:t>
      </w:r>
      <w:r>
        <w:rPr>
          <w:rFonts w:ascii="Garamond" w:hAnsi="Garamond"/>
          <w:sz w:val="24"/>
          <w:szCs w:val="24"/>
        </w:rPr>
        <w:t xml:space="preserve"> napján megküldött ajánlattételi felhívással a közbeszerzésekről szóló 2015. évi CXLIII. törvény (a továbbiakban: „Kbt.”) 115. § szerinti hirdetmény közzététele nélküli, tárgyalás nélkül lefolytatott nemzeti közbeszerzési eljárást kezdeményezett </w:t>
      </w:r>
      <w:r>
        <w:rPr>
          <w:rFonts w:ascii="Garamond" w:hAnsi="Garamond"/>
          <w:i/>
          <w:sz w:val="24"/>
          <w:szCs w:val="24"/>
        </w:rPr>
        <w:t>„</w:t>
      </w:r>
      <w:r>
        <w:rPr>
          <w:rFonts w:ascii="Garamond" w:hAnsi="Garamond"/>
          <w:bCs/>
          <w:i/>
          <w:sz w:val="24"/>
          <w:szCs w:val="24"/>
        </w:rPr>
        <w:t>Vállalkozási szerződés a „„TOP-2.1.3. -15-FE1-2016-0016 kódszámú „Mór város belterületi vízrendezése” című pályázathoz kapcsolódó, T-1 levezető rész Zrínyi utcára csatlakozó és övárok csapadékvíz elvezetés megvalósítására”</w:t>
      </w:r>
      <w:r>
        <w:rPr>
          <w:rFonts w:ascii="Garamond" w:hAnsi="Garamond"/>
          <w:bCs/>
          <w:sz w:val="24"/>
          <w:szCs w:val="24"/>
        </w:rPr>
        <w:t xml:space="preserve"> tárgyában.</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4"/>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A közbeszerzési eljárás eredményeként Vállalkozó került nyertes ajánlattevőként kihirdetésre a 2019. </w:t>
      </w:r>
      <w:r>
        <w:rPr>
          <w:rFonts w:ascii="Garamond" w:hAnsi="Garamond"/>
          <w:sz w:val="24"/>
          <w:szCs w:val="24"/>
          <w:highlight w:val="lightGray"/>
        </w:rPr>
        <w:t>[</w:t>
      </w:r>
      <w:proofErr w:type="gramStart"/>
      <w:r>
        <w:rPr>
          <w:rFonts w:ascii="Garamond" w:hAnsi="Garamond"/>
          <w:sz w:val="24"/>
          <w:szCs w:val="24"/>
          <w:highlight w:val="lightGray"/>
        </w:rPr>
        <w:t>…][</w:t>
      </w:r>
      <w:proofErr w:type="gramEnd"/>
      <w:r>
        <w:rPr>
          <w:rFonts w:ascii="Garamond" w:hAnsi="Garamond"/>
          <w:sz w:val="24"/>
          <w:szCs w:val="24"/>
          <w:highlight w:val="lightGray"/>
        </w:rPr>
        <w:t>…]</w:t>
      </w:r>
      <w:r>
        <w:rPr>
          <w:rFonts w:ascii="Garamond" w:hAnsi="Garamond"/>
          <w:sz w:val="24"/>
          <w:szCs w:val="24"/>
        </w:rPr>
        <w:t xml:space="preserve"> napján megküldött, az eljárás eredményéről szóló összegezés tanúsága szerint.</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4"/>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A jelen szerződés (továbbiakban: Szerződés) 1. sz. alapdokumentumát képezi a fenti hivatkozott közbeszerzési eljárás közbeszerzési dokumentumai [(módosított) felhívás és dokumentáció, esetleges kiegészítő tájékoztatás(ok)] 2. sz. alapdokumentumát a Vállalkozó, mint nyertes ajánlattevő ajánlata.</w:t>
      </w:r>
    </w:p>
    <w:p w:rsidR="006E6662" w:rsidRDefault="006E6662" w:rsidP="006E6662">
      <w:pPr>
        <w:spacing w:after="0" w:line="240" w:lineRule="auto"/>
        <w:rPr>
          <w:rFonts w:asciiTheme="minorHAnsi" w:hAnsiTheme="minorHAnsi"/>
          <w:sz w:val="24"/>
          <w:szCs w:val="24"/>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A szerződés tárgya</w:t>
      </w:r>
    </w:p>
    <w:p w:rsidR="006E6662" w:rsidRDefault="006E6662" w:rsidP="006E6662">
      <w:pPr>
        <w:spacing w:after="0" w:line="240" w:lineRule="auto"/>
        <w:ind w:left="705"/>
        <w:rPr>
          <w:rFonts w:ascii="Garamond" w:hAnsi="Garamond" w:cstheme="minorBidi"/>
          <w:b/>
          <w:sz w:val="24"/>
          <w:szCs w:val="24"/>
        </w:rPr>
      </w:pPr>
    </w:p>
    <w:p w:rsidR="006E6662" w:rsidRDefault="006E6662" w:rsidP="002052DB">
      <w:pPr>
        <w:widowControl w:val="0"/>
        <w:numPr>
          <w:ilvl w:val="0"/>
          <w:numId w:val="5"/>
        </w:numPr>
        <w:autoSpaceDE w:val="0"/>
        <w:autoSpaceDN w:val="0"/>
        <w:spacing w:after="0" w:line="240" w:lineRule="auto"/>
        <w:contextualSpacing/>
        <w:jc w:val="both"/>
        <w:rPr>
          <w:rFonts w:ascii="Garamond" w:hAnsi="Garamond"/>
          <w:bCs/>
          <w:i/>
          <w:sz w:val="24"/>
          <w:szCs w:val="24"/>
        </w:rPr>
      </w:pPr>
      <w:r>
        <w:rPr>
          <w:rFonts w:ascii="Garamond" w:hAnsi="Garamond"/>
          <w:sz w:val="24"/>
          <w:szCs w:val="24"/>
        </w:rPr>
        <w:t xml:space="preserve">A Megrendelő felhívására a Vállalkozó által benyújtott ajánlat ismeretében a Megrendelő </w:t>
      </w:r>
      <w:r>
        <w:rPr>
          <w:rFonts w:ascii="Garamond" w:hAnsi="Garamond"/>
          <w:sz w:val="24"/>
          <w:szCs w:val="24"/>
        </w:rPr>
        <w:lastRenderedPageBreak/>
        <w:t xml:space="preserve">megrendeli, a Vállalkozó elvállalja a </w:t>
      </w:r>
      <w:r>
        <w:rPr>
          <w:rFonts w:ascii="Garamond" w:hAnsi="Garamond"/>
          <w:i/>
          <w:sz w:val="24"/>
          <w:szCs w:val="24"/>
        </w:rPr>
        <w:t>„</w:t>
      </w:r>
      <w:r>
        <w:rPr>
          <w:rFonts w:ascii="Garamond" w:hAnsi="Garamond"/>
          <w:bCs/>
          <w:i/>
          <w:sz w:val="24"/>
          <w:szCs w:val="24"/>
        </w:rPr>
        <w:t>Vállalkozási szerződés a „„TOP-2.1.3. -15-FE1-2016-0016 kódszámú „Mór város belterületi vízrendezése” című pályázathoz kapcsolódó, T-1 levezető rész Zrínyi utcára csatlakozó és övárok csapadékvíz elvezetés megvalósítására”</w:t>
      </w:r>
      <w:r>
        <w:rPr>
          <w:rFonts w:ascii="Garamond" w:hAnsi="Garamond"/>
          <w:bCs/>
          <w:sz w:val="24"/>
          <w:szCs w:val="24"/>
        </w:rPr>
        <w:t xml:space="preserve"> </w:t>
      </w:r>
      <w:r>
        <w:rPr>
          <w:rFonts w:ascii="Garamond" w:hAnsi="Garamond"/>
          <w:sz w:val="24"/>
          <w:szCs w:val="24"/>
        </w:rPr>
        <w:t xml:space="preserve">tárgyú közbeszerzési eljárás dokumentációjában meghatározott építési munkák kivitelezését. </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5"/>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A kivitelezés pontos műszaki tartalmát az ajánlattételi dokumentáció részét képező műszaki dokumentációban foglaltak alkotják. </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5"/>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A Felek megállapodása szerint a Vállalkozó köteles a Szerződés értelmében a tárgyi munkát szerződésszerűen, </w:t>
      </w:r>
      <w:proofErr w:type="gramStart"/>
      <w:r>
        <w:rPr>
          <w:rFonts w:ascii="Garamond" w:hAnsi="Garamond"/>
          <w:sz w:val="24"/>
          <w:szCs w:val="24"/>
        </w:rPr>
        <w:t>teljes körűen</w:t>
      </w:r>
      <w:proofErr w:type="gramEnd"/>
      <w:r>
        <w:rPr>
          <w:rFonts w:ascii="Garamond" w:hAnsi="Garamond"/>
          <w:sz w:val="24"/>
          <w:szCs w:val="24"/>
        </w:rPr>
        <w:t xml:space="preserve">,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 </w:t>
      </w:r>
    </w:p>
    <w:p w:rsidR="006E6662" w:rsidRDefault="006E6662" w:rsidP="006E6662">
      <w:pPr>
        <w:spacing w:after="0" w:line="240" w:lineRule="auto"/>
        <w:jc w:val="both"/>
        <w:rPr>
          <w:rFonts w:ascii="Garamond" w:hAnsi="Garamond"/>
          <w:color w:val="000000"/>
          <w:sz w:val="24"/>
          <w:szCs w:val="24"/>
        </w:rPr>
      </w:pPr>
    </w:p>
    <w:p w:rsidR="006E6662" w:rsidRDefault="006E6662" w:rsidP="002052DB">
      <w:pPr>
        <w:widowControl w:val="0"/>
        <w:numPr>
          <w:ilvl w:val="0"/>
          <w:numId w:val="5"/>
        </w:numPr>
        <w:autoSpaceDE w:val="0"/>
        <w:autoSpaceDN w:val="0"/>
        <w:spacing w:after="0" w:line="240" w:lineRule="auto"/>
        <w:ind w:hanging="720"/>
        <w:contextualSpacing/>
        <w:jc w:val="both"/>
        <w:rPr>
          <w:rFonts w:ascii="Garamond" w:hAnsi="Garamond" w:cstheme="minorBidi"/>
          <w:sz w:val="24"/>
          <w:szCs w:val="24"/>
        </w:rPr>
      </w:pPr>
      <w:r>
        <w:rPr>
          <w:rFonts w:ascii="Garamond" w:hAnsi="Garamond"/>
          <w:color w:val="000000"/>
          <w:sz w:val="24"/>
          <w:szCs w:val="24"/>
        </w:rPr>
        <w:t>Felek a Kbt. 138. § (4) bekezdésében foglaltakra figyelemmel megállapodnak, hogy a Vállalkozó a jelen szerződés szerinti feladatait a szerződés megkötését megelőző közbeszerzési eljárásban bemutatott szakemberek bevonásával köteles ellátni.</w:t>
      </w:r>
    </w:p>
    <w:p w:rsidR="006E6662" w:rsidRDefault="006E6662" w:rsidP="006E6662">
      <w:pPr>
        <w:pStyle w:val="Listaszerbekezds"/>
        <w:rPr>
          <w:rFonts w:ascii="Garamond" w:hAnsi="Garamond"/>
        </w:rPr>
      </w:pPr>
    </w:p>
    <w:p w:rsidR="006E6662" w:rsidRDefault="006E6662" w:rsidP="006E6662">
      <w:pPr>
        <w:spacing w:after="0" w:line="240" w:lineRule="auto"/>
        <w:contextualSpacing/>
        <w:jc w:val="both"/>
        <w:rPr>
          <w:rFonts w:ascii="Garamond" w:hAnsi="Garamond"/>
          <w:sz w:val="24"/>
          <w:szCs w:val="24"/>
        </w:rPr>
      </w:pPr>
    </w:p>
    <w:p w:rsidR="006E6662" w:rsidRDefault="006E6662" w:rsidP="002052DB">
      <w:pPr>
        <w:numPr>
          <w:ilvl w:val="0"/>
          <w:numId w:val="3"/>
        </w:numPr>
        <w:spacing w:after="0" w:line="240" w:lineRule="auto"/>
        <w:ind w:left="709" w:hanging="709"/>
        <w:contextualSpacing/>
        <w:rPr>
          <w:rFonts w:ascii="Garamond" w:hAnsi="Garamond"/>
          <w:b/>
          <w:sz w:val="24"/>
          <w:szCs w:val="24"/>
          <w:u w:val="single"/>
        </w:rPr>
      </w:pPr>
      <w:r>
        <w:rPr>
          <w:rFonts w:ascii="Garamond" w:hAnsi="Garamond"/>
          <w:b/>
          <w:sz w:val="24"/>
          <w:szCs w:val="24"/>
          <w:u w:val="single"/>
        </w:rPr>
        <w:t>Vállalkozási díj</w:t>
      </w:r>
    </w:p>
    <w:p w:rsidR="006E6662" w:rsidRDefault="006E6662" w:rsidP="006E6662">
      <w:pPr>
        <w:tabs>
          <w:tab w:val="num" w:pos="900"/>
        </w:tabs>
        <w:spacing w:after="0" w:line="240" w:lineRule="auto"/>
        <w:ind w:left="709"/>
        <w:jc w:val="both"/>
        <w:rPr>
          <w:rFonts w:ascii="Garamond" w:hAnsi="Garamond"/>
          <w:sz w:val="24"/>
          <w:szCs w:val="24"/>
          <w:lang w:val="x-none"/>
        </w:rPr>
      </w:pPr>
    </w:p>
    <w:p w:rsidR="006E6662" w:rsidRDefault="006E6662" w:rsidP="002052DB">
      <w:pPr>
        <w:widowControl w:val="0"/>
        <w:numPr>
          <w:ilvl w:val="0"/>
          <w:numId w:val="6"/>
        </w:numPr>
        <w:autoSpaceDE w:val="0"/>
        <w:autoSpaceDN w:val="0"/>
        <w:spacing w:after="0" w:line="240" w:lineRule="auto"/>
        <w:ind w:left="709" w:hanging="709"/>
        <w:contextualSpacing/>
        <w:jc w:val="both"/>
        <w:rPr>
          <w:rFonts w:ascii="Garamond" w:eastAsiaTheme="minorHAnsi" w:hAnsi="Garamond" w:cstheme="minorBidi"/>
          <w:sz w:val="24"/>
          <w:szCs w:val="24"/>
        </w:rPr>
      </w:pPr>
      <w:r>
        <w:rPr>
          <w:rFonts w:ascii="Garamond" w:hAnsi="Garamond"/>
          <w:sz w:val="24"/>
          <w:szCs w:val="24"/>
        </w:rPr>
        <w:t>Jelen szerződés II. pontjában meghatározott tevékenységek elvégzéséért, illetve teljesítéséért a Megrendelő összesen nettó […] Ft, azaz […] forint vállalkozói díjat fizet a Vállalkozó részére, mely összeg nem tartalmazza az 5% mértékű tartalékkeret összegét.</w:t>
      </w:r>
    </w:p>
    <w:p w:rsidR="006E6662" w:rsidRDefault="006E6662" w:rsidP="006E6662">
      <w:pPr>
        <w:tabs>
          <w:tab w:val="left" w:pos="851"/>
        </w:tabs>
        <w:spacing w:after="0" w:line="240" w:lineRule="auto"/>
        <w:ind w:left="851"/>
        <w:jc w:val="both"/>
        <w:rPr>
          <w:rFonts w:ascii="Garamond" w:hAnsi="Garamond"/>
          <w:sz w:val="24"/>
          <w:szCs w:val="24"/>
        </w:rPr>
      </w:pPr>
    </w:p>
    <w:p w:rsidR="006E6662" w:rsidRDefault="006E6662" w:rsidP="002052DB">
      <w:pPr>
        <w:widowControl w:val="0"/>
        <w:numPr>
          <w:ilvl w:val="0"/>
          <w:numId w:val="6"/>
        </w:numPr>
        <w:autoSpaceDE w:val="0"/>
        <w:autoSpaceDN w:val="0"/>
        <w:spacing w:after="0" w:line="240" w:lineRule="auto"/>
        <w:ind w:hanging="720"/>
        <w:contextualSpacing/>
        <w:jc w:val="both"/>
        <w:rPr>
          <w:rFonts w:ascii="Garamond" w:eastAsiaTheme="minorHAnsi" w:hAnsi="Garamond"/>
          <w:sz w:val="24"/>
          <w:szCs w:val="24"/>
        </w:rPr>
      </w:pPr>
      <w:r>
        <w:rPr>
          <w:rFonts w:ascii="Garamond" w:hAnsi="Garamond"/>
          <w:sz w:val="24"/>
          <w:szCs w:val="24"/>
        </w:rPr>
        <w:t xml:space="preserve">Ezen vállalkozói díj átalányösszeg, melyet a Vállalkozó a Megrendelő igényei alapján állapított meg. A Vállalkozó kijelenti, hogy a szerződéses vállalkozói díjat a szerződés tárgyának, a dokumentáció részeként kiadásra került </w:t>
      </w:r>
      <w:proofErr w:type="spellStart"/>
      <w:r>
        <w:rPr>
          <w:rFonts w:ascii="Garamond" w:hAnsi="Garamond"/>
          <w:sz w:val="24"/>
          <w:szCs w:val="24"/>
        </w:rPr>
        <w:t>árazatlan</w:t>
      </w:r>
      <w:proofErr w:type="spellEnd"/>
      <w:r>
        <w:rPr>
          <w:rFonts w:ascii="Garamond" w:hAnsi="Garamond"/>
          <w:sz w:val="24"/>
          <w:szCs w:val="24"/>
        </w:rPr>
        <w:t xml:space="preserve"> költségvetési kiírások,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w:t>
      </w:r>
      <w:proofErr w:type="spellStart"/>
      <w:r>
        <w:rPr>
          <w:rFonts w:ascii="Garamond" w:hAnsi="Garamond"/>
          <w:sz w:val="24"/>
          <w:szCs w:val="24"/>
        </w:rPr>
        <w:t>árfedezetét</w:t>
      </w:r>
      <w:proofErr w:type="spellEnd"/>
      <w:r>
        <w:rPr>
          <w:rFonts w:ascii="Garamond" w:hAnsi="Garamond"/>
          <w:sz w:val="24"/>
          <w:szCs w:val="24"/>
        </w:rPr>
        <w:t xml:space="preserve"> tartalmazza.</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6"/>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A szerződéses vállalkozói díjért a Vállalkozó </w:t>
      </w:r>
      <w:proofErr w:type="gramStart"/>
      <w:r>
        <w:rPr>
          <w:rFonts w:ascii="Garamond" w:hAnsi="Garamond"/>
          <w:sz w:val="24"/>
          <w:szCs w:val="24"/>
        </w:rPr>
        <w:t>teljes körűen</w:t>
      </w:r>
      <w:proofErr w:type="gramEnd"/>
      <w:r>
        <w:rPr>
          <w:rFonts w:ascii="Garamond" w:hAnsi="Garamond"/>
          <w:sz w:val="24"/>
          <w:szCs w:val="24"/>
        </w:rPr>
        <w:t xml:space="preserve"> és </w:t>
      </w:r>
      <w:proofErr w:type="spellStart"/>
      <w:r>
        <w:rPr>
          <w:rFonts w:ascii="Garamond" w:hAnsi="Garamond"/>
          <w:sz w:val="24"/>
          <w:szCs w:val="24"/>
        </w:rPr>
        <w:t>hiánytalanul</w:t>
      </w:r>
      <w:proofErr w:type="spellEnd"/>
      <w:r>
        <w:rPr>
          <w:rFonts w:ascii="Garamond" w:hAnsi="Garamond"/>
          <w:sz w:val="24"/>
          <w:szCs w:val="24"/>
        </w:rPr>
        <w:t xml:space="preserve"> vállalkozik a szerződés tárgyának a megvalósítására. </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6"/>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A szerződéses ár tartalmazza a műszaki tartalom megvalósításának teljes előre kalkulálható 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6"/>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Megrendelő – az előre nem látható többletmunkák kivételével - 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w:t>
      </w:r>
      <w:r>
        <w:rPr>
          <w:rFonts w:ascii="Garamond" w:hAnsi="Garamond"/>
          <w:sz w:val="24"/>
          <w:szCs w:val="24"/>
        </w:rPr>
        <w:lastRenderedPageBreak/>
        <w:t>adózási kondíciók változásával kapcsolatos kockázatokat felmérte, és arra a vállalkozói díj teljes mértékben fedezetet nyújt.</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6"/>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Felek rögzítik, hogy a vállalkozási díj az alábbi tételekből tevődik össze:</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Nettó vállalási ár:</w:t>
      </w:r>
      <w:r>
        <w:rPr>
          <w:rFonts w:ascii="Garamond" w:hAnsi="Garamond"/>
          <w:sz w:val="24"/>
          <w:szCs w:val="24"/>
        </w:rPr>
        <w:tab/>
        <w:t>[…</w:t>
      </w:r>
      <w:proofErr w:type="gramStart"/>
      <w:r>
        <w:rPr>
          <w:rFonts w:ascii="Garamond" w:hAnsi="Garamond"/>
          <w:sz w:val="24"/>
          <w:szCs w:val="24"/>
        </w:rPr>
        <w:t>],-</w:t>
      </w:r>
      <w:proofErr w:type="gramEnd"/>
      <w:r>
        <w:rPr>
          <w:rFonts w:ascii="Garamond" w:hAnsi="Garamond"/>
          <w:sz w:val="24"/>
          <w:szCs w:val="24"/>
        </w:rPr>
        <w:t xml:space="preserve"> Ft </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lang w:val="x-none"/>
        </w:rPr>
        <w:t>5 % Tartalékkeret</w:t>
      </w:r>
      <w:r>
        <w:rPr>
          <w:rFonts w:ascii="Garamond" w:hAnsi="Garamond"/>
          <w:sz w:val="24"/>
          <w:szCs w:val="24"/>
          <w:lang w:val="x-none"/>
        </w:rPr>
        <w:tab/>
      </w:r>
      <w:r>
        <w:rPr>
          <w:rFonts w:ascii="Garamond" w:hAnsi="Garamond"/>
          <w:sz w:val="24"/>
          <w:szCs w:val="24"/>
        </w:rPr>
        <w:t>[…]</w:t>
      </w:r>
      <w:r>
        <w:rPr>
          <w:rFonts w:ascii="Garamond" w:hAnsi="Garamond"/>
          <w:sz w:val="24"/>
          <w:szCs w:val="24"/>
          <w:lang w:val="x-none"/>
        </w:rPr>
        <w:t>,- Ft</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nettó összesen:</w:t>
      </w:r>
      <w:r>
        <w:rPr>
          <w:rFonts w:ascii="Garamond" w:hAnsi="Garamond"/>
          <w:sz w:val="24"/>
          <w:szCs w:val="24"/>
        </w:rPr>
        <w:tab/>
        <w:t>[…</w:t>
      </w:r>
      <w:proofErr w:type="gramStart"/>
      <w:r>
        <w:rPr>
          <w:rFonts w:ascii="Garamond" w:hAnsi="Garamond"/>
          <w:sz w:val="24"/>
          <w:szCs w:val="24"/>
        </w:rPr>
        <w:t>],-</w:t>
      </w:r>
      <w:proofErr w:type="gramEnd"/>
      <w:r>
        <w:rPr>
          <w:rFonts w:ascii="Garamond" w:hAnsi="Garamond"/>
          <w:sz w:val="24"/>
          <w:szCs w:val="24"/>
        </w:rPr>
        <w:t xml:space="preserve"> Ft</w:t>
      </w:r>
    </w:p>
    <w:p w:rsidR="006E6662" w:rsidRDefault="006E6662" w:rsidP="006E6662">
      <w:pPr>
        <w:tabs>
          <w:tab w:val="left" w:pos="2835"/>
        </w:tabs>
        <w:spacing w:after="0" w:line="240" w:lineRule="auto"/>
        <w:ind w:left="720"/>
        <w:contextualSpacing/>
        <w:jc w:val="both"/>
        <w:rPr>
          <w:rFonts w:ascii="Garamond" w:hAnsi="Garamond"/>
          <w:sz w:val="24"/>
          <w:szCs w:val="24"/>
        </w:rPr>
      </w:pPr>
      <w:r>
        <w:rPr>
          <w:rFonts w:ascii="Garamond" w:hAnsi="Garamond"/>
          <w:sz w:val="24"/>
          <w:szCs w:val="24"/>
        </w:rPr>
        <w:t>ÁFA összege (27 %):</w:t>
      </w:r>
      <w:r>
        <w:rPr>
          <w:rFonts w:ascii="Garamond" w:hAnsi="Garamond"/>
          <w:sz w:val="24"/>
          <w:szCs w:val="24"/>
        </w:rPr>
        <w:tab/>
        <w:t>[…</w:t>
      </w:r>
      <w:proofErr w:type="gramStart"/>
      <w:r>
        <w:rPr>
          <w:rFonts w:ascii="Garamond" w:hAnsi="Garamond"/>
          <w:sz w:val="24"/>
          <w:szCs w:val="24"/>
        </w:rPr>
        <w:t>],-</w:t>
      </w:r>
      <w:proofErr w:type="gramEnd"/>
      <w:r>
        <w:rPr>
          <w:rFonts w:ascii="Garamond" w:hAnsi="Garamond"/>
          <w:sz w:val="24"/>
          <w:szCs w:val="24"/>
        </w:rPr>
        <w:t xml:space="preserve"> Ft</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Bruttó vállalási ár:</w:t>
      </w:r>
      <w:r>
        <w:rPr>
          <w:rFonts w:ascii="Garamond" w:hAnsi="Garamond"/>
          <w:sz w:val="24"/>
          <w:szCs w:val="24"/>
        </w:rPr>
        <w:tab/>
        <w:t>[…</w:t>
      </w:r>
      <w:proofErr w:type="gramStart"/>
      <w:r>
        <w:rPr>
          <w:rFonts w:ascii="Garamond" w:hAnsi="Garamond"/>
          <w:sz w:val="24"/>
          <w:szCs w:val="24"/>
        </w:rPr>
        <w:t>],-</w:t>
      </w:r>
      <w:proofErr w:type="gramEnd"/>
      <w:r>
        <w:rPr>
          <w:rFonts w:ascii="Garamond" w:hAnsi="Garamond"/>
          <w:sz w:val="24"/>
          <w:szCs w:val="24"/>
        </w:rPr>
        <w:t xml:space="preserve"> Ft</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azaz […] forint.</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6"/>
        </w:numPr>
        <w:autoSpaceDE w:val="0"/>
        <w:autoSpaceDN w:val="0"/>
        <w:spacing w:after="0" w:line="240" w:lineRule="auto"/>
        <w:ind w:hanging="720"/>
        <w:contextualSpacing/>
        <w:jc w:val="both"/>
        <w:rPr>
          <w:rFonts w:ascii="Garamond" w:hAnsi="Garamond"/>
          <w:sz w:val="24"/>
          <w:lang w:val="x-none" w:eastAsia="x-none"/>
        </w:rPr>
      </w:pPr>
      <w:r>
        <w:rPr>
          <w:rFonts w:ascii="Garamond" w:hAnsi="Garamond"/>
          <w:sz w:val="24"/>
          <w:lang w:val="x-none" w:eastAsia="x-none"/>
        </w:rPr>
        <w:t xml:space="preserve">Felek rögzítik, hogy a </w:t>
      </w:r>
      <w:r>
        <w:rPr>
          <w:rFonts w:ascii="Garamond" w:hAnsi="Garamond"/>
          <w:color w:val="000000"/>
          <w:sz w:val="24"/>
          <w:szCs w:val="24"/>
          <w:lang w:val="x-none" w:eastAsia="x-none"/>
        </w:rPr>
        <w:t xml:space="preserve">kifizetés a </w:t>
      </w:r>
      <w:r>
        <w:rPr>
          <w:rFonts w:ascii="Garamond" w:hAnsi="Garamond"/>
          <w:bCs/>
          <w:color w:val="000000"/>
          <w:sz w:val="24"/>
          <w:szCs w:val="24"/>
          <w:lang w:val="x-none" w:eastAsia="x-none"/>
        </w:rPr>
        <w:t>2014–2020 programozási időszakban az egyes európai uniós alapokból származó támogatások felhasználásának rendjéről szóló</w:t>
      </w:r>
      <w:r>
        <w:rPr>
          <w:rFonts w:ascii="Garamond" w:hAnsi="Garamond"/>
          <w:color w:val="000000"/>
          <w:sz w:val="24"/>
          <w:szCs w:val="24"/>
          <w:lang w:val="x-none" w:eastAsia="x-none"/>
        </w:rPr>
        <w:t xml:space="preserve"> 272/2014. (XI. 5.) Korm. rendeletben meghatározott </w:t>
      </w:r>
      <w:r>
        <w:rPr>
          <w:rFonts w:ascii="Garamond" w:hAnsi="Garamond"/>
          <w:color w:val="000000"/>
          <w:sz w:val="24"/>
          <w:szCs w:val="24"/>
          <w:lang w:eastAsia="x-none"/>
        </w:rPr>
        <w:t>utó</w:t>
      </w:r>
      <w:r>
        <w:rPr>
          <w:rFonts w:ascii="Garamond" w:hAnsi="Garamond"/>
          <w:color w:val="000000"/>
          <w:sz w:val="24"/>
          <w:szCs w:val="24"/>
          <w:lang w:val="x-none" w:eastAsia="x-none"/>
        </w:rPr>
        <w:t>finanszírozás szabályai szerint történik.</w:t>
      </w:r>
    </w:p>
    <w:p w:rsidR="006E6662" w:rsidRDefault="006E6662" w:rsidP="006E6662">
      <w:pPr>
        <w:spacing w:after="0" w:line="240" w:lineRule="auto"/>
        <w:ind w:left="720"/>
        <w:contextualSpacing/>
        <w:jc w:val="both"/>
        <w:rPr>
          <w:rFonts w:ascii="Garamond" w:hAnsi="Garamond"/>
          <w:sz w:val="24"/>
          <w:lang w:eastAsia="x-none"/>
        </w:rPr>
      </w:pPr>
    </w:p>
    <w:p w:rsidR="006E6662" w:rsidRDefault="006E6662" w:rsidP="006E6662">
      <w:pPr>
        <w:spacing w:after="0" w:line="240" w:lineRule="auto"/>
        <w:ind w:left="720"/>
        <w:contextualSpacing/>
        <w:jc w:val="both"/>
        <w:rPr>
          <w:rFonts w:ascii="Garamond" w:hAnsi="Garamond"/>
          <w:sz w:val="24"/>
          <w:lang w:eastAsia="x-none"/>
        </w:rPr>
      </w:pPr>
      <w:r>
        <w:rPr>
          <w:rFonts w:ascii="Garamond" w:hAnsi="Garamond"/>
          <w:sz w:val="24"/>
          <w:lang w:val="x-none" w:eastAsia="x-none"/>
        </w:rPr>
        <w:t xml:space="preserve">A támogatás </w:t>
      </w:r>
      <w:r>
        <w:rPr>
          <w:rFonts w:ascii="Garamond" w:hAnsi="Garamond"/>
          <w:sz w:val="24"/>
          <w:lang w:eastAsia="x-none"/>
        </w:rPr>
        <w:t xml:space="preserve">mértéke: nettó 80 615 000,- Ft  </w:t>
      </w:r>
    </w:p>
    <w:p w:rsidR="006E6662" w:rsidRDefault="006E6662" w:rsidP="006E6662">
      <w:pPr>
        <w:spacing w:after="0" w:line="240" w:lineRule="auto"/>
        <w:rPr>
          <w:rFonts w:asciiTheme="minorHAnsi" w:hAnsiTheme="minorHAnsi"/>
          <w:sz w:val="24"/>
          <w:szCs w:val="24"/>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A teljesítés ideje és helye</w:t>
      </w:r>
    </w:p>
    <w:p w:rsidR="006E6662" w:rsidRDefault="006E6662" w:rsidP="006E6662">
      <w:pPr>
        <w:spacing w:after="0" w:line="240" w:lineRule="auto"/>
        <w:ind w:left="709"/>
        <w:contextualSpacing/>
        <w:rPr>
          <w:rFonts w:ascii="Garamond" w:hAnsi="Garamond"/>
          <w:b/>
          <w:sz w:val="24"/>
          <w:szCs w:val="24"/>
          <w:u w:val="single"/>
        </w:rPr>
      </w:pPr>
    </w:p>
    <w:p w:rsidR="006E6662" w:rsidRDefault="006E6662" w:rsidP="002052DB">
      <w:pPr>
        <w:pStyle w:val="Listaszerbekezds"/>
        <w:widowControl w:val="0"/>
        <w:numPr>
          <w:ilvl w:val="0"/>
          <w:numId w:val="7"/>
        </w:numPr>
        <w:autoSpaceDE w:val="0"/>
        <w:autoSpaceDN w:val="0"/>
        <w:ind w:hanging="720"/>
        <w:rPr>
          <w:rFonts w:ascii="Garamond" w:hAnsi="Garamond"/>
        </w:rPr>
      </w:pPr>
      <w:r>
        <w:rPr>
          <w:rFonts w:ascii="Garamond" w:hAnsi="Garamond"/>
        </w:rPr>
        <w:t>A Vállalkozó teljesítésének véghatárideje a sikeres műszaki átadás átvétel lezárásának napja: aminek legkésőbbi határideje</w:t>
      </w:r>
      <w:r>
        <w:t xml:space="preserve"> </w:t>
      </w:r>
      <w:r>
        <w:rPr>
          <w:rFonts w:ascii="Garamond" w:hAnsi="Garamond"/>
        </w:rPr>
        <w:t>a Szerződés hatályba lépésének napjától számított 6 hónap.</w:t>
      </w:r>
    </w:p>
    <w:p w:rsidR="006E6662" w:rsidRDefault="006E6662" w:rsidP="006E6662">
      <w:pPr>
        <w:pStyle w:val="Listaszerbekezds"/>
        <w:ind w:hanging="720"/>
        <w:rPr>
          <w:rFonts w:ascii="Garamond" w:hAnsi="Garamond"/>
        </w:rPr>
      </w:pPr>
    </w:p>
    <w:p w:rsidR="006E6662" w:rsidRDefault="006E6662" w:rsidP="002052DB">
      <w:pPr>
        <w:widowControl w:val="0"/>
        <w:numPr>
          <w:ilvl w:val="0"/>
          <w:numId w:val="7"/>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Megrendelő előzetes, írásos hozzájárulásával Vállalkozó előteljesítésre jogosult.</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numPr>
          <w:ilvl w:val="0"/>
          <w:numId w:val="7"/>
        </w:numPr>
        <w:spacing w:after="0" w:line="240" w:lineRule="auto"/>
        <w:ind w:hanging="720"/>
        <w:contextualSpacing/>
        <w:jc w:val="both"/>
        <w:rPr>
          <w:rFonts w:ascii="Garamond" w:hAnsi="Garamond"/>
          <w:sz w:val="24"/>
          <w:szCs w:val="24"/>
        </w:rPr>
      </w:pPr>
      <w:r>
        <w:rPr>
          <w:rFonts w:ascii="Garamond" w:hAnsi="Garamond"/>
          <w:sz w:val="24"/>
          <w:szCs w:val="24"/>
        </w:rPr>
        <w:t xml:space="preserve">A teljesítés helye: Mór város közigazgatási területének alábbiakban felsorolt részei: Mór </w:t>
      </w:r>
      <w:proofErr w:type="gramStart"/>
      <w:r>
        <w:rPr>
          <w:rFonts w:ascii="Garamond" w:hAnsi="Garamond"/>
          <w:sz w:val="24"/>
          <w:szCs w:val="24"/>
        </w:rPr>
        <w:t>belterület  -</w:t>
      </w:r>
      <w:proofErr w:type="gramEnd"/>
      <w:r>
        <w:rPr>
          <w:rFonts w:ascii="Garamond" w:hAnsi="Garamond"/>
          <w:sz w:val="24"/>
          <w:szCs w:val="24"/>
        </w:rPr>
        <w:t xml:space="preserve"> 307/1, 307/2, 307/3, 615, 616, 618, 619/9, 708/15, 715, 716, 668, 673, 695/2, 695/8, 696, 604, 533/1, 1304, 1305, 1292, 730/1 hrsz</w:t>
      </w:r>
    </w:p>
    <w:p w:rsidR="006E6662" w:rsidRDefault="006E6662" w:rsidP="006E6662">
      <w:pPr>
        <w:spacing w:after="0" w:line="240" w:lineRule="auto"/>
        <w:ind w:left="720"/>
        <w:contextualSpacing/>
        <w:jc w:val="both"/>
        <w:rPr>
          <w:rFonts w:asciiTheme="minorHAnsi" w:hAnsiTheme="minorHAnsi" w:cstheme="minorBidi"/>
          <w:sz w:val="24"/>
          <w:szCs w:val="24"/>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Fizetési feltételek</w:t>
      </w:r>
    </w:p>
    <w:p w:rsidR="006E6662" w:rsidRDefault="006E6662" w:rsidP="006E6662">
      <w:pPr>
        <w:spacing w:after="0" w:line="240" w:lineRule="auto"/>
        <w:ind w:left="709"/>
        <w:contextualSpacing/>
        <w:rPr>
          <w:rFonts w:ascii="Garamond" w:hAnsi="Garamond"/>
          <w:b/>
          <w:sz w:val="24"/>
          <w:szCs w:val="24"/>
          <w:u w:val="single"/>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A teljesítés igazolására a Kbt. 135. § (1) és (2) bekezdésének a rendelkezései az </w:t>
      </w:r>
      <w:proofErr w:type="spellStart"/>
      <w:r>
        <w:rPr>
          <w:rFonts w:ascii="Garamond" w:hAnsi="Garamond"/>
          <w:sz w:val="24"/>
          <w:szCs w:val="24"/>
        </w:rPr>
        <w:t>irányadóak</w:t>
      </w:r>
      <w:proofErr w:type="spellEnd"/>
      <w:r>
        <w:rPr>
          <w:rFonts w:ascii="Garamond" w:hAnsi="Garamond"/>
          <w:sz w:val="24"/>
          <w:szCs w:val="24"/>
        </w:rPr>
        <w:t>.</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Az ellenszolgáltatás összege </w:t>
      </w:r>
      <w:proofErr w:type="gramStart"/>
      <w:r>
        <w:rPr>
          <w:rFonts w:ascii="Garamond" w:hAnsi="Garamond"/>
          <w:sz w:val="24"/>
          <w:szCs w:val="24"/>
        </w:rPr>
        <w:t>a Vállalkozó általi teljesítés,</w:t>
      </w:r>
      <w:proofErr w:type="gramEnd"/>
      <w:r>
        <w:rPr>
          <w:rFonts w:ascii="Garamond" w:hAnsi="Garamond"/>
          <w:sz w:val="24"/>
          <w:szCs w:val="24"/>
        </w:rPr>
        <w:t xml:space="preserve"> és a Megrendelő által ennek elismeréseként kiállított teljesítésigazolás alapján helyesen kiállított számla ellenében átutalással, forintban kerül kifizetésre a Kbt. 135. § vonatkozó rendelkezései alapján, a Ptk. 6:130. § (1)-(2) szerinti határidőben (számla kézhezvételétől számított 30 nap), figyelemmel a </w:t>
      </w:r>
      <w:r>
        <w:rPr>
          <w:rFonts w:ascii="Garamond" w:hAnsi="Garamond"/>
          <w:bCs/>
          <w:sz w:val="24"/>
          <w:szCs w:val="24"/>
        </w:rPr>
        <w:t>322/2015. (XII. 23.) Kormányrendelet vonatkozó rendelkezéseire</w:t>
      </w:r>
      <w:r>
        <w:rPr>
          <w:rFonts w:ascii="Garamond" w:hAnsi="Garamond"/>
          <w:sz w:val="24"/>
          <w:szCs w:val="24"/>
        </w:rPr>
        <w:t>.</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6E6662">
      <w:pPr>
        <w:spacing w:after="0" w:line="240" w:lineRule="auto"/>
        <w:ind w:left="708"/>
        <w:jc w:val="both"/>
        <w:rPr>
          <w:rFonts w:ascii="Garamond" w:hAnsi="Garamond"/>
          <w:sz w:val="24"/>
          <w:lang w:val="x-none" w:eastAsia="x-none"/>
        </w:rPr>
      </w:pPr>
      <w:r>
        <w:rPr>
          <w:rFonts w:ascii="Garamond" w:hAnsi="Garamond"/>
          <w:sz w:val="24"/>
          <w:lang w:val="x-none" w:eastAsia="x-none"/>
        </w:rPr>
        <w:t>A kifizetés vonatkozásában irányadó főbb jogszabályok:</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2015. évi CXLIII. törvény,</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322/2015. (X. 30.) Korm. rendelet,</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272/2014. (XI. 5.) Korm. rendelet,</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xml:space="preserve">• 2013. évi V. törvény, </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2017. évi LIII. törvény,</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2011. évi CXCV. törvény,</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2017. évi CL. törvény.</w:t>
      </w:r>
    </w:p>
    <w:p w:rsidR="006E6662" w:rsidRDefault="006E6662" w:rsidP="006E6662">
      <w:pPr>
        <w:suppressAutoHyphens/>
        <w:spacing w:after="0" w:line="240" w:lineRule="auto"/>
        <w:ind w:left="993"/>
        <w:jc w:val="both"/>
        <w:rPr>
          <w:rFonts w:ascii="Garamond" w:hAnsi="Garamond" w:cs="Garamond"/>
          <w:bCs/>
          <w:sz w:val="24"/>
          <w:szCs w:val="24"/>
        </w:rPr>
      </w:pPr>
      <w:r>
        <w:rPr>
          <w:rFonts w:ascii="Garamond" w:hAnsi="Garamond" w:cs="Garamond"/>
          <w:bCs/>
          <w:sz w:val="24"/>
          <w:szCs w:val="24"/>
        </w:rPr>
        <w:t>• 2017. évi C. törvény,</w:t>
      </w:r>
    </w:p>
    <w:p w:rsidR="006E6662" w:rsidRDefault="006E6662" w:rsidP="006E6662">
      <w:pPr>
        <w:suppressAutoHyphens/>
        <w:spacing w:after="0" w:line="240" w:lineRule="auto"/>
        <w:ind w:left="993"/>
        <w:jc w:val="both"/>
        <w:rPr>
          <w:rFonts w:ascii="Garamond" w:hAnsi="Garamond" w:cs="Garamond"/>
          <w:bCs/>
          <w:sz w:val="24"/>
          <w:szCs w:val="24"/>
        </w:rPr>
      </w:pPr>
    </w:p>
    <w:p w:rsidR="006E6662" w:rsidRDefault="006E6662" w:rsidP="006E6662">
      <w:pPr>
        <w:spacing w:after="0" w:line="240" w:lineRule="auto"/>
        <w:jc w:val="both"/>
        <w:rPr>
          <w:rFonts w:ascii="Garamond" w:hAnsi="Garamond" w:cstheme="minorBidi"/>
          <w:sz w:val="24"/>
          <w:szCs w:val="24"/>
        </w:rPr>
      </w:pPr>
    </w:p>
    <w:p w:rsidR="006E6662" w:rsidRDefault="006E6662" w:rsidP="006E6662">
      <w:pPr>
        <w:spacing w:after="0" w:line="240" w:lineRule="auto"/>
        <w:jc w:val="both"/>
        <w:rPr>
          <w:rFonts w:ascii="Garamond" w:hAnsi="Garamond"/>
          <w:sz w:val="24"/>
          <w:szCs w:val="24"/>
        </w:rPr>
      </w:pPr>
      <w:r>
        <w:rPr>
          <w:rFonts w:ascii="Garamond" w:hAnsi="Garamond"/>
          <w:sz w:val="24"/>
          <w:szCs w:val="24"/>
        </w:rPr>
        <w:tab/>
        <w:t xml:space="preserve">Az ajánlattétel, a szerződés és a kifizetések pénzneme: HUF. </w:t>
      </w:r>
    </w:p>
    <w:p w:rsidR="006E6662" w:rsidRDefault="006E6662" w:rsidP="006E6662">
      <w:pPr>
        <w:spacing w:after="0" w:line="240" w:lineRule="auto"/>
        <w:contextualSpacing/>
        <w:rPr>
          <w:rFonts w:ascii="Garamond" w:eastAsiaTheme="minorHAnsi" w:hAnsi="Garamond"/>
          <w:sz w:val="24"/>
          <w:szCs w:val="24"/>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Vállalkozó három darab részszámla és egy darab végszámla benyújtásra jogosult. A pénzügyi teljesítés arányának megfelelő értékű részszámlákat a nettó szerződéses ellenérték 25%-át, 50%-át, 75%-át elérő pénzügyi teljesítés esetén nyújthatja be Vállalkozó.</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haladhatja meg.</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6E6662">
      <w:pPr>
        <w:spacing w:after="0" w:line="240" w:lineRule="auto"/>
        <w:ind w:left="709"/>
        <w:contextualSpacing/>
        <w:jc w:val="both"/>
        <w:rPr>
          <w:rFonts w:ascii="Garamond" w:hAnsi="Garamond"/>
          <w:sz w:val="24"/>
          <w:szCs w:val="24"/>
        </w:rPr>
      </w:pPr>
      <w:r>
        <w:rPr>
          <w:rFonts w:ascii="Garamond" w:hAnsi="Garamond"/>
          <w:sz w:val="24"/>
          <w:szCs w:val="24"/>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Vállalkozó a Kbt. 135. § (7) bekezdése alapján a szerződésben foglalt – tartalékkeret és ÁFA nélkül számított – teljes ellenszolgáltatás 5%-</w:t>
      </w:r>
      <w:proofErr w:type="spellStart"/>
      <w:r>
        <w:rPr>
          <w:rFonts w:ascii="Garamond" w:hAnsi="Garamond"/>
          <w:sz w:val="24"/>
          <w:szCs w:val="24"/>
        </w:rPr>
        <w:t>ának</w:t>
      </w:r>
      <w:proofErr w:type="spellEnd"/>
      <w:r>
        <w:rPr>
          <w:rFonts w:ascii="Garamond" w:hAnsi="Garamond"/>
          <w:sz w:val="24"/>
          <w:szCs w:val="24"/>
        </w:rPr>
        <w:t xml:space="preserve"> megfelelő összegű előleg kifizetését igényelheti. A kifizetett előleg összege a (vég)számlában kerül elszámolásra.</w:t>
      </w:r>
    </w:p>
    <w:p w:rsidR="006E6662" w:rsidRDefault="006E6662" w:rsidP="006E6662">
      <w:pPr>
        <w:spacing w:after="0" w:line="240" w:lineRule="auto"/>
        <w:ind w:left="720"/>
        <w:contextualSpacing/>
        <w:rPr>
          <w:rFonts w:ascii="Garamond" w:hAnsi="Garamond"/>
          <w:sz w:val="24"/>
          <w:szCs w:val="24"/>
        </w:rPr>
      </w:pPr>
    </w:p>
    <w:p w:rsidR="006E6662" w:rsidRDefault="006E6662" w:rsidP="002052DB">
      <w:pPr>
        <w:numPr>
          <w:ilvl w:val="0"/>
          <w:numId w:val="8"/>
        </w:numPr>
        <w:spacing w:after="0" w:line="240" w:lineRule="auto"/>
        <w:ind w:hanging="720"/>
        <w:contextualSpacing/>
        <w:jc w:val="both"/>
        <w:rPr>
          <w:rFonts w:ascii="Garamond" w:hAnsi="Garamond"/>
          <w:sz w:val="24"/>
          <w:szCs w:val="24"/>
        </w:rPr>
      </w:pPr>
      <w:r>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Vállalkozó számláját Megrendelő akkor fogadja be, ha azokat a műszaki ellenőr leigazolta, szerződésszerűek és a jogszabályoknak megfelelnek. </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eastAsiaTheme="minorHAnsi" w:hAnsi="Garamond"/>
          <w:sz w:val="24"/>
          <w:szCs w:val="24"/>
        </w:rPr>
      </w:pPr>
      <w:r>
        <w:rPr>
          <w:rFonts w:ascii="Garamond" w:hAnsi="Garamond"/>
          <w:sz w:val="24"/>
          <w:szCs w:val="24"/>
        </w:rPr>
        <w:t xml:space="preserve">Felek megállapodnak, hogy késedelmes fizetés esetén a Ptk. által meghatározott mértékű késedelmi kamat fizetendő a Ptk. szerinti feltételekkel. </w:t>
      </w:r>
    </w:p>
    <w:p w:rsidR="006E6662" w:rsidRDefault="006E6662" w:rsidP="006E6662">
      <w:pPr>
        <w:spacing w:after="0" w:line="240" w:lineRule="auto"/>
        <w:contextualSpacing/>
        <w:jc w:val="both"/>
        <w:rPr>
          <w:rFonts w:ascii="Garamond" w:hAnsi="Garamond"/>
        </w:rPr>
      </w:pPr>
    </w:p>
    <w:p w:rsidR="006E6662" w:rsidRDefault="006E6662" w:rsidP="002052DB">
      <w:pPr>
        <w:widowControl w:val="0"/>
        <w:numPr>
          <w:ilvl w:val="0"/>
          <w:numId w:val="8"/>
        </w:numPr>
        <w:autoSpaceDE w:val="0"/>
        <w:autoSpaceDN w:val="0"/>
        <w:spacing w:after="0" w:line="240" w:lineRule="auto"/>
        <w:ind w:hanging="720"/>
        <w:contextualSpacing/>
        <w:jc w:val="both"/>
        <w:rPr>
          <w:rFonts w:ascii="Garamond" w:eastAsiaTheme="minorHAnsi" w:hAnsi="Garamond"/>
          <w:sz w:val="24"/>
          <w:szCs w:val="24"/>
        </w:rPr>
      </w:pPr>
      <w:r>
        <w:rPr>
          <w:rFonts w:ascii="Garamond" w:hAnsi="Garamond"/>
          <w:sz w:val="24"/>
          <w:szCs w:val="24"/>
        </w:rPr>
        <w:t>Szerződő Felek megállapodnak, hogy:</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 xml:space="preserve">a) a Vállalkozó nem fizet, illetve számol el a szerződés teljesítésével összefüggésben olyan költségeket, melyek a Kbt. 62. § (1) bekezdés k) pont </w:t>
      </w:r>
      <w:proofErr w:type="spellStart"/>
      <w:proofErr w:type="gramStart"/>
      <w:r>
        <w:rPr>
          <w:rFonts w:ascii="Garamond" w:hAnsi="Garamond"/>
          <w:sz w:val="24"/>
          <w:szCs w:val="24"/>
        </w:rPr>
        <w:t>ka</w:t>
      </w:r>
      <w:proofErr w:type="spellEnd"/>
      <w:r>
        <w:rPr>
          <w:rFonts w:ascii="Garamond" w:hAnsi="Garamond"/>
          <w:sz w:val="24"/>
          <w:szCs w:val="24"/>
        </w:rPr>
        <w:t>)-</w:t>
      </w:r>
      <w:proofErr w:type="spellStart"/>
      <w:proofErr w:type="gramEnd"/>
      <w:r>
        <w:rPr>
          <w:rFonts w:ascii="Garamond" w:hAnsi="Garamond"/>
          <w:sz w:val="24"/>
          <w:szCs w:val="24"/>
        </w:rPr>
        <w:t>kb</w:t>
      </w:r>
      <w:proofErr w:type="spellEnd"/>
      <w:r>
        <w:rPr>
          <w:rFonts w:ascii="Garamond" w:hAnsi="Garamond"/>
          <w:sz w:val="24"/>
          <w:szCs w:val="24"/>
        </w:rPr>
        <w:t xml:space="preserve">) </w:t>
      </w:r>
      <w:proofErr w:type="spellStart"/>
      <w:r>
        <w:rPr>
          <w:rFonts w:ascii="Garamond" w:hAnsi="Garamond"/>
          <w:sz w:val="24"/>
          <w:szCs w:val="24"/>
        </w:rPr>
        <w:t>alapontjai</w:t>
      </w:r>
      <w:proofErr w:type="spellEnd"/>
      <w:r>
        <w:rPr>
          <w:rFonts w:ascii="Garamond" w:hAnsi="Garamond"/>
          <w:sz w:val="24"/>
          <w:szCs w:val="24"/>
        </w:rPr>
        <w:t xml:space="preserve"> szerinti feltételeknek nem megfelelő társaság tekintetében merülnek fel, és melyek a Vállalkozó adóköteles jövedelmének csökkentésére alkalmasak;</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b) Vállalkozó a szerződés teljesítésének teljes időtartama alatt tulajdonosi szerkezetét a Megrendelő számára megismerhetővé teszi és a Kbt. 143. § (3) bekezdés szerinti ügyletekről a Megrendelőt haladéktalanul értesíti.</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numPr>
          <w:ilvl w:val="0"/>
          <w:numId w:val="3"/>
        </w:numPr>
        <w:spacing w:after="0" w:line="240" w:lineRule="auto"/>
        <w:ind w:left="709" w:hanging="709"/>
        <w:contextualSpacing/>
        <w:rPr>
          <w:rFonts w:ascii="Garamond" w:hAnsi="Garamond"/>
          <w:b/>
          <w:sz w:val="24"/>
          <w:u w:val="single"/>
          <w:lang w:val="x-none" w:eastAsia="x-none"/>
        </w:rPr>
      </w:pPr>
      <w:r>
        <w:rPr>
          <w:rFonts w:ascii="Garamond" w:hAnsi="Garamond"/>
          <w:b/>
          <w:sz w:val="24"/>
          <w:u w:val="single"/>
          <w:lang w:val="x-none" w:eastAsia="x-none"/>
        </w:rPr>
        <w:t>Tartalékkeret felhasználásának szabályai</w:t>
      </w:r>
    </w:p>
    <w:p w:rsidR="006E6662" w:rsidRDefault="006E6662" w:rsidP="006E6662">
      <w:pPr>
        <w:spacing w:after="0" w:line="240" w:lineRule="auto"/>
        <w:jc w:val="both"/>
        <w:rPr>
          <w:rFonts w:ascii="Garamond" w:hAnsi="Garamond"/>
          <w:sz w:val="24"/>
          <w:szCs w:val="24"/>
          <w:lang w:eastAsia="x-none"/>
        </w:rPr>
      </w:pPr>
    </w:p>
    <w:p w:rsidR="006E6662" w:rsidRDefault="006E6662" w:rsidP="002052DB">
      <w:pPr>
        <w:widowControl w:val="0"/>
        <w:numPr>
          <w:ilvl w:val="0"/>
          <w:numId w:val="9"/>
        </w:numPr>
        <w:autoSpaceDE w:val="0"/>
        <w:autoSpaceDN w:val="0"/>
        <w:spacing w:after="0" w:line="240" w:lineRule="auto"/>
        <w:ind w:hanging="720"/>
        <w:jc w:val="both"/>
        <w:rPr>
          <w:rFonts w:ascii="Garamond" w:hAnsi="Garamond"/>
          <w:sz w:val="24"/>
          <w:szCs w:val="24"/>
          <w:lang w:val="x-none"/>
        </w:rPr>
      </w:pPr>
      <w:r>
        <w:rPr>
          <w:rFonts w:ascii="Garamond" w:hAnsi="Garamond"/>
          <w:sz w:val="24"/>
          <w:szCs w:val="24"/>
        </w:rPr>
        <w:t>Szerződő felek rögzítik, hogy Megrendelő a teljes vállalkozási díj 5 %-</w:t>
      </w:r>
      <w:proofErr w:type="spellStart"/>
      <w:r>
        <w:rPr>
          <w:rFonts w:ascii="Garamond" w:hAnsi="Garamond"/>
          <w:sz w:val="24"/>
          <w:szCs w:val="24"/>
        </w:rPr>
        <w:t>ának</w:t>
      </w:r>
      <w:proofErr w:type="spellEnd"/>
      <w:r>
        <w:rPr>
          <w:rFonts w:ascii="Garamond" w:hAnsi="Garamond"/>
          <w:sz w:val="24"/>
          <w:szCs w:val="24"/>
        </w:rPr>
        <w:t xml:space="preserve"> megfelelő összegű tartalékkerettel rendelkezik. </w:t>
      </w:r>
      <w:r>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Pr>
          <w:rFonts w:ascii="Garamond" w:hAnsi="Garamond"/>
          <w:sz w:val="24"/>
          <w:szCs w:val="24"/>
        </w:rPr>
        <w:t xml:space="preserve"> és (4)</w:t>
      </w:r>
      <w:r>
        <w:rPr>
          <w:rFonts w:ascii="Garamond" w:hAnsi="Garamond"/>
          <w:sz w:val="24"/>
          <w:szCs w:val="24"/>
          <w:lang w:val="x-none"/>
        </w:rPr>
        <w:t xml:space="preserve"> bekezdésében rögzítetteknek megfelelően felek a tartalékkeret felhasználásának szabályait</w:t>
      </w:r>
      <w:r>
        <w:rPr>
          <w:rFonts w:ascii="Garamond" w:hAnsi="Garamond"/>
          <w:sz w:val="24"/>
          <w:szCs w:val="24"/>
        </w:rPr>
        <w:t>, lehetséges eseteit és pénzügyi feltételeit</w:t>
      </w:r>
      <w:r>
        <w:rPr>
          <w:rFonts w:ascii="Garamond" w:hAnsi="Garamond"/>
          <w:sz w:val="24"/>
          <w:szCs w:val="24"/>
          <w:lang w:val="x-none"/>
        </w:rPr>
        <w:t xml:space="preserve"> az alábbiak szerint határozzák meg:</w:t>
      </w:r>
    </w:p>
    <w:p w:rsidR="006E6662" w:rsidRDefault="006E6662" w:rsidP="006E6662">
      <w:pPr>
        <w:spacing w:after="0" w:line="240" w:lineRule="auto"/>
        <w:jc w:val="both"/>
        <w:rPr>
          <w:rFonts w:ascii="Garamond" w:hAnsi="Garamond"/>
          <w:sz w:val="24"/>
          <w:lang w:eastAsia="x-none"/>
        </w:rPr>
      </w:pPr>
    </w:p>
    <w:p w:rsidR="006E6662" w:rsidRDefault="006E6662" w:rsidP="002052DB">
      <w:pPr>
        <w:widowControl w:val="0"/>
        <w:numPr>
          <w:ilvl w:val="0"/>
          <w:numId w:val="9"/>
        </w:numPr>
        <w:autoSpaceDE w:val="0"/>
        <w:autoSpaceDN w:val="0"/>
        <w:spacing w:after="0" w:line="240" w:lineRule="auto"/>
        <w:ind w:hanging="720"/>
        <w:jc w:val="both"/>
        <w:rPr>
          <w:rFonts w:ascii="Garamond" w:hAnsi="Garamond"/>
          <w:sz w:val="24"/>
          <w:szCs w:val="24"/>
        </w:rPr>
      </w:pPr>
      <w:r>
        <w:rPr>
          <w:rFonts w:ascii="Garamond" w:hAnsi="Garamond"/>
          <w:sz w:val="24"/>
          <w:szCs w:val="24"/>
        </w:rPr>
        <w:t xml:space="preserve">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w:t>
      </w:r>
      <w:r>
        <w:rPr>
          <w:rFonts w:ascii="Garamond" w:hAnsi="Garamond"/>
          <w:sz w:val="24"/>
          <w:szCs w:val="24"/>
        </w:rPr>
        <w:lastRenderedPageBreak/>
        <w:t>használathoz szükséges munkák ellenértékének elszámolására használható fel.</w:t>
      </w:r>
    </w:p>
    <w:p w:rsidR="006E6662" w:rsidRDefault="006E6662" w:rsidP="006E6662">
      <w:pPr>
        <w:spacing w:after="0" w:line="240" w:lineRule="auto"/>
        <w:ind w:left="708"/>
        <w:jc w:val="both"/>
        <w:rPr>
          <w:rFonts w:ascii="Garamond" w:hAnsi="Garamond"/>
          <w:sz w:val="24"/>
          <w:lang w:eastAsia="x-none"/>
        </w:rPr>
      </w:pPr>
    </w:p>
    <w:p w:rsidR="006E6662" w:rsidRDefault="006E6662" w:rsidP="002052DB">
      <w:pPr>
        <w:widowControl w:val="0"/>
        <w:numPr>
          <w:ilvl w:val="0"/>
          <w:numId w:val="9"/>
        </w:numPr>
        <w:autoSpaceDE w:val="0"/>
        <w:autoSpaceDN w:val="0"/>
        <w:spacing w:after="0" w:line="240" w:lineRule="auto"/>
        <w:ind w:hanging="720"/>
        <w:contextualSpacing/>
        <w:jc w:val="both"/>
        <w:rPr>
          <w:rFonts w:ascii="Garamond" w:hAnsi="Garamond"/>
          <w:sz w:val="24"/>
          <w:lang w:val="x-none" w:eastAsia="x-none"/>
        </w:rPr>
      </w:pPr>
      <w:r>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w:t>
      </w:r>
      <w:proofErr w:type="spellStart"/>
      <w:r>
        <w:rPr>
          <w:rFonts w:ascii="Garamond" w:hAnsi="Garamond"/>
          <w:sz w:val="24"/>
          <w:lang w:val="x-none" w:eastAsia="x-none"/>
        </w:rPr>
        <w:t>jóváhagyatnia</w:t>
      </w:r>
      <w:proofErr w:type="spellEnd"/>
      <w:r>
        <w:rPr>
          <w:rFonts w:ascii="Garamond" w:hAnsi="Garamond"/>
          <w:sz w:val="24"/>
          <w:lang w:val="x-none" w:eastAsia="x-none"/>
        </w:rPr>
        <w:t xml:space="preserve">. A Vállalkozó az elfogadott és elvégzett kiegészítő építési munkák ellenértékét a végszámlára tüntetheti fel. </w:t>
      </w:r>
    </w:p>
    <w:p w:rsidR="006E6662" w:rsidRDefault="006E6662" w:rsidP="006E6662">
      <w:pPr>
        <w:spacing w:after="0" w:line="240" w:lineRule="auto"/>
        <w:ind w:left="709"/>
        <w:rPr>
          <w:rFonts w:ascii="Garamond" w:hAnsi="Garamond"/>
          <w:b/>
          <w:sz w:val="24"/>
          <w:szCs w:val="24"/>
          <w:u w:val="single"/>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A Feleket egyaránt megillető jogok és terhelő kötelezettségek</w:t>
      </w:r>
    </w:p>
    <w:p w:rsidR="006E6662" w:rsidRDefault="006E6662" w:rsidP="006E6662">
      <w:pPr>
        <w:spacing w:after="0" w:line="240" w:lineRule="auto"/>
        <w:ind w:left="703"/>
        <w:rPr>
          <w:rFonts w:ascii="Garamond" w:hAnsi="Garamond"/>
          <w:b/>
          <w:sz w:val="24"/>
          <w:szCs w:val="24"/>
        </w:rPr>
      </w:pPr>
    </w:p>
    <w:p w:rsidR="006E6662" w:rsidRDefault="006E6662" w:rsidP="002052DB">
      <w:pPr>
        <w:widowControl w:val="0"/>
        <w:numPr>
          <w:ilvl w:val="0"/>
          <w:numId w:val="10"/>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0"/>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0"/>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rsidR="006E6662" w:rsidRDefault="006E6662" w:rsidP="006E6662">
      <w:pPr>
        <w:spacing w:after="0" w:line="240" w:lineRule="auto"/>
        <w:jc w:val="both"/>
        <w:rPr>
          <w:rFonts w:ascii="Garamond" w:hAnsi="Garamond"/>
          <w:sz w:val="24"/>
          <w:szCs w:val="24"/>
        </w:rPr>
      </w:pPr>
    </w:p>
    <w:p w:rsidR="006E6662" w:rsidRDefault="006E6662" w:rsidP="002052DB">
      <w:pPr>
        <w:numPr>
          <w:ilvl w:val="0"/>
          <w:numId w:val="3"/>
        </w:numPr>
        <w:spacing w:after="0" w:line="240" w:lineRule="auto"/>
        <w:ind w:left="709" w:hanging="709"/>
        <w:contextualSpacing/>
        <w:rPr>
          <w:rFonts w:ascii="Garamond" w:hAnsi="Garamond"/>
          <w:b/>
          <w:sz w:val="24"/>
          <w:szCs w:val="24"/>
        </w:rPr>
      </w:pPr>
      <w:r>
        <w:rPr>
          <w:rFonts w:ascii="Garamond" w:hAnsi="Garamond"/>
          <w:b/>
          <w:sz w:val="24"/>
          <w:szCs w:val="24"/>
          <w:u w:val="single"/>
        </w:rPr>
        <w:t>Megrendelő jogai és kötelezettségei</w:t>
      </w:r>
    </w:p>
    <w:p w:rsidR="006E6662" w:rsidRDefault="006E6662" w:rsidP="006E6662">
      <w:pPr>
        <w:spacing w:after="0" w:line="240" w:lineRule="auto"/>
        <w:ind w:left="705"/>
        <w:rPr>
          <w:rFonts w:ascii="Garamond" w:hAnsi="Garamond"/>
          <w:b/>
          <w:sz w:val="24"/>
          <w:szCs w:val="24"/>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Megrendelő köteles a tevékenység ellátásához szükséges adatokat határidőben szolgáltatni. Ezzel összefüggésben Megrendelő folyamatosan Vállalkozó rendelkezésére bocsátja valamennyi jelen tevékenység ellátásához szükséges dokumentációt (adat, utasítás stb.) és a helyi sajátosságokra vonatkozó információkat.</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Ellenőrzési jogosítványai és kötelezettsége körében </w:t>
      </w:r>
      <w:r>
        <w:rPr>
          <w:rFonts w:ascii="Garamond" w:hAnsi="Garamond"/>
          <w:sz w:val="24"/>
          <w:szCs w:val="24"/>
        </w:rPr>
        <w:t>M</w:t>
      </w:r>
      <w:proofErr w:type="spellStart"/>
      <w:r>
        <w:rPr>
          <w:rFonts w:ascii="Garamond" w:hAnsi="Garamond"/>
          <w:sz w:val="24"/>
          <w:szCs w:val="24"/>
          <w:lang w:val="x-none"/>
        </w:rPr>
        <w:t>egrendelő</w:t>
      </w:r>
      <w:proofErr w:type="spellEnd"/>
      <w:r>
        <w:rPr>
          <w:rFonts w:ascii="Garamond" w:hAnsi="Garamond"/>
          <w:sz w:val="24"/>
          <w:szCs w:val="24"/>
          <w:lang w:val="x-none"/>
        </w:rPr>
        <w:t xml:space="preserve"> joga a munkák megvalósítását folyamatosan figyelemmel kísérni.</w:t>
      </w:r>
    </w:p>
    <w:p w:rsidR="006E6662" w:rsidRDefault="006E6662" w:rsidP="006E6662">
      <w:pPr>
        <w:suppressAutoHyphens/>
        <w:spacing w:after="0" w:line="240" w:lineRule="auto"/>
        <w:contextualSpacing/>
        <w:jc w:val="both"/>
        <w:rPr>
          <w:rFonts w:ascii="Garamond" w:hAnsi="Garamond"/>
          <w:sz w:val="24"/>
          <w:szCs w:val="24"/>
        </w:rPr>
      </w:pPr>
    </w:p>
    <w:p w:rsidR="006E6662" w:rsidRDefault="006E6662" w:rsidP="002052DB">
      <w:pPr>
        <w:numPr>
          <w:ilvl w:val="0"/>
          <w:numId w:val="11"/>
        </w:numPr>
        <w:suppressAutoHyphens/>
        <w:spacing w:after="0" w:line="240" w:lineRule="auto"/>
        <w:ind w:hanging="720"/>
        <w:contextualSpacing/>
        <w:jc w:val="both"/>
        <w:rPr>
          <w:rFonts w:ascii="Garamond" w:hAnsi="Garamond"/>
          <w:sz w:val="24"/>
          <w:szCs w:val="24"/>
        </w:rPr>
      </w:pPr>
      <w:r>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rsidR="006E6662" w:rsidRDefault="006E6662" w:rsidP="006E6662">
      <w:pPr>
        <w:suppressAutoHyphens/>
        <w:spacing w:after="0" w:line="240" w:lineRule="auto"/>
        <w:ind w:left="720"/>
        <w:contextualSpacing/>
        <w:jc w:val="both"/>
        <w:rPr>
          <w:rFonts w:ascii="Garamond" w:hAnsi="Garamond"/>
          <w:sz w:val="24"/>
          <w:szCs w:val="24"/>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rsidR="006E6662" w:rsidRDefault="006E6662" w:rsidP="006E6662">
      <w:pPr>
        <w:suppressAutoHyphens/>
        <w:spacing w:after="0" w:line="240" w:lineRule="auto"/>
        <w:contextualSpacing/>
        <w:rPr>
          <w:rFonts w:ascii="Garamond" w:hAnsi="Garamond"/>
          <w:sz w:val="24"/>
          <w:szCs w:val="24"/>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Megrendelő jogosult, illetve köteles a kivitelezés időszakában szakmai, műszaki ellenőrzésre, melynek során a Vállalkozó által végzett munkát </w:t>
      </w:r>
      <w:proofErr w:type="spellStart"/>
      <w:r>
        <w:rPr>
          <w:rFonts w:ascii="Garamond" w:hAnsi="Garamond"/>
          <w:sz w:val="24"/>
          <w:szCs w:val="24"/>
        </w:rPr>
        <w:t>szükségtelenül</w:t>
      </w:r>
      <w:proofErr w:type="spellEnd"/>
      <w:r>
        <w:rPr>
          <w:rFonts w:ascii="Garamond" w:hAnsi="Garamond"/>
          <w:sz w:val="24"/>
          <w:szCs w:val="24"/>
        </w:rPr>
        <w:t xml:space="preserve"> </w:t>
      </w:r>
      <w:r>
        <w:rPr>
          <w:rFonts w:ascii="Garamond" w:hAnsi="Garamond"/>
          <w:sz w:val="24"/>
          <w:szCs w:val="24"/>
          <w:lang w:val="x-none"/>
        </w:rPr>
        <w:t>nem zavarhatja.</w:t>
      </w:r>
    </w:p>
    <w:p w:rsidR="006E6662" w:rsidRDefault="006E6662" w:rsidP="006E6662">
      <w:pPr>
        <w:suppressAutoHyphens/>
        <w:spacing w:after="0" w:line="240" w:lineRule="auto"/>
        <w:contextualSpacing/>
        <w:rPr>
          <w:rFonts w:ascii="Garamond" w:hAnsi="Garamond"/>
          <w:sz w:val="24"/>
          <w:szCs w:val="24"/>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rsidR="006E6662" w:rsidRDefault="006E6662" w:rsidP="006E6662">
      <w:pPr>
        <w:pStyle w:val="Listaszerbekezds"/>
        <w:rPr>
          <w:rFonts w:ascii="Garamond" w:hAnsi="Garamond"/>
          <w:lang w:val="x-none"/>
        </w:rPr>
      </w:pPr>
    </w:p>
    <w:p w:rsidR="006E6662" w:rsidRDefault="006E6662" w:rsidP="002052DB">
      <w:pPr>
        <w:widowControl w:val="0"/>
        <w:numPr>
          <w:ilvl w:val="0"/>
          <w:numId w:val="1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rPr>
        <w:t xml:space="preserve">Megrendelő jogosult ellenőrizni a Vállalkozó ajánlatában vállalt tartóan álláskereső személyek foglalkoztatására irányuló kötelezettségének betartását, ennek keretében Megrendelő jogosult a tartóan álláskereső személyek státuszát, illetve folyamatos foglalkoztatását igazoló iratokat bekérni, azokat megtekinteni, illetve adott esetben a tartóan álláskereső személyeket munkavégzés közben – a Vállalkozó előzetes értesítése nélkül - megfigyelni. Az ellenőrzés kizárólag arra irányulhat, hogy az ellenőr </w:t>
      </w:r>
      <w:proofErr w:type="spellStart"/>
      <w:r>
        <w:rPr>
          <w:rFonts w:ascii="Garamond" w:hAnsi="Garamond"/>
          <w:sz w:val="24"/>
          <w:szCs w:val="24"/>
        </w:rPr>
        <w:t>meggyőződjön</w:t>
      </w:r>
      <w:proofErr w:type="spellEnd"/>
      <w:r>
        <w:rPr>
          <w:rFonts w:ascii="Garamond" w:hAnsi="Garamond"/>
          <w:sz w:val="24"/>
          <w:szCs w:val="24"/>
        </w:rPr>
        <w:t>, hogy a Vállalkozó eleget tesz-e a jelen szerződés IX. 21. pont szerinti kötelezettségének, azonban az ellenőrzés nem irányulhat a Szállító munkájának indokolatlan és túlzott mértékű zavarására.</w:t>
      </w:r>
    </w:p>
    <w:p w:rsidR="006E6662" w:rsidRDefault="006E6662" w:rsidP="006E6662">
      <w:pPr>
        <w:suppressAutoHyphens/>
        <w:spacing w:after="0" w:line="240" w:lineRule="auto"/>
        <w:jc w:val="both"/>
        <w:rPr>
          <w:rFonts w:ascii="Garamond" w:hAnsi="Garamond"/>
          <w:sz w:val="24"/>
          <w:szCs w:val="24"/>
          <w:lang w:eastAsia="ar-SA"/>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Vállalkozó jogai és kötelezettségei</w:t>
      </w:r>
    </w:p>
    <w:p w:rsidR="006E6662" w:rsidRDefault="006E6662" w:rsidP="006E6662">
      <w:pPr>
        <w:spacing w:after="0" w:line="240" w:lineRule="auto"/>
        <w:ind w:left="705"/>
        <w:rPr>
          <w:rFonts w:ascii="Garamond" w:hAnsi="Garamond"/>
          <w:b/>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szerződés teljesítésének teljes időtartama alatt tulajdonosi szerkezetét a megrendelő számára megismerhetővé teszi és a Kbt. 1</w:t>
      </w:r>
      <w:r>
        <w:rPr>
          <w:rFonts w:ascii="Garamond" w:hAnsi="Garamond"/>
          <w:sz w:val="24"/>
          <w:szCs w:val="24"/>
        </w:rPr>
        <w:t>43</w:t>
      </w:r>
      <w:r>
        <w:rPr>
          <w:rFonts w:ascii="Garamond" w:hAnsi="Garamond"/>
          <w:sz w:val="24"/>
          <w:szCs w:val="24"/>
          <w:lang w:val="x-none"/>
        </w:rPr>
        <w:t>. § (</w:t>
      </w:r>
      <w:r>
        <w:rPr>
          <w:rFonts w:ascii="Garamond" w:hAnsi="Garamond"/>
          <w:sz w:val="24"/>
          <w:szCs w:val="24"/>
        </w:rPr>
        <w:t>3</w:t>
      </w:r>
      <w:r>
        <w:rPr>
          <w:rFonts w:ascii="Garamond" w:hAnsi="Garamond"/>
          <w:sz w:val="24"/>
          <w:szCs w:val="24"/>
          <w:lang w:val="x-none"/>
        </w:rPr>
        <w:t>) bekezdés szerinti ügyletekről a megrendelőt haladéktalanul értesíti.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Pr>
          <w:rFonts w:ascii="Garamond" w:hAnsi="Garamond"/>
          <w:sz w:val="24"/>
          <w:szCs w:val="24"/>
        </w:rPr>
        <w:t>II</w:t>
      </w:r>
      <w:r>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Vállalkozó minden, a jelen megállapodás teljesítéséből fakadóan betartja és </w:t>
      </w:r>
      <w:proofErr w:type="spellStart"/>
      <w:r>
        <w:rPr>
          <w:rFonts w:ascii="Garamond" w:hAnsi="Garamond"/>
          <w:sz w:val="24"/>
          <w:szCs w:val="24"/>
          <w:lang w:val="x-none"/>
        </w:rPr>
        <w:t>alkalmazottaival</w:t>
      </w:r>
      <w:proofErr w:type="spellEnd"/>
      <w:r>
        <w:rPr>
          <w:rFonts w:ascii="Garamond" w:hAnsi="Garamond"/>
          <w:sz w:val="24"/>
          <w:szCs w:val="24"/>
          <w:lang w:val="x-none"/>
        </w:rPr>
        <w:t xml:space="preserve">,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Pr>
          <w:rFonts w:ascii="Garamond" w:hAnsi="Garamond"/>
          <w:sz w:val="24"/>
          <w:szCs w:val="24"/>
          <w:lang w:val="x-none"/>
        </w:rPr>
        <w:t>SzCsM</w:t>
      </w:r>
      <w:proofErr w:type="spellEnd"/>
      <w:r>
        <w:rPr>
          <w:rFonts w:ascii="Garamond" w:hAnsi="Garamond"/>
          <w:sz w:val="24"/>
          <w:szCs w:val="24"/>
          <w:lang w:val="x-none"/>
        </w:rPr>
        <w:t>-EüM együttes rendelet, az építési és bontási hulladék kezelésének részletes szabályairól szóló 45/2004. (VII. 26.) BM-</w:t>
      </w:r>
      <w:proofErr w:type="spellStart"/>
      <w:r>
        <w:rPr>
          <w:rFonts w:ascii="Garamond" w:hAnsi="Garamond"/>
          <w:sz w:val="24"/>
          <w:szCs w:val="24"/>
          <w:lang w:val="x-none"/>
        </w:rPr>
        <w:t>KvVM</w:t>
      </w:r>
      <w:proofErr w:type="spellEnd"/>
      <w:r>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jelen szerződésben és annak mellékleteiben foglaltak szerinti tartalommal, hiba- és hiánymentesen, megfelelő határidőben köteles teljesíteni, amelyek együttesen a szerződésszerű teljesítésnek a feltételei. 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biztosítja, hogy a megvalósuló létesítmény minősége mind a felhasznált anyagok, mind a létesítmény szerkezete és kivitel szempontjából</w:t>
      </w:r>
      <w:r>
        <w:rPr>
          <w:rFonts w:ascii="Garamond" w:hAnsi="Garamond"/>
          <w:sz w:val="24"/>
          <w:szCs w:val="24"/>
        </w:rPr>
        <w:t>,</w:t>
      </w:r>
      <w:r>
        <w:rPr>
          <w:rFonts w:ascii="Garamond" w:hAnsi="Garamond"/>
          <w:sz w:val="24"/>
          <w:szCs w:val="24"/>
          <w:lang w:val="x-none"/>
        </w:rPr>
        <w:t xml:space="preserve"> az érvényes magyar szabványoknak és </w:t>
      </w:r>
      <w:r>
        <w:rPr>
          <w:rFonts w:ascii="Garamond" w:hAnsi="Garamond"/>
          <w:sz w:val="24"/>
          <w:szCs w:val="24"/>
        </w:rPr>
        <w:t xml:space="preserve">kötelezően alkalmazandó </w:t>
      </w:r>
      <w:r>
        <w:rPr>
          <w:rFonts w:ascii="Garamond" w:hAnsi="Garamond"/>
          <w:sz w:val="24"/>
          <w:szCs w:val="24"/>
          <w:lang w:val="x-none"/>
        </w:rPr>
        <w:t>előírásoknak megfelel, és a szerződéses cél elérését maradéktalanul teljesíti.</w:t>
      </w:r>
    </w:p>
    <w:p w:rsidR="006E6662" w:rsidRDefault="006E6662" w:rsidP="006E6662">
      <w:pPr>
        <w:spacing w:after="0" w:line="240" w:lineRule="auto"/>
        <w:contextualSpacing/>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lastRenderedPageBreak/>
        <w:t xml:space="preserve">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köteles a </w:t>
      </w:r>
      <w:r>
        <w:rPr>
          <w:rFonts w:ascii="Garamond" w:hAnsi="Garamond"/>
          <w:sz w:val="24"/>
          <w:szCs w:val="24"/>
        </w:rPr>
        <w:t>M</w:t>
      </w:r>
      <w:proofErr w:type="spellStart"/>
      <w:r>
        <w:rPr>
          <w:rFonts w:ascii="Garamond" w:hAnsi="Garamond"/>
          <w:sz w:val="24"/>
          <w:szCs w:val="24"/>
          <w:lang w:val="x-none"/>
        </w:rPr>
        <w:t>egrendelőt</w:t>
      </w:r>
      <w:proofErr w:type="spellEnd"/>
      <w:r>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rsidR="006E6662" w:rsidRDefault="006E6662" w:rsidP="006E6662">
      <w:pPr>
        <w:spacing w:after="0" w:line="240" w:lineRule="auto"/>
        <w:ind w:left="720"/>
        <w:contextualSpacing/>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Pr>
          <w:rFonts w:ascii="Garamond" w:hAnsi="Garamond"/>
          <w:sz w:val="24"/>
          <w:szCs w:val="24"/>
        </w:rPr>
        <w:t>M</w:t>
      </w:r>
      <w:proofErr w:type="spellStart"/>
      <w:r>
        <w:rPr>
          <w:rFonts w:ascii="Garamond" w:hAnsi="Garamond"/>
          <w:sz w:val="24"/>
          <w:szCs w:val="24"/>
          <w:lang w:val="x-none"/>
        </w:rPr>
        <w:t>egrendelő</w:t>
      </w:r>
      <w:proofErr w:type="spellEnd"/>
      <w:r>
        <w:rPr>
          <w:rFonts w:ascii="Garamond" w:hAnsi="Garamond"/>
          <w:sz w:val="24"/>
          <w:szCs w:val="24"/>
          <w:lang w:val="x-none"/>
        </w:rPr>
        <w:t xml:space="preserve"> képviselőjének figyelmét felhívni.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köteles haladéktalanul írásban jelezni akár közvetlenül, akár a műszaki ellenőr útján a megrendelőnek bármely tényt, vagy körülményt, amely a beruházás </w:t>
      </w:r>
      <w:proofErr w:type="spellStart"/>
      <w:r>
        <w:rPr>
          <w:rFonts w:ascii="Garamond" w:hAnsi="Garamond"/>
          <w:sz w:val="24"/>
          <w:szCs w:val="24"/>
          <w:lang w:val="x-none"/>
        </w:rPr>
        <w:t>véghatáridejének</w:t>
      </w:r>
      <w:proofErr w:type="spellEnd"/>
      <w:r>
        <w:rPr>
          <w:rFonts w:ascii="Garamond" w:hAnsi="Garamond"/>
          <w:sz w:val="24"/>
          <w:szCs w:val="24"/>
          <w:lang w:val="x-none"/>
        </w:rPr>
        <w:t xml:space="preserve">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köteles biztosítani a </w:t>
      </w:r>
      <w:r>
        <w:rPr>
          <w:rFonts w:ascii="Garamond" w:hAnsi="Garamond"/>
          <w:sz w:val="24"/>
          <w:szCs w:val="24"/>
        </w:rPr>
        <w:t>M</w:t>
      </w:r>
      <w:proofErr w:type="spellStart"/>
      <w:r>
        <w:rPr>
          <w:rFonts w:ascii="Garamond" w:hAnsi="Garamond"/>
          <w:sz w:val="24"/>
          <w:szCs w:val="24"/>
          <w:lang w:val="x-none"/>
        </w:rPr>
        <w:t>egrendelő</w:t>
      </w:r>
      <w:proofErr w:type="spellEnd"/>
      <w:r>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felelősségi körébe tartoznak, a hatóságok részt </w:t>
      </w:r>
      <w:proofErr w:type="spellStart"/>
      <w:r>
        <w:rPr>
          <w:rFonts w:ascii="Garamond" w:hAnsi="Garamond"/>
          <w:sz w:val="24"/>
          <w:szCs w:val="24"/>
          <w:lang w:val="x-none"/>
        </w:rPr>
        <w:t>vehessenek</w:t>
      </w:r>
      <w:proofErr w:type="spellEnd"/>
      <w:r>
        <w:rPr>
          <w:rFonts w:ascii="Garamond" w:hAnsi="Garamond"/>
          <w:sz w:val="24"/>
          <w:szCs w:val="24"/>
          <w:lang w:val="x-none"/>
        </w:rPr>
        <w:t>.</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Vállalkozó köteles az általa elvégzett munkát az építési naplóban folyamatosan dokumentálni. Az építési naplót magyar nyelven kell vezetni. </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 köteles a kivitelezés során olyan anyagokat beépíteni, amelyek megfelelnek a magyar szabványok minőségi előírásainak és a beépített anyagokról a megfelelőséget igazoló okiratokat rendelkezésre bocsátani.</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köteles a halasztást nem tűrő meghibásodás felszámolását, amely életveszélyt </w:t>
      </w:r>
      <w:r>
        <w:rPr>
          <w:rFonts w:ascii="Garamond" w:hAnsi="Garamond"/>
          <w:sz w:val="24"/>
          <w:szCs w:val="24"/>
          <w:lang w:val="x-none"/>
        </w:rPr>
        <w:lastRenderedPageBreak/>
        <w:t>okoz, a bejelentést követően haladéktalanul, de a sürgősségtől függően 3-24 órán belül megkezdeni, és folyamatos munkavégzéssel befejezni.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rsidR="006E6662" w:rsidRDefault="006E6662" w:rsidP="006E6662">
      <w:pPr>
        <w:spacing w:after="0" w:line="240" w:lineRule="auto"/>
        <w:jc w:val="both"/>
        <w:rPr>
          <w:rFonts w:ascii="Garamond" w:hAnsi="Garamond"/>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rsidR="006E6662" w:rsidRDefault="006E6662" w:rsidP="006E6662">
      <w:pPr>
        <w:spacing w:after="0" w:line="240" w:lineRule="auto"/>
        <w:jc w:val="both"/>
        <w:rPr>
          <w:rFonts w:asciiTheme="minorHAnsi" w:hAnsiTheme="minorHAnsi"/>
          <w:sz w:val="24"/>
          <w:szCs w:val="24"/>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rsidR="006E6662" w:rsidRDefault="006E6662" w:rsidP="006E6662">
      <w:pPr>
        <w:pStyle w:val="Listaszerbekezds"/>
        <w:rPr>
          <w:rFonts w:ascii="Garamond" w:hAnsi="Garamond"/>
          <w:lang w:val="x-none"/>
        </w:rPr>
      </w:pPr>
    </w:p>
    <w:p w:rsidR="006E6662" w:rsidRDefault="006E6662" w:rsidP="002052DB">
      <w:pPr>
        <w:widowControl w:val="0"/>
        <w:numPr>
          <w:ilvl w:val="0"/>
          <w:numId w:val="12"/>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Vállalkozó a kivitelezéshez szükséges víz- és energiaigényét saját maga köteles biztosítani, arra Megrendelő nem köteles.</w:t>
      </w:r>
    </w:p>
    <w:p w:rsidR="006E6662" w:rsidRDefault="006E6662" w:rsidP="006E6662">
      <w:pPr>
        <w:pStyle w:val="Listaszerbekezds"/>
        <w:rPr>
          <w:rFonts w:ascii="Garamond" w:hAnsi="Garamond"/>
          <w:lang w:val="x-none"/>
        </w:rPr>
      </w:pPr>
    </w:p>
    <w:p w:rsidR="006E6662" w:rsidRDefault="006E6662" w:rsidP="002052DB">
      <w:pPr>
        <w:pStyle w:val="Listaszerbekezds"/>
        <w:widowControl w:val="0"/>
        <w:numPr>
          <w:ilvl w:val="0"/>
          <w:numId w:val="12"/>
        </w:numPr>
        <w:shd w:val="clear" w:color="auto" w:fill="D9D9D9" w:themeFill="background1" w:themeFillShade="D9"/>
        <w:autoSpaceDE w:val="0"/>
        <w:autoSpaceDN w:val="0"/>
        <w:ind w:hanging="720"/>
        <w:rPr>
          <w:rFonts w:ascii="Garamond" w:hAnsi="Garamond"/>
        </w:rPr>
      </w:pPr>
      <w:r>
        <w:rPr>
          <w:rFonts w:ascii="Garamond" w:hAnsi="Garamond"/>
        </w:rPr>
        <w:t>Vállalkozó jelen szerződés aláírásával kötelezettséget vállal … fő a 2004. évi CXXIII. törvény alapján tartósan álláskeresőnek minősülő személy folyamatos foglalkoztatására a jelen szerződés teljes időtartama alatt.</w:t>
      </w:r>
    </w:p>
    <w:p w:rsidR="006E6662" w:rsidRDefault="006E6662" w:rsidP="006E6662">
      <w:pPr>
        <w:pStyle w:val="Listaszerbekezds"/>
        <w:rPr>
          <w:rFonts w:ascii="Garamond" w:hAnsi="Garamond"/>
          <w:lang w:val="x-none"/>
        </w:rPr>
      </w:pPr>
    </w:p>
    <w:p w:rsidR="006E6662" w:rsidRDefault="006E6662" w:rsidP="002052DB">
      <w:pPr>
        <w:numPr>
          <w:ilvl w:val="0"/>
          <w:numId w:val="3"/>
        </w:numPr>
        <w:spacing w:after="0" w:line="240" w:lineRule="auto"/>
        <w:ind w:left="709" w:hanging="709"/>
        <w:contextualSpacing/>
        <w:rPr>
          <w:rFonts w:ascii="Garamond" w:hAnsi="Garamond"/>
          <w:b/>
          <w:sz w:val="24"/>
          <w:szCs w:val="24"/>
          <w:u w:val="single"/>
        </w:rPr>
      </w:pPr>
      <w:r>
        <w:rPr>
          <w:rFonts w:ascii="Garamond" w:hAnsi="Garamond"/>
          <w:b/>
          <w:sz w:val="24"/>
          <w:szCs w:val="24"/>
          <w:u w:val="single"/>
        </w:rPr>
        <w:t>Munkaterülettel kapcsolatos rendelkezések</w:t>
      </w:r>
    </w:p>
    <w:p w:rsidR="006E6662" w:rsidRDefault="006E6662" w:rsidP="006E6662">
      <w:pPr>
        <w:tabs>
          <w:tab w:val="left" w:pos="709"/>
        </w:tabs>
        <w:spacing w:after="0" w:line="240" w:lineRule="auto"/>
        <w:ind w:left="567"/>
        <w:jc w:val="both"/>
        <w:rPr>
          <w:rFonts w:ascii="Garamond" w:hAnsi="Garamond"/>
          <w:bCs/>
          <w:sz w:val="24"/>
          <w:szCs w:val="24"/>
          <w:lang w:val="x-none"/>
        </w:rPr>
      </w:pPr>
    </w:p>
    <w:p w:rsidR="006E6662" w:rsidRDefault="006E6662" w:rsidP="002052DB">
      <w:pPr>
        <w:widowControl w:val="0"/>
        <w:numPr>
          <w:ilvl w:val="0"/>
          <w:numId w:val="13"/>
        </w:numPr>
        <w:autoSpaceDE w:val="0"/>
        <w:autoSpaceDN w:val="0"/>
        <w:spacing w:after="0" w:line="240" w:lineRule="auto"/>
        <w:ind w:hanging="720"/>
        <w:contextualSpacing/>
        <w:jc w:val="both"/>
        <w:rPr>
          <w:rFonts w:ascii="Garamond" w:eastAsiaTheme="minorHAnsi" w:hAnsi="Garamond" w:cstheme="minorBidi"/>
          <w:sz w:val="24"/>
          <w:szCs w:val="24"/>
          <w:lang w:val="x-none"/>
        </w:rPr>
      </w:pPr>
      <w:r>
        <w:rPr>
          <w:rFonts w:ascii="Garamond" w:hAnsi="Garamond"/>
          <w:sz w:val="24"/>
          <w:szCs w:val="24"/>
          <w:lang w:val="x-none"/>
        </w:rPr>
        <w:t>A munkaterület átadására a szerződés</w:t>
      </w:r>
      <w:r>
        <w:rPr>
          <w:rFonts w:ascii="Garamond" w:hAnsi="Garamond"/>
          <w:sz w:val="24"/>
          <w:szCs w:val="24"/>
        </w:rPr>
        <w:t xml:space="preserve"> hatályba lépését</w:t>
      </w:r>
      <w:r>
        <w:rPr>
          <w:rFonts w:ascii="Garamond" w:hAnsi="Garamond"/>
          <w:sz w:val="24"/>
          <w:szCs w:val="24"/>
          <w:lang w:val="x-none"/>
        </w:rPr>
        <w:t xml:space="preserve"> </w:t>
      </w:r>
      <w:r>
        <w:rPr>
          <w:rFonts w:ascii="Garamond" w:hAnsi="Garamond"/>
          <w:sz w:val="24"/>
          <w:szCs w:val="24"/>
        </w:rPr>
        <w:t>követő 8 naptári napon belül</w:t>
      </w:r>
      <w:r>
        <w:rPr>
          <w:rFonts w:ascii="Garamond" w:hAnsi="Garamond"/>
          <w:sz w:val="24"/>
          <w:szCs w:val="24"/>
          <w:lang w:val="x-none"/>
        </w:rPr>
        <w:t>, illetve amennyiben a</w:t>
      </w:r>
      <w:r>
        <w:rPr>
          <w:rFonts w:ascii="Garamond" w:hAnsi="Garamond"/>
          <w:sz w:val="24"/>
          <w:szCs w:val="24"/>
        </w:rPr>
        <w:t xml:space="preserve"> 8. nap</w:t>
      </w:r>
      <w:r>
        <w:rPr>
          <w:rFonts w:ascii="Garamond" w:hAnsi="Garamond"/>
          <w:sz w:val="24"/>
          <w:szCs w:val="24"/>
          <w:lang w:val="x-none"/>
        </w:rPr>
        <w:t xml:space="preserve"> nem munkanapra esik az azt követő napon kerül sor.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3"/>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részére a munkaterületet a </w:t>
      </w:r>
      <w:r>
        <w:rPr>
          <w:rFonts w:ascii="Garamond" w:hAnsi="Garamond"/>
          <w:sz w:val="24"/>
          <w:szCs w:val="24"/>
        </w:rPr>
        <w:t>M</w:t>
      </w:r>
      <w:proofErr w:type="spellStart"/>
      <w:r>
        <w:rPr>
          <w:rFonts w:ascii="Garamond" w:hAnsi="Garamond"/>
          <w:sz w:val="24"/>
          <w:szCs w:val="24"/>
          <w:lang w:val="x-none"/>
        </w:rPr>
        <w:t>egrendelő</w:t>
      </w:r>
      <w:proofErr w:type="spellEnd"/>
      <w:r>
        <w:rPr>
          <w:rFonts w:ascii="Garamond" w:hAnsi="Garamond"/>
          <w:sz w:val="24"/>
          <w:szCs w:val="24"/>
          <w:lang w:val="x-none"/>
        </w:rPr>
        <w:t xml:space="preserve"> biztosítja. </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3"/>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rsidR="006E6662" w:rsidRDefault="006E6662" w:rsidP="006E6662">
      <w:pPr>
        <w:pStyle w:val="Listaszerbekezds"/>
        <w:rPr>
          <w:rFonts w:ascii="Garamond" w:hAnsi="Garamond"/>
          <w:lang w:val="x-none"/>
        </w:rPr>
      </w:pPr>
    </w:p>
    <w:p w:rsidR="006E6662" w:rsidRDefault="006E6662" w:rsidP="002052DB">
      <w:pPr>
        <w:widowControl w:val="0"/>
        <w:numPr>
          <w:ilvl w:val="0"/>
          <w:numId w:val="13"/>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munkaterület átadását követően vállalkozó köteles biztosítani, hogy a munkaterületen történő folyamatos és tervszerű munkavégzést harmadik személy ne akadályozza.</w:t>
      </w:r>
    </w:p>
    <w:p w:rsidR="006E6662" w:rsidRDefault="006E6662" w:rsidP="006E6662">
      <w:pPr>
        <w:spacing w:after="0" w:line="240" w:lineRule="auto"/>
        <w:contextualSpacing/>
        <w:jc w:val="both"/>
        <w:rPr>
          <w:rFonts w:ascii="Garamond" w:hAnsi="Garamond"/>
          <w:sz w:val="24"/>
          <w:szCs w:val="24"/>
          <w:lang w:val="x-none"/>
        </w:rPr>
      </w:pPr>
    </w:p>
    <w:p w:rsidR="006E6662" w:rsidRDefault="006E6662" w:rsidP="002052DB">
      <w:pPr>
        <w:widowControl w:val="0"/>
        <w:numPr>
          <w:ilvl w:val="0"/>
          <w:numId w:val="13"/>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lastRenderedPageBreak/>
        <w:t>A vállalkozó saját költségén köteles a munkaterületet lehatárolni és a szükséges megvilágítást, közúti táblát, jelzéseket biztosítani. A kivitelezés során a forgalomtechnikai berendezések rendeltetésszerű állapotáról a vállalkozó köteles folyamatosan gondoskodni.</w:t>
      </w:r>
    </w:p>
    <w:p w:rsidR="006E6662" w:rsidRDefault="006E6662" w:rsidP="006E6662">
      <w:pPr>
        <w:pStyle w:val="Listaszerbekezds"/>
        <w:rPr>
          <w:rFonts w:ascii="Garamond" w:hAnsi="Garamond"/>
          <w:lang w:val="x-none"/>
        </w:rPr>
      </w:pPr>
    </w:p>
    <w:p w:rsidR="006E6662" w:rsidRDefault="006E6662" w:rsidP="002052DB">
      <w:pPr>
        <w:widowControl w:val="0"/>
        <w:numPr>
          <w:ilvl w:val="0"/>
          <w:numId w:val="13"/>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numPr>
          <w:ilvl w:val="0"/>
          <w:numId w:val="3"/>
        </w:numPr>
        <w:spacing w:after="0" w:line="240" w:lineRule="auto"/>
        <w:ind w:left="709" w:hanging="709"/>
        <w:contextualSpacing/>
        <w:rPr>
          <w:rFonts w:ascii="Garamond" w:hAnsi="Garamond"/>
          <w:b/>
          <w:sz w:val="24"/>
          <w:szCs w:val="24"/>
          <w:u w:val="single"/>
        </w:rPr>
      </w:pPr>
      <w:r>
        <w:rPr>
          <w:rFonts w:ascii="Garamond" w:hAnsi="Garamond"/>
          <w:b/>
          <w:sz w:val="24"/>
          <w:szCs w:val="24"/>
          <w:u w:val="single"/>
        </w:rPr>
        <w:t xml:space="preserve">Felelősségbiztosítás </w:t>
      </w:r>
    </w:p>
    <w:p w:rsidR="006E6662" w:rsidRDefault="006E6662" w:rsidP="006E6662">
      <w:pPr>
        <w:tabs>
          <w:tab w:val="left" w:pos="709"/>
        </w:tabs>
        <w:spacing w:after="0" w:line="240" w:lineRule="auto"/>
        <w:jc w:val="both"/>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eastAsiaTheme="minorHAnsi" w:hAnsi="Garamond" w:cstheme="minorBidi"/>
          <w:sz w:val="24"/>
          <w:szCs w:val="24"/>
          <w:lang w:val="x-none"/>
        </w:rPr>
      </w:pPr>
      <w:r>
        <w:rPr>
          <w:rFonts w:ascii="Garamond" w:hAnsi="Garamond"/>
          <w:sz w:val="24"/>
          <w:szCs w:val="24"/>
          <w:lang w:val="x-none"/>
        </w:rPr>
        <w:t xml:space="preserve">A vállalkozó felelősséggel tartozik a szerződésben vállalt munkáért a munka megkezdésétől a teljesítés napjáig.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vállalkozó köteles a </w:t>
      </w:r>
      <w:r>
        <w:rPr>
          <w:rFonts w:ascii="Garamond" w:hAnsi="Garamond"/>
          <w:sz w:val="24"/>
          <w:szCs w:val="24"/>
        </w:rPr>
        <w:t>M</w:t>
      </w:r>
      <w:proofErr w:type="spellStart"/>
      <w:r>
        <w:rPr>
          <w:rFonts w:ascii="Garamond" w:hAnsi="Garamond"/>
          <w:sz w:val="24"/>
          <w:szCs w:val="24"/>
          <w:lang w:val="x-none"/>
        </w:rPr>
        <w:t>egrendelőt</w:t>
      </w:r>
      <w:proofErr w:type="spellEnd"/>
      <w:r>
        <w:rPr>
          <w:rFonts w:ascii="Garamond" w:hAnsi="Garamond"/>
          <w:sz w:val="24"/>
          <w:szCs w:val="24"/>
          <w:lang w:val="x-none"/>
        </w:rPr>
        <w:t xml:space="preserve"> minden olyan veszteséggel, kárral, igénnyel és követeléssel szemben biztosítani, amely a megrendelőnek vagy harmadik személynek a </w:t>
      </w:r>
      <w:r>
        <w:rPr>
          <w:rFonts w:ascii="Garamond" w:hAnsi="Garamond"/>
          <w:sz w:val="24"/>
          <w:szCs w:val="24"/>
        </w:rPr>
        <w:t>V</w:t>
      </w:r>
      <w:proofErr w:type="spellStart"/>
      <w:r>
        <w:rPr>
          <w:rFonts w:ascii="Garamond" w:hAnsi="Garamond"/>
          <w:sz w:val="24"/>
          <w:szCs w:val="24"/>
          <w:lang w:val="x-none"/>
        </w:rPr>
        <w:t>állalkozó</w:t>
      </w:r>
      <w:proofErr w:type="spellEnd"/>
      <w:r>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Vállalkozónak a szerződéskötés napján a munkavégzés teljes időtartamára szóló, legalább nettó </w:t>
      </w:r>
      <w:r>
        <w:rPr>
          <w:rFonts w:ascii="Garamond" w:hAnsi="Garamond"/>
          <w:sz w:val="24"/>
          <w:szCs w:val="24"/>
        </w:rPr>
        <w:t>10.000.000</w:t>
      </w:r>
      <w:r>
        <w:rPr>
          <w:rFonts w:ascii="Garamond" w:hAnsi="Garamond"/>
          <w:sz w:val="24"/>
          <w:szCs w:val="24"/>
          <w:lang w:val="x-none"/>
        </w:rPr>
        <w:t xml:space="preserve">.- HUF/év és legalább </w:t>
      </w:r>
      <w:r>
        <w:rPr>
          <w:rFonts w:ascii="Garamond" w:hAnsi="Garamond"/>
          <w:sz w:val="24"/>
          <w:szCs w:val="24"/>
        </w:rPr>
        <w:t>2.000.000</w:t>
      </w:r>
      <w:r>
        <w:rPr>
          <w:rFonts w:ascii="Garamond" w:hAnsi="Garamond"/>
          <w:sz w:val="24"/>
          <w:szCs w:val="24"/>
          <w:lang w:val="x-none"/>
        </w:rPr>
        <w:t xml:space="preserve"> HUF/kár mértékű felelősségbiztosítással kell rendelkeznie úgy, hogy az kiterjedjen a teljes szerződés szerinti munkákra</w:t>
      </w:r>
      <w:r>
        <w:rPr>
          <w:rFonts w:ascii="Garamond" w:hAnsi="Garamond"/>
          <w:sz w:val="24"/>
          <w:szCs w:val="24"/>
        </w:rPr>
        <w:t xml:space="preserve">. </w:t>
      </w:r>
      <w:r>
        <w:rPr>
          <w:rFonts w:ascii="Garamond" w:hAnsi="Garamond"/>
          <w:sz w:val="24"/>
          <w:szCs w:val="24"/>
          <w:lang w:val="x-none"/>
        </w:rPr>
        <w:t>A felelősségbiztosítási kötvény meglétét hitelt érdemlően kell igazolni.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felelősség-biztosítás érvényessége a szerződés aláírásától a sikeres műszaki átadás-átvételig érvényes.</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lang w:val="x-none"/>
        </w:rPr>
        <w:tab/>
        <w:t xml:space="preserve">A felelősségbiztosításnak ki kell terjednie: </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lang w:val="x-none"/>
        </w:rPr>
        <w:tab/>
        <w:t>- a szerződésszegésből eredő és a szerződésen kívül okozott károkra,</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lang w:val="x-none"/>
        </w:rPr>
        <w:tab/>
        <w:t>- harmadik személyek személyi sérüléseire és tárgyrongálási káraira.</w:t>
      </w:r>
    </w:p>
    <w:p w:rsidR="006E6662" w:rsidRDefault="006E6662" w:rsidP="006E6662">
      <w:pPr>
        <w:spacing w:after="0" w:line="240" w:lineRule="auto"/>
        <w:ind w:left="720"/>
        <w:contextualSpacing/>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4"/>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Pr>
          <w:rFonts w:ascii="Garamond" w:hAnsi="Garamond"/>
          <w:sz w:val="24"/>
          <w:szCs w:val="24"/>
        </w:rPr>
        <w:t>V</w:t>
      </w:r>
      <w:proofErr w:type="spellStart"/>
      <w:r>
        <w:rPr>
          <w:rFonts w:ascii="Garamond" w:hAnsi="Garamond"/>
          <w:sz w:val="24"/>
          <w:szCs w:val="24"/>
          <w:lang w:val="x-none"/>
        </w:rPr>
        <w:t>állalkozónak</w:t>
      </w:r>
      <w:proofErr w:type="spellEnd"/>
      <w:r>
        <w:rPr>
          <w:rFonts w:ascii="Garamond" w:hAnsi="Garamond"/>
          <w:sz w:val="24"/>
          <w:szCs w:val="24"/>
          <w:lang w:val="x-none"/>
        </w:rPr>
        <w:t xml:space="preserve"> kell teljes körűen helyt állnia a biztosító helyett.</w:t>
      </w:r>
    </w:p>
    <w:p w:rsidR="006E6662" w:rsidRDefault="006E6662" w:rsidP="006E6662">
      <w:pPr>
        <w:spacing w:after="0" w:line="240" w:lineRule="auto"/>
        <w:jc w:val="both"/>
        <w:rPr>
          <w:rFonts w:asciiTheme="minorHAnsi" w:hAnsiTheme="minorHAnsi"/>
          <w:sz w:val="24"/>
          <w:szCs w:val="24"/>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Alvállalkozók</w:t>
      </w:r>
    </w:p>
    <w:p w:rsidR="006E6662" w:rsidRDefault="006E6662" w:rsidP="006E6662">
      <w:pPr>
        <w:tabs>
          <w:tab w:val="left" w:pos="709"/>
        </w:tabs>
        <w:spacing w:after="0" w:line="240" w:lineRule="auto"/>
        <w:jc w:val="both"/>
        <w:rPr>
          <w:rFonts w:ascii="Garamond" w:hAnsi="Garamond"/>
          <w:b/>
          <w:bCs/>
          <w:sz w:val="24"/>
          <w:szCs w:val="24"/>
          <w:u w:val="single"/>
          <w:lang w:val="x-none"/>
        </w:rPr>
      </w:pPr>
    </w:p>
    <w:p w:rsidR="006E6662" w:rsidRDefault="006E6662" w:rsidP="002052DB">
      <w:pPr>
        <w:widowControl w:val="0"/>
        <w:numPr>
          <w:ilvl w:val="0"/>
          <w:numId w:val="15"/>
        </w:numPr>
        <w:autoSpaceDE w:val="0"/>
        <w:autoSpaceDN w:val="0"/>
        <w:spacing w:after="0" w:line="240" w:lineRule="auto"/>
        <w:ind w:hanging="720"/>
        <w:contextualSpacing/>
        <w:jc w:val="both"/>
        <w:rPr>
          <w:rFonts w:ascii="Garamond" w:eastAsiaTheme="minorHAnsi" w:hAnsi="Garamond" w:cstheme="minorBidi"/>
          <w:sz w:val="24"/>
          <w:szCs w:val="24"/>
          <w:lang w:val="x-none"/>
        </w:rPr>
      </w:pPr>
      <w:r>
        <w:rPr>
          <w:rFonts w:ascii="Garamond" w:hAnsi="Garamond"/>
          <w:sz w:val="24"/>
          <w:szCs w:val="24"/>
          <w:lang w:val="x-none"/>
        </w:rPr>
        <w:t xml:space="preserve">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w:t>
      </w:r>
      <w:r>
        <w:rPr>
          <w:rFonts w:ascii="Garamond" w:hAnsi="Garamond"/>
          <w:sz w:val="24"/>
          <w:szCs w:val="24"/>
          <w:lang w:val="x-none"/>
        </w:rPr>
        <w:lastRenderedPageBreak/>
        <w:t>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6E6662" w:rsidRDefault="006E6662" w:rsidP="006E6662">
      <w:pPr>
        <w:spacing w:after="0" w:line="240" w:lineRule="auto"/>
        <w:contextualSpacing/>
        <w:jc w:val="both"/>
        <w:rPr>
          <w:rFonts w:ascii="Garamond" w:hAnsi="Garamond"/>
          <w:sz w:val="24"/>
          <w:szCs w:val="24"/>
          <w:lang w:val="x-none"/>
        </w:rPr>
      </w:pPr>
    </w:p>
    <w:p w:rsidR="006E6662" w:rsidRDefault="006E6662" w:rsidP="002052DB">
      <w:pPr>
        <w:widowControl w:val="0"/>
        <w:numPr>
          <w:ilvl w:val="0"/>
          <w:numId w:val="15"/>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rsidR="006E6662" w:rsidRDefault="006E6662" w:rsidP="006E6662">
      <w:pPr>
        <w:spacing w:after="0" w:line="240" w:lineRule="auto"/>
        <w:ind w:hanging="720"/>
        <w:jc w:val="both"/>
        <w:rPr>
          <w:rFonts w:ascii="Garamond" w:hAnsi="Garamond"/>
          <w:sz w:val="24"/>
          <w:szCs w:val="24"/>
        </w:rPr>
      </w:pPr>
    </w:p>
    <w:p w:rsidR="006E6662" w:rsidRDefault="006E6662" w:rsidP="002052DB">
      <w:pPr>
        <w:widowControl w:val="0"/>
        <w:numPr>
          <w:ilvl w:val="0"/>
          <w:numId w:val="15"/>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Vállalkozó köteles az alvállalkozókat az építési naplóban feltüntetni. A jelen szerződés </w:t>
      </w:r>
      <w:r>
        <w:rPr>
          <w:rFonts w:ascii="Garamond" w:hAnsi="Garamond"/>
          <w:sz w:val="24"/>
          <w:szCs w:val="24"/>
        </w:rPr>
        <w:t>XI</w:t>
      </w:r>
      <w:r>
        <w:rPr>
          <w:rFonts w:ascii="Garamond" w:hAnsi="Garamond"/>
          <w:sz w:val="24"/>
          <w:szCs w:val="24"/>
          <w:lang w:val="x-none"/>
        </w:rPr>
        <w:t>. pontjában foglaltak teljesülését a Megrendelő a szerződés teljesítésének ellenőrzése során az építési napló adatai alapján ellenőrzi.</w:t>
      </w:r>
    </w:p>
    <w:p w:rsidR="006E6662" w:rsidRDefault="006E6662" w:rsidP="006E6662">
      <w:pPr>
        <w:spacing w:after="0" w:line="240" w:lineRule="auto"/>
        <w:ind w:left="720" w:hanging="720"/>
        <w:contextualSpacing/>
        <w:jc w:val="both"/>
        <w:rPr>
          <w:rFonts w:ascii="Garamond" w:hAnsi="Garamond"/>
          <w:sz w:val="24"/>
          <w:szCs w:val="24"/>
          <w:lang w:val="x-none"/>
        </w:rPr>
      </w:pPr>
    </w:p>
    <w:p w:rsidR="006E6662" w:rsidRDefault="006E6662" w:rsidP="002052DB">
      <w:pPr>
        <w:widowControl w:val="0"/>
        <w:numPr>
          <w:ilvl w:val="0"/>
          <w:numId w:val="15"/>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rsidR="006E6662" w:rsidRDefault="006E6662" w:rsidP="006E6662">
      <w:pPr>
        <w:spacing w:after="0" w:line="240" w:lineRule="auto"/>
        <w:rPr>
          <w:rFonts w:ascii="Garamond" w:hAnsi="Garamond"/>
          <w:b/>
          <w:sz w:val="24"/>
          <w:szCs w:val="24"/>
          <w:u w:val="single"/>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Képviselet, kapcsolattartás, jognyilatkozattétel</w:t>
      </w:r>
    </w:p>
    <w:p w:rsidR="006E6662" w:rsidRDefault="006E6662" w:rsidP="006E6662">
      <w:pPr>
        <w:spacing w:after="0" w:line="240" w:lineRule="auto"/>
        <w:ind w:left="705"/>
        <w:rPr>
          <w:rFonts w:ascii="Garamond" w:hAnsi="Garamond"/>
          <w:b/>
          <w:sz w:val="24"/>
          <w:szCs w:val="24"/>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6E6662">
      <w:pPr>
        <w:spacing w:after="0" w:line="240" w:lineRule="auto"/>
        <w:ind w:left="709"/>
        <w:jc w:val="both"/>
        <w:rPr>
          <w:rFonts w:ascii="Garamond" w:hAnsi="Garamond"/>
          <w:sz w:val="24"/>
          <w:szCs w:val="24"/>
          <w:lang w:val="x-none"/>
        </w:rPr>
      </w:pPr>
      <w:r>
        <w:rPr>
          <w:rFonts w:ascii="Garamond"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Megrendelő képviselője:</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Neve:</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Címe: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Telefon száma:</w:t>
      </w:r>
      <w:r>
        <w:rPr>
          <w:rFonts w:ascii="Garamond" w:hAnsi="Garamond"/>
          <w:sz w:val="24"/>
          <w:szCs w:val="24"/>
        </w:rPr>
        <w:t xml:space="preserv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Telefax száma: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E-mail címe: </w:t>
      </w:r>
      <w:r>
        <w:rPr>
          <w:rFonts w:ascii="Garamond" w:hAnsi="Garamond"/>
          <w:sz w:val="24"/>
          <w:szCs w:val="24"/>
        </w:rPr>
        <w:tab/>
      </w:r>
      <w:r>
        <w:rPr>
          <w:rFonts w:ascii="Garamond" w:hAnsi="Garamond"/>
          <w:sz w:val="24"/>
          <w:szCs w:val="24"/>
          <w:highlight w:val="lightGray"/>
        </w:rPr>
        <w:t>[…]</w:t>
      </w:r>
    </w:p>
    <w:p w:rsidR="006E6662" w:rsidRDefault="006E6662" w:rsidP="006E6662">
      <w:pPr>
        <w:spacing w:after="0" w:line="240" w:lineRule="auto"/>
        <w:ind w:left="720"/>
        <w:contextualSpacing/>
        <w:jc w:val="both"/>
        <w:rPr>
          <w:rFonts w:ascii="Garamond" w:eastAsiaTheme="minorHAnsi" w:hAnsi="Garamond" w:cstheme="minorBidi"/>
          <w:sz w:val="24"/>
          <w:szCs w:val="24"/>
        </w:rPr>
      </w:pPr>
    </w:p>
    <w:p w:rsidR="006E6662" w:rsidRDefault="006E6662" w:rsidP="006E6662">
      <w:pPr>
        <w:spacing w:after="0" w:line="240" w:lineRule="auto"/>
        <w:ind w:firstLine="708"/>
        <w:jc w:val="both"/>
        <w:rPr>
          <w:rFonts w:ascii="Garamond" w:hAnsi="Garamond"/>
          <w:b/>
          <w:sz w:val="24"/>
          <w:szCs w:val="24"/>
          <w:lang w:val="x-none"/>
        </w:rPr>
      </w:pPr>
      <w:r>
        <w:rPr>
          <w:rFonts w:ascii="Garamond" w:hAnsi="Garamond"/>
          <w:b/>
          <w:sz w:val="24"/>
          <w:szCs w:val="24"/>
          <w:lang w:val="x-none"/>
        </w:rPr>
        <w:t>Műszaki ellenőr:</w:t>
      </w:r>
    </w:p>
    <w:p w:rsidR="006E6662" w:rsidRDefault="006E6662" w:rsidP="006E6662">
      <w:pPr>
        <w:tabs>
          <w:tab w:val="left" w:pos="2552"/>
          <w:tab w:val="left" w:pos="2694"/>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Név:</w:t>
      </w:r>
      <w:r>
        <w:rPr>
          <w:rFonts w:ascii="Garamond" w:hAnsi="Garamond"/>
          <w:sz w:val="24"/>
          <w:szCs w:val="24"/>
        </w:rPr>
        <w:t xml:space="preserv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Címe: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rPr>
      </w:pPr>
      <w:r>
        <w:rPr>
          <w:rFonts w:ascii="Garamond" w:hAnsi="Garamond"/>
          <w:sz w:val="24"/>
          <w:szCs w:val="24"/>
        </w:rPr>
        <w:t xml:space="preserve">NÜJ száma: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Telefonszáma: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Telefax száma: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rPr>
      </w:pPr>
      <w:r>
        <w:rPr>
          <w:rFonts w:ascii="Garamond" w:hAnsi="Garamond"/>
          <w:sz w:val="24"/>
          <w:szCs w:val="24"/>
          <w:lang w:val="x-none"/>
        </w:rPr>
        <w:t xml:space="preserve">E-mail címe: </w:t>
      </w:r>
      <w:r>
        <w:rPr>
          <w:rFonts w:ascii="Garamond" w:hAnsi="Garamond"/>
          <w:sz w:val="24"/>
          <w:szCs w:val="24"/>
        </w:rPr>
        <w:tab/>
      </w:r>
      <w:r>
        <w:rPr>
          <w:rFonts w:ascii="Garamond" w:hAnsi="Garamond"/>
          <w:sz w:val="24"/>
          <w:szCs w:val="24"/>
          <w:highlight w:val="lightGray"/>
        </w:rPr>
        <w:t>[…]</w:t>
      </w:r>
    </w:p>
    <w:p w:rsidR="006E6662" w:rsidRDefault="006E6662" w:rsidP="006E6662">
      <w:pPr>
        <w:spacing w:after="0" w:line="240" w:lineRule="auto"/>
        <w:contextualSpacing/>
        <w:jc w:val="both"/>
        <w:rPr>
          <w:rFonts w:ascii="Garamond" w:eastAsiaTheme="minorHAnsi" w:hAnsi="Garamond" w:cstheme="minorBidi"/>
          <w:sz w:val="24"/>
          <w:szCs w:val="24"/>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Vállalkozó képviselője: </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Neve:</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Címe: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Telefon száma:</w:t>
      </w:r>
      <w:r>
        <w:rPr>
          <w:rFonts w:ascii="Garamond" w:hAnsi="Garamond"/>
          <w:sz w:val="24"/>
          <w:szCs w:val="24"/>
        </w:rPr>
        <w:t xml:space="preserv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Telefax száma</w:t>
      </w:r>
      <w:r>
        <w:rPr>
          <w:rFonts w:ascii="Garamond" w:hAnsi="Garamond"/>
          <w:sz w:val="24"/>
          <w:szCs w:val="24"/>
          <w:u w:val="dotted"/>
        </w:rPr>
        <w:t>:</w:t>
      </w:r>
      <w:r>
        <w:rPr>
          <w:rFonts w:ascii="Garamond" w:hAnsi="Garamond"/>
          <w:sz w:val="24"/>
          <w:szCs w:val="24"/>
        </w:rPr>
        <w:t xml:space="preserve"> </w:t>
      </w:r>
      <w:r>
        <w:rPr>
          <w:rFonts w:ascii="Garamond" w:hAnsi="Garamond"/>
          <w:sz w:val="24"/>
          <w:szCs w:val="24"/>
        </w:rPr>
        <w:tab/>
      </w:r>
      <w:r>
        <w:rPr>
          <w:rFonts w:ascii="Garamond" w:hAnsi="Garamond"/>
          <w:sz w:val="24"/>
          <w:szCs w:val="24"/>
          <w:highlight w:val="lightGray"/>
        </w:rPr>
        <w:t>[…]</w:t>
      </w:r>
    </w:p>
    <w:p w:rsidR="006E6662" w:rsidRDefault="006E6662" w:rsidP="006E6662">
      <w:pPr>
        <w:tabs>
          <w:tab w:val="left" w:pos="2552"/>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t xml:space="preserve">E-mail címe: </w:t>
      </w:r>
      <w:r>
        <w:rPr>
          <w:rFonts w:ascii="Garamond" w:hAnsi="Garamond"/>
          <w:sz w:val="24"/>
          <w:szCs w:val="24"/>
        </w:rPr>
        <w:tab/>
      </w:r>
      <w:r>
        <w:rPr>
          <w:rFonts w:ascii="Garamond" w:hAnsi="Garamond"/>
          <w:sz w:val="24"/>
          <w:szCs w:val="24"/>
          <w:highlight w:val="lightGray"/>
        </w:rPr>
        <w:t>[…]</w:t>
      </w:r>
    </w:p>
    <w:p w:rsidR="006E6662" w:rsidRDefault="006E6662" w:rsidP="006E6662">
      <w:pPr>
        <w:tabs>
          <w:tab w:val="right" w:pos="7920"/>
        </w:tabs>
        <w:spacing w:after="0" w:line="240" w:lineRule="auto"/>
        <w:ind w:left="720"/>
        <w:jc w:val="both"/>
        <w:rPr>
          <w:rFonts w:ascii="Garamond" w:hAnsi="Garamond"/>
          <w:sz w:val="24"/>
          <w:szCs w:val="24"/>
          <w:lang w:val="x-none"/>
        </w:rPr>
      </w:pPr>
      <w:r>
        <w:rPr>
          <w:rFonts w:ascii="Garamond" w:hAnsi="Garamond"/>
          <w:sz w:val="24"/>
          <w:szCs w:val="24"/>
          <w:lang w:val="x-none"/>
        </w:rPr>
        <w:lastRenderedPageBreak/>
        <w:t>Meghatalmazásának köre az építési munkákkal kapcsolatban teljes körű.</w:t>
      </w:r>
    </w:p>
    <w:p w:rsidR="006E6662" w:rsidRDefault="006E6662" w:rsidP="006E6662">
      <w:pPr>
        <w:spacing w:after="0" w:line="240" w:lineRule="auto"/>
        <w:jc w:val="both"/>
        <w:rPr>
          <w:rFonts w:ascii="Garamond" w:hAnsi="Garamond" w:cstheme="minorBidi"/>
          <w:sz w:val="24"/>
          <w:szCs w:val="24"/>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A műszaki ellenőr a Megrendelő képviseletében jár el, a teljesítésigazolás </w:t>
      </w:r>
      <w:r>
        <w:rPr>
          <w:rFonts w:ascii="Garamond" w:hAnsi="Garamond"/>
          <w:sz w:val="24"/>
          <w:szCs w:val="24"/>
        </w:rPr>
        <w:t>kiadására</w:t>
      </w:r>
      <w:r>
        <w:rPr>
          <w:rFonts w:ascii="Garamond" w:hAnsi="Garamond"/>
          <w:sz w:val="24"/>
          <w:szCs w:val="24"/>
          <w:lang w:val="x-none"/>
        </w:rPr>
        <w:t xml:space="preserve"> a műszaki ellenőr jogosult.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Szerződő Felek jelen szerződés teljesítése során kötelesek együttműködni.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 Megrendelő írásbeli megkereséseire azok kézhezvételétől számítva 2 munkanapon belül írásban érdemi nyilatkozatot köteles tenni.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6"/>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rsidR="006E6662" w:rsidRDefault="006E6662" w:rsidP="006E6662">
      <w:pPr>
        <w:spacing w:after="0" w:line="240" w:lineRule="auto"/>
        <w:rPr>
          <w:rFonts w:ascii="Garamond" w:hAnsi="Garamond"/>
          <w:b/>
          <w:sz w:val="24"/>
          <w:szCs w:val="24"/>
          <w:u w:val="single"/>
        </w:rPr>
      </w:pPr>
    </w:p>
    <w:p w:rsidR="006E6662" w:rsidRDefault="006E6662" w:rsidP="002052DB">
      <w:pPr>
        <w:numPr>
          <w:ilvl w:val="0"/>
          <w:numId w:val="3"/>
        </w:numPr>
        <w:spacing w:after="0" w:line="240" w:lineRule="auto"/>
        <w:ind w:left="709" w:hanging="709"/>
        <w:contextualSpacing/>
        <w:rPr>
          <w:rFonts w:ascii="Garamond" w:eastAsiaTheme="minorHAnsi" w:hAnsi="Garamond"/>
          <w:b/>
          <w:sz w:val="24"/>
          <w:szCs w:val="24"/>
          <w:u w:val="single"/>
        </w:rPr>
      </w:pPr>
      <w:r>
        <w:rPr>
          <w:rFonts w:ascii="Garamond" w:hAnsi="Garamond"/>
          <w:b/>
          <w:sz w:val="24"/>
          <w:szCs w:val="24"/>
          <w:u w:val="single"/>
        </w:rPr>
        <w:t>A műszaki átadás-átvétel</w:t>
      </w:r>
    </w:p>
    <w:p w:rsidR="006E6662" w:rsidRDefault="006E6662" w:rsidP="006E6662">
      <w:pPr>
        <w:spacing w:after="0" w:line="240" w:lineRule="auto"/>
        <w:ind w:left="709"/>
        <w:contextualSpacing/>
        <w:rPr>
          <w:rFonts w:ascii="Garamond" w:hAnsi="Garamond"/>
          <w:b/>
          <w:sz w:val="24"/>
          <w:szCs w:val="24"/>
          <w:u w:val="single"/>
        </w:rPr>
      </w:pPr>
    </w:p>
    <w:p w:rsidR="006E6662" w:rsidRDefault="006E6662" w:rsidP="002052DB">
      <w:pPr>
        <w:numPr>
          <w:ilvl w:val="0"/>
          <w:numId w:val="17"/>
        </w:numPr>
        <w:spacing w:after="0" w:line="240" w:lineRule="auto"/>
        <w:ind w:hanging="720"/>
        <w:contextualSpacing/>
        <w:jc w:val="both"/>
        <w:rPr>
          <w:rFonts w:ascii="Garamond" w:hAnsi="Garamond"/>
          <w:sz w:val="24"/>
          <w:szCs w:val="24"/>
        </w:rPr>
      </w:pPr>
      <w:r>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Pr>
          <w:rFonts w:ascii="Garamond" w:hAnsi="Garamond"/>
          <w:sz w:val="24"/>
          <w:szCs w:val="24"/>
        </w:rPr>
        <w:t>8</w:t>
      </w:r>
      <w:r>
        <w:rPr>
          <w:rFonts w:ascii="Garamond" w:hAnsi="Garamond"/>
          <w:sz w:val="24"/>
          <w:szCs w:val="24"/>
          <w:lang w:val="x-none"/>
        </w:rPr>
        <w:t xml:space="preserve"> naptári napon belül köteles a műszaki átadás – átvételi eljárást összehívni. </w:t>
      </w:r>
      <w:r>
        <w:rPr>
          <w:rFonts w:ascii="Garamond" w:hAnsi="Garamond"/>
          <w:sz w:val="24"/>
          <w:szCs w:val="24"/>
        </w:rPr>
        <w:t>A műszaki átadás-átvételre és a birtokba adásra a teljesítéskor hatályos építőipari kivitelezési tevékenységről szóló jogszabály szerint kerül sor.</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7"/>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17"/>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7"/>
        </w:numPr>
        <w:tabs>
          <w:tab w:val="num" w:pos="705"/>
        </w:tabs>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7"/>
        </w:numPr>
        <w:tabs>
          <w:tab w:val="num" w:pos="705"/>
        </w:tabs>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7"/>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7"/>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műszaki átadás-átvételi eljárás akkor sikeres, ha a Vállalkozó összes teljesítése megfelel jelen szerződésben foglalt összes követelménynek.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7"/>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sikeres műszaki átadás-átvételi jegyzőkönyv nélkül a végszámla nem nyújtható be.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7"/>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Az átvételt Megrendelő csak olyan hiányosságok esetén tagadhatja meg, melyek a létesítmény rendeltetésszerű használatát akadályozzák.</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numPr>
          <w:ilvl w:val="0"/>
          <w:numId w:val="3"/>
        </w:numPr>
        <w:spacing w:after="0" w:line="240" w:lineRule="auto"/>
        <w:ind w:left="709" w:hanging="709"/>
        <w:contextualSpacing/>
        <w:rPr>
          <w:rFonts w:ascii="Garamond" w:hAnsi="Garamond"/>
          <w:b/>
          <w:sz w:val="24"/>
          <w:szCs w:val="24"/>
          <w:u w:val="single"/>
        </w:rPr>
      </w:pPr>
      <w:r>
        <w:rPr>
          <w:rFonts w:ascii="Garamond" w:hAnsi="Garamond"/>
          <w:b/>
          <w:sz w:val="24"/>
          <w:szCs w:val="24"/>
          <w:u w:val="single"/>
        </w:rPr>
        <w:lastRenderedPageBreak/>
        <w:t>Szerződésszegés, a szerződés megszűnése</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Amennyiben a Vállalkozó a szerződést megszegi, kártérítési felelősséggel tartozik.</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Felek a szerződést azonnali hatállyal, egyoldalú jognyilatkozattal is megszüntethetik (rendkívüli felmondás) az alábbi esetekben: </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19"/>
        </w:numPr>
        <w:autoSpaceDE w:val="0"/>
        <w:autoSpaceDN w:val="0"/>
        <w:spacing w:after="0" w:line="240" w:lineRule="auto"/>
        <w:ind w:left="1134" w:hanging="425"/>
        <w:contextualSpacing/>
        <w:jc w:val="both"/>
        <w:rPr>
          <w:rFonts w:ascii="Garamond" w:hAnsi="Garamond"/>
          <w:sz w:val="24"/>
          <w:szCs w:val="24"/>
          <w:lang w:val="x-none"/>
        </w:rPr>
      </w:pPr>
      <w:r>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rsidR="006E6662" w:rsidRDefault="006E6662" w:rsidP="002052DB">
      <w:pPr>
        <w:widowControl w:val="0"/>
        <w:numPr>
          <w:ilvl w:val="0"/>
          <w:numId w:val="19"/>
        </w:numPr>
        <w:autoSpaceDE w:val="0"/>
        <w:autoSpaceDN w:val="0"/>
        <w:spacing w:after="0" w:line="240" w:lineRule="auto"/>
        <w:ind w:left="1134" w:hanging="425"/>
        <w:contextualSpacing/>
        <w:jc w:val="both"/>
        <w:rPr>
          <w:rFonts w:ascii="Garamond" w:hAnsi="Garamond"/>
          <w:sz w:val="24"/>
          <w:szCs w:val="24"/>
          <w:lang w:val="x-none"/>
        </w:rPr>
      </w:pPr>
      <w:r>
        <w:rPr>
          <w:rFonts w:ascii="Garamond" w:hAnsi="Garamond"/>
          <w:sz w:val="24"/>
          <w:szCs w:val="24"/>
          <w:lang w:val="x-none"/>
        </w:rPr>
        <w:t>a másik fél az illetékes bíróságnál saját maga ellen felszámolási eljárás megindítását kéri a vonatkozó jogszabályok alapján;</w:t>
      </w:r>
    </w:p>
    <w:p w:rsidR="006E6662" w:rsidRDefault="006E6662" w:rsidP="002052DB">
      <w:pPr>
        <w:widowControl w:val="0"/>
        <w:numPr>
          <w:ilvl w:val="0"/>
          <w:numId w:val="19"/>
        </w:numPr>
        <w:autoSpaceDE w:val="0"/>
        <w:autoSpaceDN w:val="0"/>
        <w:spacing w:after="0" w:line="240" w:lineRule="auto"/>
        <w:ind w:left="1134" w:hanging="425"/>
        <w:contextualSpacing/>
        <w:jc w:val="both"/>
        <w:rPr>
          <w:rFonts w:ascii="Garamond" w:hAnsi="Garamond"/>
          <w:sz w:val="24"/>
          <w:szCs w:val="24"/>
          <w:lang w:val="x-none"/>
        </w:rPr>
      </w:pPr>
      <w:r>
        <w:rPr>
          <w:rFonts w:ascii="Garamond" w:hAnsi="Garamond"/>
          <w:sz w:val="24"/>
          <w:szCs w:val="24"/>
          <w:lang w:val="x-none"/>
        </w:rPr>
        <w:t>a másik fél fizetésképtelenségét a bíróság a vonatkozó jogszabályok alapján megállapítja és a felszámolás elrendeléséről határoz;</w:t>
      </w:r>
    </w:p>
    <w:p w:rsidR="006E6662" w:rsidRDefault="006E6662" w:rsidP="002052DB">
      <w:pPr>
        <w:widowControl w:val="0"/>
        <w:numPr>
          <w:ilvl w:val="0"/>
          <w:numId w:val="19"/>
        </w:numPr>
        <w:autoSpaceDE w:val="0"/>
        <w:autoSpaceDN w:val="0"/>
        <w:spacing w:after="0" w:line="240" w:lineRule="auto"/>
        <w:ind w:left="1134" w:hanging="425"/>
        <w:contextualSpacing/>
        <w:jc w:val="both"/>
        <w:rPr>
          <w:rFonts w:ascii="Garamond" w:hAnsi="Garamond"/>
          <w:sz w:val="24"/>
          <w:szCs w:val="24"/>
          <w:lang w:val="x-none"/>
        </w:rPr>
      </w:pPr>
      <w:r>
        <w:rPr>
          <w:rFonts w:ascii="Garamond" w:hAnsi="Garamond"/>
          <w:sz w:val="24"/>
          <w:szCs w:val="24"/>
          <w:lang w:val="x-none"/>
        </w:rPr>
        <w:t>a másik fél végelszámolását az erre jogosult szerv elhatározza;</w:t>
      </w:r>
    </w:p>
    <w:p w:rsidR="006E6662" w:rsidRDefault="006E6662" w:rsidP="002052DB">
      <w:pPr>
        <w:widowControl w:val="0"/>
        <w:numPr>
          <w:ilvl w:val="0"/>
          <w:numId w:val="19"/>
        </w:numPr>
        <w:autoSpaceDE w:val="0"/>
        <w:autoSpaceDN w:val="0"/>
        <w:spacing w:after="0" w:line="240" w:lineRule="auto"/>
        <w:ind w:left="1134" w:hanging="425"/>
        <w:contextualSpacing/>
        <w:jc w:val="both"/>
        <w:rPr>
          <w:rFonts w:ascii="Garamond" w:hAnsi="Garamond"/>
          <w:sz w:val="24"/>
          <w:szCs w:val="24"/>
          <w:lang w:val="x-none"/>
        </w:rPr>
      </w:pPr>
      <w:r>
        <w:rPr>
          <w:rFonts w:ascii="Garamond" w:hAnsi="Garamond"/>
          <w:sz w:val="24"/>
          <w:szCs w:val="24"/>
          <w:lang w:val="x-none"/>
        </w:rPr>
        <w:t>jogerős elmarasztaló határozatot hoznak a Vállalkozó szakmai tevékenységét érintő szabálysértés vagy bűncselekmény miatt;</w:t>
      </w:r>
    </w:p>
    <w:p w:rsidR="006E6662" w:rsidRDefault="006E6662" w:rsidP="002052DB">
      <w:pPr>
        <w:widowControl w:val="0"/>
        <w:numPr>
          <w:ilvl w:val="0"/>
          <w:numId w:val="19"/>
        </w:numPr>
        <w:autoSpaceDE w:val="0"/>
        <w:autoSpaceDN w:val="0"/>
        <w:spacing w:after="0" w:line="240" w:lineRule="auto"/>
        <w:ind w:left="1134" w:hanging="425"/>
        <w:contextualSpacing/>
        <w:jc w:val="both"/>
        <w:rPr>
          <w:rFonts w:ascii="Garamond" w:hAnsi="Garamond"/>
          <w:sz w:val="24"/>
          <w:szCs w:val="24"/>
          <w:lang w:val="x-none"/>
        </w:rPr>
      </w:pPr>
      <w:r>
        <w:rPr>
          <w:rFonts w:ascii="Garamond" w:hAnsi="Garamond"/>
          <w:sz w:val="24"/>
          <w:szCs w:val="24"/>
          <w:lang w:val="x-none"/>
        </w:rPr>
        <w:t>Vállalkozó olyan technológiát alkalmaz, amely eltér a műszaki leírásban meghatározott technológiától, illetve a módosításhoz a Megrendelő nem járult hozzá.</w:t>
      </w:r>
    </w:p>
    <w:p w:rsidR="006E6662" w:rsidRDefault="006E6662" w:rsidP="002052DB">
      <w:pPr>
        <w:pStyle w:val="Listaszerbekezds"/>
        <w:widowControl w:val="0"/>
        <w:numPr>
          <w:ilvl w:val="0"/>
          <w:numId w:val="19"/>
        </w:numPr>
        <w:autoSpaceDE w:val="0"/>
        <w:autoSpaceDN w:val="0"/>
        <w:ind w:left="1134"/>
        <w:jc w:val="left"/>
        <w:rPr>
          <w:rFonts w:ascii="Garamond" w:hAnsi="Garamond"/>
          <w:lang w:val="x-none"/>
        </w:rPr>
      </w:pPr>
      <w:r>
        <w:rPr>
          <w:rFonts w:ascii="Garamond" w:hAnsi="Garamond"/>
          <w:lang w:val="x-none"/>
        </w:rPr>
        <w:t xml:space="preserve">Amennyiben a </w:t>
      </w:r>
      <w:r>
        <w:rPr>
          <w:rFonts w:ascii="Garamond" w:hAnsi="Garamond"/>
        </w:rPr>
        <w:t>Vállalkozó</w:t>
      </w:r>
      <w:r>
        <w:rPr>
          <w:rFonts w:ascii="Garamond" w:hAnsi="Garamond"/>
          <w:lang w:val="x-none"/>
        </w:rPr>
        <w:t xml:space="preserve"> a jelen szerződés </w:t>
      </w:r>
      <w:r>
        <w:rPr>
          <w:rFonts w:ascii="Garamond" w:hAnsi="Garamond"/>
        </w:rPr>
        <w:t>IX.21</w:t>
      </w:r>
      <w:r>
        <w:rPr>
          <w:rFonts w:ascii="Garamond" w:hAnsi="Garamond"/>
          <w:lang w:val="x-none"/>
        </w:rPr>
        <w:t xml:space="preserve"> pontja szerinti kötelezettségeinek nem vagy nem a Megrendelő által meghatározott módon, illetve határidőn belül tesz eleget</w:t>
      </w:r>
      <w:r>
        <w:rPr>
          <w:rFonts w:ascii="Garamond" w:hAnsi="Garamond"/>
        </w:rPr>
        <w: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numPr>
          <w:ilvl w:val="0"/>
          <w:numId w:val="18"/>
        </w:numPr>
        <w:spacing w:after="0" w:line="240" w:lineRule="auto"/>
        <w:ind w:hanging="720"/>
        <w:contextualSpacing/>
        <w:jc w:val="both"/>
        <w:rPr>
          <w:rFonts w:ascii="Garamond" w:hAnsi="Garamond"/>
          <w:sz w:val="24"/>
          <w:szCs w:val="24"/>
        </w:rPr>
      </w:pPr>
      <w:r>
        <w:rPr>
          <w:rFonts w:ascii="Garamond" w:hAnsi="Garamond"/>
          <w:sz w:val="24"/>
          <w:szCs w:val="24"/>
        </w:rPr>
        <w:t>Megrendelő jogosult és egyben köteles a szerződést felmondani - ha szükséges olyan határidővel, amely lehetővé teszi, hogy a szerződéssel érintett feladata ellátásáról gondoskodni tudjon - ha</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 xml:space="preserve">a) </w:t>
      </w:r>
      <w:r>
        <w:rPr>
          <w:rFonts w:ascii="Garamond" w:hAnsi="Garamond"/>
          <w:sz w:val="24"/>
          <w:szCs w:val="24"/>
        </w:rPr>
        <w:tab/>
        <w:t xml:space="preserve">a Vállalkozóban közvetetten vagy közvetlenül 25%-ot meghaladó tulajdoni részesedést szerez valamely olyan jogi személy vagy személyes joga szerint jogképes szervezet, amely tekintetében fennáll a Kbt. 62. § (1) bekezdés </w:t>
      </w:r>
      <w:proofErr w:type="spellStart"/>
      <w:r>
        <w:rPr>
          <w:rFonts w:ascii="Garamond" w:hAnsi="Garamond"/>
          <w:sz w:val="24"/>
          <w:szCs w:val="24"/>
        </w:rPr>
        <w:t>kb</w:t>
      </w:r>
      <w:proofErr w:type="spellEnd"/>
      <w:r>
        <w:rPr>
          <w:rFonts w:ascii="Garamond" w:hAnsi="Garamond"/>
          <w:sz w:val="24"/>
          <w:szCs w:val="24"/>
        </w:rPr>
        <w:t>) alpontjában meghatározott feltétel;</w:t>
      </w: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 xml:space="preserve">b) </w:t>
      </w:r>
      <w:r>
        <w:rPr>
          <w:rFonts w:ascii="Garamond" w:hAnsi="Garamond"/>
          <w:sz w:val="24"/>
          <w:szCs w:val="24"/>
        </w:rPr>
        <w:tab/>
        <w:t xml:space="preserve">a Vállalkozó közvetetten vagy közvetlenül 25%-ot meghaladó tulajdoni részesedést szerez valamely olyan jogi személyben vagy személyes joga szerint jogképes szervezetben, amely tekintetében fennáll a Kbt. 62. § (1) bekezdés </w:t>
      </w:r>
      <w:proofErr w:type="spellStart"/>
      <w:r>
        <w:rPr>
          <w:rFonts w:ascii="Garamond" w:hAnsi="Garamond"/>
          <w:sz w:val="24"/>
          <w:szCs w:val="24"/>
        </w:rPr>
        <w:t>kb</w:t>
      </w:r>
      <w:proofErr w:type="spellEnd"/>
      <w:r>
        <w:rPr>
          <w:rFonts w:ascii="Garamond" w:hAnsi="Garamond"/>
          <w:sz w:val="24"/>
          <w:szCs w:val="24"/>
        </w:rPr>
        <w:t>) alpontjában meghatározott feltétel.</w:t>
      </w:r>
    </w:p>
    <w:p w:rsidR="006E6662" w:rsidRDefault="006E6662" w:rsidP="006E6662">
      <w:pPr>
        <w:spacing w:after="0" w:line="240" w:lineRule="auto"/>
        <w:ind w:left="720"/>
        <w:contextualSpacing/>
        <w:jc w:val="both"/>
        <w:rPr>
          <w:rFonts w:ascii="Garamond" w:hAnsi="Garamond" w:cstheme="minorBidi"/>
          <w:sz w:val="24"/>
          <w:szCs w:val="24"/>
        </w:rPr>
      </w:pPr>
    </w:p>
    <w:p w:rsidR="006E6662" w:rsidRDefault="006E6662" w:rsidP="006E6662">
      <w:pPr>
        <w:spacing w:after="0" w:line="240" w:lineRule="auto"/>
        <w:ind w:left="720"/>
        <w:contextualSpacing/>
        <w:jc w:val="both"/>
        <w:rPr>
          <w:rFonts w:ascii="Garamond" w:hAnsi="Garamond"/>
          <w:sz w:val="24"/>
          <w:szCs w:val="24"/>
        </w:rPr>
      </w:pPr>
      <w:r>
        <w:rPr>
          <w:rFonts w:ascii="Garamond" w:hAnsi="Garamond"/>
          <w:sz w:val="24"/>
          <w:szCs w:val="24"/>
        </w:rPr>
        <w:t>Fenti esetekben a Vállalkozó a szerződés megszűnése előtt már teljesített szolgáltatás szerződésszerű pénzbeli ellenértékére jogosult.</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rsidR="006E6662" w:rsidRDefault="006E6662" w:rsidP="006E6662">
      <w:pPr>
        <w:spacing w:after="0" w:line="240" w:lineRule="auto"/>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lastRenderedPageBreak/>
        <w:t>Megrendelő a szerződést azonnali hatállyal felmondhatja, ha:</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lang w:val="x-none"/>
        </w:rPr>
        <w:t>a) feltétlenül szükséges a szerződés olyan lényeges módosítása, amely esetében a Kbt. 141. § alapján új közbeszerzési eljárást kell lefolytatni;</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Megrendelő súlyos szerződésszegésre hivatkozva azonnali hatállyal mondhatja fel a szerződést az alábbi esetekben: </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rPr>
        <w:t xml:space="preserve">- </w:t>
      </w:r>
      <w:r>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rPr>
        <w:t xml:space="preserve">- </w:t>
      </w:r>
      <w:r>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rPr>
        <w:t xml:space="preserve">- </w:t>
      </w:r>
      <w:r>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rPr>
        <w:t xml:space="preserve">- </w:t>
      </w:r>
      <w:r>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rsidR="006E6662" w:rsidRDefault="006E6662" w:rsidP="006E6662">
      <w:pPr>
        <w:spacing w:after="0" w:line="240" w:lineRule="auto"/>
        <w:ind w:left="720"/>
        <w:contextualSpacing/>
        <w:jc w:val="both"/>
        <w:rPr>
          <w:rFonts w:ascii="Garamond" w:hAnsi="Garamond"/>
          <w:sz w:val="24"/>
          <w:szCs w:val="24"/>
          <w:lang w:val="x-none"/>
        </w:rPr>
      </w:pPr>
      <w:r>
        <w:rPr>
          <w:rFonts w:ascii="Garamond" w:hAnsi="Garamond"/>
          <w:sz w:val="24"/>
          <w:szCs w:val="24"/>
        </w:rPr>
        <w:t xml:space="preserve">- </w:t>
      </w:r>
      <w:r>
        <w:rPr>
          <w:rFonts w:ascii="Garamond" w:hAnsi="Garamond"/>
          <w:sz w:val="24"/>
          <w:szCs w:val="24"/>
          <w:lang w:val="x-none"/>
        </w:rPr>
        <w:t>a vállalkozó ismételt felszólítást követően sem a jelen szerződésben foglaltak szerint tesz eleget a dokumentációs kötelezettségének.</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widowControl w:val="0"/>
        <w:numPr>
          <w:ilvl w:val="0"/>
          <w:numId w:val="18"/>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6E6662" w:rsidRDefault="006E6662" w:rsidP="006E6662">
      <w:pPr>
        <w:spacing w:after="0" w:line="240" w:lineRule="auto"/>
        <w:ind w:left="720"/>
        <w:contextualSpacing/>
        <w:jc w:val="both"/>
        <w:rPr>
          <w:rFonts w:ascii="Garamond" w:hAnsi="Garamond"/>
          <w:sz w:val="24"/>
          <w:szCs w:val="24"/>
        </w:rPr>
      </w:pPr>
    </w:p>
    <w:p w:rsidR="006E6662" w:rsidRDefault="006E6662" w:rsidP="002052DB">
      <w:pPr>
        <w:numPr>
          <w:ilvl w:val="0"/>
          <w:numId w:val="3"/>
        </w:numPr>
        <w:spacing w:after="0" w:line="240" w:lineRule="auto"/>
        <w:ind w:left="709" w:hanging="709"/>
        <w:contextualSpacing/>
        <w:rPr>
          <w:rFonts w:ascii="Garamond" w:hAnsi="Garamond"/>
          <w:b/>
          <w:sz w:val="24"/>
          <w:szCs w:val="24"/>
          <w:u w:val="single"/>
        </w:rPr>
      </w:pPr>
      <w:r>
        <w:rPr>
          <w:rFonts w:ascii="Garamond" w:hAnsi="Garamond"/>
          <w:b/>
          <w:sz w:val="24"/>
          <w:szCs w:val="24"/>
          <w:u w:val="single"/>
        </w:rPr>
        <w:t>Szerződést biztosító mellékkötelezettségek</w:t>
      </w:r>
    </w:p>
    <w:p w:rsidR="006E6662" w:rsidRDefault="006E6662" w:rsidP="006E6662">
      <w:pPr>
        <w:spacing w:after="0" w:line="240" w:lineRule="auto"/>
        <w:jc w:val="both"/>
        <w:rPr>
          <w:rFonts w:ascii="Garamond" w:hAnsi="Garamond"/>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rsidR="006E6662" w:rsidRDefault="006E6662" w:rsidP="006E6662">
      <w:pPr>
        <w:spacing w:after="0" w:line="240" w:lineRule="auto"/>
        <w:jc w:val="both"/>
        <w:rPr>
          <w:rFonts w:ascii="Garamond" w:hAnsi="Garamond"/>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eastAsiaTheme="minorHAnsi" w:hAnsi="Garamond"/>
          <w:sz w:val="24"/>
          <w:szCs w:val="24"/>
          <w:lang w:val="x-none"/>
        </w:rPr>
      </w:pPr>
      <w:r>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kártérítést követelhet. </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rPr>
      </w:pPr>
      <w:r>
        <w:rPr>
          <w:rFonts w:ascii="Garamond" w:hAnsi="Garamond"/>
          <w:sz w:val="24"/>
          <w:szCs w:val="24"/>
        </w:rPr>
        <w:t xml:space="preserve">Ha a vállalkozó a kijavítást megfelelő határidőre nem vállalja, vagy nem végzi el, a megrendelő a hibát a vállalkozó költségére maga kijavíthatja vagy mással kijavíttathatja, ezen </w:t>
      </w:r>
      <w:r>
        <w:rPr>
          <w:rFonts w:ascii="Garamond" w:hAnsi="Garamond"/>
          <w:sz w:val="24"/>
          <w:szCs w:val="24"/>
        </w:rPr>
        <w:lastRenderedPageBreak/>
        <w:t>időpontig az ellenszolgáltatás arányos részét visszatarthatja.</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w:t>
      </w:r>
      <w:proofErr w:type="spellStart"/>
      <w:r>
        <w:rPr>
          <w:rFonts w:ascii="Garamond" w:hAnsi="Garamond"/>
          <w:sz w:val="24"/>
          <w:szCs w:val="24"/>
          <w:lang w:val="x-none"/>
        </w:rPr>
        <w:t>rendeltetésszerűen</w:t>
      </w:r>
      <w:proofErr w:type="spellEnd"/>
      <w:r>
        <w:rPr>
          <w:rFonts w:ascii="Garamond" w:hAnsi="Garamond"/>
          <w:sz w:val="24"/>
          <w:szCs w:val="24"/>
          <w:lang w:val="x-none"/>
        </w:rPr>
        <w:t xml:space="preserve"> használni. A szavatossági</w:t>
      </w:r>
      <w:r>
        <w:rPr>
          <w:rFonts w:ascii="Garamond" w:hAnsi="Garamond"/>
          <w:sz w:val="24"/>
          <w:szCs w:val="24"/>
        </w:rPr>
        <w:t>/jótállási</w:t>
      </w:r>
      <w:r>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vállalkozó a szerződésben foglalt valamennyi munkára </w:t>
      </w:r>
      <w:r>
        <w:rPr>
          <w:rFonts w:ascii="Garamond" w:hAnsi="Garamond"/>
          <w:sz w:val="24"/>
          <w:szCs w:val="24"/>
        </w:rPr>
        <w:t>5 év</w:t>
      </w:r>
      <w:r>
        <w:rPr>
          <w:rFonts w:ascii="Garamond" w:hAnsi="Garamond"/>
          <w:sz w:val="24"/>
          <w:szCs w:val="24"/>
          <w:lang w:val="x-none"/>
        </w:rPr>
        <w:t xml:space="preserve"> teljes körű jótállást vállal, melyek kezdetének időpontja a hiba és hiánymentes műszaki átadás-átvételi eljárás dátuma. Esetleges javítás esetén a </w:t>
      </w:r>
      <w:r>
        <w:rPr>
          <w:rFonts w:ascii="Garamond" w:hAnsi="Garamond"/>
          <w:sz w:val="24"/>
          <w:szCs w:val="24"/>
        </w:rPr>
        <w:t>jótállási</w:t>
      </w:r>
      <w:r>
        <w:rPr>
          <w:rFonts w:ascii="Garamond" w:hAnsi="Garamond"/>
          <w:sz w:val="24"/>
          <w:szCs w:val="24"/>
          <w:lang w:val="x-none"/>
        </w:rPr>
        <w:t xml:space="preserve"> idő a javított részre </w:t>
      </w:r>
      <w:proofErr w:type="spellStart"/>
      <w:r>
        <w:rPr>
          <w:rFonts w:ascii="Garamond" w:hAnsi="Garamond"/>
          <w:sz w:val="24"/>
          <w:szCs w:val="24"/>
          <w:lang w:val="x-none"/>
        </w:rPr>
        <w:t>újrakezdődik</w:t>
      </w:r>
      <w:proofErr w:type="spellEnd"/>
      <w:r>
        <w:rPr>
          <w:rFonts w:ascii="Garamond" w:hAnsi="Garamond"/>
          <w:sz w:val="24"/>
          <w:szCs w:val="24"/>
          <w:lang w:val="x-none"/>
        </w:rPr>
        <w:t xml:space="preserve">. Ez idő alatt vállalkozó a felelősség alól csak akkor mentesül, ha bizonyítja, hogy a hiba oka a teljesítés után keletkezett. </w:t>
      </w:r>
      <w:r>
        <w:rPr>
          <w:rFonts w:ascii="Garamond" w:hAnsi="Garamond"/>
          <w:sz w:val="24"/>
          <w:szCs w:val="24"/>
        </w:rPr>
        <w:t>Megrendelő a jótállási jogainak gyakorlására, a jelen szerződés kellékszavatossági jogok gyakorlására vonatkozó rendelkezései szerint jogosult.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Amennyiben a létesítmény, vagy ennek egy része a jótállási idő alatt a vállalkozó jótállási kötelezettsége alá tartozó hiányosságok miatt nem üzemel </w:t>
      </w:r>
      <w:proofErr w:type="spellStart"/>
      <w:r>
        <w:rPr>
          <w:rFonts w:ascii="Garamond" w:hAnsi="Garamond"/>
          <w:sz w:val="24"/>
          <w:szCs w:val="24"/>
          <w:lang w:val="x-none"/>
        </w:rPr>
        <w:t>rendeltetésszerűen</w:t>
      </w:r>
      <w:proofErr w:type="spellEnd"/>
      <w:r>
        <w:rPr>
          <w:rFonts w:ascii="Garamond" w:hAnsi="Garamond"/>
          <w:sz w:val="24"/>
          <w:szCs w:val="24"/>
          <w:lang w:val="x-none"/>
        </w:rPr>
        <w:t>, az előzőekben meghatározott jótállási idő a létesítményt, illetve az érintett építményt illetően annyi idővel meghosszabbodik, amennyi ideig az a rendeltetésszerű használatra alkalmassá nem vált.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jótállási idő alatt fellépő hiányosságot, hibát haladéktalanul a vállalkozó tudomására kell hozni, a vállalkozó pedig köteles haladéktalanul intézkedni, a hibát, hiányt kiküszöbölni.</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0"/>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rsidR="006E6662" w:rsidRDefault="006E6662" w:rsidP="006E6662">
      <w:pPr>
        <w:spacing w:after="0" w:line="240" w:lineRule="auto"/>
        <w:contextualSpacing/>
        <w:jc w:val="both"/>
        <w:rPr>
          <w:rFonts w:ascii="Times New Roman" w:hAnsi="Times New Roman"/>
          <w:sz w:val="24"/>
          <w:szCs w:val="24"/>
        </w:rPr>
      </w:pPr>
    </w:p>
    <w:p w:rsidR="006E6662" w:rsidRDefault="006E6662" w:rsidP="002052DB">
      <w:pPr>
        <w:numPr>
          <w:ilvl w:val="0"/>
          <w:numId w:val="3"/>
        </w:numPr>
        <w:spacing w:after="0" w:line="240" w:lineRule="auto"/>
        <w:ind w:left="709" w:hanging="709"/>
        <w:contextualSpacing/>
        <w:rPr>
          <w:rFonts w:ascii="Garamond" w:hAnsi="Garamond" w:cstheme="minorBidi"/>
          <w:b/>
          <w:sz w:val="24"/>
          <w:szCs w:val="24"/>
          <w:u w:val="single"/>
        </w:rPr>
      </w:pPr>
      <w:r>
        <w:rPr>
          <w:rFonts w:ascii="Garamond" w:hAnsi="Garamond"/>
          <w:b/>
          <w:sz w:val="24"/>
          <w:szCs w:val="24"/>
          <w:u w:val="single"/>
        </w:rPr>
        <w:t>Záró rendelkezések</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2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A jelen szerződéses feltételekben nem szabályozott kérdésekben a Kbt., a Polgári Törvénykönyv és a tárgyhoz kapcsolódó egyéb </w:t>
      </w:r>
      <w:r>
        <w:rPr>
          <w:rFonts w:ascii="Garamond" w:hAnsi="Garamond"/>
          <w:sz w:val="24"/>
          <w:szCs w:val="24"/>
        </w:rPr>
        <w:t xml:space="preserve">(szakági) </w:t>
      </w:r>
      <w:r>
        <w:rPr>
          <w:rFonts w:ascii="Garamond" w:hAnsi="Garamond"/>
          <w:sz w:val="24"/>
          <w:szCs w:val="24"/>
          <w:lang w:val="x-none"/>
        </w:rPr>
        <w:t xml:space="preserve">jogszabályok rendelkezései irányadók. </w:t>
      </w:r>
    </w:p>
    <w:p w:rsidR="006E6662" w:rsidRDefault="006E6662" w:rsidP="006E6662">
      <w:pPr>
        <w:spacing w:after="0" w:line="240" w:lineRule="auto"/>
        <w:contextualSpacing/>
        <w:jc w:val="both"/>
        <w:rPr>
          <w:rFonts w:ascii="Garamond" w:hAnsi="Garamond"/>
          <w:sz w:val="24"/>
          <w:szCs w:val="24"/>
          <w:lang w:val="x-none"/>
        </w:rPr>
      </w:pPr>
    </w:p>
    <w:p w:rsidR="006E6662" w:rsidRDefault="006E6662" w:rsidP="002052DB">
      <w:pPr>
        <w:widowControl w:val="0"/>
        <w:numPr>
          <w:ilvl w:val="0"/>
          <w:numId w:val="2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2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 xml:space="preserve">Jelen szerződés </w:t>
      </w:r>
      <w:r>
        <w:rPr>
          <w:rFonts w:ascii="Garamond" w:hAnsi="Garamond"/>
          <w:sz w:val="24"/>
          <w:szCs w:val="24"/>
          <w:highlight w:val="lightGray"/>
        </w:rPr>
        <w:t>[…]</w:t>
      </w:r>
      <w:r>
        <w:rPr>
          <w:rFonts w:ascii="Garamond" w:hAnsi="Garamond"/>
          <w:sz w:val="24"/>
          <w:szCs w:val="24"/>
          <w:lang w:val="x-none"/>
        </w:rPr>
        <w:t xml:space="preserve"> db egymással szó szerint megegyező példányban készült. A szerződés </w:t>
      </w:r>
      <w:r>
        <w:rPr>
          <w:rFonts w:ascii="Garamond" w:hAnsi="Garamond"/>
          <w:sz w:val="24"/>
          <w:szCs w:val="24"/>
          <w:highlight w:val="lightGray"/>
        </w:rPr>
        <w:t>[…]</w:t>
      </w:r>
      <w:r>
        <w:rPr>
          <w:rFonts w:ascii="Garamond" w:hAnsi="Garamond"/>
          <w:sz w:val="24"/>
          <w:szCs w:val="24"/>
        </w:rPr>
        <w:t xml:space="preserve"> </w:t>
      </w:r>
      <w:r>
        <w:rPr>
          <w:rFonts w:ascii="Garamond" w:hAnsi="Garamond"/>
          <w:sz w:val="24"/>
          <w:szCs w:val="24"/>
          <w:lang w:val="x-none"/>
        </w:rPr>
        <w:t xml:space="preserve">db eredeti példánya a Megrendelőt és </w:t>
      </w:r>
      <w:r>
        <w:rPr>
          <w:rFonts w:ascii="Garamond" w:hAnsi="Garamond"/>
          <w:sz w:val="24"/>
          <w:szCs w:val="24"/>
          <w:highlight w:val="lightGray"/>
        </w:rPr>
        <w:t>[…]</w:t>
      </w:r>
      <w:r>
        <w:rPr>
          <w:rFonts w:ascii="Garamond" w:hAnsi="Garamond"/>
          <w:sz w:val="24"/>
          <w:szCs w:val="24"/>
          <w:lang w:val="x-none"/>
        </w:rPr>
        <w:t xml:space="preserve"> db eredeti példánya pedig a Vállalkozót illeti meg.</w:t>
      </w:r>
    </w:p>
    <w:p w:rsidR="006E6662" w:rsidRDefault="006E6662" w:rsidP="006E6662">
      <w:pPr>
        <w:spacing w:after="0" w:line="240" w:lineRule="auto"/>
        <w:contextualSpacing/>
        <w:jc w:val="both"/>
        <w:rPr>
          <w:rFonts w:ascii="Garamond" w:hAnsi="Garamond"/>
          <w:sz w:val="24"/>
          <w:szCs w:val="24"/>
        </w:rPr>
      </w:pPr>
    </w:p>
    <w:p w:rsidR="006E6662" w:rsidRDefault="006E6662" w:rsidP="002052DB">
      <w:pPr>
        <w:widowControl w:val="0"/>
        <w:numPr>
          <w:ilvl w:val="0"/>
          <w:numId w:val="21"/>
        </w:numPr>
        <w:autoSpaceDE w:val="0"/>
        <w:autoSpaceDN w:val="0"/>
        <w:spacing w:after="0" w:line="240" w:lineRule="auto"/>
        <w:contextualSpacing/>
        <w:jc w:val="both"/>
        <w:rPr>
          <w:rFonts w:ascii="Garamond" w:hAnsi="Garamond"/>
          <w:sz w:val="24"/>
          <w:szCs w:val="24"/>
          <w:lang w:val="x-none"/>
        </w:rPr>
      </w:pPr>
      <w:r>
        <w:rPr>
          <w:rFonts w:ascii="Garamond" w:hAnsi="Garamond"/>
          <w:sz w:val="24"/>
          <w:szCs w:val="24"/>
          <w:lang w:val="x-none"/>
        </w:rPr>
        <w:t xml:space="preserve">A </w:t>
      </w:r>
      <w:r>
        <w:rPr>
          <w:rFonts w:ascii="Garamond" w:hAnsi="Garamond"/>
          <w:sz w:val="24"/>
          <w:szCs w:val="24"/>
        </w:rPr>
        <w:t xml:space="preserve">Jelen szerződés a felek aláírásának napján érvényes. Felek rögzítik, hogy a Megrendelő fejlesztési hitelkérelemre irányuló igényt nyújtott be, melyre tekintettel a szerződés a Kbt. </w:t>
      </w:r>
      <w:r>
        <w:rPr>
          <w:rFonts w:ascii="Garamond" w:hAnsi="Garamond"/>
          <w:bCs/>
          <w:sz w:val="24"/>
          <w:szCs w:val="24"/>
        </w:rPr>
        <w:t>53. §</w:t>
      </w:r>
      <w:r>
        <w:rPr>
          <w:rFonts w:ascii="Garamond" w:hAnsi="Garamond"/>
          <w:sz w:val="24"/>
          <w:szCs w:val="24"/>
        </w:rPr>
        <w:t xml:space="preserve"> (6) bekezdése és a polgári törvénykönyvről szóló 2013. évi V. törvény </w:t>
      </w:r>
      <w:r>
        <w:rPr>
          <w:rFonts w:ascii="Garamond" w:hAnsi="Garamond"/>
          <w:bCs/>
          <w:sz w:val="24"/>
          <w:szCs w:val="24"/>
        </w:rPr>
        <w:t>6:116. § (1) bekezdése</w:t>
      </w:r>
      <w:r>
        <w:rPr>
          <w:rFonts w:ascii="Garamond" w:hAnsi="Garamond"/>
          <w:b/>
          <w:bCs/>
          <w:sz w:val="24"/>
          <w:szCs w:val="24"/>
        </w:rPr>
        <w:t xml:space="preserve"> </w:t>
      </w:r>
      <w:r>
        <w:rPr>
          <w:rFonts w:ascii="Garamond" w:hAnsi="Garamond"/>
          <w:sz w:val="24"/>
          <w:szCs w:val="24"/>
        </w:rPr>
        <w:t>alapján azon a napon lép hatályba, mely napon a szerződés pénzügyi fedezetét biztosító fejlesztési hitelkérelmet a Kormány jóváhagyta. A hitelkérelem fentiek szerinti jóváhagyásáról Megrendelő haladéktalanul köteles a Vállalkozót írásban tájékoztatni. Vállalkozó nem tartozik felelősséggel azért a szerződésszegésért, melynek oka a Megrendelő fenti kötelezettségének elmulasztása, illetve késedelmes teljesítése.</w:t>
      </w:r>
    </w:p>
    <w:p w:rsidR="006E6662" w:rsidRDefault="006E6662" w:rsidP="006E6662">
      <w:pPr>
        <w:spacing w:after="0" w:line="240" w:lineRule="auto"/>
        <w:ind w:left="720"/>
        <w:contextualSpacing/>
        <w:jc w:val="both"/>
        <w:rPr>
          <w:rFonts w:ascii="Garamond" w:hAnsi="Garamond"/>
          <w:sz w:val="24"/>
          <w:szCs w:val="24"/>
          <w:lang w:val="x-none"/>
        </w:rPr>
      </w:pPr>
    </w:p>
    <w:p w:rsidR="006E6662" w:rsidRDefault="006E6662" w:rsidP="002052DB">
      <w:pPr>
        <w:widowControl w:val="0"/>
        <w:numPr>
          <w:ilvl w:val="0"/>
          <w:numId w:val="21"/>
        </w:numPr>
        <w:autoSpaceDE w:val="0"/>
        <w:autoSpaceDN w:val="0"/>
        <w:spacing w:after="0" w:line="240" w:lineRule="auto"/>
        <w:ind w:hanging="720"/>
        <w:contextualSpacing/>
        <w:jc w:val="both"/>
        <w:rPr>
          <w:rFonts w:ascii="Garamond" w:hAnsi="Garamond"/>
          <w:sz w:val="24"/>
          <w:szCs w:val="24"/>
          <w:lang w:val="x-none"/>
        </w:rPr>
      </w:pPr>
      <w:r>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rsidR="006E6662" w:rsidRDefault="006E6662" w:rsidP="006E6662">
      <w:pPr>
        <w:spacing w:after="0" w:line="240" w:lineRule="auto"/>
        <w:jc w:val="both"/>
        <w:rPr>
          <w:rFonts w:ascii="Garamond" w:hAnsi="Garamond"/>
          <w:sz w:val="24"/>
          <w:szCs w:val="24"/>
        </w:rPr>
      </w:pPr>
    </w:p>
    <w:p w:rsidR="006E6662" w:rsidRDefault="006E6662" w:rsidP="006E6662">
      <w:pPr>
        <w:spacing w:after="0" w:line="240" w:lineRule="auto"/>
        <w:jc w:val="both"/>
        <w:rPr>
          <w:rFonts w:ascii="Garamond" w:hAnsi="Garamond"/>
          <w:sz w:val="24"/>
          <w:szCs w:val="24"/>
        </w:rPr>
      </w:pPr>
      <w:r>
        <w:rPr>
          <w:rFonts w:ascii="Garamond" w:hAnsi="Garamond"/>
          <w:sz w:val="24"/>
          <w:szCs w:val="24"/>
        </w:rPr>
        <w:t xml:space="preserve">Mór, 2019. </w:t>
      </w:r>
      <w:r>
        <w:rPr>
          <w:rFonts w:ascii="Garamond" w:hAnsi="Garamond"/>
          <w:sz w:val="24"/>
          <w:szCs w:val="24"/>
          <w:highlight w:val="lightGray"/>
        </w:rPr>
        <w:t>[</w:t>
      </w:r>
      <w:proofErr w:type="gramStart"/>
      <w:r>
        <w:rPr>
          <w:rFonts w:ascii="Garamond" w:hAnsi="Garamond"/>
          <w:sz w:val="24"/>
          <w:szCs w:val="24"/>
          <w:highlight w:val="lightGray"/>
        </w:rPr>
        <w:t>…][</w:t>
      </w:r>
      <w:proofErr w:type="gramEnd"/>
      <w:r>
        <w:rPr>
          <w:rFonts w:ascii="Garamond" w:hAnsi="Garamond"/>
          <w:sz w:val="24"/>
          <w:szCs w:val="24"/>
          <w:highlight w:val="lightGray"/>
        </w:rPr>
        <w:t>…]</w:t>
      </w:r>
    </w:p>
    <w:p w:rsidR="006E6662" w:rsidRDefault="006E6662" w:rsidP="006E6662">
      <w:pPr>
        <w:spacing w:after="0" w:line="240" w:lineRule="auto"/>
        <w:jc w:val="both"/>
        <w:rPr>
          <w:rFonts w:ascii="Garamond" w:hAnsi="Garamond"/>
          <w:sz w:val="24"/>
          <w:szCs w:val="24"/>
        </w:rPr>
      </w:pPr>
    </w:p>
    <w:p w:rsidR="006E6662" w:rsidRDefault="006E6662" w:rsidP="006E6662">
      <w:pPr>
        <w:spacing w:after="0" w:line="240" w:lineRule="auto"/>
        <w:jc w:val="both"/>
        <w:rPr>
          <w:rFonts w:ascii="Garamond" w:hAnsi="Garamond"/>
          <w:sz w:val="24"/>
          <w:szCs w:val="24"/>
        </w:rPr>
      </w:pPr>
    </w:p>
    <w:tbl>
      <w:tblPr>
        <w:tblW w:w="9210" w:type="dxa"/>
        <w:tblInd w:w="108" w:type="dxa"/>
        <w:tblLayout w:type="fixed"/>
        <w:tblLook w:val="04A0" w:firstRow="1" w:lastRow="0" w:firstColumn="1" w:lastColumn="0" w:noHBand="0" w:noVBand="1"/>
      </w:tblPr>
      <w:tblGrid>
        <w:gridCol w:w="3792"/>
        <w:gridCol w:w="1168"/>
        <w:gridCol w:w="4250"/>
      </w:tblGrid>
      <w:tr w:rsidR="006E6662" w:rsidTr="006E6662">
        <w:tc>
          <w:tcPr>
            <w:tcW w:w="3794" w:type="dxa"/>
            <w:tcBorders>
              <w:top w:val="nil"/>
              <w:left w:val="nil"/>
              <w:bottom w:val="single" w:sz="4" w:space="0" w:color="000000"/>
              <w:right w:val="nil"/>
            </w:tcBorders>
          </w:tcPr>
          <w:p w:rsidR="006E6662" w:rsidRDefault="006E6662">
            <w:pPr>
              <w:snapToGrid w:val="0"/>
              <w:spacing w:after="0" w:line="240" w:lineRule="auto"/>
              <w:jc w:val="center"/>
              <w:rPr>
                <w:rFonts w:ascii="Garamond" w:hAnsi="Garamond"/>
                <w:sz w:val="24"/>
                <w:szCs w:val="24"/>
              </w:rPr>
            </w:pPr>
          </w:p>
        </w:tc>
        <w:tc>
          <w:tcPr>
            <w:tcW w:w="1168" w:type="dxa"/>
          </w:tcPr>
          <w:p w:rsidR="006E6662" w:rsidRDefault="006E6662">
            <w:pPr>
              <w:snapToGrid w:val="0"/>
              <w:spacing w:after="0" w:line="240" w:lineRule="auto"/>
              <w:jc w:val="both"/>
              <w:rPr>
                <w:rFonts w:ascii="Garamond" w:hAnsi="Garamond"/>
                <w:sz w:val="24"/>
                <w:szCs w:val="24"/>
              </w:rPr>
            </w:pPr>
          </w:p>
        </w:tc>
        <w:tc>
          <w:tcPr>
            <w:tcW w:w="4252" w:type="dxa"/>
            <w:tcBorders>
              <w:top w:val="nil"/>
              <w:left w:val="nil"/>
              <w:bottom w:val="single" w:sz="4" w:space="0" w:color="000000"/>
              <w:right w:val="nil"/>
            </w:tcBorders>
          </w:tcPr>
          <w:p w:rsidR="006E6662" w:rsidRDefault="006E6662">
            <w:pPr>
              <w:snapToGrid w:val="0"/>
              <w:spacing w:after="0" w:line="240" w:lineRule="auto"/>
              <w:jc w:val="center"/>
              <w:rPr>
                <w:rFonts w:ascii="Garamond" w:hAnsi="Garamond"/>
                <w:sz w:val="24"/>
                <w:szCs w:val="24"/>
              </w:rPr>
            </w:pPr>
          </w:p>
        </w:tc>
      </w:tr>
      <w:tr w:rsidR="006E6662" w:rsidTr="006E6662">
        <w:tc>
          <w:tcPr>
            <w:tcW w:w="3794" w:type="dxa"/>
            <w:tcBorders>
              <w:top w:val="single" w:sz="4" w:space="0" w:color="000000"/>
              <w:left w:val="nil"/>
              <w:bottom w:val="nil"/>
              <w:right w:val="nil"/>
            </w:tcBorders>
            <w:hideMark/>
          </w:tcPr>
          <w:p w:rsidR="006E6662" w:rsidRDefault="006E6662">
            <w:pPr>
              <w:snapToGrid w:val="0"/>
              <w:spacing w:after="0" w:line="240" w:lineRule="auto"/>
              <w:jc w:val="center"/>
              <w:rPr>
                <w:rFonts w:ascii="Garamond" w:hAnsi="Garamond"/>
                <w:b/>
                <w:bCs/>
                <w:sz w:val="24"/>
                <w:szCs w:val="24"/>
              </w:rPr>
            </w:pPr>
            <w:r>
              <w:rPr>
                <w:rFonts w:ascii="Garamond" w:hAnsi="Garamond"/>
                <w:b/>
                <w:bCs/>
                <w:sz w:val="24"/>
                <w:szCs w:val="24"/>
              </w:rPr>
              <w:t>Mór Városi Önkormányzat</w:t>
            </w:r>
          </w:p>
          <w:p w:rsidR="006E6662" w:rsidRDefault="006E6662">
            <w:pPr>
              <w:snapToGrid w:val="0"/>
              <w:spacing w:after="0" w:line="240" w:lineRule="auto"/>
              <w:jc w:val="center"/>
              <w:rPr>
                <w:rFonts w:ascii="Garamond" w:hAnsi="Garamond"/>
                <w:bCs/>
                <w:sz w:val="24"/>
                <w:szCs w:val="24"/>
              </w:rPr>
            </w:pPr>
            <w:r>
              <w:rPr>
                <w:rFonts w:ascii="Garamond" w:hAnsi="Garamond"/>
                <w:bCs/>
                <w:sz w:val="24"/>
                <w:szCs w:val="24"/>
              </w:rPr>
              <w:t>(Megrendelő)</w:t>
            </w:r>
          </w:p>
        </w:tc>
        <w:tc>
          <w:tcPr>
            <w:tcW w:w="1168" w:type="dxa"/>
          </w:tcPr>
          <w:p w:rsidR="006E6662" w:rsidRDefault="006E6662">
            <w:pPr>
              <w:snapToGrid w:val="0"/>
              <w:spacing w:after="0" w:line="240" w:lineRule="auto"/>
              <w:jc w:val="both"/>
              <w:rPr>
                <w:rFonts w:ascii="Garamond" w:hAnsi="Garamond"/>
                <w:sz w:val="24"/>
                <w:szCs w:val="24"/>
              </w:rPr>
            </w:pPr>
          </w:p>
        </w:tc>
        <w:tc>
          <w:tcPr>
            <w:tcW w:w="4252" w:type="dxa"/>
            <w:tcBorders>
              <w:top w:val="single" w:sz="4" w:space="0" w:color="000000"/>
              <w:left w:val="nil"/>
              <w:bottom w:val="nil"/>
              <w:right w:val="nil"/>
            </w:tcBorders>
            <w:hideMark/>
          </w:tcPr>
          <w:p w:rsidR="006E6662" w:rsidRDefault="006E6662">
            <w:pPr>
              <w:snapToGrid w:val="0"/>
              <w:spacing w:after="0" w:line="240" w:lineRule="auto"/>
              <w:jc w:val="center"/>
              <w:rPr>
                <w:rFonts w:ascii="Garamond" w:hAnsi="Garamond"/>
                <w:b/>
                <w:sz w:val="24"/>
                <w:szCs w:val="24"/>
              </w:rPr>
            </w:pPr>
            <w:r>
              <w:rPr>
                <w:rFonts w:ascii="Garamond" w:hAnsi="Garamond"/>
                <w:b/>
                <w:sz w:val="24"/>
                <w:szCs w:val="24"/>
                <w:highlight w:val="lightGray"/>
              </w:rPr>
              <w:t>[…]</w:t>
            </w:r>
            <w:r>
              <w:rPr>
                <w:rFonts w:ascii="Garamond" w:hAnsi="Garamond"/>
                <w:b/>
                <w:sz w:val="24"/>
                <w:szCs w:val="24"/>
              </w:rPr>
              <w:t xml:space="preserve"> </w:t>
            </w:r>
          </w:p>
          <w:p w:rsidR="006E6662" w:rsidRDefault="006E6662">
            <w:pPr>
              <w:snapToGrid w:val="0"/>
              <w:spacing w:after="0" w:line="240" w:lineRule="auto"/>
              <w:jc w:val="center"/>
              <w:rPr>
                <w:rFonts w:ascii="Garamond" w:hAnsi="Garamond"/>
                <w:b/>
                <w:sz w:val="24"/>
                <w:szCs w:val="24"/>
              </w:rPr>
            </w:pPr>
            <w:r>
              <w:rPr>
                <w:rFonts w:ascii="Garamond" w:hAnsi="Garamond"/>
                <w:sz w:val="24"/>
                <w:szCs w:val="24"/>
              </w:rPr>
              <w:t>(Vállalkozó)</w:t>
            </w:r>
          </w:p>
        </w:tc>
      </w:tr>
      <w:tr w:rsidR="006E6662" w:rsidTr="006E6662">
        <w:tc>
          <w:tcPr>
            <w:tcW w:w="3794" w:type="dxa"/>
            <w:hideMark/>
          </w:tcPr>
          <w:p w:rsidR="006E6662" w:rsidRDefault="006E6662">
            <w:pPr>
              <w:snapToGrid w:val="0"/>
              <w:spacing w:after="0" w:line="240" w:lineRule="auto"/>
              <w:jc w:val="center"/>
              <w:rPr>
                <w:rFonts w:ascii="Garamond" w:hAnsi="Garamond"/>
                <w:sz w:val="24"/>
                <w:szCs w:val="24"/>
              </w:rPr>
            </w:pPr>
            <w:r>
              <w:rPr>
                <w:rFonts w:ascii="Garamond" w:hAnsi="Garamond"/>
                <w:sz w:val="24"/>
                <w:szCs w:val="24"/>
              </w:rPr>
              <w:t>képviseletében</w:t>
            </w:r>
          </w:p>
        </w:tc>
        <w:tc>
          <w:tcPr>
            <w:tcW w:w="1168" w:type="dxa"/>
          </w:tcPr>
          <w:p w:rsidR="006E6662" w:rsidRDefault="006E6662">
            <w:pPr>
              <w:snapToGrid w:val="0"/>
              <w:spacing w:after="0" w:line="240" w:lineRule="auto"/>
              <w:jc w:val="both"/>
              <w:rPr>
                <w:rFonts w:ascii="Garamond" w:hAnsi="Garamond"/>
                <w:sz w:val="24"/>
                <w:szCs w:val="24"/>
              </w:rPr>
            </w:pPr>
          </w:p>
        </w:tc>
        <w:tc>
          <w:tcPr>
            <w:tcW w:w="4252" w:type="dxa"/>
            <w:hideMark/>
          </w:tcPr>
          <w:p w:rsidR="006E6662" w:rsidRDefault="006E6662">
            <w:pPr>
              <w:snapToGrid w:val="0"/>
              <w:spacing w:after="0" w:line="240" w:lineRule="auto"/>
              <w:jc w:val="center"/>
              <w:rPr>
                <w:rFonts w:ascii="Garamond" w:hAnsi="Garamond"/>
                <w:sz w:val="24"/>
                <w:szCs w:val="24"/>
              </w:rPr>
            </w:pPr>
            <w:r>
              <w:rPr>
                <w:rFonts w:ascii="Garamond" w:hAnsi="Garamond"/>
                <w:sz w:val="24"/>
                <w:szCs w:val="24"/>
              </w:rPr>
              <w:t>képviseletében</w:t>
            </w:r>
          </w:p>
        </w:tc>
      </w:tr>
      <w:tr w:rsidR="006E6662" w:rsidTr="006E6662">
        <w:tc>
          <w:tcPr>
            <w:tcW w:w="3794" w:type="dxa"/>
            <w:hideMark/>
          </w:tcPr>
          <w:p w:rsidR="006E6662" w:rsidRDefault="006E6662">
            <w:pPr>
              <w:snapToGrid w:val="0"/>
              <w:spacing w:after="0" w:line="240" w:lineRule="auto"/>
              <w:jc w:val="center"/>
              <w:rPr>
                <w:rFonts w:ascii="Garamond" w:hAnsi="Garamond"/>
                <w:b/>
                <w:bCs/>
                <w:sz w:val="24"/>
                <w:szCs w:val="24"/>
              </w:rPr>
            </w:pPr>
            <w:r>
              <w:rPr>
                <w:rFonts w:ascii="Garamond" w:hAnsi="Garamond"/>
                <w:b/>
                <w:bCs/>
                <w:sz w:val="24"/>
                <w:szCs w:val="24"/>
              </w:rPr>
              <w:t>Fenyves Péter</w:t>
            </w:r>
          </w:p>
        </w:tc>
        <w:tc>
          <w:tcPr>
            <w:tcW w:w="1168" w:type="dxa"/>
          </w:tcPr>
          <w:p w:rsidR="006E6662" w:rsidRDefault="006E6662">
            <w:pPr>
              <w:snapToGrid w:val="0"/>
              <w:spacing w:after="0" w:line="240" w:lineRule="auto"/>
              <w:jc w:val="both"/>
              <w:rPr>
                <w:rFonts w:ascii="Garamond" w:hAnsi="Garamond"/>
                <w:sz w:val="24"/>
                <w:szCs w:val="24"/>
              </w:rPr>
            </w:pPr>
          </w:p>
        </w:tc>
        <w:tc>
          <w:tcPr>
            <w:tcW w:w="4252" w:type="dxa"/>
            <w:hideMark/>
          </w:tcPr>
          <w:p w:rsidR="006E6662" w:rsidRDefault="006E6662">
            <w:pPr>
              <w:snapToGrid w:val="0"/>
              <w:spacing w:after="0" w:line="240" w:lineRule="auto"/>
              <w:jc w:val="center"/>
              <w:rPr>
                <w:rFonts w:ascii="Garamond" w:hAnsi="Garamond"/>
                <w:b/>
                <w:sz w:val="24"/>
                <w:szCs w:val="24"/>
                <w:highlight w:val="yellow"/>
              </w:rPr>
            </w:pPr>
            <w:r>
              <w:rPr>
                <w:rFonts w:ascii="Garamond" w:hAnsi="Garamond"/>
                <w:b/>
                <w:sz w:val="24"/>
                <w:szCs w:val="24"/>
                <w:highlight w:val="lightGray"/>
              </w:rPr>
              <w:t>[…]</w:t>
            </w:r>
          </w:p>
        </w:tc>
      </w:tr>
      <w:tr w:rsidR="006E6662" w:rsidTr="006E6662">
        <w:tc>
          <w:tcPr>
            <w:tcW w:w="3794" w:type="dxa"/>
            <w:hideMark/>
          </w:tcPr>
          <w:p w:rsidR="006E6662" w:rsidRDefault="006E6662">
            <w:pPr>
              <w:snapToGrid w:val="0"/>
              <w:spacing w:after="0" w:line="240" w:lineRule="auto"/>
              <w:jc w:val="center"/>
              <w:rPr>
                <w:rFonts w:ascii="Garamond" w:hAnsi="Garamond"/>
                <w:sz w:val="24"/>
                <w:szCs w:val="24"/>
              </w:rPr>
            </w:pPr>
            <w:r>
              <w:rPr>
                <w:rFonts w:ascii="Garamond" w:hAnsi="Garamond"/>
                <w:sz w:val="24"/>
                <w:szCs w:val="24"/>
              </w:rPr>
              <w:t>polgármester</w:t>
            </w:r>
          </w:p>
        </w:tc>
        <w:tc>
          <w:tcPr>
            <w:tcW w:w="1168" w:type="dxa"/>
          </w:tcPr>
          <w:p w:rsidR="006E6662" w:rsidRDefault="006E6662">
            <w:pPr>
              <w:snapToGrid w:val="0"/>
              <w:spacing w:after="0" w:line="240" w:lineRule="auto"/>
              <w:jc w:val="both"/>
              <w:rPr>
                <w:rFonts w:ascii="Garamond" w:hAnsi="Garamond"/>
                <w:sz w:val="24"/>
                <w:szCs w:val="24"/>
              </w:rPr>
            </w:pPr>
          </w:p>
        </w:tc>
        <w:tc>
          <w:tcPr>
            <w:tcW w:w="4252" w:type="dxa"/>
            <w:hideMark/>
          </w:tcPr>
          <w:p w:rsidR="006E6662" w:rsidRDefault="006E6662">
            <w:pPr>
              <w:snapToGrid w:val="0"/>
              <w:spacing w:after="0" w:line="240" w:lineRule="auto"/>
              <w:jc w:val="center"/>
              <w:rPr>
                <w:rFonts w:ascii="Garamond" w:hAnsi="Garamond"/>
                <w:sz w:val="24"/>
                <w:szCs w:val="24"/>
                <w:highlight w:val="yellow"/>
              </w:rPr>
            </w:pPr>
            <w:r>
              <w:rPr>
                <w:rFonts w:ascii="Garamond" w:hAnsi="Garamond"/>
                <w:sz w:val="24"/>
                <w:szCs w:val="24"/>
                <w:highlight w:val="lightGray"/>
              </w:rPr>
              <w:t>[…]</w:t>
            </w:r>
          </w:p>
        </w:tc>
      </w:tr>
    </w:tbl>
    <w:p w:rsidR="006E6662" w:rsidRDefault="006E6662" w:rsidP="006E6662">
      <w:pPr>
        <w:spacing w:after="0" w:line="240" w:lineRule="auto"/>
        <w:contextualSpacing/>
        <w:jc w:val="both"/>
        <w:rPr>
          <w:rFonts w:ascii="Times New Roman" w:eastAsiaTheme="minorHAnsi" w:hAnsi="Times New Roman"/>
          <w:sz w:val="24"/>
          <w:szCs w:val="24"/>
        </w:rPr>
      </w:pPr>
    </w:p>
    <w:p w:rsidR="006E6662" w:rsidRDefault="006E6662" w:rsidP="006E6662">
      <w:pPr>
        <w:spacing w:after="0" w:line="240" w:lineRule="auto"/>
        <w:jc w:val="both"/>
        <w:rPr>
          <w:rFonts w:ascii="Garamond" w:hAnsi="Garamond"/>
          <w:sz w:val="24"/>
          <w:szCs w:val="24"/>
        </w:rPr>
      </w:pPr>
    </w:p>
    <w:p w:rsidR="006E6662" w:rsidRDefault="006E6662" w:rsidP="006E6662">
      <w:pPr>
        <w:spacing w:after="0" w:line="240" w:lineRule="auto"/>
        <w:jc w:val="both"/>
        <w:rPr>
          <w:rFonts w:ascii="Garamond" w:hAnsi="Garamond"/>
          <w:sz w:val="24"/>
          <w:szCs w:val="24"/>
          <w:lang w:val="x-none"/>
        </w:rPr>
      </w:pPr>
      <w:r>
        <w:rPr>
          <w:rFonts w:ascii="Garamond" w:hAnsi="Garamond"/>
          <w:sz w:val="24"/>
          <w:szCs w:val="24"/>
          <w:lang w:val="x-none"/>
        </w:rPr>
        <w:t>Mellékletek:</w:t>
      </w:r>
    </w:p>
    <w:p w:rsidR="006E6662" w:rsidRDefault="006E6662" w:rsidP="006E6662">
      <w:pPr>
        <w:spacing w:after="0" w:line="240" w:lineRule="auto"/>
        <w:jc w:val="both"/>
        <w:rPr>
          <w:rFonts w:ascii="Garamond" w:hAnsi="Garamond"/>
          <w:sz w:val="24"/>
          <w:szCs w:val="24"/>
          <w:lang w:val="x-none"/>
        </w:rPr>
      </w:pPr>
    </w:p>
    <w:p w:rsidR="006E6662" w:rsidRDefault="006E6662" w:rsidP="006E6662">
      <w:pPr>
        <w:spacing w:after="0" w:line="240" w:lineRule="auto"/>
        <w:jc w:val="both"/>
        <w:rPr>
          <w:rFonts w:ascii="Garamond" w:hAnsi="Garamond"/>
          <w:sz w:val="24"/>
          <w:szCs w:val="24"/>
          <w:lang w:val="x-none"/>
        </w:rPr>
      </w:pPr>
      <w:r>
        <w:rPr>
          <w:rFonts w:ascii="Garamond" w:hAnsi="Garamond"/>
          <w:sz w:val="24"/>
          <w:szCs w:val="24"/>
        </w:rPr>
        <w:t>1</w:t>
      </w:r>
      <w:r>
        <w:rPr>
          <w:rFonts w:ascii="Garamond" w:hAnsi="Garamond"/>
          <w:sz w:val="24"/>
          <w:szCs w:val="24"/>
          <w:lang w:val="x-none"/>
        </w:rPr>
        <w:t xml:space="preserve">. sz. melléklet: </w:t>
      </w:r>
      <w:r>
        <w:rPr>
          <w:rFonts w:ascii="Garamond" w:hAnsi="Garamond"/>
          <w:sz w:val="24"/>
          <w:szCs w:val="24"/>
        </w:rPr>
        <w:t>F</w:t>
      </w:r>
      <w:proofErr w:type="spellStart"/>
      <w:r>
        <w:rPr>
          <w:rFonts w:ascii="Garamond" w:hAnsi="Garamond"/>
          <w:sz w:val="24"/>
          <w:szCs w:val="24"/>
          <w:lang w:val="x-none"/>
        </w:rPr>
        <w:t>elelősségbiztosítási</w:t>
      </w:r>
      <w:proofErr w:type="spellEnd"/>
      <w:r>
        <w:rPr>
          <w:rFonts w:ascii="Garamond" w:hAnsi="Garamond"/>
          <w:sz w:val="24"/>
          <w:szCs w:val="24"/>
          <w:lang w:val="x-none"/>
        </w:rPr>
        <w:t xml:space="preserve"> kötvény másolata</w:t>
      </w:r>
    </w:p>
    <w:p w:rsidR="006E6662" w:rsidRDefault="006E6662" w:rsidP="006E6662">
      <w:pPr>
        <w:spacing w:after="0" w:line="240" w:lineRule="auto"/>
        <w:rPr>
          <w:rFonts w:ascii="Garamond" w:eastAsiaTheme="minorHAnsi" w:hAnsi="Garamond"/>
          <w:sz w:val="24"/>
          <w:szCs w:val="24"/>
        </w:rPr>
      </w:pPr>
    </w:p>
    <w:p w:rsidR="006E6662" w:rsidRDefault="006E6662" w:rsidP="006E6662">
      <w:pPr>
        <w:spacing w:after="0" w:line="240" w:lineRule="auto"/>
        <w:rPr>
          <w:rFonts w:asciiTheme="minorHAnsi" w:hAnsiTheme="minorHAnsi" w:cstheme="minorBidi"/>
        </w:rPr>
      </w:pPr>
    </w:p>
    <w:p w:rsidR="006E6662" w:rsidRDefault="006E6662" w:rsidP="006E6662">
      <w:pPr>
        <w:tabs>
          <w:tab w:val="center" w:pos="5812"/>
        </w:tabs>
        <w:spacing w:after="0" w:line="240" w:lineRule="auto"/>
        <w:rPr>
          <w:rFonts w:ascii="Garamond" w:hAnsi="Garamond" w:cs="Tahoma"/>
          <w:i/>
          <w:color w:val="000000"/>
        </w:rPr>
      </w:pPr>
    </w:p>
    <w:p w:rsidR="00D247CF" w:rsidRDefault="00D247CF" w:rsidP="006E6662">
      <w:pPr>
        <w:spacing w:before="80" w:after="80" w:line="240" w:lineRule="auto"/>
        <w:jc w:val="center"/>
        <w:rPr>
          <w:rFonts w:ascii="Garamond" w:hAnsi="Garamond" w:cs="Tahoma"/>
        </w:rPr>
      </w:pPr>
      <w:bookmarkStart w:id="0" w:name="_GoBack"/>
      <w:bookmarkEnd w:id="0"/>
    </w:p>
    <w:sectPr w:rsidR="00D247CF" w:rsidSect="004D73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DB" w:rsidRDefault="002052DB" w:rsidP="00232753">
      <w:pPr>
        <w:spacing w:after="0" w:line="240" w:lineRule="auto"/>
      </w:pPr>
      <w:r>
        <w:separator/>
      </w:r>
    </w:p>
  </w:endnote>
  <w:endnote w:type="continuationSeparator" w:id="0">
    <w:p w:rsidR="002052DB" w:rsidRDefault="002052DB" w:rsidP="0023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DB" w:rsidRDefault="002052DB" w:rsidP="00232753">
      <w:pPr>
        <w:spacing w:after="0" w:line="240" w:lineRule="auto"/>
      </w:pPr>
      <w:r>
        <w:separator/>
      </w:r>
    </w:p>
  </w:footnote>
  <w:footnote w:type="continuationSeparator" w:id="0">
    <w:p w:rsidR="002052DB" w:rsidRDefault="002052DB" w:rsidP="00232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154"/>
    <w:multiLevelType w:val="hybridMultilevel"/>
    <w:tmpl w:val="AC30321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1" w15:restartNumberingAfterBreak="0">
    <w:nsid w:val="01C51C47"/>
    <w:multiLevelType w:val="hybridMultilevel"/>
    <w:tmpl w:val="CF86FB2C"/>
    <w:lvl w:ilvl="0" w:tplc="75B2BDE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14E43B9"/>
    <w:multiLevelType w:val="hybridMultilevel"/>
    <w:tmpl w:val="F4085744"/>
    <w:lvl w:ilvl="0" w:tplc="A3847DB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3D22E42"/>
    <w:multiLevelType w:val="hybridMultilevel"/>
    <w:tmpl w:val="948C3C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7527663"/>
    <w:multiLevelType w:val="hybridMultilevel"/>
    <w:tmpl w:val="48681E26"/>
    <w:lvl w:ilvl="0" w:tplc="7F44EC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15:restartNumberingAfterBreak="0">
    <w:nsid w:val="38637683"/>
    <w:multiLevelType w:val="hybridMultilevel"/>
    <w:tmpl w:val="D1FE7EA6"/>
    <w:lvl w:ilvl="0" w:tplc="79820FF6">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D104ABA"/>
    <w:multiLevelType w:val="hybridMultilevel"/>
    <w:tmpl w:val="A2D2E296"/>
    <w:lvl w:ilvl="0" w:tplc="23365252">
      <w:start w:val="1"/>
      <w:numFmt w:val="upperRoman"/>
      <w:lvlText w:val="%1."/>
      <w:lvlJc w:val="left"/>
      <w:pPr>
        <w:ind w:left="720" w:hanging="360"/>
      </w:pPr>
      <w:rPr>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0E66D7A"/>
    <w:multiLevelType w:val="hybridMultilevel"/>
    <w:tmpl w:val="F4085744"/>
    <w:lvl w:ilvl="0" w:tplc="A3847DB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FF94029"/>
    <w:multiLevelType w:val="hybridMultilevel"/>
    <w:tmpl w:val="6B66B01A"/>
    <w:lvl w:ilvl="0" w:tplc="228E0172">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lvlOverride w:ilvl="3"/>
    <w:lvlOverride w:ilvl="4"/>
    <w:lvlOverride w:ilvl="5"/>
    <w:lvlOverride w:ilvl="6"/>
    <w:lvlOverride w:ilvl="7"/>
    <w:lvlOverride w:ilv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51"/>
    <w:rsid w:val="00025407"/>
    <w:rsid w:val="000310DB"/>
    <w:rsid w:val="000478B3"/>
    <w:rsid w:val="00057DAF"/>
    <w:rsid w:val="00104AB3"/>
    <w:rsid w:val="001100A4"/>
    <w:rsid w:val="00180FDE"/>
    <w:rsid w:val="001D5A3D"/>
    <w:rsid w:val="001E5625"/>
    <w:rsid w:val="001F43B5"/>
    <w:rsid w:val="001F5F02"/>
    <w:rsid w:val="002052DB"/>
    <w:rsid w:val="0022588C"/>
    <w:rsid w:val="00232753"/>
    <w:rsid w:val="002436E4"/>
    <w:rsid w:val="00250CCD"/>
    <w:rsid w:val="00257BAE"/>
    <w:rsid w:val="00273D2E"/>
    <w:rsid w:val="00291873"/>
    <w:rsid w:val="002B6203"/>
    <w:rsid w:val="002D3BC1"/>
    <w:rsid w:val="002D7670"/>
    <w:rsid w:val="003505D4"/>
    <w:rsid w:val="00365FF2"/>
    <w:rsid w:val="003C3CA5"/>
    <w:rsid w:val="003C4498"/>
    <w:rsid w:val="003E23CF"/>
    <w:rsid w:val="003F7754"/>
    <w:rsid w:val="004013E0"/>
    <w:rsid w:val="004265B5"/>
    <w:rsid w:val="00435FDC"/>
    <w:rsid w:val="00454182"/>
    <w:rsid w:val="004A3925"/>
    <w:rsid w:val="004D73EC"/>
    <w:rsid w:val="005144CB"/>
    <w:rsid w:val="005672A5"/>
    <w:rsid w:val="005756BB"/>
    <w:rsid w:val="005A6DD7"/>
    <w:rsid w:val="005C1DCB"/>
    <w:rsid w:val="005F615D"/>
    <w:rsid w:val="006159AD"/>
    <w:rsid w:val="00615AF3"/>
    <w:rsid w:val="00626168"/>
    <w:rsid w:val="00640296"/>
    <w:rsid w:val="00672D4C"/>
    <w:rsid w:val="006D3AC1"/>
    <w:rsid w:val="006E6662"/>
    <w:rsid w:val="00711CBB"/>
    <w:rsid w:val="0073222D"/>
    <w:rsid w:val="00746B51"/>
    <w:rsid w:val="007B4473"/>
    <w:rsid w:val="007E11FA"/>
    <w:rsid w:val="00845CFF"/>
    <w:rsid w:val="00855A92"/>
    <w:rsid w:val="0087029B"/>
    <w:rsid w:val="00897B37"/>
    <w:rsid w:val="008B3E73"/>
    <w:rsid w:val="008C423F"/>
    <w:rsid w:val="008D2002"/>
    <w:rsid w:val="00923D3B"/>
    <w:rsid w:val="00986D55"/>
    <w:rsid w:val="009B00A2"/>
    <w:rsid w:val="009B6CB2"/>
    <w:rsid w:val="009E2140"/>
    <w:rsid w:val="00A070EF"/>
    <w:rsid w:val="00A40A83"/>
    <w:rsid w:val="00A55C3C"/>
    <w:rsid w:val="00A71CC7"/>
    <w:rsid w:val="00A76A57"/>
    <w:rsid w:val="00AB0692"/>
    <w:rsid w:val="00AD78EE"/>
    <w:rsid w:val="00B372A6"/>
    <w:rsid w:val="00B667B3"/>
    <w:rsid w:val="00B71D29"/>
    <w:rsid w:val="00B8568E"/>
    <w:rsid w:val="00BA01DF"/>
    <w:rsid w:val="00BA47B9"/>
    <w:rsid w:val="00C0142D"/>
    <w:rsid w:val="00C05A10"/>
    <w:rsid w:val="00C6020A"/>
    <w:rsid w:val="00CE2393"/>
    <w:rsid w:val="00CF31C8"/>
    <w:rsid w:val="00D02BB6"/>
    <w:rsid w:val="00D14A9A"/>
    <w:rsid w:val="00D247CF"/>
    <w:rsid w:val="00D45A62"/>
    <w:rsid w:val="00D67C58"/>
    <w:rsid w:val="00DC3AB6"/>
    <w:rsid w:val="00DD1CF9"/>
    <w:rsid w:val="00DF01B8"/>
    <w:rsid w:val="00E02F77"/>
    <w:rsid w:val="00E509CA"/>
    <w:rsid w:val="00EE37D5"/>
    <w:rsid w:val="00F73E75"/>
    <w:rsid w:val="00FA6D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DFD3"/>
  <w15:chartTrackingRefBased/>
  <w15:docId w15:val="{57E64498-DDBB-47C9-9382-3EEF3852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46B51"/>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F43B5"/>
    <w:rPr>
      <w:color w:val="0563C1"/>
      <w:u w:val="single"/>
    </w:rPr>
  </w:style>
  <w:style w:type="paragraph" w:styleId="Listaszerbekezds">
    <w:name w:val="List Paragraph"/>
    <w:basedOn w:val="Norml"/>
    <w:link w:val="ListaszerbekezdsChar"/>
    <w:uiPriority w:val="34"/>
    <w:qFormat/>
    <w:rsid w:val="001F43B5"/>
    <w:pPr>
      <w:spacing w:after="0" w:line="240" w:lineRule="auto"/>
      <w:ind w:left="720"/>
      <w:contextualSpacing/>
      <w:jc w:val="both"/>
    </w:pPr>
    <w:rPr>
      <w:rFonts w:ascii="Arial" w:eastAsiaTheme="minorHAnsi" w:hAnsi="Arial" w:cs="Arial"/>
      <w:sz w:val="24"/>
      <w:szCs w:val="24"/>
      <w:lang w:eastAsia="hu-HU"/>
    </w:rPr>
  </w:style>
  <w:style w:type="character" w:customStyle="1" w:styleId="ListaszerbekezdsChar">
    <w:name w:val="Listaszerű bekezdés Char"/>
    <w:link w:val="Listaszerbekezds"/>
    <w:uiPriority w:val="34"/>
    <w:locked/>
    <w:rsid w:val="00D247CF"/>
    <w:rPr>
      <w:rFonts w:ascii="Arial" w:hAnsi="Arial" w:cs="Arial"/>
      <w:sz w:val="24"/>
      <w:szCs w:val="24"/>
      <w:lang w:eastAsia="hu-HU"/>
    </w:rPr>
  </w:style>
  <w:style w:type="paragraph" w:styleId="Buborkszveg">
    <w:name w:val="Balloon Text"/>
    <w:basedOn w:val="Norml"/>
    <w:link w:val="BuborkszvegChar"/>
    <w:uiPriority w:val="99"/>
    <w:semiHidden/>
    <w:unhideWhenUsed/>
    <w:rsid w:val="00D02B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2BB6"/>
    <w:rPr>
      <w:rFonts w:ascii="Segoe UI" w:eastAsia="Calibri" w:hAnsi="Segoe UI" w:cs="Segoe UI"/>
      <w:sz w:val="18"/>
      <w:szCs w:val="18"/>
    </w:rPr>
  </w:style>
  <w:style w:type="paragraph" w:styleId="Lbjegyzetszveg">
    <w:name w:val="footnote text"/>
    <w:basedOn w:val="Norml"/>
    <w:link w:val="LbjegyzetszvegChar"/>
    <w:uiPriority w:val="99"/>
    <w:semiHidden/>
    <w:unhideWhenUsed/>
    <w:rsid w:val="0023275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32753"/>
    <w:rPr>
      <w:rFonts w:ascii="Calibri" w:eastAsia="Calibri" w:hAnsi="Calibri" w:cs="Times New Roman"/>
      <w:sz w:val="20"/>
      <w:szCs w:val="20"/>
    </w:rPr>
  </w:style>
  <w:style w:type="character" w:styleId="Lbjegyzet-hivatkozs">
    <w:name w:val="footnote reference"/>
    <w:uiPriority w:val="99"/>
    <w:semiHidden/>
    <w:unhideWhenUsed/>
    <w:rsid w:val="00232753"/>
    <w:rPr>
      <w:vertAlign w:val="superscript"/>
    </w:rPr>
  </w:style>
  <w:style w:type="character" w:styleId="Oldalszm">
    <w:name w:val="page number"/>
    <w:basedOn w:val="Bekezdsalapbettpusa"/>
    <w:unhideWhenUsed/>
    <w:rsid w:val="004D73EC"/>
  </w:style>
  <w:style w:type="paragraph" w:customStyle="1" w:styleId="msonormal0">
    <w:name w:val="msonormal"/>
    <w:basedOn w:val="Norml"/>
    <w:rsid w:val="00D247CF"/>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JegyzetszvegChar">
    <w:name w:val="Jegyzetszöveg Char"/>
    <w:basedOn w:val="Bekezdsalapbettpusa"/>
    <w:link w:val="Jegyzetszveg"/>
    <w:uiPriority w:val="99"/>
    <w:semiHidden/>
    <w:rsid w:val="00D247CF"/>
    <w:rPr>
      <w:sz w:val="20"/>
      <w:szCs w:val="20"/>
    </w:rPr>
  </w:style>
  <w:style w:type="paragraph" w:styleId="Jegyzetszveg">
    <w:name w:val="annotation text"/>
    <w:basedOn w:val="Norml"/>
    <w:link w:val="JegyzetszvegChar"/>
    <w:uiPriority w:val="99"/>
    <w:semiHidden/>
    <w:unhideWhenUsed/>
    <w:rsid w:val="00D247CF"/>
    <w:pPr>
      <w:spacing w:after="160" w:line="240" w:lineRule="auto"/>
    </w:pPr>
    <w:rPr>
      <w:rFonts w:asciiTheme="minorHAnsi" w:eastAsiaTheme="minorHAnsi" w:hAnsiTheme="minorHAnsi" w:cstheme="minorBidi"/>
      <w:sz w:val="20"/>
      <w:szCs w:val="20"/>
    </w:rPr>
  </w:style>
  <w:style w:type="character" w:customStyle="1" w:styleId="lfejChar">
    <w:name w:val="Élőfej Char"/>
    <w:basedOn w:val="Bekezdsalapbettpusa"/>
    <w:link w:val="lfej"/>
    <w:uiPriority w:val="99"/>
    <w:semiHidden/>
    <w:rsid w:val="00D247CF"/>
  </w:style>
  <w:style w:type="paragraph" w:styleId="lfej">
    <w:name w:val="header"/>
    <w:basedOn w:val="Norml"/>
    <w:link w:val="lfejChar"/>
    <w:uiPriority w:val="99"/>
    <w:semiHidden/>
    <w:unhideWhenUsed/>
    <w:rsid w:val="00D247CF"/>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semiHidden/>
    <w:rsid w:val="00D247CF"/>
  </w:style>
  <w:style w:type="paragraph" w:styleId="llb">
    <w:name w:val="footer"/>
    <w:basedOn w:val="Norml"/>
    <w:link w:val="llbChar"/>
    <w:uiPriority w:val="99"/>
    <w:semiHidden/>
    <w:unhideWhenUsed/>
    <w:rsid w:val="00D247CF"/>
    <w:pPr>
      <w:tabs>
        <w:tab w:val="center" w:pos="4536"/>
        <w:tab w:val="right" w:pos="9072"/>
      </w:tabs>
      <w:spacing w:after="0" w:line="240" w:lineRule="auto"/>
    </w:pPr>
    <w:rPr>
      <w:rFonts w:asciiTheme="minorHAnsi" w:eastAsiaTheme="minorHAnsi" w:hAnsiTheme="minorHAnsi" w:cstheme="minorBidi"/>
    </w:rPr>
  </w:style>
  <w:style w:type="paragraph" w:styleId="Szvegtrzs">
    <w:name w:val="Body Text"/>
    <w:basedOn w:val="Norml"/>
    <w:link w:val="SzvegtrzsChar"/>
    <w:semiHidden/>
    <w:unhideWhenUsed/>
    <w:rsid w:val="00D247CF"/>
    <w:pPr>
      <w:overflowPunct w:val="0"/>
      <w:autoSpaceDE w:val="0"/>
      <w:autoSpaceDN w:val="0"/>
      <w:adjustRightInd w:val="0"/>
      <w:spacing w:after="0" w:line="240" w:lineRule="auto"/>
      <w:jc w:val="both"/>
    </w:pPr>
    <w:rPr>
      <w:rFonts w:ascii="Times New Roman" w:eastAsia="Times New Roman" w:hAnsi="Times New Roman"/>
      <w:sz w:val="28"/>
      <w:szCs w:val="20"/>
      <w:lang w:eastAsia="hu-HU"/>
    </w:rPr>
  </w:style>
  <w:style w:type="character" w:customStyle="1" w:styleId="SzvegtrzsChar">
    <w:name w:val="Szövegtörzs Char"/>
    <w:basedOn w:val="Bekezdsalapbettpusa"/>
    <w:link w:val="Szvegtrzs"/>
    <w:semiHidden/>
    <w:rsid w:val="00D247CF"/>
    <w:rPr>
      <w:rFonts w:ascii="Times New Roman" w:eastAsia="Times New Roman" w:hAnsi="Times New Roman" w:cs="Times New Roman"/>
      <w:sz w:val="28"/>
      <w:szCs w:val="20"/>
      <w:lang w:eastAsia="hu-HU"/>
    </w:rPr>
  </w:style>
  <w:style w:type="character" w:customStyle="1" w:styleId="MegjegyzstrgyaChar">
    <w:name w:val="Megjegyzés tárgya Char"/>
    <w:basedOn w:val="JegyzetszvegChar"/>
    <w:link w:val="Megjegyzstrgya"/>
    <w:uiPriority w:val="99"/>
    <w:semiHidden/>
    <w:rsid w:val="00D247CF"/>
    <w:rPr>
      <w:b/>
      <w:bCs/>
      <w:sz w:val="20"/>
      <w:szCs w:val="20"/>
    </w:rPr>
  </w:style>
  <w:style w:type="paragraph" w:styleId="Megjegyzstrgya">
    <w:name w:val="annotation subject"/>
    <w:basedOn w:val="Jegyzetszveg"/>
    <w:next w:val="Jegyzetszveg"/>
    <w:link w:val="MegjegyzstrgyaChar"/>
    <w:uiPriority w:val="99"/>
    <w:semiHidden/>
    <w:unhideWhenUsed/>
    <w:rsid w:val="00D247CF"/>
    <w:rPr>
      <w:b/>
      <w:bCs/>
    </w:rPr>
  </w:style>
  <w:style w:type="paragraph" w:styleId="Nincstrkz">
    <w:name w:val="No Spacing"/>
    <w:uiPriority w:val="1"/>
    <w:qFormat/>
    <w:rsid w:val="00D247CF"/>
    <w:pPr>
      <w:spacing w:after="0" w:line="240" w:lineRule="auto"/>
    </w:pPr>
    <w:rPr>
      <w:rFonts w:ascii="Calibri" w:eastAsia="Times New Roman" w:hAnsi="Calibri" w:cs="Times New Roman"/>
      <w:lang w:eastAsia="hu-HU"/>
    </w:rPr>
  </w:style>
  <w:style w:type="character" w:styleId="Jegyzethivatkozs">
    <w:name w:val="annotation reference"/>
    <w:basedOn w:val="Bekezdsalapbettpusa"/>
    <w:uiPriority w:val="99"/>
    <w:semiHidden/>
    <w:unhideWhenUsed/>
    <w:rsid w:val="00D247CF"/>
    <w:rPr>
      <w:sz w:val="16"/>
      <w:szCs w:val="16"/>
    </w:rPr>
  </w:style>
  <w:style w:type="character" w:customStyle="1" w:styleId="elterjesztscm">
    <w:name w:val="előterjesztés cím"/>
    <w:basedOn w:val="Bekezdsalapbettpusa"/>
    <w:uiPriority w:val="1"/>
    <w:rsid w:val="00D247CF"/>
    <w:rPr>
      <w:rFonts w:ascii="Arial" w:hAnsi="Arial" w:cs="Arial" w:hint="default"/>
      <w:sz w:val="28"/>
    </w:rPr>
  </w:style>
  <w:style w:type="character" w:customStyle="1" w:styleId="Stlus1">
    <w:name w:val="Stílus1"/>
    <w:basedOn w:val="elterjesztscm"/>
    <w:uiPriority w:val="1"/>
    <w:rsid w:val="00D247CF"/>
    <w:rPr>
      <w:rFonts w:ascii="Arial" w:hAnsi="Arial" w:cs="Arial" w:hint="default"/>
      <w:b w:val="0"/>
      <w:bCs w:val="0"/>
      <w:caps/>
      <w:smallCaps w:val="0"/>
      <w:sz w:val="28"/>
    </w:rPr>
  </w:style>
  <w:style w:type="character" w:customStyle="1" w:styleId="elterjesztscm2">
    <w:name w:val="előterjesztés cím2"/>
    <w:basedOn w:val="Bekezdsalapbettpusa"/>
    <w:uiPriority w:val="1"/>
    <w:rsid w:val="00D247CF"/>
    <w:rPr>
      <w:rFonts w:ascii="Arial" w:hAnsi="Arial" w:cs="Arial" w:hint="default"/>
      <w:b/>
      <w:bCs w:val="0"/>
      <w:sz w:val="24"/>
      <w:u w:val="single"/>
    </w:rPr>
  </w:style>
  <w:style w:type="table" w:styleId="Rcsostblzat">
    <w:name w:val="Table Grid"/>
    <w:basedOn w:val="Normltblzat"/>
    <w:rsid w:val="00D24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C6020A"/>
  </w:style>
  <w:style w:type="character" w:customStyle="1" w:styleId="Mrltotthiperhivatkozs1">
    <w:name w:val="Már látott hiperhivatkozás1"/>
    <w:basedOn w:val="Bekezdsalapbettpusa"/>
    <w:uiPriority w:val="99"/>
    <w:semiHidden/>
    <w:unhideWhenUsed/>
    <w:rsid w:val="00C6020A"/>
    <w:rPr>
      <w:color w:val="954F72"/>
      <w:u w:val="single"/>
    </w:rPr>
  </w:style>
  <w:style w:type="character" w:styleId="Helyrzszveg">
    <w:name w:val="Placeholder Text"/>
    <w:basedOn w:val="Bekezdsalapbettpusa"/>
    <w:uiPriority w:val="99"/>
    <w:semiHidden/>
    <w:rsid w:val="00C6020A"/>
    <w:rPr>
      <w:color w:val="808080"/>
    </w:rPr>
  </w:style>
  <w:style w:type="table" w:customStyle="1" w:styleId="Rcsostblzat1">
    <w:name w:val="Rácsos táblázat1"/>
    <w:basedOn w:val="Normltblzat"/>
    <w:next w:val="Rcsostblzat"/>
    <w:rsid w:val="00C60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C60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723">
      <w:bodyDiv w:val="1"/>
      <w:marLeft w:val="0"/>
      <w:marRight w:val="0"/>
      <w:marTop w:val="0"/>
      <w:marBottom w:val="0"/>
      <w:divBdr>
        <w:top w:val="none" w:sz="0" w:space="0" w:color="auto"/>
        <w:left w:val="none" w:sz="0" w:space="0" w:color="auto"/>
        <w:bottom w:val="none" w:sz="0" w:space="0" w:color="auto"/>
        <w:right w:val="none" w:sz="0" w:space="0" w:color="auto"/>
      </w:divBdr>
    </w:div>
    <w:div w:id="207184508">
      <w:bodyDiv w:val="1"/>
      <w:marLeft w:val="0"/>
      <w:marRight w:val="0"/>
      <w:marTop w:val="0"/>
      <w:marBottom w:val="0"/>
      <w:divBdr>
        <w:top w:val="none" w:sz="0" w:space="0" w:color="auto"/>
        <w:left w:val="none" w:sz="0" w:space="0" w:color="auto"/>
        <w:bottom w:val="none" w:sz="0" w:space="0" w:color="auto"/>
        <w:right w:val="none" w:sz="0" w:space="0" w:color="auto"/>
      </w:divBdr>
    </w:div>
    <w:div w:id="223300128">
      <w:bodyDiv w:val="1"/>
      <w:marLeft w:val="0"/>
      <w:marRight w:val="0"/>
      <w:marTop w:val="0"/>
      <w:marBottom w:val="0"/>
      <w:divBdr>
        <w:top w:val="none" w:sz="0" w:space="0" w:color="auto"/>
        <w:left w:val="none" w:sz="0" w:space="0" w:color="auto"/>
        <w:bottom w:val="none" w:sz="0" w:space="0" w:color="auto"/>
        <w:right w:val="none" w:sz="0" w:space="0" w:color="auto"/>
      </w:divBdr>
    </w:div>
    <w:div w:id="681933220">
      <w:bodyDiv w:val="1"/>
      <w:marLeft w:val="0"/>
      <w:marRight w:val="0"/>
      <w:marTop w:val="0"/>
      <w:marBottom w:val="0"/>
      <w:divBdr>
        <w:top w:val="none" w:sz="0" w:space="0" w:color="auto"/>
        <w:left w:val="none" w:sz="0" w:space="0" w:color="auto"/>
        <w:bottom w:val="none" w:sz="0" w:space="0" w:color="auto"/>
        <w:right w:val="none" w:sz="0" w:space="0" w:color="auto"/>
      </w:divBdr>
    </w:div>
    <w:div w:id="713773462">
      <w:bodyDiv w:val="1"/>
      <w:marLeft w:val="0"/>
      <w:marRight w:val="0"/>
      <w:marTop w:val="0"/>
      <w:marBottom w:val="0"/>
      <w:divBdr>
        <w:top w:val="none" w:sz="0" w:space="0" w:color="auto"/>
        <w:left w:val="none" w:sz="0" w:space="0" w:color="auto"/>
        <w:bottom w:val="none" w:sz="0" w:space="0" w:color="auto"/>
        <w:right w:val="none" w:sz="0" w:space="0" w:color="auto"/>
      </w:divBdr>
    </w:div>
    <w:div w:id="937522199">
      <w:bodyDiv w:val="1"/>
      <w:marLeft w:val="0"/>
      <w:marRight w:val="0"/>
      <w:marTop w:val="0"/>
      <w:marBottom w:val="0"/>
      <w:divBdr>
        <w:top w:val="none" w:sz="0" w:space="0" w:color="auto"/>
        <w:left w:val="none" w:sz="0" w:space="0" w:color="auto"/>
        <w:bottom w:val="none" w:sz="0" w:space="0" w:color="auto"/>
        <w:right w:val="none" w:sz="0" w:space="0" w:color="auto"/>
      </w:divBdr>
    </w:div>
    <w:div w:id="1422488156">
      <w:bodyDiv w:val="1"/>
      <w:marLeft w:val="0"/>
      <w:marRight w:val="0"/>
      <w:marTop w:val="0"/>
      <w:marBottom w:val="0"/>
      <w:divBdr>
        <w:top w:val="none" w:sz="0" w:space="0" w:color="auto"/>
        <w:left w:val="none" w:sz="0" w:space="0" w:color="auto"/>
        <w:bottom w:val="none" w:sz="0" w:space="0" w:color="auto"/>
        <w:right w:val="none" w:sz="0" w:space="0" w:color="auto"/>
      </w:divBdr>
    </w:div>
    <w:div w:id="1949920969">
      <w:bodyDiv w:val="1"/>
      <w:marLeft w:val="0"/>
      <w:marRight w:val="0"/>
      <w:marTop w:val="0"/>
      <w:marBottom w:val="0"/>
      <w:divBdr>
        <w:top w:val="none" w:sz="0" w:space="0" w:color="auto"/>
        <w:left w:val="none" w:sz="0" w:space="0" w:color="auto"/>
        <w:bottom w:val="none" w:sz="0" w:space="0" w:color="auto"/>
        <w:right w:val="none" w:sz="0" w:space="0" w:color="auto"/>
      </w:divBdr>
    </w:div>
    <w:div w:id="20604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E76CCABD24FB2B0EE050F96890299"/>
        <w:category>
          <w:name w:val="Általános"/>
          <w:gallery w:val="placeholder"/>
        </w:category>
        <w:types>
          <w:type w:val="bbPlcHdr"/>
        </w:types>
        <w:behaviors>
          <w:behavior w:val="content"/>
        </w:behaviors>
        <w:guid w:val="{8B0836E3-4EAD-4CF9-8D97-B36AC8E23DF4}"/>
      </w:docPartPr>
      <w:docPartBody>
        <w:p w:rsidR="00000000" w:rsidRDefault="00A121D2" w:rsidP="00A121D2">
          <w:pPr>
            <w:pStyle w:val="DE6E76CCABD24FB2B0EE050F96890299"/>
          </w:pPr>
          <w:r>
            <w:rPr>
              <w:rStyle w:val="Helyrzszveg"/>
            </w:rPr>
            <w:t>Dátum megadásához kattintson vagy koppintson ide.</w:t>
          </w:r>
        </w:p>
      </w:docPartBody>
    </w:docPart>
    <w:docPart>
      <w:docPartPr>
        <w:name w:val="9F6291605605416789FE636D1A76057A"/>
        <w:category>
          <w:name w:val="Általános"/>
          <w:gallery w:val="placeholder"/>
        </w:category>
        <w:types>
          <w:type w:val="bbPlcHdr"/>
        </w:types>
        <w:behaviors>
          <w:behavior w:val="content"/>
        </w:behaviors>
        <w:guid w:val="{2C7248AA-7E1E-445B-91EF-C84C657020DF}"/>
      </w:docPartPr>
      <w:docPartBody>
        <w:p w:rsidR="00000000" w:rsidRDefault="00A121D2" w:rsidP="00A121D2">
          <w:pPr>
            <w:pStyle w:val="9F6291605605416789FE636D1A76057A"/>
          </w:pPr>
          <w:r>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9F"/>
    <w:rsid w:val="001B229F"/>
    <w:rsid w:val="00656034"/>
    <w:rsid w:val="00711C4F"/>
    <w:rsid w:val="00831DEB"/>
    <w:rsid w:val="00A121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121D2"/>
  </w:style>
  <w:style w:type="paragraph" w:customStyle="1" w:styleId="F2CE0D2F82B948A9A46145C35B7E3228">
    <w:name w:val="F2CE0D2F82B948A9A46145C35B7E3228"/>
    <w:rsid w:val="001B229F"/>
  </w:style>
  <w:style w:type="paragraph" w:customStyle="1" w:styleId="AB3B344C4C784A849B0D3D72B3892A1C">
    <w:name w:val="AB3B344C4C784A849B0D3D72B3892A1C"/>
    <w:rsid w:val="001B229F"/>
  </w:style>
  <w:style w:type="paragraph" w:customStyle="1" w:styleId="2178C01BDBAC45E099FE38AD059E2CEF">
    <w:name w:val="2178C01BDBAC45E099FE38AD059E2CEF"/>
    <w:rsid w:val="001B229F"/>
  </w:style>
  <w:style w:type="paragraph" w:customStyle="1" w:styleId="45728CCE962B41DBA9C1985C05FDC96C">
    <w:name w:val="45728CCE962B41DBA9C1985C05FDC96C"/>
    <w:rsid w:val="001B229F"/>
  </w:style>
  <w:style w:type="paragraph" w:customStyle="1" w:styleId="D80E2D0CBCC641FDB0D2D85C11781BD3">
    <w:name w:val="D80E2D0CBCC641FDB0D2D85C11781BD3"/>
    <w:rsid w:val="00A121D2"/>
  </w:style>
  <w:style w:type="paragraph" w:customStyle="1" w:styleId="3DC02B3AA8B14ACC9BF88FE1A8FF55E0">
    <w:name w:val="3DC02B3AA8B14ACC9BF88FE1A8FF55E0"/>
    <w:rsid w:val="00A121D2"/>
  </w:style>
  <w:style w:type="paragraph" w:customStyle="1" w:styleId="E2828428FD274DAAB38DD0992765F3C3">
    <w:name w:val="E2828428FD274DAAB38DD0992765F3C3"/>
    <w:rsid w:val="00A121D2"/>
  </w:style>
  <w:style w:type="paragraph" w:customStyle="1" w:styleId="BB42CF6E693C438DB7A59C841CB1F3CF">
    <w:name w:val="BB42CF6E693C438DB7A59C841CB1F3CF"/>
    <w:rsid w:val="00A121D2"/>
  </w:style>
  <w:style w:type="paragraph" w:customStyle="1" w:styleId="D85838DDEBE649819766CFD0FA9CA896">
    <w:name w:val="D85838DDEBE649819766CFD0FA9CA896"/>
    <w:rsid w:val="00A121D2"/>
  </w:style>
  <w:style w:type="paragraph" w:customStyle="1" w:styleId="596C3D6286F9459FB1F19A56BC5BDBA6">
    <w:name w:val="596C3D6286F9459FB1F19A56BC5BDBA6"/>
    <w:rsid w:val="00A121D2"/>
  </w:style>
  <w:style w:type="paragraph" w:customStyle="1" w:styleId="DE6E76CCABD24FB2B0EE050F96890299">
    <w:name w:val="DE6E76CCABD24FB2B0EE050F96890299"/>
    <w:rsid w:val="00A121D2"/>
  </w:style>
  <w:style w:type="paragraph" w:customStyle="1" w:styleId="9F6291605605416789FE636D1A76057A">
    <w:name w:val="9F6291605605416789FE636D1A76057A"/>
    <w:rsid w:val="00A12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9243</Words>
  <Characters>63777</Characters>
  <Application>Microsoft Office Word</Application>
  <DocSecurity>0</DocSecurity>
  <Lines>531</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Janovicz Alexandra</dc:creator>
  <cp:keywords/>
  <dc:description/>
  <cp:lastModifiedBy>Stettner Edina</cp:lastModifiedBy>
  <cp:revision>2</cp:revision>
  <cp:lastPrinted>2019-04-11T08:48:00Z</cp:lastPrinted>
  <dcterms:created xsi:type="dcterms:W3CDTF">2019-04-11T08:49:00Z</dcterms:created>
  <dcterms:modified xsi:type="dcterms:W3CDTF">2019-04-11T08:49:00Z</dcterms:modified>
</cp:coreProperties>
</file>