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E412" w14:textId="77777777" w:rsidR="00836B7A" w:rsidRPr="00836B7A" w:rsidRDefault="00836B7A" w:rsidP="00836B7A">
      <w:pPr>
        <w:jc w:val="center"/>
        <w:rPr>
          <w:rFonts w:eastAsia="Calibri" w:cs="Calibri"/>
          <w:b/>
        </w:rPr>
      </w:pPr>
      <w:r w:rsidRPr="00836B7A">
        <w:rPr>
          <w:rFonts w:eastAsia="Calibri" w:cs="Calibri"/>
          <w:b/>
        </w:rPr>
        <w:t>INDOKOLÁS</w:t>
      </w:r>
    </w:p>
    <w:p w14:paraId="21825571" w14:textId="77777777" w:rsidR="00836B7A" w:rsidRPr="00836B7A" w:rsidRDefault="00836B7A" w:rsidP="00836B7A">
      <w:pPr>
        <w:jc w:val="both"/>
        <w:rPr>
          <w:rFonts w:eastAsia="Calibri" w:cs="Calibri"/>
        </w:rPr>
      </w:pPr>
    </w:p>
    <w:p w14:paraId="20148DCB" w14:textId="1CA3FEDA" w:rsidR="00836B7A" w:rsidRDefault="00836B7A" w:rsidP="00836B7A">
      <w:pPr>
        <w:jc w:val="both"/>
        <w:rPr>
          <w:rFonts w:ascii="Times New Roman" w:eastAsia="Calibri" w:hAnsi="Times New Roman" w:cs="Times New Roman"/>
          <w:b/>
          <w:szCs w:val="24"/>
        </w:rPr>
      </w:pPr>
      <w:r w:rsidRPr="00836B7A">
        <w:rPr>
          <w:rFonts w:eastAsia="Calibri" w:cs="Calibri"/>
          <w:b/>
        </w:rPr>
        <w:t xml:space="preserve">1. </w:t>
      </w:r>
      <w:r w:rsidRPr="00836B7A">
        <w:rPr>
          <w:rFonts w:ascii="Times New Roman" w:eastAsia="Calibri" w:hAnsi="Times New Roman" w:cs="Times New Roman"/>
          <w:b/>
          <w:szCs w:val="24"/>
        </w:rPr>
        <w:t>TOP-2.1.2-15- Zöldváros kialakítása Mór Városában (a pályázat elbírálása folyamatban)</w:t>
      </w:r>
    </w:p>
    <w:p w14:paraId="5A74AE43" w14:textId="5D28966C" w:rsidR="00E84BE5" w:rsidRDefault="00E84BE5" w:rsidP="00836B7A">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 Egyéb feladatokhoz kapcsolódó célok</w:t>
      </w:r>
      <w:bookmarkStart w:id="0" w:name="_GoBack"/>
      <w:bookmarkEnd w:id="0"/>
    </w:p>
    <w:p w14:paraId="791F8A84" w14:textId="1B494B4C" w:rsidR="00E84BE5" w:rsidRDefault="00E84BE5" w:rsidP="00836B7A">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alcélja: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7.7. Város- és település-rehabilitáció</w:t>
      </w:r>
    </w:p>
    <w:p w14:paraId="40CD3685" w14:textId="2AE330B8" w:rsidR="00C226AD" w:rsidRPr="00836B7A" w:rsidRDefault="00C226AD" w:rsidP="00836B7A">
      <w:pPr>
        <w:jc w:val="both"/>
        <w:rPr>
          <w:rFonts w:ascii="Times New Roman" w:eastAsia="Calibri" w:hAnsi="Times New Roman" w:cs="Times New Roman"/>
          <w:b/>
          <w:szCs w:val="24"/>
        </w:rPr>
      </w:pPr>
      <w:r>
        <w:rPr>
          <w:rFonts w:ascii="Times New Roman" w:eastAsia="Calibri" w:hAnsi="Times New Roman" w:cs="Times New Roman"/>
          <w:b/>
          <w:szCs w:val="24"/>
        </w:rPr>
        <w:t>F</w:t>
      </w:r>
      <w:r w:rsidRPr="00C226AD">
        <w:rPr>
          <w:rFonts w:ascii="Times New Roman" w:eastAsia="Calibri" w:hAnsi="Times New Roman" w:cs="Times New Roman"/>
          <w:b/>
          <w:szCs w:val="24"/>
        </w:rPr>
        <w:t>ejlesztés alapjául szolgáló feladat (jogszabályhely megjelölésével)</w:t>
      </w:r>
      <w:r>
        <w:rPr>
          <w:rFonts w:ascii="Times New Roman" w:eastAsia="Calibri" w:hAnsi="Times New Roman" w:cs="Times New Roman"/>
          <w:b/>
          <w:szCs w:val="24"/>
        </w:rPr>
        <w:t xml:space="preserve">: </w:t>
      </w:r>
      <w:r w:rsidR="00C41917" w:rsidRPr="00C41917">
        <w:rPr>
          <w:rFonts w:ascii="Times New Roman" w:eastAsia="Calibri" w:hAnsi="Times New Roman" w:cs="Times New Roman"/>
          <w:b/>
          <w:szCs w:val="24"/>
        </w:rPr>
        <w:t>Magyarország helyi önkormányzatairó</w:t>
      </w:r>
      <w:r w:rsidR="00C41917">
        <w:rPr>
          <w:rFonts w:ascii="Times New Roman" w:eastAsia="Calibri" w:hAnsi="Times New Roman" w:cs="Times New Roman"/>
          <w:b/>
          <w:szCs w:val="24"/>
        </w:rPr>
        <w:t xml:space="preserve">l szóló </w:t>
      </w:r>
      <w:r w:rsidR="00126613" w:rsidRPr="00126613">
        <w:rPr>
          <w:rFonts w:ascii="Times New Roman" w:eastAsia="Calibri" w:hAnsi="Times New Roman" w:cs="Times New Roman"/>
          <w:b/>
          <w:szCs w:val="24"/>
        </w:rPr>
        <w:t>2011. évi CLXXXIX. törvény</w:t>
      </w:r>
      <w:r w:rsidR="00126613">
        <w:rPr>
          <w:rFonts w:ascii="Times New Roman" w:eastAsia="Calibri" w:hAnsi="Times New Roman" w:cs="Times New Roman"/>
          <w:b/>
          <w:szCs w:val="24"/>
        </w:rPr>
        <w:t xml:space="preserve"> 13. § (1) 1. </w:t>
      </w:r>
      <w:r w:rsidRPr="00C226AD">
        <w:rPr>
          <w:rFonts w:ascii="Times New Roman" w:eastAsia="Calibri" w:hAnsi="Times New Roman" w:cs="Times New Roman"/>
          <w:b/>
          <w:szCs w:val="24"/>
        </w:rPr>
        <w:t>Településfejlesztés, településrendezés</w:t>
      </w:r>
    </w:p>
    <w:p w14:paraId="4F9071FF"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737227E3"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fejlesztési terület Mór város központjában, egy jelenleg rendezetlen, </w:t>
      </w:r>
      <w:proofErr w:type="spellStart"/>
      <w:r w:rsidRPr="00836B7A">
        <w:rPr>
          <w:rFonts w:ascii="Times New Roman" w:eastAsia="Calibri" w:hAnsi="Times New Roman" w:cs="Times New Roman"/>
          <w:szCs w:val="24"/>
        </w:rPr>
        <w:t>szlömös</w:t>
      </w:r>
      <w:proofErr w:type="spellEnd"/>
      <w:r w:rsidRPr="00836B7A">
        <w:rPr>
          <w:rFonts w:ascii="Times New Roman" w:eastAsia="Calibri" w:hAnsi="Times New Roman" w:cs="Times New Roman"/>
          <w:szCs w:val="24"/>
        </w:rPr>
        <w:t xml:space="preserve"> terület, ahol fedetlen városi piac, továbbá számos helyi termelő, vállalkozó üzlete helyezkedik el (virágbolt, szikvízüzem, gyorsétterem stb.). A terület rekonstrukciója és értékének megfelelő hasznosítása régi célja a városnak. Mindez városképi szempontból is sürgető, hiszen a belváros legértékesebb épületeinek közelében, így például a polgármesteri hivatalnak helyet adó műemlék </w:t>
      </w:r>
      <w:proofErr w:type="spellStart"/>
      <w:r w:rsidRPr="00836B7A">
        <w:rPr>
          <w:rFonts w:ascii="Times New Roman" w:eastAsia="Calibri" w:hAnsi="Times New Roman" w:cs="Times New Roman"/>
          <w:szCs w:val="24"/>
        </w:rPr>
        <w:t>Luzsénszky</w:t>
      </w:r>
      <w:proofErr w:type="spellEnd"/>
      <w:r w:rsidRPr="00836B7A">
        <w:rPr>
          <w:rFonts w:ascii="Times New Roman" w:eastAsia="Calibri" w:hAnsi="Times New Roman" w:cs="Times New Roman"/>
          <w:szCs w:val="24"/>
        </w:rPr>
        <w:t>-kastély épület közvetlen szomszédságában van.</w:t>
      </w:r>
    </w:p>
    <w:p w14:paraId="7D713103"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7A724289"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Mindezen problémák megoldása érdekében az önkormányzat három, egymással összehangolt tartalmú pályázatot nyújtott be és nyert el a területre vonatkozóan, melynek egyik eleme a Zöldváros kialakítása.</w:t>
      </w:r>
    </w:p>
    <w:p w14:paraId="0C6F8B1E"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2E38AF6D"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projekt során dísztér, mélygarázs, virágpiac és a területen álló műemlék istállóépület homlokzati felújítása valósul meg. </w:t>
      </w:r>
    </w:p>
    <w:p w14:paraId="4FAEC4E9"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7EC4F017"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Dísztér megépítése új lehetőséget teremt a bornapok és egyéb kulturális rendezvények szervezésére, továbbfejlesztésére, de megfelelő helyszíne lehet a városi szezonális korcsolyapályának, melyet jelenleg egy iskolaudvaron működtet a város. A mélygarázs megoldást nyújt a belvárosi parkolóhiányra, mely piacnapokon és rendezvények idején fokozottan jelentkezik. A fejlesztés megvalósulása élénkítőleg hat a helyi gazdaságra: az új virágpiaci terület kialakítása által vonzóbbá válik a város az üzleti/kereskedelmi szféra számára, elősegíti a helyi vállalkozások fejlődését, újak megtelepedését. A belvárosi környezetbe eddig nem illeszkedő leromlott állapotú, műemlék épület felújítása, valamint az újonnan kialakítandó többfunkciós dísztér és zöld területek által mind az épített, mind a természeti környezet fejlődik, szépül, egységesebb városkép alakul ki. Mindez hozzájárul a város turisztikai </w:t>
      </w:r>
      <w:proofErr w:type="spellStart"/>
      <w:r w:rsidRPr="00836B7A">
        <w:rPr>
          <w:rFonts w:ascii="Times New Roman" w:eastAsia="Calibri" w:hAnsi="Times New Roman" w:cs="Times New Roman"/>
          <w:szCs w:val="24"/>
        </w:rPr>
        <w:t>vonzerejének</w:t>
      </w:r>
      <w:proofErr w:type="spellEnd"/>
      <w:r w:rsidRPr="00836B7A">
        <w:rPr>
          <w:rFonts w:ascii="Times New Roman" w:eastAsia="Calibri" w:hAnsi="Times New Roman" w:cs="Times New Roman"/>
          <w:szCs w:val="24"/>
        </w:rPr>
        <w:t xml:space="preserve"> növeléséhez. A fejlesztés az energiatudatosság és a fenntartható fejlődés szellemében valósul meg. </w:t>
      </w:r>
    </w:p>
    <w:p w14:paraId="643B8D34"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5BA4DEA1"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Jelen fejlesztés keretében önkormányzati tulajdonú gazdasági infrastruktúra-fejlesztés is meg fog megvalósulni, mely hozzájárul a versenyképes gazdaság feltételeinek megteremtéséhez, valamint a lakókörnyezet javításához, melyek szintén kiemelt stratégia céljai a megyei ITP-</w:t>
      </w:r>
      <w:proofErr w:type="spellStart"/>
      <w:r w:rsidRPr="00836B7A">
        <w:rPr>
          <w:rFonts w:ascii="Times New Roman" w:eastAsia="Calibri" w:hAnsi="Times New Roman" w:cs="Times New Roman"/>
          <w:szCs w:val="24"/>
        </w:rPr>
        <w:t>nek</w:t>
      </w:r>
      <w:proofErr w:type="spellEnd"/>
      <w:r w:rsidRPr="00836B7A">
        <w:rPr>
          <w:rFonts w:ascii="Times New Roman" w:eastAsia="Calibri" w:hAnsi="Times New Roman" w:cs="Times New Roman"/>
          <w:szCs w:val="24"/>
        </w:rPr>
        <w:t>.</w:t>
      </w:r>
    </w:p>
    <w:p w14:paraId="5EFD9F0D" w14:textId="77777777" w:rsidR="00836B7A" w:rsidRPr="00836B7A" w:rsidRDefault="00836B7A" w:rsidP="00836B7A">
      <w:pPr>
        <w:jc w:val="both"/>
        <w:rPr>
          <w:rFonts w:eastAsia="Calibri" w:cs="Calibri"/>
        </w:rPr>
      </w:pPr>
    </w:p>
    <w:p w14:paraId="42CBAA63" w14:textId="58E7DFF6" w:rsidR="00836B7A" w:rsidRDefault="00836B7A" w:rsidP="00836B7A">
      <w:pPr>
        <w:autoSpaceDE w:val="0"/>
        <w:autoSpaceDN w:val="0"/>
        <w:adjustRightInd w:val="0"/>
        <w:jc w:val="both"/>
        <w:rPr>
          <w:rFonts w:ascii="Times New Roman" w:eastAsia="Calibri" w:hAnsi="Times New Roman" w:cs="Times New Roman"/>
          <w:b/>
          <w:szCs w:val="24"/>
        </w:rPr>
      </w:pPr>
      <w:r w:rsidRPr="00836B7A">
        <w:rPr>
          <w:rFonts w:eastAsia="Calibri" w:cs="Calibri"/>
          <w:b/>
        </w:rPr>
        <w:t xml:space="preserve">2. </w:t>
      </w:r>
      <w:r w:rsidRPr="00836B7A">
        <w:rPr>
          <w:rFonts w:ascii="Times New Roman" w:eastAsia="Calibri" w:hAnsi="Times New Roman" w:cs="Times New Roman"/>
          <w:b/>
          <w:szCs w:val="24"/>
        </w:rPr>
        <w:t>TOP-1.1.3-15-FE1-2016-00006 Helyi gazdaságfejlesztés Mór Városában</w:t>
      </w:r>
    </w:p>
    <w:p w14:paraId="535F74BF" w14:textId="77777777"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 Egyéb feladatokhoz kapcsolódó célok</w:t>
      </w:r>
    </w:p>
    <w:p w14:paraId="100EAA31" w14:textId="77777777"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alcélja: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7.7. Város- és település-rehabilitáció</w:t>
      </w:r>
    </w:p>
    <w:p w14:paraId="5287D09C" w14:textId="1A557F6E" w:rsidR="00C226AD" w:rsidRPr="00836B7A" w:rsidRDefault="00C226AD" w:rsidP="00836B7A">
      <w:pPr>
        <w:autoSpaceDE w:val="0"/>
        <w:autoSpaceDN w:val="0"/>
        <w:adjustRightInd w:val="0"/>
        <w:jc w:val="both"/>
        <w:rPr>
          <w:rFonts w:ascii="Times New Roman" w:eastAsia="Calibri" w:hAnsi="Times New Roman" w:cs="Times New Roman"/>
          <w:b/>
          <w:szCs w:val="24"/>
        </w:rPr>
      </w:pPr>
      <w:r>
        <w:rPr>
          <w:rFonts w:ascii="Times New Roman" w:eastAsia="Calibri" w:hAnsi="Times New Roman" w:cs="Times New Roman"/>
          <w:b/>
          <w:szCs w:val="24"/>
        </w:rPr>
        <w:t>F</w:t>
      </w:r>
      <w:r w:rsidRPr="00C226AD">
        <w:rPr>
          <w:rFonts w:ascii="Times New Roman" w:eastAsia="Calibri" w:hAnsi="Times New Roman" w:cs="Times New Roman"/>
          <w:b/>
          <w:szCs w:val="24"/>
        </w:rPr>
        <w:t>ejlesztés alapjául szolgáló feladat (jogszabályhely megjelölésével)</w:t>
      </w:r>
      <w:r>
        <w:rPr>
          <w:rFonts w:ascii="Times New Roman" w:eastAsia="Calibri" w:hAnsi="Times New Roman" w:cs="Times New Roman"/>
          <w:b/>
          <w:szCs w:val="24"/>
        </w:rPr>
        <w:t xml:space="preserve">: </w:t>
      </w:r>
      <w:r w:rsidR="00126613" w:rsidRPr="00126613">
        <w:rPr>
          <w:rFonts w:ascii="Times New Roman" w:eastAsia="Calibri" w:hAnsi="Times New Roman" w:cs="Times New Roman"/>
          <w:b/>
          <w:szCs w:val="24"/>
        </w:rPr>
        <w:t>Magyarország helyi önkormányzatairól szóló 2011. évi CLXXXIX. törvény 13. § (1) 1. Településfejlesztés, településrendezés</w:t>
      </w:r>
    </w:p>
    <w:p w14:paraId="1A546AB0" w14:textId="77777777" w:rsidR="00836B7A" w:rsidRPr="00836B7A" w:rsidRDefault="00836B7A" w:rsidP="00836B7A">
      <w:pPr>
        <w:jc w:val="both"/>
        <w:rPr>
          <w:rFonts w:ascii="Times New Roman" w:eastAsia="Times New Roman" w:hAnsi="Times New Roman" w:cs="Times New Roman"/>
          <w:w w:val="106"/>
          <w:szCs w:val="24"/>
        </w:rPr>
      </w:pPr>
    </w:p>
    <w:p w14:paraId="338DA9CB"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fejlesztési terület Mór város központjában, egy jelenleg rendezetlen, </w:t>
      </w:r>
      <w:proofErr w:type="spellStart"/>
      <w:r w:rsidRPr="00836B7A">
        <w:rPr>
          <w:rFonts w:ascii="Times New Roman" w:eastAsia="Calibri" w:hAnsi="Times New Roman" w:cs="Times New Roman"/>
          <w:szCs w:val="24"/>
        </w:rPr>
        <w:t>szlömös</w:t>
      </w:r>
      <w:proofErr w:type="spellEnd"/>
      <w:r w:rsidRPr="00836B7A">
        <w:rPr>
          <w:rFonts w:ascii="Times New Roman" w:eastAsia="Calibri" w:hAnsi="Times New Roman" w:cs="Times New Roman"/>
          <w:szCs w:val="24"/>
        </w:rPr>
        <w:t xml:space="preserve"> terület, ahol heti egy alkalommal megrendezett városi piac, továbbá számos helyi termelő, vállalkozó üzlete </w:t>
      </w:r>
      <w:r w:rsidRPr="00836B7A">
        <w:rPr>
          <w:rFonts w:ascii="Times New Roman" w:eastAsia="Calibri" w:hAnsi="Times New Roman" w:cs="Times New Roman"/>
          <w:szCs w:val="24"/>
        </w:rPr>
        <w:lastRenderedPageBreak/>
        <w:t xml:space="preserve">(virágbolt, szikvízüzem, gyorsétterem stb.) helyezkedik el. A terület rekonstrukciója és értékének megfelelő hasznosítása régi célja a városnak. Mindez városképi szempontból is sürgető, hiszen a belváros legértékesebb épületeinek közelében, így például a polgármesteri hivatalnak helyet adó műemlék </w:t>
      </w:r>
      <w:proofErr w:type="spellStart"/>
      <w:r w:rsidRPr="00836B7A">
        <w:rPr>
          <w:rFonts w:ascii="Times New Roman" w:eastAsia="Calibri" w:hAnsi="Times New Roman" w:cs="Times New Roman"/>
          <w:szCs w:val="24"/>
        </w:rPr>
        <w:t>Luzsénszky</w:t>
      </w:r>
      <w:proofErr w:type="spellEnd"/>
      <w:r w:rsidRPr="00836B7A">
        <w:rPr>
          <w:rFonts w:ascii="Times New Roman" w:eastAsia="Calibri" w:hAnsi="Times New Roman" w:cs="Times New Roman"/>
          <w:szCs w:val="24"/>
        </w:rPr>
        <w:t>-kastély épület közvetlen szomszédságában van.</w:t>
      </w:r>
    </w:p>
    <w:p w14:paraId="5CB7B200"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0E34A15D"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Mindezen problémák megoldása érdekében az önkormányzat három, egymással összehangolt tartalmú pályázatot nyújtott be és nyert el a területre vonatkozóan, melynek egyik eleme a Helyi gazdaságfejlesztés.</w:t>
      </w:r>
    </w:p>
    <w:p w14:paraId="141F2DD3"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0B2DC49B"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A fejlesztés célja egy megújuló piactér kialakítása, ahol egy vásárcsarnok is helyet kap. Ezzel végre megfelelő körülményeket lehet biztosítani a termelők és a vásárlók számára is. A jelenleg murvás területen Mór Város leendő díszterének tengelyében egy új vásárcsarnok létrehozása a cél, ahol a helyi termelők tiszta és igényes, széltől és naptól védett helyen árulhatják termékeiket. Ezek mellett több kisebb üzlet is helyet kap az épületben. A tervezett vásárcsarnok mellett egy új termelői piac létrehozása is cél, ahol tiszta és igényes helyen árulhatják termékeiket a termelők.</w:t>
      </w:r>
    </w:p>
    <w:p w14:paraId="75DC36B0" w14:textId="77777777" w:rsidR="00836B7A" w:rsidRPr="00836B7A" w:rsidRDefault="00836B7A" w:rsidP="00836B7A">
      <w:pPr>
        <w:jc w:val="both"/>
        <w:rPr>
          <w:rFonts w:ascii="Times New Roman" w:eastAsia="Calibri" w:hAnsi="Times New Roman" w:cs="Times New Roman"/>
          <w:color w:val="FF0000"/>
          <w:szCs w:val="24"/>
        </w:rPr>
      </w:pPr>
      <w:r w:rsidRPr="00836B7A">
        <w:rPr>
          <w:rFonts w:ascii="Times New Roman" w:eastAsia="Calibri" w:hAnsi="Times New Roman" w:cs="Times New Roman"/>
          <w:szCs w:val="24"/>
        </w:rPr>
        <w:t>Az 500 m</w:t>
      </w:r>
      <w:r w:rsidRPr="00836B7A">
        <w:rPr>
          <w:rFonts w:ascii="Times New Roman" w:eastAsia="Calibri" w:hAnsi="Times New Roman" w:cs="Times New Roman"/>
          <w:szCs w:val="24"/>
          <w:vertAlign w:val="superscript"/>
        </w:rPr>
        <w:t>2</w:t>
      </w:r>
      <w:r w:rsidRPr="00836B7A">
        <w:rPr>
          <w:rFonts w:ascii="Times New Roman" w:eastAsia="Calibri" w:hAnsi="Times New Roman" w:cs="Times New Roman"/>
          <w:szCs w:val="24"/>
        </w:rPr>
        <w:t xml:space="preserve">-es alapterületű vásárcsarnok épület a terepszint emelkedése miatt célszerűen 2 szintes galériás kialakítású. Az alsó szinten a gazdasági bejárat, kisebb üzemeltetési irodák, üzletek helyezkednek el. A tömb közterületi </w:t>
      </w:r>
      <w:proofErr w:type="spellStart"/>
      <w:r w:rsidRPr="00836B7A">
        <w:rPr>
          <w:rFonts w:ascii="Times New Roman" w:eastAsia="Calibri" w:hAnsi="Times New Roman" w:cs="Times New Roman"/>
          <w:szCs w:val="24"/>
        </w:rPr>
        <w:t>arculata</w:t>
      </w:r>
      <w:proofErr w:type="spellEnd"/>
      <w:r w:rsidRPr="00836B7A">
        <w:rPr>
          <w:rFonts w:ascii="Times New Roman" w:eastAsia="Calibri" w:hAnsi="Times New Roman" w:cs="Times New Roman"/>
          <w:szCs w:val="24"/>
        </w:rPr>
        <w:t xml:space="preserve"> egységes módon lesz kialakítva. Az alkalmazott burkolati anyagok kiválasztásánál elsődleges szempont, hogy a műemléki környezetbe </w:t>
      </w:r>
      <w:proofErr w:type="spellStart"/>
      <w:r w:rsidRPr="00836B7A">
        <w:rPr>
          <w:rFonts w:ascii="Times New Roman" w:eastAsia="Calibri" w:hAnsi="Times New Roman" w:cs="Times New Roman"/>
          <w:szCs w:val="24"/>
        </w:rPr>
        <w:t>illeszkedőek</w:t>
      </w:r>
      <w:proofErr w:type="spellEnd"/>
      <w:r w:rsidRPr="00836B7A">
        <w:rPr>
          <w:rFonts w:ascii="Times New Roman" w:eastAsia="Calibri" w:hAnsi="Times New Roman" w:cs="Times New Roman"/>
          <w:szCs w:val="24"/>
        </w:rPr>
        <w:t xml:space="preserve"> legyenek.</w:t>
      </w:r>
    </w:p>
    <w:p w14:paraId="1C2AE99D" w14:textId="77777777" w:rsidR="00836B7A" w:rsidRPr="00836B7A" w:rsidRDefault="00836B7A" w:rsidP="00836B7A">
      <w:pPr>
        <w:jc w:val="both"/>
        <w:rPr>
          <w:rFonts w:eastAsia="Calibri" w:cs="Calibri"/>
        </w:rPr>
      </w:pPr>
    </w:p>
    <w:p w14:paraId="3550E043" w14:textId="340A324C" w:rsidR="00836B7A" w:rsidRDefault="00836B7A" w:rsidP="00836B7A">
      <w:pPr>
        <w:autoSpaceDE w:val="0"/>
        <w:autoSpaceDN w:val="0"/>
        <w:adjustRightInd w:val="0"/>
        <w:jc w:val="both"/>
        <w:rPr>
          <w:rFonts w:ascii="Times New Roman" w:eastAsia="Calibri" w:hAnsi="Times New Roman" w:cs="Times New Roman"/>
          <w:b/>
          <w:szCs w:val="24"/>
        </w:rPr>
      </w:pPr>
      <w:r w:rsidRPr="00836B7A">
        <w:rPr>
          <w:rFonts w:eastAsia="Calibri" w:cs="Calibri"/>
          <w:b/>
        </w:rPr>
        <w:t xml:space="preserve">3. </w:t>
      </w:r>
      <w:r w:rsidRPr="00836B7A">
        <w:rPr>
          <w:rFonts w:ascii="Times New Roman" w:eastAsia="Calibri" w:hAnsi="Times New Roman" w:cs="Times New Roman"/>
          <w:b/>
          <w:szCs w:val="24"/>
        </w:rPr>
        <w:t>TOP-2.1.1-15-FE1-2016-00004 Barnamezős területek rehabilitációja Mór Városában</w:t>
      </w:r>
    </w:p>
    <w:p w14:paraId="1AABD0D0" w14:textId="77777777"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 Egyéb feladatokhoz kapcsolódó célok</w:t>
      </w:r>
    </w:p>
    <w:p w14:paraId="4C768BE3" w14:textId="77777777"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alcélja: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7.7. Város- és település-rehabilitáció</w:t>
      </w:r>
    </w:p>
    <w:p w14:paraId="0638691A" w14:textId="08DBCF3B" w:rsidR="00C226AD" w:rsidRPr="00836B7A" w:rsidRDefault="00C226AD" w:rsidP="00836B7A">
      <w:pPr>
        <w:autoSpaceDE w:val="0"/>
        <w:autoSpaceDN w:val="0"/>
        <w:adjustRightInd w:val="0"/>
        <w:jc w:val="both"/>
        <w:rPr>
          <w:rFonts w:ascii="Times New Roman" w:eastAsia="Calibri" w:hAnsi="Times New Roman" w:cs="Times New Roman"/>
          <w:b/>
          <w:szCs w:val="24"/>
        </w:rPr>
      </w:pPr>
      <w:r>
        <w:rPr>
          <w:rFonts w:ascii="Times New Roman" w:eastAsia="Calibri" w:hAnsi="Times New Roman" w:cs="Times New Roman"/>
          <w:b/>
          <w:szCs w:val="24"/>
        </w:rPr>
        <w:t>F</w:t>
      </w:r>
      <w:r w:rsidRPr="00C226AD">
        <w:rPr>
          <w:rFonts w:ascii="Times New Roman" w:eastAsia="Calibri" w:hAnsi="Times New Roman" w:cs="Times New Roman"/>
          <w:b/>
          <w:szCs w:val="24"/>
        </w:rPr>
        <w:t>ejlesztés alapjául szolgáló feladat (jogszabályhely megjelölésével)</w:t>
      </w:r>
      <w:r>
        <w:rPr>
          <w:rFonts w:ascii="Times New Roman" w:eastAsia="Calibri" w:hAnsi="Times New Roman" w:cs="Times New Roman"/>
          <w:b/>
          <w:szCs w:val="24"/>
        </w:rPr>
        <w:t xml:space="preserve">: </w:t>
      </w:r>
      <w:r w:rsidR="00126613" w:rsidRPr="00126613">
        <w:rPr>
          <w:rFonts w:ascii="Times New Roman" w:eastAsia="Calibri" w:hAnsi="Times New Roman" w:cs="Times New Roman"/>
          <w:b/>
          <w:szCs w:val="24"/>
        </w:rPr>
        <w:t>Magyarország helyi önkormányzatairól szóló 2011. évi CLXXXIX. törvény 13. § (1) 1. Településfejlesztés, településrendezés</w:t>
      </w:r>
    </w:p>
    <w:p w14:paraId="7AB834F7" w14:textId="77777777" w:rsidR="00836B7A" w:rsidRPr="00836B7A" w:rsidRDefault="00836B7A" w:rsidP="00836B7A">
      <w:pPr>
        <w:jc w:val="both"/>
        <w:rPr>
          <w:rFonts w:ascii="Times New Roman" w:eastAsia="Times New Roman" w:hAnsi="Times New Roman" w:cs="Times New Roman"/>
          <w:w w:val="106"/>
          <w:szCs w:val="24"/>
        </w:rPr>
      </w:pPr>
    </w:p>
    <w:p w14:paraId="07D4E4A4"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fejlesztési terület Mór város központjában, egy jelenleg rendezetlen, </w:t>
      </w:r>
      <w:proofErr w:type="spellStart"/>
      <w:r w:rsidRPr="00836B7A">
        <w:rPr>
          <w:rFonts w:ascii="Times New Roman" w:eastAsia="Calibri" w:hAnsi="Times New Roman" w:cs="Times New Roman"/>
          <w:szCs w:val="24"/>
        </w:rPr>
        <w:t>szlömös</w:t>
      </w:r>
      <w:proofErr w:type="spellEnd"/>
      <w:r w:rsidRPr="00836B7A">
        <w:rPr>
          <w:rFonts w:ascii="Times New Roman" w:eastAsia="Calibri" w:hAnsi="Times New Roman" w:cs="Times New Roman"/>
          <w:szCs w:val="24"/>
        </w:rPr>
        <w:t xml:space="preserve"> terület, ahol fedetlen városi piac, továbbá számos helyi termelő, vállalkozó üzlete helyezkedik el (virágbolt, szikvízüzem, gyorsétterem stb.). A terület rekonstrukciója és értékének megfelelő hasznosítása régi célja a városnak. Mindez városképi szempontból is sürgető, hiszen a belváros legértékesebb épületeinek közelében, így például a polgármesteri hivatalnak helyet adó műemlék </w:t>
      </w:r>
      <w:proofErr w:type="spellStart"/>
      <w:r w:rsidRPr="00836B7A">
        <w:rPr>
          <w:rFonts w:ascii="Times New Roman" w:eastAsia="Calibri" w:hAnsi="Times New Roman" w:cs="Times New Roman"/>
          <w:szCs w:val="24"/>
        </w:rPr>
        <w:t>Luzsénszky</w:t>
      </w:r>
      <w:proofErr w:type="spellEnd"/>
      <w:r w:rsidRPr="00836B7A">
        <w:rPr>
          <w:rFonts w:ascii="Times New Roman" w:eastAsia="Calibri" w:hAnsi="Times New Roman" w:cs="Times New Roman"/>
          <w:szCs w:val="24"/>
        </w:rPr>
        <w:t>-kastély épület közvetlen szomszédságában van.</w:t>
      </w:r>
    </w:p>
    <w:p w14:paraId="0D541344"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6D73C735"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Ezen problémák megoldása érdekében az önkormányzat három, egymással összehangolt tartalmú pályázatot nyújtott be és nyert el a területre vonatkozóan, melynek egyik eleme a Barnamezős területek rehabilitációja c. pályázat.</w:t>
      </w:r>
    </w:p>
    <w:p w14:paraId="0DAE1C3E" w14:textId="77777777" w:rsidR="00836B7A" w:rsidRPr="00836B7A" w:rsidRDefault="00836B7A" w:rsidP="00836B7A">
      <w:pPr>
        <w:jc w:val="both"/>
        <w:rPr>
          <w:rFonts w:ascii="Times New Roman" w:eastAsia="Times New Roman" w:hAnsi="Times New Roman" w:cs="Times New Roman"/>
          <w:w w:val="106"/>
          <w:szCs w:val="24"/>
        </w:rPr>
      </w:pPr>
    </w:p>
    <w:p w14:paraId="6B7E1DDC"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Times New Roman" w:hAnsi="Times New Roman" w:cs="Times New Roman"/>
          <w:w w:val="106"/>
          <w:szCs w:val="24"/>
        </w:rPr>
        <w:t xml:space="preserve">A projekt célja </w:t>
      </w:r>
      <w:r w:rsidRPr="00836B7A">
        <w:rPr>
          <w:rFonts w:ascii="Times New Roman" w:eastAsia="Calibri" w:hAnsi="Times New Roman" w:cs="Times New Roman"/>
          <w:szCs w:val="24"/>
        </w:rPr>
        <w:t xml:space="preserve">a jelenleg alulhasznosított gazdasági területen üzlet- és iroda szolgáltatásainak fejlesztése, a meglévő üzletek helyén és azok környezetében új, központi elhelyezkedésű, impozáns iroda-és üzlethelyiségeknek helyet adó épület létesítésével. A fejlesztés részét képezi utcabútorok elhelyezése, járdák, gyalogos forgalom számára is elérhető utak kialakítása, illetve komplex külső környezet rendezés, valamint a rehabilitálandó barnamezős területen energiatakarékos közvilágítás kialakítása. Az új építés során teljes körű akadálymentesítés valósul meg. A fejlesztés az energiatudatosság és a fenntartható fejlődés szellemében valósul meg. </w:t>
      </w:r>
    </w:p>
    <w:p w14:paraId="604C689F"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projekt távolabbi célja Mór piaci, turisztikai potenciáljának fejlesztése. Regionális szintű üzleti és irodai programcsomag kialakítása, mely a helyi lakosság életminőségének javításához </w:t>
      </w:r>
      <w:r w:rsidRPr="00836B7A">
        <w:rPr>
          <w:rFonts w:ascii="Times New Roman" w:eastAsia="Calibri" w:hAnsi="Times New Roman" w:cs="Times New Roman"/>
          <w:szCs w:val="24"/>
        </w:rPr>
        <w:lastRenderedPageBreak/>
        <w:t xml:space="preserve">hozzájárul. Pezsdíti az üzleti életet azokon a napokon is, amikor nincs „piac nap”. Növeli a turisták átlagos tartózkodási idejét, melyek mind a turisták, mind a helyi lakosság életminőségének javításához hozzájárulnak. A projekt megvalósulásával mind az épített, mind a természeti környezet fejlődik, szépül. A belvárosi környezetbe eddig nem illeszkedő barnamezős területeket felváltja az újonnan épülő gazdaságilag hasznos (iroda- és üzlethelyiségeket tartalmazó) ingatlan, valamint a városi képet és klímát javító zöldterület. Az új, központi elhelyezkedésű, impozáns iroda-és üzlethelyiségek által megnő a város </w:t>
      </w:r>
      <w:proofErr w:type="spellStart"/>
      <w:r w:rsidRPr="00836B7A">
        <w:rPr>
          <w:rFonts w:ascii="Times New Roman" w:eastAsia="Calibri" w:hAnsi="Times New Roman" w:cs="Times New Roman"/>
          <w:szCs w:val="24"/>
        </w:rPr>
        <w:t>vonzereje</w:t>
      </w:r>
      <w:proofErr w:type="spellEnd"/>
      <w:r w:rsidRPr="00836B7A">
        <w:rPr>
          <w:rFonts w:ascii="Times New Roman" w:eastAsia="Calibri" w:hAnsi="Times New Roman" w:cs="Times New Roman"/>
          <w:szCs w:val="24"/>
        </w:rPr>
        <w:t xml:space="preserve"> a fiatal vállalkozók számára is.</w:t>
      </w:r>
    </w:p>
    <w:p w14:paraId="6E568495" w14:textId="77777777" w:rsidR="00836B7A" w:rsidRPr="00836B7A" w:rsidRDefault="00836B7A" w:rsidP="00836B7A">
      <w:pPr>
        <w:jc w:val="both"/>
        <w:rPr>
          <w:rFonts w:eastAsia="Calibri" w:cs="Calibri"/>
        </w:rPr>
      </w:pPr>
    </w:p>
    <w:p w14:paraId="08294CC1" w14:textId="59C429CF" w:rsidR="00836B7A" w:rsidRDefault="00836B7A" w:rsidP="00836B7A">
      <w:pPr>
        <w:autoSpaceDE w:val="0"/>
        <w:autoSpaceDN w:val="0"/>
        <w:adjustRightInd w:val="0"/>
        <w:rPr>
          <w:rFonts w:ascii="Times New Roman" w:eastAsia="Calibri" w:hAnsi="Times New Roman" w:cs="Times New Roman"/>
          <w:b/>
          <w:color w:val="000000"/>
          <w:szCs w:val="24"/>
        </w:rPr>
      </w:pPr>
      <w:r w:rsidRPr="00836B7A">
        <w:rPr>
          <w:rFonts w:eastAsia="Calibri" w:cs="Arial"/>
          <w:b/>
          <w:color w:val="000000"/>
          <w:szCs w:val="24"/>
        </w:rPr>
        <w:t xml:space="preserve">4. </w:t>
      </w:r>
      <w:r w:rsidRPr="00836B7A">
        <w:rPr>
          <w:rFonts w:ascii="Times New Roman" w:eastAsia="Calibri" w:hAnsi="Times New Roman" w:cs="Times New Roman"/>
          <w:b/>
          <w:color w:val="000000"/>
          <w:szCs w:val="24"/>
        </w:rPr>
        <w:t xml:space="preserve">TOP-1.2.1-15-FE1-2016-00008 Móri </w:t>
      </w:r>
      <w:proofErr w:type="spellStart"/>
      <w:r w:rsidRPr="00836B7A">
        <w:rPr>
          <w:rFonts w:ascii="Times New Roman" w:eastAsia="Calibri" w:hAnsi="Times New Roman" w:cs="Times New Roman"/>
          <w:b/>
          <w:color w:val="000000"/>
          <w:szCs w:val="24"/>
        </w:rPr>
        <w:t>Lamberg</w:t>
      </w:r>
      <w:proofErr w:type="spellEnd"/>
      <w:r w:rsidRPr="00836B7A">
        <w:rPr>
          <w:rFonts w:ascii="Times New Roman" w:eastAsia="Calibri" w:hAnsi="Times New Roman" w:cs="Times New Roman"/>
          <w:b/>
          <w:color w:val="000000"/>
          <w:szCs w:val="24"/>
        </w:rPr>
        <w:t xml:space="preserve"> pince felújítása</w:t>
      </w:r>
    </w:p>
    <w:p w14:paraId="4E3FD503" w14:textId="77777777"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 Egyéb feladatokhoz kapcsolódó célok</w:t>
      </w:r>
    </w:p>
    <w:p w14:paraId="01DBA0AC" w14:textId="77777777"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alcélja: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7.7. Város- és település-rehabilitáció</w:t>
      </w:r>
    </w:p>
    <w:p w14:paraId="5584CAA2" w14:textId="6D0BA009" w:rsidR="00C226AD" w:rsidRPr="00836B7A" w:rsidRDefault="00C226AD" w:rsidP="00126613">
      <w:pPr>
        <w:autoSpaceDE w:val="0"/>
        <w:autoSpaceDN w:val="0"/>
        <w:adjustRightInd w:val="0"/>
        <w:jc w:val="both"/>
        <w:rPr>
          <w:rFonts w:ascii="Times New Roman" w:eastAsia="Calibri" w:hAnsi="Times New Roman" w:cs="Times New Roman"/>
          <w:b/>
          <w:color w:val="000000"/>
          <w:szCs w:val="24"/>
        </w:rPr>
      </w:pPr>
      <w:r>
        <w:rPr>
          <w:rFonts w:ascii="Times New Roman" w:eastAsia="Calibri" w:hAnsi="Times New Roman" w:cs="Times New Roman"/>
          <w:b/>
          <w:color w:val="000000"/>
          <w:szCs w:val="24"/>
        </w:rPr>
        <w:t>F</w:t>
      </w:r>
      <w:r w:rsidRPr="00C226AD">
        <w:rPr>
          <w:rFonts w:ascii="Times New Roman" w:eastAsia="Calibri" w:hAnsi="Times New Roman" w:cs="Times New Roman"/>
          <w:b/>
          <w:color w:val="000000"/>
          <w:szCs w:val="24"/>
        </w:rPr>
        <w:t>ejlesztés alapjául szolgáló feladat (jogszabályhely megjelölésével)</w:t>
      </w:r>
      <w:r>
        <w:rPr>
          <w:rFonts w:ascii="Times New Roman" w:eastAsia="Calibri" w:hAnsi="Times New Roman" w:cs="Times New Roman"/>
          <w:b/>
          <w:color w:val="000000"/>
          <w:szCs w:val="24"/>
        </w:rPr>
        <w:t xml:space="preserve">: </w:t>
      </w:r>
      <w:r w:rsidR="00126613" w:rsidRPr="00C41917">
        <w:rPr>
          <w:rFonts w:ascii="Times New Roman" w:eastAsia="Calibri" w:hAnsi="Times New Roman" w:cs="Times New Roman"/>
          <w:b/>
          <w:szCs w:val="24"/>
        </w:rPr>
        <w:t>Magyarország helyi önkormányzatairó</w:t>
      </w:r>
      <w:r w:rsidR="00126613">
        <w:rPr>
          <w:rFonts w:ascii="Times New Roman" w:eastAsia="Calibri" w:hAnsi="Times New Roman" w:cs="Times New Roman"/>
          <w:b/>
          <w:szCs w:val="24"/>
        </w:rPr>
        <w:t xml:space="preserve">l szóló </w:t>
      </w:r>
      <w:r w:rsidR="00126613" w:rsidRPr="00126613">
        <w:rPr>
          <w:rFonts w:ascii="Times New Roman" w:eastAsia="Calibri" w:hAnsi="Times New Roman" w:cs="Times New Roman"/>
          <w:b/>
          <w:szCs w:val="24"/>
        </w:rPr>
        <w:t>2011. évi CLXXXIX. törvény</w:t>
      </w:r>
      <w:r w:rsidR="00126613">
        <w:rPr>
          <w:rFonts w:ascii="Times New Roman" w:eastAsia="Calibri" w:hAnsi="Times New Roman" w:cs="Times New Roman"/>
          <w:b/>
          <w:szCs w:val="24"/>
        </w:rPr>
        <w:t xml:space="preserve"> 13. § (1) 13. Helyi adóval, gazdaságszervezéssel és a t</w:t>
      </w:r>
      <w:r w:rsidR="00E84BE5" w:rsidRPr="00E84BE5">
        <w:rPr>
          <w:rFonts w:ascii="Times New Roman" w:eastAsia="Calibri" w:hAnsi="Times New Roman" w:cs="Times New Roman"/>
          <w:b/>
          <w:color w:val="000000"/>
          <w:szCs w:val="24"/>
        </w:rPr>
        <w:t>urizmussal kapcsolatos feladatok</w:t>
      </w:r>
    </w:p>
    <w:p w14:paraId="33724F12" w14:textId="77777777" w:rsidR="00836B7A" w:rsidRPr="00836B7A" w:rsidRDefault="00836B7A" w:rsidP="00836B7A">
      <w:pPr>
        <w:rPr>
          <w:rFonts w:eastAsia="Calibri" w:cs="Calibri"/>
        </w:rPr>
      </w:pPr>
    </w:p>
    <w:p w14:paraId="43503FE7" w14:textId="77777777" w:rsidR="00836B7A" w:rsidRPr="00836B7A" w:rsidRDefault="00836B7A" w:rsidP="00836B7A">
      <w:pPr>
        <w:jc w:val="both"/>
        <w:rPr>
          <w:rFonts w:ascii="Times New Roman" w:eastAsia="Times New Roman" w:hAnsi="Times New Roman" w:cs="Times New Roman"/>
          <w:szCs w:val="24"/>
        </w:rPr>
      </w:pPr>
      <w:r w:rsidRPr="00836B7A">
        <w:rPr>
          <w:rFonts w:ascii="Times New Roman" w:eastAsia="Times New Roman" w:hAnsi="Times New Roman" w:cs="Times New Roman"/>
          <w:w w:val="106"/>
          <w:szCs w:val="24"/>
        </w:rPr>
        <w:t>A</w:t>
      </w:r>
      <w:r w:rsidRPr="00836B7A">
        <w:rPr>
          <w:rFonts w:ascii="Times New Roman" w:eastAsia="Times New Roman" w:hAnsi="Times New Roman" w:cs="Times New Roman"/>
          <w:szCs w:val="24"/>
        </w:rPr>
        <w:t xml:space="preserve"> projekt megvalósítása során egyrészt</w:t>
      </w:r>
      <w:r w:rsidRPr="00836B7A">
        <w:rPr>
          <w:rFonts w:ascii="Times New Roman" w:eastAsia="Times New Roman" w:hAnsi="Times New Roman" w:cs="Times New Roman"/>
          <w:w w:val="106"/>
          <w:szCs w:val="24"/>
        </w:rPr>
        <w:t xml:space="preserve"> megtörténik</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Mór,</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Hársfa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utca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10.</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szám</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alatti veszélyeztetett</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műemlék</w:t>
      </w:r>
      <w:r w:rsidRPr="00836B7A">
        <w:rPr>
          <w:rFonts w:ascii="Times New Roman" w:eastAsia="Times New Roman" w:hAnsi="Times New Roman" w:cs="Times New Roman"/>
          <w:szCs w:val="24"/>
        </w:rPr>
        <w:t xml:space="preserve"> Lamberg pince épület </w:t>
      </w:r>
      <w:r w:rsidRPr="00836B7A">
        <w:rPr>
          <w:rFonts w:ascii="Times New Roman" w:eastAsia="Times New Roman" w:hAnsi="Times New Roman" w:cs="Times New Roman"/>
          <w:w w:val="106"/>
          <w:szCs w:val="24"/>
        </w:rPr>
        <w:t>rekonstrukciója, másrészt</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település</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borturisztikai</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szempontból</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egy</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új</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helyszínnel</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gazdagodik.</w:t>
      </w:r>
      <w:r w:rsidRPr="00836B7A">
        <w:rPr>
          <w:rFonts w:ascii="Times New Roman" w:eastAsia="Times New Roman" w:hAnsi="Times New Roman" w:cs="Times New Roman"/>
          <w:szCs w:val="24"/>
        </w:rPr>
        <w:t xml:space="preserve"> </w:t>
      </w:r>
    </w:p>
    <w:p w14:paraId="78B05D00" w14:textId="77777777" w:rsidR="00836B7A" w:rsidRPr="00836B7A" w:rsidRDefault="00836B7A" w:rsidP="00836B7A">
      <w:pPr>
        <w:jc w:val="both"/>
        <w:rPr>
          <w:rFonts w:ascii="Times New Roman" w:eastAsia="Times New Roman" w:hAnsi="Times New Roman" w:cs="Times New Roman"/>
          <w:szCs w:val="24"/>
        </w:rPr>
      </w:pPr>
      <w:r w:rsidRPr="00836B7A">
        <w:rPr>
          <w:rFonts w:ascii="Times New Roman" w:eastAsia="Times New Roman" w:hAnsi="Times New Roman" w:cs="Times New Roman"/>
          <w:w w:val="106"/>
          <w:szCs w:val="24"/>
        </w:rPr>
        <w:t>A projekt</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során</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térség</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kulturális</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adottságaira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építő</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új</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vonzerő</w:t>
      </w:r>
      <w:r w:rsidRPr="00836B7A">
        <w:rPr>
          <w:rFonts w:ascii="Times New Roman" w:eastAsia="Times New Roman" w:hAnsi="Times New Roman" w:cs="Times New Roman"/>
          <w:szCs w:val="24"/>
        </w:rPr>
        <w:t xml:space="preserve">ként </w:t>
      </w:r>
      <w:r w:rsidRPr="00836B7A">
        <w:rPr>
          <w:rFonts w:ascii="Times New Roman" w:eastAsia="Times New Roman" w:hAnsi="Times New Roman" w:cs="Times New Roman"/>
          <w:w w:val="106"/>
          <w:szCs w:val="24"/>
        </w:rPr>
        <w:t>egy</w:t>
      </w:r>
      <w:r w:rsidRPr="00836B7A">
        <w:rPr>
          <w:rFonts w:ascii="Times New Roman" w:eastAsia="Times New Roman" w:hAnsi="Times New Roman" w:cs="Times New Roman"/>
          <w:szCs w:val="24"/>
        </w:rPr>
        <w:t xml:space="preserve"> hiányt pótló </w:t>
      </w:r>
      <w:r w:rsidRPr="00836B7A">
        <w:rPr>
          <w:rFonts w:ascii="Times New Roman" w:eastAsia="Times New Roman" w:hAnsi="Times New Roman" w:cs="Times New Roman"/>
          <w:w w:val="106"/>
          <w:szCs w:val="24"/>
        </w:rPr>
        <w:t>közösségi pince</w:t>
      </w:r>
      <w:r w:rsidRPr="00836B7A">
        <w:rPr>
          <w:rFonts w:ascii="Times New Roman" w:eastAsia="Times New Roman" w:hAnsi="Times New Roman" w:cs="Times New Roman"/>
          <w:szCs w:val="24"/>
        </w:rPr>
        <w:t xml:space="preserve"> kerül </w:t>
      </w:r>
      <w:r w:rsidRPr="00836B7A">
        <w:rPr>
          <w:rFonts w:ascii="Times New Roman" w:eastAsia="Times New Roman" w:hAnsi="Times New Roman" w:cs="Times New Roman"/>
          <w:w w:val="106"/>
          <w:szCs w:val="24"/>
        </w:rPr>
        <w:t>kialakítására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 xml:space="preserve">melyben a látogató megismerkedhet a Móri borvidék sajátosságaival, egy helyen összegyűjtve kóstolhat és vásárolhat a móri termelők boraiból. </w:t>
      </w:r>
      <w:r w:rsidRPr="00836B7A">
        <w:rPr>
          <w:rFonts w:ascii="Times New Roman" w:eastAsia="Calibri" w:hAnsi="Times New Roman" w:cs="Times New Roman"/>
          <w:w w:val="106"/>
          <w:szCs w:val="24"/>
        </w:rPr>
        <w:t xml:space="preserve">A fejlesztés </w:t>
      </w:r>
      <w:proofErr w:type="spellStart"/>
      <w:r w:rsidRPr="00836B7A">
        <w:rPr>
          <w:rFonts w:ascii="Times New Roman" w:eastAsia="Calibri" w:hAnsi="Times New Roman" w:cs="Times New Roman"/>
          <w:w w:val="106"/>
          <w:szCs w:val="24"/>
        </w:rPr>
        <w:t>helyszínéül</w:t>
      </w:r>
      <w:proofErr w:type="spellEnd"/>
      <w:r w:rsidRPr="00836B7A">
        <w:rPr>
          <w:rFonts w:ascii="Times New Roman" w:eastAsia="Calibri" w:hAnsi="Times New Roman" w:cs="Times New Roman"/>
          <w:w w:val="106"/>
          <w:szCs w:val="24"/>
        </w:rPr>
        <w:t xml:space="preserve"> egy erre kiválóan alkalmas műemlék pince épület</w:t>
      </w:r>
      <w:r w:rsidRPr="00836B7A">
        <w:rPr>
          <w:rFonts w:ascii="Times New Roman" w:eastAsia="Times New Roman" w:hAnsi="Times New Roman" w:cs="Times New Roman"/>
          <w:szCs w:val="24"/>
        </w:rPr>
        <w:t xml:space="preserve"> szolgál. A Lamberg pince épület felújítása egyébként is sürgető feladata az önkormányzatnak rendkívül rossz műszaki állapota miatt. 2017. januárjában részleges visszabontásra került az északi épületrész az oromfalak életveszélyes állapota miatt. Az érintett épületrészre ideiglenes védőtető került. Felújítás és hasznosítás hiányában az épület állapota tovább romlik. Az épület felújítása során az elbontott épületrészt rekonstruáljuk és belső átalakításokat végzünk. A pinceszinten interaktív borkóstoló és bemutatóterem várja majd a látogatókat, melynek akadálymentes megközelítését is biztosítjuk. A földszinten a tálalókonyha és a vendégtér lehetőséget biztosítanak a pincelátogatás utáni egyszerű</w:t>
      </w:r>
      <w:r w:rsidRPr="00836B7A">
        <w:rPr>
          <w:rFonts w:ascii="Times New Roman" w:eastAsia="Times New Roman" w:hAnsi="Times New Roman" w:cs="Times New Roman"/>
          <w:color w:val="FF0000"/>
          <w:szCs w:val="24"/>
        </w:rPr>
        <w:t xml:space="preserve"> </w:t>
      </w:r>
      <w:r w:rsidRPr="00836B7A">
        <w:rPr>
          <w:rFonts w:ascii="Times New Roman" w:eastAsia="Times New Roman" w:hAnsi="Times New Roman" w:cs="Times New Roman"/>
          <w:szCs w:val="24"/>
        </w:rPr>
        <w:t xml:space="preserve">étkeztetésre, továbbá itt kap helyet a </w:t>
      </w:r>
      <w:proofErr w:type="spellStart"/>
      <w:r w:rsidRPr="00836B7A">
        <w:rPr>
          <w:rFonts w:ascii="Times New Roman" w:eastAsia="Times New Roman" w:hAnsi="Times New Roman" w:cs="Times New Roman"/>
          <w:szCs w:val="24"/>
        </w:rPr>
        <w:t>vinotéka</w:t>
      </w:r>
      <w:proofErr w:type="spellEnd"/>
      <w:r w:rsidRPr="00836B7A">
        <w:rPr>
          <w:rFonts w:ascii="Times New Roman" w:eastAsia="Times New Roman" w:hAnsi="Times New Roman" w:cs="Times New Roman"/>
          <w:szCs w:val="24"/>
        </w:rPr>
        <w:t xml:space="preserve"> és a mosdók. A galériaszinten – ami egyben az északi bejárati szint is – az információs pult, pihenőtér és az akadálymentes mosdó kerül kialakításra.</w:t>
      </w:r>
    </w:p>
    <w:p w14:paraId="20ECD245" w14:textId="77777777" w:rsidR="00836B7A" w:rsidRPr="00836B7A" w:rsidRDefault="00836B7A" w:rsidP="00836B7A">
      <w:pPr>
        <w:jc w:val="both"/>
        <w:rPr>
          <w:rFonts w:ascii="Times New Roman" w:eastAsia="Times New Roman" w:hAnsi="Times New Roman" w:cs="Times New Roman"/>
          <w:w w:val="106"/>
          <w:szCs w:val="24"/>
        </w:rPr>
      </w:pPr>
      <w:r w:rsidRPr="00836B7A">
        <w:rPr>
          <w:rFonts w:ascii="Times New Roman" w:eastAsia="Times New Roman" w:hAnsi="Times New Roman" w:cs="Times New Roman"/>
          <w:w w:val="106"/>
          <w:szCs w:val="24"/>
        </w:rPr>
        <w:t>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projekt</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teljes</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költségvetésének</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 xml:space="preserve">kb. </w:t>
      </w:r>
      <w:r w:rsidRPr="00836B7A">
        <w:rPr>
          <w:rFonts w:ascii="Times New Roman" w:eastAsia="Calibri" w:hAnsi="Times New Roman" w:cs="Times New Roman"/>
          <w:w w:val="106"/>
          <w:szCs w:val="24"/>
        </w:rPr>
        <w:t>10%-át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proofErr w:type="spellStart"/>
      <w:r w:rsidRPr="00836B7A">
        <w:rPr>
          <w:rFonts w:ascii="Times New Roman" w:eastAsia="Calibri" w:hAnsi="Times New Roman" w:cs="Times New Roman"/>
          <w:w w:val="106"/>
          <w:szCs w:val="24"/>
        </w:rPr>
        <w:t>bemutathatóságot</w:t>
      </w:r>
      <w:proofErr w:type="spellEnd"/>
      <w:r w:rsidRPr="00836B7A">
        <w:rPr>
          <w:rFonts w:ascii="Times New Roman" w:eastAsia="Calibri" w:hAnsi="Times New Roman" w:cs="Times New Roman"/>
          <w:w w:val="106"/>
          <w:szCs w:val="24"/>
        </w:rPr>
        <w: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interpretációt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szolgáló</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tárgyi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és</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immateriális</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eszközökbe</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fektetjük.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pincében</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interaktív</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állandó</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kiállítás</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létesül</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Borvidék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történetéről,</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nevezetességeiről,</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helyi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borkultúráról. 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pince</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életkor</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független</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családbarát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programokat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is kínál</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gyermekek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számára.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projekt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során</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részletes</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marketingstratégia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kerül</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kidolgozásra.</w:t>
      </w:r>
    </w:p>
    <w:p w14:paraId="384B71EA" w14:textId="77777777" w:rsidR="00836B7A" w:rsidRPr="00836B7A" w:rsidRDefault="00836B7A" w:rsidP="00836B7A">
      <w:pPr>
        <w:jc w:val="both"/>
        <w:rPr>
          <w:rFonts w:ascii="Times New Roman" w:eastAsia="Times New Roman" w:hAnsi="Times New Roman" w:cs="Times New Roman"/>
          <w:strike/>
          <w:szCs w:val="24"/>
        </w:rPr>
      </w:pPr>
      <w:r w:rsidRPr="00836B7A">
        <w:rPr>
          <w:rFonts w:ascii="Times New Roman" w:eastAsia="Times New Roman" w:hAnsi="Times New Roman" w:cs="Times New Roman"/>
          <w:w w:val="106"/>
          <w:szCs w:val="24"/>
        </w:rPr>
        <w:t>Az épület</w:t>
      </w:r>
      <w:r w:rsidRPr="00836B7A">
        <w:rPr>
          <w:rFonts w:ascii="Times New Roman" w:eastAsia="Times New Roman" w:hAnsi="Times New Roman" w:cs="Times New Roman"/>
          <w:szCs w:val="24"/>
        </w:rPr>
        <w:t xml:space="preserve"> egész </w:t>
      </w:r>
      <w:r w:rsidRPr="00836B7A">
        <w:rPr>
          <w:rFonts w:ascii="Times New Roman" w:eastAsia="Times New Roman" w:hAnsi="Times New Roman" w:cs="Times New Roman"/>
          <w:w w:val="106"/>
          <w:szCs w:val="24"/>
        </w:rPr>
        <w:t>éves</w:t>
      </w:r>
      <w:r w:rsidRPr="00836B7A">
        <w:rPr>
          <w:rFonts w:ascii="Times New Roman" w:eastAsia="Times New Roman" w:hAnsi="Times New Roman" w:cs="Times New Roman"/>
          <w:szCs w:val="24"/>
        </w:rPr>
        <w:t xml:space="preserve"> </w:t>
      </w:r>
      <w:proofErr w:type="spellStart"/>
      <w:r w:rsidRPr="00836B7A">
        <w:rPr>
          <w:rFonts w:ascii="Times New Roman" w:eastAsia="Times New Roman" w:hAnsi="Times New Roman" w:cs="Times New Roman"/>
          <w:w w:val="106"/>
          <w:szCs w:val="24"/>
        </w:rPr>
        <w:t>nyitvatartásra</w:t>
      </w:r>
      <w:proofErr w:type="spellEnd"/>
      <w:r w:rsidRPr="00836B7A">
        <w:rPr>
          <w:rFonts w:ascii="Times New Roman" w:eastAsia="Times New Roman" w:hAnsi="Times New Roman" w:cs="Times New Roman"/>
          <w:w w:val="106"/>
          <w:szCs w:val="24"/>
        </w:rPr>
        <w:t xml:space="preserve"> alkalmas. 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helyszín</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bekapcsolódna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móri</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bornapokba is,</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mely a város legnagyobb kulturális és turisztikai rendezvénye,</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emellett</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önálló</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helyszínként</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is</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vendégül</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látná</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a</w:t>
      </w:r>
      <w:r w:rsidRPr="00836B7A">
        <w:rPr>
          <w:rFonts w:ascii="Times New Roman" w:eastAsia="Times New Roman" w:hAnsi="Times New Roman" w:cs="Times New Roman"/>
          <w:szCs w:val="24"/>
        </w:rPr>
        <w:t xml:space="preserve"> </w:t>
      </w:r>
      <w:r w:rsidRPr="00836B7A">
        <w:rPr>
          <w:rFonts w:ascii="Times New Roman" w:eastAsia="Times New Roman" w:hAnsi="Times New Roman" w:cs="Times New Roman"/>
          <w:w w:val="106"/>
          <w:szCs w:val="24"/>
        </w:rPr>
        <w:t>turistákat.</w:t>
      </w:r>
    </w:p>
    <w:p w14:paraId="415DF779" w14:textId="77777777" w:rsidR="00836B7A" w:rsidRPr="00836B7A" w:rsidRDefault="00836B7A" w:rsidP="00836B7A">
      <w:pPr>
        <w:jc w:val="both"/>
        <w:rPr>
          <w:rFonts w:ascii="Times New Roman" w:eastAsia="Calibri" w:hAnsi="Times New Roman" w:cs="Times New Roman"/>
          <w:w w:val="106"/>
          <w:szCs w:val="24"/>
        </w:rPr>
      </w:pPr>
      <w:r w:rsidRPr="00836B7A">
        <w:rPr>
          <w:rFonts w:ascii="Times New Roman" w:eastAsia="Calibri" w:hAnsi="Times New Roman" w:cs="Times New Roman"/>
          <w:w w:val="106"/>
          <w:szCs w:val="24"/>
        </w:rPr>
        <w:t>Az</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új</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közös</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árusító</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hely</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lehetőséget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teremthet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gazdáknak,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hogy</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egy</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új</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csatornán</w:t>
      </w:r>
      <w:r w:rsidRPr="00836B7A">
        <w:rPr>
          <w:rFonts w:ascii="Times New Roman" w:eastAsia="Calibri" w:hAnsi="Times New Roman" w:cs="Times New Roman"/>
          <w:szCs w:val="24"/>
        </w:rPr>
        <w:t xml:space="preserve"> bemutathassák, </w:t>
      </w:r>
      <w:r w:rsidRPr="00836B7A">
        <w:rPr>
          <w:rFonts w:ascii="Times New Roman" w:eastAsia="Calibri" w:hAnsi="Times New Roman" w:cs="Times New Roman"/>
          <w:w w:val="106"/>
          <w:szCs w:val="24"/>
        </w:rPr>
        <w:t>értékesíthessék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termékeiket,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projekt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ezzel</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 helyi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gazdaság</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fejlődését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támogatná.</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létrejövő</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közösségi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tér</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helyet adhat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Móri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Borvidék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TDM</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Egyesület,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valamint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helyi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bortársaságok, egyesületek</w:t>
      </w:r>
      <w:r w:rsidRPr="00836B7A">
        <w:rPr>
          <w:rFonts w:ascii="Times New Roman" w:eastAsia="Calibri" w:hAnsi="Times New Roman" w:cs="Times New Roman"/>
          <w:szCs w:val="24"/>
        </w:rPr>
        <w:t xml:space="preserve">nek </w:t>
      </w:r>
      <w:r w:rsidRPr="00836B7A">
        <w:rPr>
          <w:rFonts w:ascii="Times New Roman" w:eastAsia="Calibri" w:hAnsi="Times New Roman" w:cs="Times New Roman"/>
          <w:w w:val="106"/>
          <w:szCs w:val="24"/>
        </w:rPr>
        <w:t>közösségi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szervezésében</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létrejövő</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rendezvények számára, hozzájárul</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 térségbe</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látogató</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turisták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számának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emelkedéséhez, valamint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tartózkodási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idejük hosszabbításához.</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projektnek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köszönhetően</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az</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Önkormányzat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új</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munkahelyeket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teremthet</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az</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új</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közösségi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pince</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rendezvényszervezési</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illetve egyéb</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feladatainak</w:t>
      </w:r>
      <w:r w:rsidRPr="00836B7A">
        <w:rPr>
          <w:rFonts w:ascii="Times New Roman" w:eastAsia="Calibri" w:hAnsi="Times New Roman" w:cs="Times New Roman"/>
          <w:szCs w:val="24"/>
        </w:rPr>
        <w:t xml:space="preserve"> </w:t>
      </w:r>
      <w:r w:rsidRPr="00836B7A">
        <w:rPr>
          <w:rFonts w:ascii="Times New Roman" w:eastAsia="Calibri" w:hAnsi="Times New Roman" w:cs="Times New Roman"/>
          <w:w w:val="106"/>
          <w:szCs w:val="24"/>
        </w:rPr>
        <w:t>ellátására.</w:t>
      </w:r>
    </w:p>
    <w:p w14:paraId="4CEBB226" w14:textId="77777777" w:rsidR="00836B7A" w:rsidRPr="00836B7A" w:rsidRDefault="00836B7A" w:rsidP="00836B7A">
      <w:pPr>
        <w:jc w:val="both"/>
        <w:rPr>
          <w:rFonts w:eastAsia="Calibri" w:cs="Calibri"/>
        </w:rPr>
      </w:pPr>
    </w:p>
    <w:p w14:paraId="091E49CE" w14:textId="24A2831C" w:rsidR="00836B7A" w:rsidRDefault="00836B7A" w:rsidP="00836B7A">
      <w:pPr>
        <w:autoSpaceDE w:val="0"/>
        <w:autoSpaceDN w:val="0"/>
        <w:adjustRightInd w:val="0"/>
        <w:jc w:val="both"/>
        <w:rPr>
          <w:rFonts w:ascii="Times New Roman" w:eastAsia="Calibri" w:hAnsi="Times New Roman" w:cs="Times New Roman"/>
          <w:b/>
          <w:color w:val="000000"/>
          <w:szCs w:val="24"/>
        </w:rPr>
      </w:pPr>
      <w:r w:rsidRPr="00836B7A">
        <w:rPr>
          <w:rFonts w:eastAsia="Calibri" w:cs="Arial"/>
          <w:b/>
          <w:color w:val="000000"/>
          <w:szCs w:val="24"/>
        </w:rPr>
        <w:lastRenderedPageBreak/>
        <w:t xml:space="preserve">5. </w:t>
      </w:r>
      <w:r w:rsidRPr="00836B7A">
        <w:rPr>
          <w:rFonts w:ascii="Times New Roman" w:eastAsia="Calibri" w:hAnsi="Times New Roman" w:cs="Times New Roman"/>
          <w:b/>
          <w:color w:val="000000"/>
          <w:szCs w:val="24"/>
        </w:rPr>
        <w:t>TOP-4.1.1-15-FE1-2016-00029 Egészségügyi alapellátás fejlesztése Móron</w:t>
      </w:r>
    </w:p>
    <w:p w14:paraId="3EF77C56" w14:textId="45E77B5A"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5. Egészségügyi szolgáltatások fejlesztése</w:t>
      </w:r>
    </w:p>
    <w:p w14:paraId="3769B766" w14:textId="209AE6BD" w:rsidR="00E84BE5" w:rsidRDefault="00E84BE5" w:rsidP="00E84BE5">
      <w:pPr>
        <w:jc w:val="both"/>
        <w:rPr>
          <w:rFonts w:ascii="Times New Roman" w:eastAsia="Calibri" w:hAnsi="Times New Roman" w:cs="Times New Roman"/>
          <w:b/>
          <w:szCs w:val="24"/>
        </w:rPr>
      </w:pPr>
      <w:r>
        <w:rPr>
          <w:rFonts w:ascii="Times New Roman" w:eastAsia="Calibri" w:hAnsi="Times New Roman" w:cs="Times New Roman"/>
          <w:b/>
          <w:szCs w:val="24"/>
        </w:rPr>
        <w:t>F</w:t>
      </w:r>
      <w:r w:rsidRPr="00E84BE5">
        <w:rPr>
          <w:rFonts w:ascii="Times New Roman" w:eastAsia="Calibri" w:hAnsi="Times New Roman" w:cs="Times New Roman"/>
          <w:b/>
          <w:szCs w:val="24"/>
        </w:rPr>
        <w:t>ejlesztés alcélja:</w:t>
      </w:r>
      <w:r>
        <w:rPr>
          <w:rFonts w:ascii="Times New Roman" w:eastAsia="Calibri" w:hAnsi="Times New Roman" w:cs="Times New Roman"/>
          <w:b/>
          <w:szCs w:val="24"/>
        </w:rPr>
        <w:t xml:space="preserve"> </w:t>
      </w:r>
      <w:r w:rsidRPr="00E84BE5">
        <w:rPr>
          <w:rFonts w:ascii="Times New Roman" w:eastAsia="Calibri" w:hAnsi="Times New Roman" w:cs="Times New Roman"/>
          <w:b/>
          <w:szCs w:val="24"/>
        </w:rPr>
        <w:t>5.1. A kistérségi egészségházak kialakítása, önkormányzati háziorvosi, házi gyermekorvosi, fogorvosi rendelők fejlesztése, felújítása, tárgyi eszköz beszerzés, valamint a fűtés- és világítási rendszer korszerűsítése</w:t>
      </w:r>
    </w:p>
    <w:p w14:paraId="098C8F3C" w14:textId="0B73D6D3" w:rsidR="00C226AD" w:rsidRPr="00836B7A" w:rsidRDefault="00E84BE5" w:rsidP="00836B7A">
      <w:pPr>
        <w:autoSpaceDE w:val="0"/>
        <w:autoSpaceDN w:val="0"/>
        <w:adjustRightInd w:val="0"/>
        <w:jc w:val="both"/>
        <w:rPr>
          <w:rFonts w:ascii="Times New Roman" w:eastAsia="Calibri" w:hAnsi="Times New Roman" w:cs="Times New Roman"/>
          <w:b/>
          <w:color w:val="000000"/>
          <w:szCs w:val="24"/>
        </w:rPr>
      </w:pPr>
      <w:r>
        <w:rPr>
          <w:rFonts w:ascii="Times New Roman" w:eastAsia="Calibri" w:hAnsi="Times New Roman" w:cs="Times New Roman"/>
          <w:b/>
          <w:color w:val="000000"/>
          <w:szCs w:val="24"/>
        </w:rPr>
        <w:t>F</w:t>
      </w:r>
      <w:r w:rsidR="00C226AD" w:rsidRPr="00C226AD">
        <w:rPr>
          <w:rFonts w:ascii="Times New Roman" w:eastAsia="Calibri" w:hAnsi="Times New Roman" w:cs="Times New Roman"/>
          <w:b/>
          <w:color w:val="000000"/>
          <w:szCs w:val="24"/>
        </w:rPr>
        <w:t>ejlesztés alapjául szolgáló feladat (jogszabályhely megjelölésével)</w:t>
      </w:r>
      <w:r w:rsidR="00C226AD">
        <w:rPr>
          <w:rFonts w:ascii="Times New Roman" w:eastAsia="Calibri" w:hAnsi="Times New Roman" w:cs="Times New Roman"/>
          <w:b/>
          <w:color w:val="000000"/>
          <w:szCs w:val="24"/>
        </w:rPr>
        <w:t xml:space="preserve">: </w:t>
      </w:r>
      <w:r w:rsidR="00126613" w:rsidRPr="00126613">
        <w:rPr>
          <w:rFonts w:ascii="Times New Roman" w:eastAsia="Calibri" w:hAnsi="Times New Roman" w:cs="Times New Roman"/>
          <w:b/>
          <w:color w:val="000000"/>
          <w:szCs w:val="24"/>
        </w:rPr>
        <w:t xml:space="preserve">Magyarország helyi önkormányzatairól szóló 2011. évi CLXXXIX. törvény 13. § (1) 4. </w:t>
      </w:r>
      <w:r w:rsidR="00126613">
        <w:rPr>
          <w:rFonts w:ascii="Times New Roman" w:eastAsia="Calibri" w:hAnsi="Times New Roman" w:cs="Times New Roman"/>
          <w:b/>
          <w:color w:val="000000"/>
          <w:szCs w:val="24"/>
        </w:rPr>
        <w:t>E</w:t>
      </w:r>
      <w:r w:rsidR="00126613" w:rsidRPr="00126613">
        <w:rPr>
          <w:rFonts w:ascii="Times New Roman" w:eastAsia="Calibri" w:hAnsi="Times New Roman" w:cs="Times New Roman"/>
          <w:b/>
          <w:color w:val="000000"/>
          <w:szCs w:val="24"/>
        </w:rPr>
        <w:t>gészségügyi alapellátás, az egészséges életmód segítését célzó szolgáltatáso</w:t>
      </w:r>
      <w:r w:rsidR="00126613">
        <w:rPr>
          <w:rFonts w:ascii="Times New Roman" w:eastAsia="Calibri" w:hAnsi="Times New Roman" w:cs="Times New Roman"/>
          <w:b/>
          <w:color w:val="000000"/>
          <w:szCs w:val="24"/>
        </w:rPr>
        <w:t>k</w:t>
      </w:r>
    </w:p>
    <w:p w14:paraId="6A0209D3" w14:textId="77777777" w:rsidR="00836B7A" w:rsidRPr="00836B7A" w:rsidRDefault="00836B7A" w:rsidP="00836B7A">
      <w:pPr>
        <w:spacing w:before="240"/>
        <w:jc w:val="both"/>
        <w:rPr>
          <w:rFonts w:ascii="Times New Roman" w:eastAsia="Times New Roman" w:hAnsi="Times New Roman" w:cs="Times New Roman"/>
          <w:bCs/>
          <w:szCs w:val="24"/>
          <w:lang w:eastAsia="hu-HU"/>
        </w:rPr>
      </w:pPr>
      <w:r w:rsidRPr="00836B7A">
        <w:rPr>
          <w:rFonts w:ascii="Times New Roman" w:eastAsia="Times New Roman" w:hAnsi="Times New Roman" w:cs="Times New Roman"/>
          <w:bCs/>
          <w:szCs w:val="24"/>
          <w:lang w:eastAsia="hu-HU"/>
        </w:rPr>
        <w:t>A fejlesztéssel érintett egészségügyi alapellátást nyújtó szolgáltatások tekintetében 4 gyermekorvosi és nyolc védőnői, ebből két iskolai védőnői szolgáltatásnak fog helyet adni a projekt során felújításra kerülő intézmény épület.</w:t>
      </w:r>
    </w:p>
    <w:p w14:paraId="6B3FC103" w14:textId="77777777" w:rsidR="00836B7A" w:rsidRPr="00836B7A" w:rsidRDefault="00836B7A" w:rsidP="00836B7A">
      <w:pPr>
        <w:jc w:val="both"/>
        <w:rPr>
          <w:rFonts w:ascii="Times New Roman" w:eastAsia="Calibri" w:hAnsi="Times New Roman" w:cs="Times New Roman"/>
          <w:lang w:eastAsia="hu-HU"/>
        </w:rPr>
      </w:pPr>
      <w:r w:rsidRPr="00836B7A">
        <w:rPr>
          <w:rFonts w:ascii="Times New Roman" w:eastAsia="Calibri" w:hAnsi="Times New Roman" w:cs="Times New Roman"/>
          <w:szCs w:val="24"/>
        </w:rPr>
        <w:t xml:space="preserve">A beruházás különösen fontos az Önkormányzat számára, mivel jelenleg a védőnők átmeneti helyszínen, ideiglenes engedéllyel végzik tevékenységüket. Egy másik fejlesztési projekt megvalósítása során ugyanis a korábban a védőnői szolgálat számára fenntartott helyiségekben - melyek a móri bölcsőde épületében voltak - új csoportszobák, tornaszoba, továbbá logopédiai és pszichológiai helyiségek kerültek kialakításra. </w:t>
      </w:r>
    </w:p>
    <w:p w14:paraId="07DC765F" w14:textId="77777777" w:rsidR="00836B7A" w:rsidRPr="00836B7A" w:rsidRDefault="00836B7A" w:rsidP="00836B7A">
      <w:pPr>
        <w:spacing w:before="80" w:after="80"/>
        <w:jc w:val="both"/>
        <w:rPr>
          <w:rFonts w:ascii="Times New Roman" w:eastAsia="Times New Roman" w:hAnsi="Times New Roman" w:cs="Times New Roman"/>
          <w:bCs/>
          <w:color w:val="000000"/>
          <w:szCs w:val="24"/>
          <w:lang w:eastAsia="hu-HU"/>
        </w:rPr>
      </w:pPr>
      <w:r w:rsidRPr="00836B7A">
        <w:rPr>
          <w:rFonts w:ascii="Times New Roman" w:eastAsia="Times New Roman" w:hAnsi="Times New Roman" w:cs="Times New Roman"/>
          <w:bCs/>
          <w:color w:val="000000"/>
          <w:szCs w:val="24"/>
          <w:lang w:eastAsia="hu-HU"/>
        </w:rPr>
        <w:t xml:space="preserve">Az felújítandó épület földszinttel és egy emeleti szinttel rendelkezik, kialakítása és műszaki állapota miatt nagymértékű átalakításra és korszerűsítésre szorul. A projekt során megtörténik többek között az épület külső hőszigetelése, a lapostető vízszigetelése, a nyílászárók cseréje. A belső átalakítás során új lépcső, lift létesül, mellyel mindkét szint akadálymentesítése megvalósul, továbbá teljes belső felújítás történik. </w:t>
      </w:r>
    </w:p>
    <w:p w14:paraId="2FB5CBBE" w14:textId="77777777" w:rsidR="00836B7A" w:rsidRPr="00836B7A" w:rsidRDefault="00836B7A" w:rsidP="00836B7A">
      <w:pPr>
        <w:spacing w:before="80" w:after="80"/>
        <w:jc w:val="both"/>
        <w:rPr>
          <w:rFonts w:ascii="Times New Roman" w:eastAsia="Times New Roman" w:hAnsi="Times New Roman" w:cs="Times New Roman"/>
          <w:bCs/>
          <w:color w:val="000000"/>
          <w:szCs w:val="24"/>
          <w:lang w:eastAsia="hu-HU"/>
        </w:rPr>
      </w:pPr>
      <w:r w:rsidRPr="00836B7A">
        <w:rPr>
          <w:rFonts w:ascii="Times New Roman" w:eastAsia="Times New Roman" w:hAnsi="Times New Roman" w:cs="Times New Roman"/>
          <w:bCs/>
          <w:color w:val="000000"/>
          <w:szCs w:val="24"/>
          <w:lang w:eastAsia="hu-HU"/>
        </w:rPr>
        <w:t xml:space="preserve">A földszinten a háziorvosi praxisokhoz szükséges helyiségek kapnak helyet. Móron jelenleg 4 körzeti gyermekorvos rendel, felváltva praktizálnak különböző helyszíneken, délelőtti és délutáni rendeléseken. Az átalakítás után három rendelő helyiség és egy orvos-beteg tárgyaló fog rendelkezésükre állni, melyben felváltva tudnak rendelni. A váróterem kb. 20 ülőhellyel rendelkezik.  A földszinten kapott helyet a baba-mama szoba, alkalmazotti öltöző mosdóval, továbbá női és férfi mosdó, akadálymentes </w:t>
      </w:r>
      <w:proofErr w:type="spellStart"/>
      <w:r w:rsidRPr="00836B7A">
        <w:rPr>
          <w:rFonts w:ascii="Times New Roman" w:eastAsia="Times New Roman" w:hAnsi="Times New Roman" w:cs="Times New Roman"/>
          <w:bCs/>
          <w:color w:val="000000"/>
          <w:szCs w:val="24"/>
          <w:lang w:eastAsia="hu-HU"/>
        </w:rPr>
        <w:t>wc</w:t>
      </w:r>
      <w:proofErr w:type="spellEnd"/>
      <w:r w:rsidRPr="00836B7A">
        <w:rPr>
          <w:rFonts w:ascii="Times New Roman" w:eastAsia="Times New Roman" w:hAnsi="Times New Roman" w:cs="Times New Roman"/>
          <w:bCs/>
          <w:color w:val="000000"/>
          <w:szCs w:val="24"/>
          <w:lang w:eastAsia="hu-HU"/>
        </w:rPr>
        <w:t xml:space="preserve"> és takarító és hulladéktároló helyiség.</w:t>
      </w:r>
    </w:p>
    <w:p w14:paraId="6C55F876" w14:textId="77777777" w:rsidR="00836B7A" w:rsidRPr="00836B7A" w:rsidRDefault="00836B7A" w:rsidP="00836B7A">
      <w:pPr>
        <w:spacing w:before="80" w:after="80"/>
        <w:jc w:val="both"/>
        <w:rPr>
          <w:rFonts w:ascii="Times New Roman" w:eastAsia="Times New Roman" w:hAnsi="Times New Roman" w:cs="Times New Roman"/>
          <w:bCs/>
          <w:color w:val="000000"/>
          <w:szCs w:val="24"/>
          <w:lang w:eastAsia="hu-HU"/>
        </w:rPr>
      </w:pPr>
      <w:r w:rsidRPr="00836B7A">
        <w:rPr>
          <w:rFonts w:ascii="Times New Roman" w:eastAsia="Times New Roman" w:hAnsi="Times New Roman" w:cs="Times New Roman"/>
          <w:bCs/>
          <w:color w:val="000000"/>
          <w:szCs w:val="24"/>
          <w:lang w:eastAsia="hu-HU"/>
        </w:rPr>
        <w:t xml:space="preserve">Az emeleten a védőnői szolgálat fog működni. Ennek érdekében egy 11 fős védőnői iroda, két tanácsadó szoba lesz kialakítva. Az emeleten is kiépítésre kerül baba-mama szoba, akadálymentes </w:t>
      </w:r>
      <w:proofErr w:type="spellStart"/>
      <w:r w:rsidRPr="00836B7A">
        <w:rPr>
          <w:rFonts w:ascii="Times New Roman" w:eastAsia="Times New Roman" w:hAnsi="Times New Roman" w:cs="Times New Roman"/>
          <w:bCs/>
          <w:color w:val="000000"/>
          <w:szCs w:val="24"/>
          <w:lang w:eastAsia="hu-HU"/>
        </w:rPr>
        <w:t>wc</w:t>
      </w:r>
      <w:proofErr w:type="spellEnd"/>
      <w:r w:rsidRPr="00836B7A">
        <w:rPr>
          <w:rFonts w:ascii="Times New Roman" w:eastAsia="Times New Roman" w:hAnsi="Times New Roman" w:cs="Times New Roman"/>
          <w:bCs/>
          <w:color w:val="000000"/>
          <w:szCs w:val="24"/>
          <w:lang w:eastAsia="hu-HU"/>
        </w:rPr>
        <w:t xml:space="preserve">, egyben női mosdó, illetve egy férfi mosdó. A személyzet megfelelő munkakörülményeinek biztosítására öltöző-raktár helyiség, teakonyha és személyzeti </w:t>
      </w:r>
      <w:proofErr w:type="spellStart"/>
      <w:r w:rsidRPr="00836B7A">
        <w:rPr>
          <w:rFonts w:ascii="Times New Roman" w:eastAsia="Times New Roman" w:hAnsi="Times New Roman" w:cs="Times New Roman"/>
          <w:bCs/>
          <w:color w:val="000000"/>
          <w:szCs w:val="24"/>
          <w:lang w:eastAsia="hu-HU"/>
        </w:rPr>
        <w:t>wc</w:t>
      </w:r>
      <w:proofErr w:type="spellEnd"/>
      <w:r w:rsidRPr="00836B7A">
        <w:rPr>
          <w:rFonts w:ascii="Times New Roman" w:eastAsia="Times New Roman" w:hAnsi="Times New Roman" w:cs="Times New Roman"/>
          <w:bCs/>
          <w:color w:val="000000"/>
          <w:szCs w:val="24"/>
          <w:lang w:eastAsia="hu-HU"/>
        </w:rPr>
        <w:t xml:space="preserve"> lett betervezve.</w:t>
      </w:r>
    </w:p>
    <w:p w14:paraId="3929A8CD" w14:textId="77777777" w:rsidR="00836B7A" w:rsidRPr="00836B7A" w:rsidRDefault="00836B7A" w:rsidP="00836B7A">
      <w:pPr>
        <w:spacing w:before="240"/>
        <w:jc w:val="both"/>
        <w:rPr>
          <w:rFonts w:ascii="Times New Roman" w:eastAsia="Times New Roman" w:hAnsi="Times New Roman" w:cs="Times New Roman"/>
          <w:bCs/>
          <w:szCs w:val="24"/>
          <w:lang w:eastAsia="hu-HU"/>
        </w:rPr>
      </w:pPr>
      <w:r w:rsidRPr="00836B7A">
        <w:rPr>
          <w:rFonts w:ascii="Times New Roman" w:eastAsia="Times New Roman" w:hAnsi="Times New Roman" w:cs="Times New Roman"/>
          <w:bCs/>
          <w:szCs w:val="24"/>
          <w:lang w:eastAsia="hu-HU"/>
        </w:rPr>
        <w:t>Fentiek mellett a tervezett projekt megfelelő színvonalú munkahelyet és szolgáltatást tud biztosítani, továbbá hozzájárul a fenntartási és üzemeltetési költségek tartós visszaszorításához, a várakozók és az intézménybe érkezők komfortérzetének jelentős növekedése mellett.</w:t>
      </w:r>
    </w:p>
    <w:p w14:paraId="0E3D8389" w14:textId="77777777" w:rsidR="00836B7A" w:rsidRPr="00836B7A" w:rsidRDefault="00836B7A" w:rsidP="00836B7A">
      <w:pPr>
        <w:jc w:val="both"/>
        <w:rPr>
          <w:rFonts w:eastAsia="Calibri" w:cs="Calibri"/>
        </w:rPr>
      </w:pPr>
    </w:p>
    <w:p w14:paraId="68EBE80C" w14:textId="43B0A1FB" w:rsidR="00836B7A" w:rsidRDefault="00836B7A" w:rsidP="00836B7A">
      <w:pPr>
        <w:jc w:val="both"/>
        <w:rPr>
          <w:rFonts w:ascii="Times New Roman" w:eastAsia="Calibri" w:hAnsi="Times New Roman" w:cs="Times New Roman"/>
          <w:b/>
          <w:szCs w:val="24"/>
          <w:lang w:eastAsia="hu-HU"/>
        </w:rPr>
      </w:pPr>
      <w:r w:rsidRPr="00836B7A">
        <w:rPr>
          <w:rFonts w:eastAsia="Calibri" w:cs="Calibri"/>
          <w:b/>
        </w:rPr>
        <w:t xml:space="preserve">6. </w:t>
      </w:r>
      <w:r w:rsidRPr="00836B7A">
        <w:rPr>
          <w:rFonts w:ascii="Times New Roman" w:eastAsia="Calibri" w:hAnsi="Times New Roman" w:cs="Times New Roman"/>
          <w:b/>
          <w:szCs w:val="24"/>
          <w:lang w:eastAsia="hu-HU"/>
        </w:rPr>
        <w:t>TOP-2.1.3-15-FE1-2016-00016 Mór város belterületi vízrendezése</w:t>
      </w:r>
    </w:p>
    <w:p w14:paraId="291A9B12" w14:textId="12721E38" w:rsidR="00E84BE5" w:rsidRPr="00E84BE5" w:rsidRDefault="00E84BE5" w:rsidP="00E84BE5">
      <w:pPr>
        <w:jc w:val="both"/>
        <w:rPr>
          <w:rFonts w:ascii="Times New Roman" w:eastAsia="Calibri" w:hAnsi="Times New Roman" w:cs="Times New Roman"/>
          <w:b/>
          <w:szCs w:val="24"/>
          <w:lang w:eastAsia="hu-HU"/>
        </w:rPr>
      </w:pPr>
      <w:r w:rsidRPr="00E84BE5">
        <w:rPr>
          <w:rFonts w:ascii="Times New Roman" w:eastAsia="Calibri" w:hAnsi="Times New Roman" w:cs="Times New Roman"/>
          <w:b/>
          <w:szCs w:val="24"/>
          <w:lang w:eastAsia="hu-HU"/>
        </w:rPr>
        <w:t>Fejlesztés célja: 1. Környezetvédelemhez és természeti katasztrófák elhárításához kapcsolódó beruházási célok</w:t>
      </w:r>
    </w:p>
    <w:p w14:paraId="3819512B" w14:textId="7AE6C7B8" w:rsidR="00E84BE5" w:rsidRDefault="00E84BE5" w:rsidP="00E84BE5">
      <w:pPr>
        <w:jc w:val="both"/>
        <w:rPr>
          <w:rFonts w:ascii="Times New Roman" w:eastAsia="Calibri" w:hAnsi="Times New Roman" w:cs="Times New Roman"/>
          <w:b/>
          <w:szCs w:val="24"/>
          <w:lang w:eastAsia="hu-HU"/>
        </w:rPr>
      </w:pPr>
      <w:r w:rsidRPr="00E84BE5">
        <w:rPr>
          <w:rFonts w:ascii="Times New Roman" w:eastAsia="Calibri" w:hAnsi="Times New Roman" w:cs="Times New Roman"/>
          <w:b/>
          <w:szCs w:val="24"/>
          <w:lang w:eastAsia="hu-HU"/>
        </w:rPr>
        <w:t>Fejlesztés alcélja: 1.5. Árvíz és belvíz elleni védekezéshez kapcsolódó beruházások</w:t>
      </w:r>
    </w:p>
    <w:p w14:paraId="6A42F42C" w14:textId="0740F459" w:rsidR="00C226AD" w:rsidRPr="00836B7A" w:rsidRDefault="00C226AD" w:rsidP="00836B7A">
      <w:pPr>
        <w:jc w:val="both"/>
        <w:rPr>
          <w:rFonts w:ascii="Times New Roman" w:eastAsia="Calibri" w:hAnsi="Times New Roman" w:cs="Times New Roman"/>
          <w:b/>
          <w:szCs w:val="24"/>
          <w:lang w:eastAsia="hu-HU"/>
        </w:rPr>
      </w:pPr>
      <w:r>
        <w:rPr>
          <w:rFonts w:ascii="Times New Roman" w:eastAsia="Calibri" w:hAnsi="Times New Roman" w:cs="Times New Roman"/>
          <w:b/>
          <w:szCs w:val="24"/>
          <w:lang w:eastAsia="hu-HU"/>
        </w:rPr>
        <w:t>F</w:t>
      </w:r>
      <w:r w:rsidRPr="00C226AD">
        <w:rPr>
          <w:rFonts w:ascii="Times New Roman" w:eastAsia="Calibri" w:hAnsi="Times New Roman" w:cs="Times New Roman"/>
          <w:b/>
          <w:szCs w:val="24"/>
          <w:lang w:eastAsia="hu-HU"/>
        </w:rPr>
        <w:t>ejlesztés alapjául szolgáló feladat (jogszabályhely megjelölésével)</w:t>
      </w:r>
      <w:r>
        <w:rPr>
          <w:rFonts w:ascii="Times New Roman" w:eastAsia="Calibri" w:hAnsi="Times New Roman" w:cs="Times New Roman"/>
          <w:b/>
          <w:szCs w:val="24"/>
          <w:lang w:eastAsia="hu-HU"/>
        </w:rPr>
        <w:t xml:space="preserve">: </w:t>
      </w:r>
      <w:r w:rsidR="00126613" w:rsidRPr="00126613">
        <w:rPr>
          <w:rFonts w:ascii="Times New Roman" w:eastAsia="Calibri" w:hAnsi="Times New Roman" w:cs="Times New Roman"/>
          <w:b/>
          <w:szCs w:val="24"/>
          <w:lang w:eastAsia="hu-HU"/>
        </w:rPr>
        <w:t xml:space="preserve">Magyarország helyi önkormányzatairól szóló 2011. évi CLXXXIX. törvény 13. § (1) </w:t>
      </w:r>
      <w:r w:rsidR="00126613">
        <w:rPr>
          <w:rFonts w:ascii="Times New Roman" w:eastAsia="Calibri" w:hAnsi="Times New Roman" w:cs="Times New Roman"/>
          <w:b/>
          <w:szCs w:val="24"/>
          <w:lang w:eastAsia="hu-HU"/>
        </w:rPr>
        <w:t xml:space="preserve">11. </w:t>
      </w:r>
      <w:r w:rsidR="00E84BE5" w:rsidRPr="00E84BE5">
        <w:rPr>
          <w:rFonts w:ascii="Times New Roman" w:eastAsia="Calibri" w:hAnsi="Times New Roman" w:cs="Times New Roman"/>
          <w:b/>
          <w:szCs w:val="24"/>
          <w:lang w:eastAsia="hu-HU"/>
        </w:rPr>
        <w:t>Helyi környezet- és természetvédelem, vízgazdálkodás, vízkárelhárítás</w:t>
      </w:r>
    </w:p>
    <w:p w14:paraId="3D3206ED" w14:textId="77777777" w:rsidR="00836B7A" w:rsidRPr="00836B7A" w:rsidRDefault="00836B7A" w:rsidP="00836B7A">
      <w:pPr>
        <w:jc w:val="both"/>
        <w:rPr>
          <w:rFonts w:eastAsia="Calibri" w:cs="Calibri"/>
          <w:lang w:eastAsia="hu-HU"/>
        </w:rPr>
      </w:pPr>
    </w:p>
    <w:p w14:paraId="43408186" w14:textId="77777777" w:rsidR="00836B7A" w:rsidRPr="00836B7A" w:rsidRDefault="00836B7A" w:rsidP="00836B7A">
      <w:pPr>
        <w:autoSpaceDE w:val="0"/>
        <w:autoSpaceDN w:val="0"/>
        <w:adjustRightInd w:val="0"/>
        <w:jc w:val="both"/>
        <w:rPr>
          <w:rFonts w:ascii="Times New Roman" w:eastAsia="Calibri" w:hAnsi="Times New Roman" w:cs="Times New Roman"/>
          <w:color w:val="000000"/>
          <w:szCs w:val="24"/>
        </w:rPr>
      </w:pPr>
      <w:r w:rsidRPr="00836B7A">
        <w:rPr>
          <w:rFonts w:ascii="Times New Roman" w:eastAsia="Calibri" w:hAnsi="Times New Roman" w:cs="Times New Roman"/>
          <w:color w:val="000000"/>
          <w:szCs w:val="24"/>
        </w:rPr>
        <w:t xml:space="preserve">A projekt által érintett területen az elmúlt idők folyamán többször fordultak elő csapadékból származó különböző mértékű elöntések. A vízkárok elhárítására az Önkormányzat, ill. jogelődje különböző rész megoldásokkal próbálkozott. Vízelvezető árkok létesültek az anyagi erő szabta szűk keretek között. A földárkok a talajadottságok, a lejtésviszonyok, de főleg a </w:t>
      </w:r>
      <w:r w:rsidRPr="00836B7A">
        <w:rPr>
          <w:rFonts w:ascii="Times New Roman" w:eastAsia="Calibri" w:hAnsi="Times New Roman" w:cs="Times New Roman"/>
          <w:color w:val="000000"/>
          <w:szCs w:val="24"/>
        </w:rPr>
        <w:lastRenderedPageBreak/>
        <w:t xml:space="preserve">rendelkezésre álló rendkívül szűk telekszélesség miatt nehezen karbantarthatók, nem </w:t>
      </w:r>
      <w:proofErr w:type="spellStart"/>
      <w:r w:rsidRPr="00836B7A">
        <w:rPr>
          <w:rFonts w:ascii="Times New Roman" w:eastAsia="Calibri" w:hAnsi="Times New Roman" w:cs="Times New Roman"/>
          <w:color w:val="000000"/>
          <w:szCs w:val="24"/>
        </w:rPr>
        <w:t>állékonyak</w:t>
      </w:r>
      <w:proofErr w:type="spellEnd"/>
      <w:r w:rsidRPr="00836B7A">
        <w:rPr>
          <w:rFonts w:ascii="Times New Roman" w:eastAsia="Calibri" w:hAnsi="Times New Roman" w:cs="Times New Roman"/>
          <w:color w:val="000000"/>
          <w:szCs w:val="24"/>
        </w:rPr>
        <w:t xml:space="preserve">. </w:t>
      </w:r>
    </w:p>
    <w:p w14:paraId="1CB5B9D7"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p>
    <w:p w14:paraId="02A71D83"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Az elmúlt években a heves intenzitású esőzések során </w:t>
      </w:r>
      <w:proofErr w:type="spellStart"/>
      <w:r w:rsidRPr="00836B7A">
        <w:rPr>
          <w:rFonts w:ascii="Times New Roman" w:eastAsia="Calibri" w:hAnsi="Times New Roman" w:cs="Times New Roman"/>
          <w:szCs w:val="24"/>
        </w:rPr>
        <w:t>vízelöntések</w:t>
      </w:r>
      <w:proofErr w:type="spellEnd"/>
      <w:r w:rsidRPr="00836B7A">
        <w:rPr>
          <w:rFonts w:ascii="Times New Roman" w:eastAsia="Calibri" w:hAnsi="Times New Roman" w:cs="Times New Roman"/>
          <w:szCs w:val="24"/>
        </w:rPr>
        <w:t xml:space="preserve"> és partfalomlások történtek a korszerűsítéssel érintett árok környezetében. A teljesség igénye nélkül, az alábbi jelentős káresemények az elmúlt időszakból:</w:t>
      </w:r>
    </w:p>
    <w:p w14:paraId="6023EB1A" w14:textId="77777777" w:rsidR="00836B7A" w:rsidRPr="00836B7A" w:rsidRDefault="00836B7A" w:rsidP="00836B7A">
      <w:pPr>
        <w:numPr>
          <w:ilvl w:val="0"/>
          <w:numId w:val="6"/>
        </w:numPr>
        <w:spacing w:after="160" w:line="259" w:lineRule="auto"/>
        <w:contextualSpacing/>
        <w:jc w:val="both"/>
        <w:rPr>
          <w:rFonts w:ascii="Times New Roman" w:eastAsia="Calibri" w:hAnsi="Times New Roman" w:cs="Times New Roman"/>
          <w:szCs w:val="24"/>
        </w:rPr>
      </w:pPr>
      <w:r w:rsidRPr="00836B7A">
        <w:rPr>
          <w:rFonts w:ascii="Times New Roman" w:eastAsia="Calibri" w:hAnsi="Times New Roman" w:cs="Times New Roman"/>
          <w:szCs w:val="24"/>
        </w:rPr>
        <w:t>a Zrínyi utcai és a Martinovics utcai ingatlanokat elöntötte a Vén-hegyről lezúduló csapadékvíz;</w:t>
      </w:r>
    </w:p>
    <w:p w14:paraId="5CFF2D59" w14:textId="77777777" w:rsidR="00836B7A" w:rsidRPr="00836B7A" w:rsidRDefault="00836B7A" w:rsidP="00836B7A">
      <w:pPr>
        <w:numPr>
          <w:ilvl w:val="0"/>
          <w:numId w:val="6"/>
        </w:numPr>
        <w:spacing w:after="160" w:line="259" w:lineRule="auto"/>
        <w:contextualSpacing/>
        <w:jc w:val="both"/>
        <w:rPr>
          <w:rFonts w:ascii="Times New Roman" w:eastAsia="Calibri" w:hAnsi="Times New Roman" w:cs="Times New Roman"/>
          <w:szCs w:val="24"/>
        </w:rPr>
      </w:pPr>
      <w:r w:rsidRPr="00836B7A">
        <w:rPr>
          <w:rFonts w:ascii="Times New Roman" w:eastAsia="Calibri" w:hAnsi="Times New Roman" w:cs="Times New Roman"/>
          <w:szCs w:val="24"/>
        </w:rPr>
        <w:t>Bajcsy-Zsilinszky utca - Pince utca – Vénhegyi utca – Agyag utca által határolt kertekben keletkeztek vízkárok;</w:t>
      </w:r>
    </w:p>
    <w:p w14:paraId="447B8533" w14:textId="77777777" w:rsidR="00836B7A" w:rsidRPr="00836B7A" w:rsidRDefault="00836B7A" w:rsidP="00836B7A">
      <w:pPr>
        <w:numPr>
          <w:ilvl w:val="0"/>
          <w:numId w:val="6"/>
        </w:numPr>
        <w:spacing w:after="160" w:line="259" w:lineRule="auto"/>
        <w:contextualSpacing/>
        <w:jc w:val="both"/>
        <w:rPr>
          <w:rFonts w:ascii="Times New Roman" w:eastAsia="Calibri" w:hAnsi="Times New Roman" w:cs="Times New Roman"/>
          <w:szCs w:val="24"/>
        </w:rPr>
      </w:pPr>
      <w:r w:rsidRPr="00836B7A">
        <w:rPr>
          <w:rFonts w:ascii="Times New Roman" w:eastAsia="Calibri" w:hAnsi="Times New Roman" w:cs="Times New Roman"/>
          <w:szCs w:val="24"/>
        </w:rPr>
        <w:t>A Pince sor középső része kerül víz alá a heves intenzitású esőzések során.</w:t>
      </w:r>
    </w:p>
    <w:p w14:paraId="51B1D582" w14:textId="77777777" w:rsidR="00836B7A" w:rsidRPr="00836B7A" w:rsidRDefault="00836B7A" w:rsidP="00836B7A">
      <w:pPr>
        <w:numPr>
          <w:ilvl w:val="0"/>
          <w:numId w:val="6"/>
        </w:numPr>
        <w:spacing w:after="160" w:line="259" w:lineRule="auto"/>
        <w:contextualSpacing/>
        <w:jc w:val="both"/>
        <w:rPr>
          <w:rFonts w:ascii="Times New Roman" w:eastAsia="Calibri" w:hAnsi="Times New Roman" w:cs="Times New Roman"/>
          <w:szCs w:val="24"/>
        </w:rPr>
      </w:pPr>
      <w:r w:rsidRPr="00836B7A">
        <w:rPr>
          <w:rFonts w:ascii="Times New Roman" w:eastAsia="Calibri" w:hAnsi="Times New Roman" w:cs="Times New Roman"/>
          <w:szCs w:val="24"/>
        </w:rPr>
        <w:t>Téglás-köz partfalomlás</w:t>
      </w:r>
    </w:p>
    <w:p w14:paraId="2E58D038" w14:textId="77777777" w:rsidR="00836B7A" w:rsidRPr="00836B7A" w:rsidRDefault="00836B7A" w:rsidP="00836B7A">
      <w:pPr>
        <w:autoSpaceDE w:val="0"/>
        <w:autoSpaceDN w:val="0"/>
        <w:adjustRightInd w:val="0"/>
        <w:jc w:val="both"/>
        <w:rPr>
          <w:rFonts w:ascii="Times New Roman" w:eastAsia="Calibri" w:hAnsi="Times New Roman" w:cs="Times New Roman"/>
          <w:color w:val="000000"/>
          <w:szCs w:val="24"/>
        </w:rPr>
      </w:pPr>
    </w:p>
    <w:p w14:paraId="2038AEB7" w14:textId="77777777" w:rsidR="00836B7A" w:rsidRPr="00836B7A" w:rsidRDefault="00836B7A" w:rsidP="00836B7A">
      <w:pPr>
        <w:autoSpaceDE w:val="0"/>
        <w:autoSpaceDN w:val="0"/>
        <w:adjustRightInd w:val="0"/>
        <w:jc w:val="both"/>
        <w:rPr>
          <w:rFonts w:ascii="Times New Roman" w:eastAsia="Calibri" w:hAnsi="Times New Roman" w:cs="Times New Roman"/>
          <w:color w:val="000000"/>
          <w:szCs w:val="24"/>
        </w:rPr>
      </w:pPr>
      <w:r w:rsidRPr="00836B7A">
        <w:rPr>
          <w:rFonts w:ascii="Times New Roman" w:eastAsia="Calibri" w:hAnsi="Times New Roman" w:cs="Times New Roman"/>
          <w:color w:val="000000"/>
          <w:szCs w:val="24"/>
        </w:rPr>
        <w:t xml:space="preserve">Átfogó cél: Mór község közigazgatási területén, a projekttel érintett területen (Zrínyi Miklós u., Hársfa u., Pince u., Ezerjó u.) a helyi vízkár veszélyeztetettség csökkentése, környezeti káresemények megelőzése. </w:t>
      </w:r>
    </w:p>
    <w:p w14:paraId="39936910" w14:textId="77777777" w:rsidR="00836B7A" w:rsidRPr="00836B7A" w:rsidRDefault="00836B7A" w:rsidP="00836B7A">
      <w:pPr>
        <w:autoSpaceDE w:val="0"/>
        <w:autoSpaceDN w:val="0"/>
        <w:adjustRightInd w:val="0"/>
        <w:jc w:val="both"/>
        <w:rPr>
          <w:rFonts w:ascii="Times New Roman" w:eastAsia="Calibri" w:hAnsi="Times New Roman" w:cs="Times New Roman"/>
          <w:color w:val="000000"/>
          <w:szCs w:val="24"/>
        </w:rPr>
      </w:pPr>
      <w:r w:rsidRPr="00836B7A">
        <w:rPr>
          <w:rFonts w:ascii="Times New Roman" w:eastAsia="Calibri" w:hAnsi="Times New Roman" w:cs="Times New Roman"/>
          <w:color w:val="000000"/>
          <w:szCs w:val="24"/>
        </w:rPr>
        <w:t xml:space="preserve">A projekt célja, hogy a hegyekkel körülvett település csapadékvíz elöntéssel veszélyeztetett területein megoldást nyerjen károkozás nélkül a befogadóig történő vízlevezetés, és ez által </w:t>
      </w:r>
      <w:proofErr w:type="spellStart"/>
      <w:r w:rsidRPr="00836B7A">
        <w:rPr>
          <w:rFonts w:ascii="Times New Roman" w:eastAsia="Calibri" w:hAnsi="Times New Roman" w:cs="Times New Roman"/>
          <w:color w:val="000000"/>
          <w:szCs w:val="24"/>
        </w:rPr>
        <w:t>megszűnjön</w:t>
      </w:r>
      <w:proofErr w:type="spellEnd"/>
      <w:r w:rsidRPr="00836B7A">
        <w:rPr>
          <w:rFonts w:ascii="Times New Roman" w:eastAsia="Calibri" w:hAnsi="Times New Roman" w:cs="Times New Roman"/>
          <w:color w:val="000000"/>
          <w:szCs w:val="24"/>
        </w:rPr>
        <w:t xml:space="preserve"> az előző években gyakran előforduló, ebből adódó katasztrófa helyzet. A megvalósítás eredményeképpen megszűnnek az elöntések alkalmával szükségszerűen elvégzendő kárelhárítási munkálatok, valamint lényegesen egyszerűbbé válik a mederburkolatok és iszapfogóknak köszönhetően az árok karbantartása, tisztítása és az eredeti folyásszint, valamint nyomvonal megőrzése. </w:t>
      </w:r>
    </w:p>
    <w:p w14:paraId="673268B2" w14:textId="77777777" w:rsidR="00836B7A" w:rsidRPr="00836B7A" w:rsidRDefault="00836B7A" w:rsidP="00836B7A">
      <w:pPr>
        <w:autoSpaceDE w:val="0"/>
        <w:autoSpaceDN w:val="0"/>
        <w:adjustRightInd w:val="0"/>
        <w:jc w:val="both"/>
        <w:rPr>
          <w:rFonts w:ascii="Times New Roman" w:eastAsia="Calibri" w:hAnsi="Times New Roman" w:cs="Times New Roman"/>
          <w:color w:val="000000"/>
          <w:szCs w:val="24"/>
        </w:rPr>
      </w:pPr>
    </w:p>
    <w:p w14:paraId="13E7655C" w14:textId="77777777" w:rsidR="00836B7A" w:rsidRPr="00836B7A" w:rsidRDefault="00836B7A" w:rsidP="00836B7A">
      <w:pPr>
        <w:autoSpaceDE w:val="0"/>
        <w:autoSpaceDN w:val="0"/>
        <w:adjustRightInd w:val="0"/>
        <w:jc w:val="both"/>
        <w:rPr>
          <w:rFonts w:ascii="Times New Roman" w:eastAsia="Calibri" w:hAnsi="Times New Roman" w:cs="Times New Roman"/>
          <w:color w:val="000000"/>
          <w:szCs w:val="24"/>
        </w:rPr>
      </w:pPr>
      <w:r w:rsidRPr="00836B7A">
        <w:rPr>
          <w:rFonts w:ascii="Times New Roman" w:eastAsia="Calibri" w:hAnsi="Times New Roman" w:cs="Times New Roman"/>
          <w:color w:val="000000"/>
          <w:szCs w:val="24"/>
        </w:rPr>
        <w:t xml:space="preserve">A védendő értékek az akcióterületen lévő lakóházak (magán ingatlanok) illetve a kulturális örökség részét képező, önkormányzati rendelettel helyi védelem alá helyezett műemlék jellegű pincék. Akcióterületen lévő lakóingatlanok száma: 147 db. </w:t>
      </w:r>
    </w:p>
    <w:p w14:paraId="2F283518" w14:textId="77777777" w:rsidR="00836B7A" w:rsidRPr="00836B7A" w:rsidRDefault="00836B7A" w:rsidP="00836B7A">
      <w:pPr>
        <w:jc w:val="both"/>
        <w:rPr>
          <w:rFonts w:eastAsia="Calibri" w:cs="Calibri"/>
        </w:rPr>
      </w:pPr>
    </w:p>
    <w:p w14:paraId="06AA14E6" w14:textId="4BDAFCBB" w:rsidR="00836B7A" w:rsidRDefault="00836B7A" w:rsidP="00836B7A">
      <w:pPr>
        <w:autoSpaceDE w:val="0"/>
        <w:autoSpaceDN w:val="0"/>
        <w:adjustRightInd w:val="0"/>
        <w:jc w:val="both"/>
        <w:rPr>
          <w:rFonts w:ascii="Times New Roman" w:eastAsia="Calibri" w:hAnsi="Times New Roman" w:cs="Times New Roman"/>
          <w:b/>
          <w:color w:val="000000"/>
          <w:szCs w:val="24"/>
        </w:rPr>
      </w:pPr>
      <w:r w:rsidRPr="00836B7A">
        <w:rPr>
          <w:rFonts w:eastAsia="Calibri" w:cs="Arial"/>
          <w:b/>
          <w:color w:val="000000"/>
          <w:szCs w:val="24"/>
        </w:rPr>
        <w:t xml:space="preserve">7. </w:t>
      </w:r>
      <w:r w:rsidRPr="00836B7A">
        <w:rPr>
          <w:rFonts w:ascii="Times New Roman" w:eastAsia="Calibri" w:hAnsi="Times New Roman" w:cs="Times New Roman"/>
          <w:b/>
          <w:color w:val="000000"/>
          <w:szCs w:val="24"/>
        </w:rPr>
        <w:t>TOP-3.1.1-16-FE1-2017-00001 Fenntartható települési közlekedésfejlesztés Mór Dózsa György utca</w:t>
      </w:r>
    </w:p>
    <w:p w14:paraId="59F1D046" w14:textId="77777777" w:rsidR="00E84BE5" w:rsidRPr="00E84BE5" w:rsidRDefault="00E84BE5" w:rsidP="00E84BE5">
      <w:pPr>
        <w:autoSpaceDE w:val="0"/>
        <w:autoSpaceDN w:val="0"/>
        <w:adjustRightInd w:val="0"/>
        <w:jc w:val="both"/>
        <w:rPr>
          <w:rFonts w:ascii="Times New Roman" w:eastAsia="Calibri" w:hAnsi="Times New Roman" w:cs="Times New Roman"/>
          <w:b/>
          <w:color w:val="000000"/>
          <w:szCs w:val="24"/>
        </w:rPr>
      </w:pPr>
      <w:r w:rsidRPr="00E84BE5">
        <w:rPr>
          <w:rFonts w:ascii="Times New Roman" w:eastAsia="Calibri" w:hAnsi="Times New Roman" w:cs="Times New Roman"/>
          <w:b/>
          <w:color w:val="000000"/>
          <w:szCs w:val="24"/>
        </w:rPr>
        <w:t>Fejlesztés célja: 7. Egyéb feladatokhoz kapcsolódó célok</w:t>
      </w:r>
    </w:p>
    <w:p w14:paraId="128934C1" w14:textId="3A0774C4" w:rsidR="00E84BE5" w:rsidRDefault="00E84BE5" w:rsidP="00E84BE5">
      <w:pPr>
        <w:autoSpaceDE w:val="0"/>
        <w:autoSpaceDN w:val="0"/>
        <w:adjustRightInd w:val="0"/>
        <w:jc w:val="both"/>
        <w:rPr>
          <w:rFonts w:ascii="Times New Roman" w:eastAsia="Calibri" w:hAnsi="Times New Roman" w:cs="Times New Roman"/>
          <w:b/>
          <w:color w:val="000000"/>
          <w:szCs w:val="24"/>
        </w:rPr>
      </w:pPr>
      <w:r w:rsidRPr="00E84BE5">
        <w:rPr>
          <w:rFonts w:ascii="Times New Roman" w:eastAsia="Calibri" w:hAnsi="Times New Roman" w:cs="Times New Roman"/>
          <w:b/>
          <w:color w:val="000000"/>
          <w:szCs w:val="24"/>
        </w:rPr>
        <w:t>Fejlesztés alcélja: 7.1. Közutak, hidak építése, felújítása</w:t>
      </w:r>
    </w:p>
    <w:p w14:paraId="2B1E7165" w14:textId="476D05B6" w:rsidR="00C226AD" w:rsidRPr="00836B7A" w:rsidRDefault="00C226AD" w:rsidP="00836B7A">
      <w:pPr>
        <w:autoSpaceDE w:val="0"/>
        <w:autoSpaceDN w:val="0"/>
        <w:adjustRightInd w:val="0"/>
        <w:jc w:val="both"/>
        <w:rPr>
          <w:rFonts w:ascii="Times New Roman" w:eastAsia="Calibri" w:hAnsi="Times New Roman" w:cs="Times New Roman"/>
          <w:b/>
          <w:color w:val="000000"/>
          <w:szCs w:val="24"/>
        </w:rPr>
      </w:pPr>
      <w:r>
        <w:rPr>
          <w:rFonts w:ascii="Times New Roman" w:eastAsia="Calibri" w:hAnsi="Times New Roman" w:cs="Times New Roman"/>
          <w:b/>
          <w:color w:val="000000"/>
          <w:szCs w:val="24"/>
        </w:rPr>
        <w:t>F</w:t>
      </w:r>
      <w:r w:rsidRPr="00C226AD">
        <w:rPr>
          <w:rFonts w:ascii="Times New Roman" w:eastAsia="Calibri" w:hAnsi="Times New Roman" w:cs="Times New Roman"/>
          <w:b/>
          <w:color w:val="000000"/>
          <w:szCs w:val="24"/>
        </w:rPr>
        <w:t>ejlesztés alapjául szolgáló feladat (jogszabályhely megjelölésével)</w:t>
      </w:r>
      <w:r>
        <w:rPr>
          <w:rFonts w:ascii="Times New Roman" w:eastAsia="Calibri" w:hAnsi="Times New Roman" w:cs="Times New Roman"/>
          <w:b/>
          <w:color w:val="000000"/>
          <w:szCs w:val="24"/>
        </w:rPr>
        <w:t xml:space="preserve">: </w:t>
      </w:r>
      <w:r w:rsidR="00126613" w:rsidRPr="00126613">
        <w:rPr>
          <w:rFonts w:ascii="Times New Roman" w:eastAsia="Calibri" w:hAnsi="Times New Roman" w:cs="Times New Roman"/>
          <w:b/>
          <w:color w:val="000000"/>
          <w:szCs w:val="24"/>
        </w:rPr>
        <w:t xml:space="preserve">Magyarország helyi önkormányzatairól szóló 2011. évi CLXXXIX. törvény 13. § (1) </w:t>
      </w:r>
      <w:r w:rsidR="00126613">
        <w:rPr>
          <w:rFonts w:ascii="Times New Roman" w:eastAsia="Calibri" w:hAnsi="Times New Roman" w:cs="Times New Roman"/>
          <w:b/>
          <w:color w:val="000000"/>
          <w:szCs w:val="24"/>
        </w:rPr>
        <w:t xml:space="preserve">2. </w:t>
      </w:r>
      <w:r w:rsidR="00E84BE5" w:rsidRPr="00E84BE5">
        <w:rPr>
          <w:rFonts w:ascii="Times New Roman" w:eastAsia="Calibri" w:hAnsi="Times New Roman" w:cs="Times New Roman"/>
          <w:b/>
          <w:color w:val="000000"/>
          <w:szCs w:val="24"/>
        </w:rPr>
        <w:t>Településüzemeltetés</w:t>
      </w:r>
    </w:p>
    <w:p w14:paraId="45F07207" w14:textId="77777777" w:rsidR="00836B7A" w:rsidRPr="00836B7A" w:rsidRDefault="00836B7A" w:rsidP="00836B7A">
      <w:pPr>
        <w:autoSpaceDE w:val="0"/>
        <w:autoSpaceDN w:val="0"/>
        <w:adjustRightInd w:val="0"/>
        <w:jc w:val="both"/>
        <w:rPr>
          <w:rFonts w:ascii="Times New Roman" w:eastAsia="Calibri" w:hAnsi="Times New Roman" w:cs="Times New Roman"/>
          <w:b/>
          <w:color w:val="000000"/>
          <w:szCs w:val="24"/>
        </w:rPr>
      </w:pPr>
    </w:p>
    <w:p w14:paraId="34535268"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tervezési szakasz a 8127 j. országos közút (Dózsa </w:t>
      </w:r>
      <w:proofErr w:type="spellStart"/>
      <w:r w:rsidRPr="00836B7A">
        <w:rPr>
          <w:rFonts w:ascii="Times New Roman" w:eastAsia="Calibri" w:hAnsi="Times New Roman" w:cs="Times New Roman"/>
          <w:szCs w:val="24"/>
        </w:rPr>
        <w:t>Gy</w:t>
      </w:r>
      <w:proofErr w:type="spellEnd"/>
      <w:r w:rsidRPr="00836B7A">
        <w:rPr>
          <w:rFonts w:ascii="Times New Roman" w:eastAsia="Calibri" w:hAnsi="Times New Roman" w:cs="Times New Roman"/>
          <w:szCs w:val="24"/>
        </w:rPr>
        <w:t xml:space="preserve">. u.) 2+275 – 2+826 km szelvényei között található. A Dózsa György út, Mór város egyik legfontosabb, ezáltal az egyik legjelentősebb gépjármű és gyalogos forgalmat lebonyolító gyűjtőútja. A tervezéssel érintett útszakasz Mór belterületén a belvárosi részben található, közelében iskolák, Kórház és rendelőintézet, sportcsarnok és autóbusz megállóhelyek létesültek. A felsorolt létesítmények és az utca teljes érintett hossza mellett elhelyezkedő 4 emeletes tömblakások is jelentős forgalomvonzó hatással bírnak. </w:t>
      </w:r>
    </w:p>
    <w:p w14:paraId="7B8D2DC7"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Az útszakasz hálózati értelemben összeköttetést biztosít a 81. sz. főút és Mór belvárosa között, illetve a 8127. jelű közút részeként Tatabánya irányába közlekedő járművek útvonalaként is szolgál. A fent részletezetteknek köszönhetően a Dózsa György útnak ezen a szakaszán jelentős a gépjármű forgalom és a keresztező gyalogos forgalom egyaránt. A gyalogátkelőhelyek a nagyon széles (10,5m) útburkolat miatt hosszúak, és emiatt veszélyesek a gyalogosok számára. </w:t>
      </w:r>
    </w:p>
    <w:p w14:paraId="72222EDD"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Dózsa György út burkolatát a forgalom biztonságának növelése érdekében 2,0m széles közbenső szigettel kettéválasztanánk. A középsziget beépítésével csillapítjuk a gépjárművek sebességét, mivel a beszűkített úttest kisebb sebesség megválasztására ösztönöz és a </w:t>
      </w:r>
      <w:r w:rsidRPr="00836B7A">
        <w:rPr>
          <w:rFonts w:ascii="Times New Roman" w:eastAsia="Calibri" w:hAnsi="Times New Roman" w:cs="Times New Roman"/>
          <w:szCs w:val="24"/>
        </w:rPr>
        <w:lastRenderedPageBreak/>
        <w:t>középsziget a gyalogosok védelmét is szolgálja. Egyrészt jelentősen lerövidül a gyalogátkelőhelyek útburkolaton, konfliktushelyzetben lévő hossza, illetve a gyalogosoknak mindig csak az egyik irányból érkező járművekre kell figyelmet fordítania. Az utat keresztező gyalogos forgalmi igények kielégítésére, a 2+522,50 km szelvényben és a 2+713 km szelvényekben új gyalogátkelőhelyeket létesítenénk, a csatlakozó járdákat pedig akadálymentesen igazítanánk hozzá az új burkolatokhoz.</w:t>
      </w:r>
    </w:p>
    <w:p w14:paraId="246CD2FE"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Az út mentén található a város legsűrűbben lakott része. A 4 emeletes tömblakások egyre növekvő parkolási igényeit a meglévő párhuzamos parkolást biztosító leállósáv nem elégíti ki. a beruházás során nagyszámú ferde beállású parkolót alakítanánk ki.</w:t>
      </w:r>
    </w:p>
    <w:p w14:paraId="7DE713BD" w14:textId="77777777" w:rsidR="00836B7A" w:rsidRPr="00836B7A" w:rsidRDefault="00836B7A" w:rsidP="00836B7A">
      <w:pPr>
        <w:jc w:val="both"/>
        <w:rPr>
          <w:rFonts w:ascii="Times New Roman" w:eastAsia="Calibri" w:hAnsi="Times New Roman" w:cs="Times New Roman"/>
          <w:szCs w:val="24"/>
        </w:rPr>
      </w:pPr>
    </w:p>
    <w:p w14:paraId="24ED4614" w14:textId="77777777" w:rsidR="00836B7A" w:rsidRPr="00836B7A" w:rsidRDefault="00836B7A" w:rsidP="00836B7A">
      <w:pPr>
        <w:jc w:val="both"/>
        <w:rPr>
          <w:rFonts w:ascii="Times New Roman" w:eastAsia="Calibri" w:hAnsi="Times New Roman" w:cs="Times New Roman"/>
          <w:szCs w:val="24"/>
        </w:rPr>
      </w:pPr>
      <w:r w:rsidRPr="00836B7A">
        <w:rPr>
          <w:rFonts w:ascii="Times New Roman" w:eastAsia="Calibri" w:hAnsi="Times New Roman" w:cs="Times New Roman"/>
          <w:szCs w:val="24"/>
        </w:rPr>
        <w:t>A projekt célja a települési mobilitás környezetileg és pénzügyileg fenntarthatóbbá tétele, hozzájárulva a TOP 3. prioritási elvárásokhoz. A projekt fő célja a forgalomcsillapítás, közlekedésbiztonság, akadálymentesítés.</w:t>
      </w:r>
    </w:p>
    <w:p w14:paraId="3DA63007" w14:textId="77777777" w:rsidR="00836B7A" w:rsidRPr="00836B7A" w:rsidRDefault="00836B7A" w:rsidP="00836B7A">
      <w:pPr>
        <w:jc w:val="both"/>
        <w:rPr>
          <w:rFonts w:eastAsia="Calibri" w:cs="Calibri"/>
        </w:rPr>
      </w:pPr>
    </w:p>
    <w:p w14:paraId="2B8D5050" w14:textId="65E60935" w:rsidR="00836B7A" w:rsidRDefault="00836B7A" w:rsidP="00836B7A">
      <w:pPr>
        <w:autoSpaceDE w:val="0"/>
        <w:autoSpaceDN w:val="0"/>
        <w:adjustRightInd w:val="0"/>
        <w:jc w:val="both"/>
        <w:rPr>
          <w:rFonts w:ascii="Times New Roman" w:eastAsia="Calibri" w:hAnsi="Times New Roman" w:cs="Times New Roman"/>
          <w:b/>
          <w:color w:val="000000"/>
          <w:szCs w:val="24"/>
        </w:rPr>
      </w:pPr>
      <w:r w:rsidRPr="00836B7A">
        <w:rPr>
          <w:rFonts w:eastAsia="Calibri" w:cs="Arial"/>
          <w:b/>
          <w:color w:val="000000"/>
          <w:szCs w:val="24"/>
        </w:rPr>
        <w:t xml:space="preserve">8. </w:t>
      </w:r>
      <w:r w:rsidRPr="00836B7A">
        <w:rPr>
          <w:rFonts w:ascii="Times New Roman" w:eastAsia="Calibri" w:hAnsi="Times New Roman" w:cs="Times New Roman"/>
          <w:b/>
          <w:color w:val="000000"/>
          <w:szCs w:val="24"/>
        </w:rPr>
        <w:t>Önkormányzati feladatellátást szolgáló fejlesztések támogatása – Futár utca</w:t>
      </w:r>
    </w:p>
    <w:p w14:paraId="61A0ACAA" w14:textId="77777777" w:rsidR="00E84BE5" w:rsidRPr="00E84BE5" w:rsidRDefault="00E84BE5" w:rsidP="00E84BE5">
      <w:pPr>
        <w:autoSpaceDE w:val="0"/>
        <w:autoSpaceDN w:val="0"/>
        <w:adjustRightInd w:val="0"/>
        <w:jc w:val="both"/>
        <w:rPr>
          <w:rFonts w:ascii="Times New Roman" w:eastAsia="Calibri" w:hAnsi="Times New Roman" w:cs="Times New Roman"/>
          <w:b/>
          <w:color w:val="000000"/>
          <w:szCs w:val="24"/>
        </w:rPr>
      </w:pPr>
      <w:r w:rsidRPr="00E84BE5">
        <w:rPr>
          <w:rFonts w:ascii="Times New Roman" w:eastAsia="Calibri" w:hAnsi="Times New Roman" w:cs="Times New Roman"/>
          <w:b/>
          <w:color w:val="000000"/>
          <w:szCs w:val="24"/>
        </w:rPr>
        <w:t>Fejlesztés célja: 7. Egyéb feladatokhoz kapcsolódó célok</w:t>
      </w:r>
    </w:p>
    <w:p w14:paraId="6FC68632" w14:textId="06423395" w:rsidR="00E84BE5" w:rsidRDefault="00E84BE5" w:rsidP="00E84BE5">
      <w:pPr>
        <w:autoSpaceDE w:val="0"/>
        <w:autoSpaceDN w:val="0"/>
        <w:adjustRightInd w:val="0"/>
        <w:jc w:val="both"/>
        <w:rPr>
          <w:rFonts w:ascii="Times New Roman" w:eastAsia="Calibri" w:hAnsi="Times New Roman" w:cs="Times New Roman"/>
          <w:b/>
          <w:color w:val="000000"/>
          <w:szCs w:val="24"/>
        </w:rPr>
      </w:pPr>
      <w:r w:rsidRPr="00E84BE5">
        <w:rPr>
          <w:rFonts w:ascii="Times New Roman" w:eastAsia="Calibri" w:hAnsi="Times New Roman" w:cs="Times New Roman"/>
          <w:b/>
          <w:color w:val="000000"/>
          <w:szCs w:val="24"/>
        </w:rPr>
        <w:t>Fejlesztés alcélja: 7.1. Közutak, hidak építése, felújítása</w:t>
      </w:r>
    </w:p>
    <w:p w14:paraId="44FC1E08" w14:textId="7E151932" w:rsidR="00C226AD" w:rsidRPr="00836B7A" w:rsidRDefault="00C226AD" w:rsidP="00836B7A">
      <w:pPr>
        <w:autoSpaceDE w:val="0"/>
        <w:autoSpaceDN w:val="0"/>
        <w:adjustRightInd w:val="0"/>
        <w:jc w:val="both"/>
        <w:rPr>
          <w:rFonts w:ascii="Times New Roman" w:eastAsia="Calibri" w:hAnsi="Times New Roman" w:cs="Times New Roman"/>
          <w:b/>
          <w:color w:val="000000"/>
          <w:szCs w:val="24"/>
        </w:rPr>
      </w:pPr>
      <w:r>
        <w:rPr>
          <w:rFonts w:ascii="Times New Roman" w:eastAsia="Calibri" w:hAnsi="Times New Roman" w:cs="Times New Roman"/>
          <w:b/>
          <w:color w:val="000000"/>
          <w:szCs w:val="24"/>
        </w:rPr>
        <w:t>F</w:t>
      </w:r>
      <w:r w:rsidRPr="00C226AD">
        <w:rPr>
          <w:rFonts w:ascii="Times New Roman" w:eastAsia="Calibri" w:hAnsi="Times New Roman" w:cs="Times New Roman"/>
          <w:b/>
          <w:color w:val="000000"/>
          <w:szCs w:val="24"/>
        </w:rPr>
        <w:t>ejlesztés alapjául szolgáló feladat (jogszabályhely megjelölésével)</w:t>
      </w:r>
      <w:r>
        <w:rPr>
          <w:rFonts w:ascii="Times New Roman" w:eastAsia="Calibri" w:hAnsi="Times New Roman" w:cs="Times New Roman"/>
          <w:b/>
          <w:color w:val="000000"/>
          <w:szCs w:val="24"/>
        </w:rPr>
        <w:t xml:space="preserve">: </w:t>
      </w:r>
      <w:r w:rsidR="00126613" w:rsidRPr="00126613">
        <w:rPr>
          <w:rFonts w:ascii="Times New Roman" w:eastAsia="Calibri" w:hAnsi="Times New Roman" w:cs="Times New Roman"/>
          <w:b/>
          <w:color w:val="000000"/>
          <w:szCs w:val="24"/>
        </w:rPr>
        <w:t xml:space="preserve">Magyarország helyi önkormányzatairól szóló 2011. évi CLXXXIX. törvény 13. § (1) </w:t>
      </w:r>
      <w:r w:rsidR="00126613">
        <w:rPr>
          <w:rFonts w:ascii="Times New Roman" w:eastAsia="Calibri" w:hAnsi="Times New Roman" w:cs="Times New Roman"/>
          <w:b/>
          <w:color w:val="000000"/>
          <w:szCs w:val="24"/>
        </w:rPr>
        <w:t xml:space="preserve">2. </w:t>
      </w:r>
      <w:r w:rsidR="00E84BE5" w:rsidRPr="00E84BE5">
        <w:rPr>
          <w:rFonts w:ascii="Times New Roman" w:eastAsia="Calibri" w:hAnsi="Times New Roman" w:cs="Times New Roman"/>
          <w:b/>
          <w:color w:val="000000"/>
          <w:szCs w:val="24"/>
        </w:rPr>
        <w:t>Településüzemeltetés</w:t>
      </w:r>
    </w:p>
    <w:p w14:paraId="674EE9BF" w14:textId="77777777" w:rsidR="00836B7A" w:rsidRPr="00836B7A" w:rsidRDefault="00836B7A" w:rsidP="00836B7A">
      <w:pPr>
        <w:autoSpaceDE w:val="0"/>
        <w:autoSpaceDN w:val="0"/>
        <w:adjustRightInd w:val="0"/>
        <w:jc w:val="both"/>
        <w:rPr>
          <w:rFonts w:ascii="Times New Roman" w:eastAsia="Calibri" w:hAnsi="Times New Roman" w:cs="Times New Roman"/>
          <w:b/>
          <w:color w:val="000000"/>
          <w:szCs w:val="24"/>
        </w:rPr>
      </w:pPr>
    </w:p>
    <w:p w14:paraId="596A38AD"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városban a következetes felújítási programok ellenére is vannak olyan utcák, ahol az útburkolat és a járdák állapota olyan mértékben leromlott, hogy komoly fenntartási ráfordítások mellett sem biztosított a biztonságos közlekedés. Ezek közé tartozik a Futár utca is. Futár utca teljes felújítását és sávbővüléssel nem járó burkolatszélesítést szeretnénk megvalósítani a pályázatból. Ennek kapcsán a meglévő rendkívül rossz állapotban lévő betonlap járdák térkőburkolattal kerülnének átépítésre, valamint a tönkrement aszfalt burkolat helyreállítása történne meg pályaszerkezet cseréjével és teljes hosszban új kopóréteg építésével. </w:t>
      </w:r>
    </w:p>
    <w:p w14:paraId="5B0D1B17" w14:textId="77777777" w:rsidR="00836B7A" w:rsidRPr="00836B7A" w:rsidRDefault="00836B7A" w:rsidP="00836B7A">
      <w:pPr>
        <w:autoSpaceDE w:val="0"/>
        <w:autoSpaceDN w:val="0"/>
        <w:adjustRightInd w:val="0"/>
        <w:jc w:val="both"/>
        <w:rPr>
          <w:rFonts w:ascii="Times New Roman" w:eastAsia="Calibri" w:hAnsi="Times New Roman" w:cs="Times New Roman"/>
          <w:szCs w:val="24"/>
        </w:rPr>
      </w:pPr>
      <w:r w:rsidRPr="00836B7A">
        <w:rPr>
          <w:rFonts w:ascii="Times New Roman" w:eastAsia="Calibri" w:hAnsi="Times New Roman" w:cs="Times New Roman"/>
          <w:szCs w:val="24"/>
        </w:rPr>
        <w:t xml:space="preserve">A meglévő csapadékvíz-elvezető rendszer hiányos és helyenként nem megfelelő a kialakítsa, így intenzív csapadék esetén veszélyeztetheti a magáningatlanokat is. </w:t>
      </w:r>
    </w:p>
    <w:p w14:paraId="20D51DD2" w14:textId="77777777" w:rsidR="00836B7A" w:rsidRPr="00836B7A" w:rsidRDefault="00836B7A" w:rsidP="00836B7A">
      <w:pPr>
        <w:autoSpaceDE w:val="0"/>
        <w:autoSpaceDN w:val="0"/>
        <w:adjustRightInd w:val="0"/>
        <w:jc w:val="both"/>
        <w:rPr>
          <w:rFonts w:ascii="Times New Roman" w:eastAsia="Calibri" w:hAnsi="Times New Roman" w:cs="Times New Roman"/>
          <w:b/>
          <w:szCs w:val="24"/>
        </w:rPr>
      </w:pPr>
      <w:r w:rsidRPr="00836B7A">
        <w:rPr>
          <w:rFonts w:ascii="Times New Roman" w:eastAsia="Calibri" w:hAnsi="Times New Roman" w:cs="Times New Roman"/>
          <w:szCs w:val="24"/>
        </w:rPr>
        <w:t>A beruházás nyomán csökkennének a fenntartási költségek, javulna a közlekedésbiztonság. A téli útfenntartás, síkosságmentesítés könnyebbé válna, a csapadékvíz-elvezetés alkalmas lenne arra, hogy biztonságosan levezesse a befogadóig a vízgyűjtő területre hulló csapadékot.</w:t>
      </w:r>
    </w:p>
    <w:p w14:paraId="2D3ACAAD" w14:textId="77777777" w:rsidR="00836B7A" w:rsidRPr="00836B7A" w:rsidRDefault="00836B7A" w:rsidP="00836B7A">
      <w:pPr>
        <w:jc w:val="both"/>
        <w:rPr>
          <w:rFonts w:eastAsia="Calibri" w:cs="Calibri"/>
        </w:rPr>
        <w:sectPr w:rsidR="00836B7A" w:rsidRPr="00836B7A">
          <w:headerReference w:type="default" r:id="rId8"/>
          <w:pgSz w:w="11906" w:h="16838"/>
          <w:pgMar w:top="1417" w:right="1417" w:bottom="1417" w:left="1417" w:header="708" w:footer="708" w:gutter="0"/>
          <w:cols w:space="708"/>
          <w:docGrid w:linePitch="360"/>
        </w:sectPr>
      </w:pPr>
    </w:p>
    <w:p w14:paraId="24357187" w14:textId="77777777" w:rsidR="00734A19" w:rsidRDefault="00734A19" w:rsidP="00E7797F"/>
    <w:sectPr w:rsidR="00734A19" w:rsidSect="00734A19">
      <w:headerReference w:type="default" r:id="rId9"/>
      <w:pgSz w:w="11906" w:h="16838"/>
      <w:pgMar w:top="1418" w:right="1276"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ABC5" w14:textId="77777777" w:rsidR="00093249" w:rsidRDefault="00093249" w:rsidP="00836B7A">
      <w:r>
        <w:separator/>
      </w:r>
    </w:p>
  </w:endnote>
  <w:endnote w:type="continuationSeparator" w:id="0">
    <w:p w14:paraId="4423C29C" w14:textId="77777777" w:rsidR="00093249" w:rsidRDefault="00093249" w:rsidP="008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18E6C" w14:textId="77777777" w:rsidR="00093249" w:rsidRDefault="00093249" w:rsidP="00836B7A">
      <w:r>
        <w:separator/>
      </w:r>
    </w:p>
  </w:footnote>
  <w:footnote w:type="continuationSeparator" w:id="0">
    <w:p w14:paraId="03389B37" w14:textId="77777777" w:rsidR="00093249" w:rsidRDefault="00093249" w:rsidP="008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1366" w14:textId="6C070B4F" w:rsidR="00DF010C" w:rsidRPr="00BE5ADC" w:rsidRDefault="00E7797F" w:rsidP="00DF010C">
    <w:pPr>
      <w:pStyle w:val="lfej"/>
      <w:jc w:val="right"/>
      <w:rPr>
        <w:sz w:val="20"/>
      </w:rPr>
    </w:pPr>
    <w:r>
      <w:rPr>
        <w:sz w:val="20"/>
      </w:rPr>
      <w:t>1</w:t>
    </w:r>
    <w:r w:rsidR="00DF010C" w:rsidRPr="00BE5ADC">
      <w:rPr>
        <w:sz w:val="20"/>
      </w:rPr>
      <w:t xml:space="preserve">. melléklet a </w:t>
    </w:r>
    <w:r>
      <w:rPr>
        <w:sz w:val="20"/>
      </w:rPr>
      <w:t>80</w:t>
    </w:r>
    <w:r w:rsidR="00DF010C" w:rsidRPr="00BE5ADC">
      <w:rPr>
        <w:sz w:val="20"/>
      </w:rPr>
      <w:t>/2019. (III.12.) Kt. határozathoz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750" w14:textId="7F64FEBE" w:rsidR="006C1B19" w:rsidRPr="00BE5ADC" w:rsidRDefault="006C1B19" w:rsidP="00E7797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DA8"/>
    <w:multiLevelType w:val="hybridMultilevel"/>
    <w:tmpl w:val="986A9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ED1D36"/>
    <w:multiLevelType w:val="hybridMultilevel"/>
    <w:tmpl w:val="A894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932EC3"/>
    <w:multiLevelType w:val="hybridMultilevel"/>
    <w:tmpl w:val="68063E32"/>
    <w:lvl w:ilvl="0" w:tplc="F3E6536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91635D"/>
    <w:multiLevelType w:val="hybridMultilevel"/>
    <w:tmpl w:val="5658FE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7A"/>
    <w:rsid w:val="00093249"/>
    <w:rsid w:val="00126613"/>
    <w:rsid w:val="00134AD3"/>
    <w:rsid w:val="0021647C"/>
    <w:rsid w:val="0029770B"/>
    <w:rsid w:val="002E2158"/>
    <w:rsid w:val="00444887"/>
    <w:rsid w:val="006C1B19"/>
    <w:rsid w:val="00720B96"/>
    <w:rsid w:val="00734A19"/>
    <w:rsid w:val="007E1133"/>
    <w:rsid w:val="00822F1A"/>
    <w:rsid w:val="00836B7A"/>
    <w:rsid w:val="00990C35"/>
    <w:rsid w:val="00A22941"/>
    <w:rsid w:val="00A77E17"/>
    <w:rsid w:val="00B73D84"/>
    <w:rsid w:val="00C0067A"/>
    <w:rsid w:val="00C226AD"/>
    <w:rsid w:val="00C249A5"/>
    <w:rsid w:val="00C41917"/>
    <w:rsid w:val="00C80478"/>
    <w:rsid w:val="00D17799"/>
    <w:rsid w:val="00DF010C"/>
    <w:rsid w:val="00E7797F"/>
    <w:rsid w:val="00E84BE5"/>
    <w:rsid w:val="00F2335C"/>
    <w:rsid w:val="00F35465"/>
    <w:rsid w:val="00FB7CB2"/>
    <w:rsid w:val="00FC485C"/>
    <w:rsid w:val="00FF33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83DD"/>
  <w15:chartTrackingRefBased/>
  <w15:docId w15:val="{16FAE502-88CD-4195-9438-FBC9ADEB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836B7A"/>
  </w:style>
  <w:style w:type="character" w:styleId="Helyrzszveg">
    <w:name w:val="Placeholder Text"/>
    <w:basedOn w:val="Bekezdsalapbettpusa"/>
    <w:uiPriority w:val="99"/>
    <w:semiHidden/>
    <w:rsid w:val="00836B7A"/>
    <w:rPr>
      <w:color w:val="808080"/>
    </w:rPr>
  </w:style>
  <w:style w:type="paragraph" w:styleId="Nincstrkz">
    <w:name w:val="No Spacing"/>
    <w:uiPriority w:val="1"/>
    <w:qFormat/>
    <w:rsid w:val="00836B7A"/>
    <w:rPr>
      <w:rFonts w:ascii="Calibri" w:eastAsia="Times New Roman" w:hAnsi="Calibri" w:cs="Times New Roman"/>
      <w:sz w:val="22"/>
      <w:lang w:eastAsia="hu-HU"/>
    </w:rPr>
  </w:style>
  <w:style w:type="table" w:styleId="Rcsostblzat">
    <w:name w:val="Table Grid"/>
    <w:basedOn w:val="Normltblzat"/>
    <w:uiPriority w:val="39"/>
    <w:rsid w:val="00836B7A"/>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terjesztscm">
    <w:name w:val="előterjesztés cím"/>
    <w:basedOn w:val="Bekezdsalapbettpusa"/>
    <w:uiPriority w:val="1"/>
    <w:rsid w:val="00836B7A"/>
    <w:rPr>
      <w:rFonts w:ascii="Arial" w:hAnsi="Arial"/>
      <w:sz w:val="28"/>
    </w:rPr>
  </w:style>
  <w:style w:type="paragraph" w:styleId="lfej">
    <w:name w:val="header"/>
    <w:basedOn w:val="Norml"/>
    <w:link w:val="lfejChar"/>
    <w:uiPriority w:val="99"/>
    <w:unhideWhenUsed/>
    <w:rsid w:val="00836B7A"/>
    <w:pPr>
      <w:tabs>
        <w:tab w:val="center" w:pos="4536"/>
        <w:tab w:val="right" w:pos="9072"/>
      </w:tabs>
    </w:pPr>
    <w:rPr>
      <w:rFonts w:ascii="Calibri" w:hAnsi="Calibri" w:cs="Times New Roman"/>
      <w:sz w:val="22"/>
    </w:rPr>
  </w:style>
  <w:style w:type="character" w:customStyle="1" w:styleId="lfejChar">
    <w:name w:val="Élőfej Char"/>
    <w:basedOn w:val="Bekezdsalapbettpusa"/>
    <w:link w:val="lfej"/>
    <w:uiPriority w:val="99"/>
    <w:rsid w:val="00836B7A"/>
    <w:rPr>
      <w:rFonts w:ascii="Calibri" w:hAnsi="Calibri" w:cs="Times New Roman"/>
      <w:sz w:val="22"/>
    </w:rPr>
  </w:style>
  <w:style w:type="paragraph" w:styleId="llb">
    <w:name w:val="footer"/>
    <w:basedOn w:val="Norml"/>
    <w:link w:val="llbChar"/>
    <w:uiPriority w:val="99"/>
    <w:unhideWhenUsed/>
    <w:rsid w:val="00836B7A"/>
    <w:pPr>
      <w:tabs>
        <w:tab w:val="center" w:pos="4536"/>
        <w:tab w:val="right" w:pos="9072"/>
      </w:tabs>
    </w:pPr>
    <w:rPr>
      <w:rFonts w:ascii="Calibri" w:hAnsi="Calibri" w:cs="Times New Roman"/>
      <w:sz w:val="22"/>
    </w:rPr>
  </w:style>
  <w:style w:type="character" w:customStyle="1" w:styleId="llbChar">
    <w:name w:val="Élőláb Char"/>
    <w:basedOn w:val="Bekezdsalapbettpusa"/>
    <w:link w:val="llb"/>
    <w:uiPriority w:val="99"/>
    <w:rsid w:val="00836B7A"/>
    <w:rPr>
      <w:rFonts w:ascii="Calibri" w:hAnsi="Calibri" w:cs="Times New Roman"/>
      <w:sz w:val="22"/>
    </w:rPr>
  </w:style>
  <w:style w:type="paragraph" w:styleId="Buborkszveg">
    <w:name w:val="Balloon Text"/>
    <w:basedOn w:val="Norml"/>
    <w:link w:val="BuborkszvegChar"/>
    <w:uiPriority w:val="99"/>
    <w:semiHidden/>
    <w:unhideWhenUsed/>
    <w:rsid w:val="00836B7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6B7A"/>
    <w:rPr>
      <w:rFonts w:ascii="Segoe UI" w:hAnsi="Segoe UI" w:cs="Segoe UI"/>
      <w:sz w:val="18"/>
      <w:szCs w:val="18"/>
    </w:rPr>
  </w:style>
  <w:style w:type="character" w:customStyle="1" w:styleId="Stlus1">
    <w:name w:val="Stílus1"/>
    <w:basedOn w:val="elterjesztscm"/>
    <w:uiPriority w:val="1"/>
    <w:rsid w:val="00836B7A"/>
    <w:rPr>
      <w:rFonts w:ascii="Arial" w:hAnsi="Arial"/>
      <w:b w:val="0"/>
      <w:caps/>
      <w:smallCaps w:val="0"/>
      <w:sz w:val="28"/>
    </w:rPr>
  </w:style>
  <w:style w:type="character" w:customStyle="1" w:styleId="elterjesztscm2">
    <w:name w:val="előterjesztés cím2"/>
    <w:basedOn w:val="Bekezdsalapbettpusa"/>
    <w:uiPriority w:val="1"/>
    <w:rsid w:val="00836B7A"/>
    <w:rPr>
      <w:rFonts w:ascii="Arial" w:hAnsi="Arial"/>
      <w:b/>
      <w:sz w:val="24"/>
      <w:u w:val="single"/>
    </w:rPr>
  </w:style>
  <w:style w:type="paragraph" w:styleId="Listaszerbekezds">
    <w:name w:val="List Paragraph"/>
    <w:basedOn w:val="Norml"/>
    <w:uiPriority w:val="34"/>
    <w:qFormat/>
    <w:rsid w:val="00836B7A"/>
    <w:pPr>
      <w:spacing w:after="160" w:line="259" w:lineRule="auto"/>
      <w:ind w:left="720"/>
      <w:contextualSpacing/>
    </w:pPr>
    <w:rPr>
      <w:rFonts w:ascii="Calibri" w:hAnsi="Calibri" w:cs="Times New Roman"/>
      <w:sz w:val="22"/>
    </w:rPr>
  </w:style>
  <w:style w:type="character" w:styleId="Jegyzethivatkozs">
    <w:name w:val="annotation reference"/>
    <w:basedOn w:val="Bekezdsalapbettpusa"/>
    <w:uiPriority w:val="99"/>
    <w:semiHidden/>
    <w:unhideWhenUsed/>
    <w:rsid w:val="00FB7CB2"/>
    <w:rPr>
      <w:sz w:val="16"/>
      <w:szCs w:val="16"/>
    </w:rPr>
  </w:style>
  <w:style w:type="paragraph" w:styleId="Jegyzetszveg">
    <w:name w:val="annotation text"/>
    <w:basedOn w:val="Norml"/>
    <w:link w:val="JegyzetszvegChar"/>
    <w:uiPriority w:val="99"/>
    <w:semiHidden/>
    <w:unhideWhenUsed/>
    <w:rsid w:val="00FB7CB2"/>
    <w:rPr>
      <w:sz w:val="20"/>
      <w:szCs w:val="20"/>
    </w:rPr>
  </w:style>
  <w:style w:type="character" w:customStyle="1" w:styleId="JegyzetszvegChar">
    <w:name w:val="Jegyzetszöveg Char"/>
    <w:basedOn w:val="Bekezdsalapbettpusa"/>
    <w:link w:val="Jegyzetszveg"/>
    <w:uiPriority w:val="99"/>
    <w:semiHidden/>
    <w:rsid w:val="00FB7CB2"/>
    <w:rPr>
      <w:sz w:val="20"/>
      <w:szCs w:val="20"/>
    </w:rPr>
  </w:style>
  <w:style w:type="paragraph" w:styleId="Megjegyzstrgya">
    <w:name w:val="annotation subject"/>
    <w:basedOn w:val="Jegyzetszveg"/>
    <w:next w:val="Jegyzetszveg"/>
    <w:link w:val="MegjegyzstrgyaChar"/>
    <w:uiPriority w:val="99"/>
    <w:semiHidden/>
    <w:unhideWhenUsed/>
    <w:rsid w:val="00FB7CB2"/>
    <w:rPr>
      <w:b/>
      <w:bCs/>
    </w:rPr>
  </w:style>
  <w:style w:type="character" w:customStyle="1" w:styleId="MegjegyzstrgyaChar">
    <w:name w:val="Megjegyzés tárgya Char"/>
    <w:basedOn w:val="JegyzetszvegChar"/>
    <w:link w:val="Megjegyzstrgya"/>
    <w:uiPriority w:val="99"/>
    <w:semiHidden/>
    <w:rsid w:val="00FB7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9798">
      <w:bodyDiv w:val="1"/>
      <w:marLeft w:val="0"/>
      <w:marRight w:val="0"/>
      <w:marTop w:val="0"/>
      <w:marBottom w:val="0"/>
      <w:divBdr>
        <w:top w:val="none" w:sz="0" w:space="0" w:color="auto"/>
        <w:left w:val="none" w:sz="0" w:space="0" w:color="auto"/>
        <w:bottom w:val="none" w:sz="0" w:space="0" w:color="auto"/>
        <w:right w:val="none" w:sz="0" w:space="0" w:color="auto"/>
      </w:divBdr>
      <w:divsChild>
        <w:div w:id="678892819">
          <w:marLeft w:val="0"/>
          <w:marRight w:val="0"/>
          <w:marTop w:val="0"/>
          <w:marBottom w:val="0"/>
          <w:divBdr>
            <w:top w:val="none" w:sz="0" w:space="0" w:color="auto"/>
            <w:left w:val="none" w:sz="0" w:space="0" w:color="auto"/>
            <w:bottom w:val="none" w:sz="0" w:space="0" w:color="auto"/>
            <w:right w:val="none" w:sz="0" w:space="0" w:color="auto"/>
          </w:divBdr>
        </w:div>
        <w:div w:id="1966498516">
          <w:marLeft w:val="0"/>
          <w:marRight w:val="0"/>
          <w:marTop w:val="0"/>
          <w:marBottom w:val="0"/>
          <w:divBdr>
            <w:top w:val="none" w:sz="0" w:space="0" w:color="auto"/>
            <w:left w:val="none" w:sz="0" w:space="0" w:color="auto"/>
            <w:bottom w:val="none" w:sz="0" w:space="0" w:color="auto"/>
            <w:right w:val="none" w:sz="0" w:space="0" w:color="auto"/>
          </w:divBdr>
        </w:div>
        <w:div w:id="2082604429">
          <w:marLeft w:val="0"/>
          <w:marRight w:val="0"/>
          <w:marTop w:val="0"/>
          <w:marBottom w:val="0"/>
          <w:divBdr>
            <w:top w:val="none" w:sz="0" w:space="0" w:color="auto"/>
            <w:left w:val="none" w:sz="0" w:space="0" w:color="auto"/>
            <w:bottom w:val="none" w:sz="0" w:space="0" w:color="auto"/>
            <w:right w:val="none" w:sz="0" w:space="0" w:color="auto"/>
          </w:divBdr>
        </w:div>
        <w:div w:id="182658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3CC6-403D-49C3-85E9-5EE43168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2509</Words>
  <Characters>17316</Characters>
  <Application>Microsoft Office Word</Application>
  <DocSecurity>4</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Mónika</dc:creator>
  <cp:keywords/>
  <dc:description/>
  <cp:lastModifiedBy>Kőhidi Csilla</cp:lastModifiedBy>
  <cp:revision>2</cp:revision>
  <cp:lastPrinted>2019-03-11T12:18:00Z</cp:lastPrinted>
  <dcterms:created xsi:type="dcterms:W3CDTF">2019-03-13T10:26:00Z</dcterms:created>
  <dcterms:modified xsi:type="dcterms:W3CDTF">2019-03-13T10:26:00Z</dcterms:modified>
</cp:coreProperties>
</file>